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4EF823" w14:textId="639A4E25" w:rsidR="0061708E" w:rsidRPr="0098498B" w:rsidRDefault="00046631" w:rsidP="0061708E">
      <w:pPr>
        <w:rPr>
          <w:rFonts w:ascii="Gill Sans MT" w:hAnsi="Gill Sans MT"/>
        </w:rPr>
      </w:pPr>
      <w:r>
        <w:rPr>
          <w:rFonts w:ascii="Gill Sans MT" w:hAnsi="Gill Sans MT"/>
        </w:rPr>
        <w:t xml:space="preserve"> </w:t>
      </w:r>
    </w:p>
    <w:p w14:paraId="31921B47" w14:textId="77777777" w:rsidR="0061708E" w:rsidRPr="0098498B" w:rsidRDefault="0061708E" w:rsidP="0061708E">
      <w:pPr>
        <w:jc w:val="center"/>
        <w:rPr>
          <w:rFonts w:ascii="Gill Sans MT" w:hAnsi="Gill Sans MT"/>
          <w:b/>
          <w:sz w:val="56"/>
          <w:szCs w:val="56"/>
        </w:rPr>
      </w:pPr>
      <w:r w:rsidRPr="0098498B">
        <w:rPr>
          <w:rFonts w:ascii="Gill Sans MT" w:hAnsi="Gill Sans MT"/>
          <w:noProof/>
          <w:spacing w:val="90"/>
          <w:sz w:val="20"/>
          <w:lang w:val="en-US"/>
        </w:rPr>
        <w:drawing>
          <wp:inline distT="0" distB="0" distL="0" distR="0" wp14:anchorId="4F094156" wp14:editId="311C5A25">
            <wp:extent cx="1895013" cy="1669689"/>
            <wp:effectExtent l="0" t="0" r="0" b="6985"/>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1906664" cy="1679955"/>
                    </a:xfrm>
                    <a:prstGeom prst="rect">
                      <a:avLst/>
                    </a:prstGeom>
                  </pic:spPr>
                </pic:pic>
              </a:graphicData>
            </a:graphic>
          </wp:inline>
        </w:drawing>
      </w:r>
    </w:p>
    <w:p w14:paraId="4D2D2DFC" w14:textId="77777777" w:rsidR="0061708E" w:rsidRPr="00845A4B" w:rsidRDefault="0061708E" w:rsidP="0061708E">
      <w:pPr>
        <w:jc w:val="center"/>
        <w:rPr>
          <w:rFonts w:ascii="Gill Sans MT" w:hAnsi="Gill Sans MT"/>
          <w:b/>
          <w:sz w:val="72"/>
          <w:szCs w:val="56"/>
        </w:rPr>
      </w:pPr>
      <w:r w:rsidRPr="0098498B">
        <w:rPr>
          <w:rFonts w:ascii="Gill Sans MT" w:hAnsi="Gill Sans MT"/>
          <w:b/>
          <w:sz w:val="72"/>
          <w:szCs w:val="56"/>
        </w:rPr>
        <w:t>ABLEKUMA CENTRAL MUNICIPAL ASSEMBLY</w:t>
      </w:r>
    </w:p>
    <w:p w14:paraId="594A096B" w14:textId="77777777" w:rsidR="0061708E" w:rsidRPr="0098498B" w:rsidRDefault="0061708E" w:rsidP="0061708E">
      <w:pPr>
        <w:jc w:val="center"/>
        <w:rPr>
          <w:rFonts w:ascii="Gill Sans MT" w:hAnsi="Gill Sans MT"/>
          <w:b/>
          <w:sz w:val="36"/>
          <w:szCs w:val="36"/>
        </w:rPr>
      </w:pPr>
      <w:r w:rsidRPr="0098498B">
        <w:rPr>
          <w:rFonts w:ascii="Gill Sans MT" w:hAnsi="Gill Sans MT"/>
          <w:b/>
          <w:sz w:val="36"/>
          <w:szCs w:val="36"/>
        </w:rPr>
        <w:t>DISTRICT MEDIUM-TERM DEVELOPMENT PLAN (20</w:t>
      </w:r>
      <w:r>
        <w:rPr>
          <w:rFonts w:ascii="Gill Sans MT" w:hAnsi="Gill Sans MT"/>
          <w:b/>
          <w:sz w:val="36"/>
          <w:szCs w:val="36"/>
        </w:rPr>
        <w:t>22</w:t>
      </w:r>
      <w:r w:rsidRPr="0098498B">
        <w:rPr>
          <w:rFonts w:ascii="Gill Sans MT" w:hAnsi="Gill Sans MT"/>
          <w:b/>
          <w:sz w:val="36"/>
          <w:szCs w:val="36"/>
        </w:rPr>
        <w:t>-202</w:t>
      </w:r>
      <w:r>
        <w:rPr>
          <w:rFonts w:ascii="Gill Sans MT" w:hAnsi="Gill Sans MT"/>
          <w:b/>
          <w:sz w:val="36"/>
          <w:szCs w:val="36"/>
        </w:rPr>
        <w:t>5</w:t>
      </w:r>
      <w:r w:rsidRPr="0098498B">
        <w:rPr>
          <w:rFonts w:ascii="Gill Sans MT" w:hAnsi="Gill Sans MT"/>
          <w:b/>
          <w:sz w:val="36"/>
          <w:szCs w:val="36"/>
        </w:rPr>
        <w:t>)</w:t>
      </w:r>
    </w:p>
    <w:p w14:paraId="085824CB" w14:textId="77777777" w:rsidR="0061708E" w:rsidRPr="0098498B" w:rsidRDefault="0061708E" w:rsidP="0061708E">
      <w:pPr>
        <w:jc w:val="center"/>
        <w:rPr>
          <w:rFonts w:ascii="Gill Sans MT" w:hAnsi="Gill Sans MT"/>
          <w:b/>
          <w:sz w:val="36"/>
          <w:szCs w:val="36"/>
        </w:rPr>
      </w:pPr>
    </w:p>
    <w:p w14:paraId="388827D5" w14:textId="77777777" w:rsidR="0061708E" w:rsidRPr="0098498B" w:rsidRDefault="0061708E" w:rsidP="0061708E">
      <w:pPr>
        <w:jc w:val="center"/>
        <w:rPr>
          <w:rFonts w:ascii="Gill Sans MT" w:hAnsi="Gill Sans MT"/>
          <w:sz w:val="32"/>
          <w:szCs w:val="32"/>
        </w:rPr>
      </w:pPr>
      <w:r w:rsidRPr="0098498B">
        <w:rPr>
          <w:rFonts w:ascii="Gill Sans MT" w:hAnsi="Gill Sans MT"/>
          <w:sz w:val="32"/>
          <w:szCs w:val="32"/>
        </w:rPr>
        <w:t>UNDER THE</w:t>
      </w:r>
    </w:p>
    <w:p w14:paraId="5A6CF709" w14:textId="77777777" w:rsidR="0061708E" w:rsidRPr="0098498B" w:rsidRDefault="0061708E" w:rsidP="0061708E">
      <w:pPr>
        <w:jc w:val="center"/>
        <w:rPr>
          <w:rFonts w:ascii="Gill Sans MT" w:hAnsi="Gill Sans MT"/>
          <w:sz w:val="36"/>
          <w:szCs w:val="36"/>
        </w:rPr>
      </w:pPr>
    </w:p>
    <w:p w14:paraId="214DFA40" w14:textId="77777777" w:rsidR="0061708E" w:rsidRPr="0098498B" w:rsidRDefault="0061708E" w:rsidP="0061708E">
      <w:pPr>
        <w:jc w:val="center"/>
        <w:rPr>
          <w:rFonts w:ascii="Gill Sans MT" w:hAnsi="Gill Sans MT"/>
          <w:b/>
          <w:sz w:val="36"/>
          <w:szCs w:val="36"/>
        </w:rPr>
      </w:pPr>
      <w:r w:rsidRPr="0098498B">
        <w:rPr>
          <w:rFonts w:ascii="Gill Sans MT" w:hAnsi="Gill Sans MT"/>
          <w:b/>
          <w:sz w:val="36"/>
          <w:szCs w:val="36"/>
        </w:rPr>
        <w:t>NATIONAL MEDIUM-TERM DEVELOPMENT POLICY FRAMEWORK (NMTDPF) 20</w:t>
      </w:r>
      <w:r>
        <w:rPr>
          <w:rFonts w:ascii="Gill Sans MT" w:hAnsi="Gill Sans MT"/>
          <w:b/>
          <w:sz w:val="36"/>
          <w:szCs w:val="36"/>
        </w:rPr>
        <w:t>22</w:t>
      </w:r>
      <w:r w:rsidRPr="0098498B">
        <w:rPr>
          <w:rFonts w:ascii="Gill Sans MT" w:hAnsi="Gill Sans MT"/>
          <w:b/>
          <w:sz w:val="36"/>
          <w:szCs w:val="36"/>
        </w:rPr>
        <w:t>-202</w:t>
      </w:r>
      <w:r>
        <w:rPr>
          <w:rFonts w:ascii="Gill Sans MT" w:hAnsi="Gill Sans MT"/>
          <w:b/>
          <w:sz w:val="36"/>
          <w:szCs w:val="36"/>
        </w:rPr>
        <w:t>5</w:t>
      </w:r>
      <w:r w:rsidRPr="0098498B">
        <w:rPr>
          <w:rFonts w:ascii="Gill Sans MT" w:hAnsi="Gill Sans MT"/>
          <w:b/>
          <w:sz w:val="36"/>
          <w:szCs w:val="36"/>
        </w:rPr>
        <w:t xml:space="preserve"> </w:t>
      </w:r>
      <w:r w:rsidRPr="0098498B">
        <w:rPr>
          <w:rFonts w:ascii="Gill Sans MT" w:hAnsi="Gill Sans MT"/>
          <w:b/>
          <w:i/>
          <w:sz w:val="36"/>
          <w:szCs w:val="36"/>
        </w:rPr>
        <w:t>[Agenda for Jobs : Creating Prosperity and Equal Opportunities for all ]</w:t>
      </w:r>
    </w:p>
    <w:p w14:paraId="478624E5" w14:textId="77777777" w:rsidR="0061708E" w:rsidRPr="0098498B" w:rsidRDefault="0061708E" w:rsidP="0061708E">
      <w:pPr>
        <w:rPr>
          <w:rFonts w:ascii="Gill Sans MT" w:hAnsi="Gill Sans MT"/>
          <w:b/>
          <w:sz w:val="36"/>
          <w:szCs w:val="36"/>
        </w:rPr>
      </w:pPr>
    </w:p>
    <w:p w14:paraId="00422F26" w14:textId="77777777" w:rsidR="0061708E" w:rsidRPr="0098498B" w:rsidRDefault="0061708E" w:rsidP="0061708E">
      <w:pPr>
        <w:jc w:val="center"/>
        <w:rPr>
          <w:rFonts w:ascii="Gill Sans MT" w:hAnsi="Gill Sans MT"/>
          <w:b/>
          <w:sz w:val="36"/>
          <w:szCs w:val="36"/>
        </w:rPr>
      </w:pPr>
    </w:p>
    <w:p w14:paraId="06178300" w14:textId="7F79795B" w:rsidR="0061708E" w:rsidRPr="0098498B" w:rsidRDefault="0061708E" w:rsidP="0061708E">
      <w:pPr>
        <w:jc w:val="center"/>
        <w:rPr>
          <w:rFonts w:ascii="Gill Sans MT" w:hAnsi="Gill Sans MT"/>
          <w:sz w:val="20"/>
        </w:rPr>
      </w:pPr>
      <w:r>
        <w:rPr>
          <w:rFonts w:ascii="Gill Sans MT" w:hAnsi="Gill Sans MT"/>
          <w:b/>
          <w:sz w:val="28"/>
          <w:szCs w:val="36"/>
        </w:rPr>
        <w:t>March , 2022</w:t>
      </w:r>
    </w:p>
    <w:p w14:paraId="017F375A" w14:textId="07BF551A" w:rsidR="0096096A" w:rsidRDefault="0096096A" w:rsidP="009A7E05">
      <w:pPr>
        <w:jc w:val="center"/>
        <w:rPr>
          <w:rFonts w:ascii="Centaur" w:hAnsi="Centaur"/>
          <w:b/>
          <w:bCs/>
          <w:color w:val="2E74B5" w:themeColor="accent1" w:themeShade="BF"/>
          <w:sz w:val="40"/>
          <w:szCs w:val="40"/>
        </w:rPr>
      </w:pPr>
    </w:p>
    <w:p w14:paraId="28D82990" w14:textId="7231A6B8" w:rsidR="00B125C8" w:rsidRPr="001A404F" w:rsidRDefault="0096096A" w:rsidP="0061708E">
      <w:pPr>
        <w:rPr>
          <w:rFonts w:ascii="Centaur" w:hAnsi="Centaur"/>
          <w:b/>
          <w:bCs/>
          <w:color w:val="2E74B5" w:themeColor="accent1" w:themeShade="BF"/>
          <w:sz w:val="40"/>
          <w:szCs w:val="40"/>
        </w:rPr>
      </w:pPr>
      <w:r>
        <w:rPr>
          <w:rFonts w:ascii="Centaur" w:hAnsi="Centaur"/>
          <w:b/>
          <w:bCs/>
          <w:color w:val="2E74B5" w:themeColor="accent1" w:themeShade="BF"/>
          <w:sz w:val="40"/>
          <w:szCs w:val="40"/>
        </w:rPr>
        <w:br w:type="page"/>
      </w:r>
    </w:p>
    <w:p w14:paraId="3048FBED" w14:textId="77777777" w:rsidR="00B125C8" w:rsidRPr="001A404F" w:rsidRDefault="00B125C8">
      <w:pPr>
        <w:rPr>
          <w:rFonts w:ascii="Centaur" w:hAnsi="Centaur"/>
          <w:b/>
          <w:bCs/>
          <w:color w:val="2E74B5" w:themeColor="accent1" w:themeShade="BF"/>
          <w:sz w:val="40"/>
          <w:szCs w:val="40"/>
        </w:rPr>
      </w:pPr>
    </w:p>
    <w:p w14:paraId="7AF57615" w14:textId="77777777" w:rsidR="00B125C8" w:rsidRPr="0061708E" w:rsidRDefault="00B125C8" w:rsidP="00B125C8">
      <w:pPr>
        <w:pStyle w:val="Heading1"/>
        <w:spacing w:line="276" w:lineRule="auto"/>
        <w:jc w:val="both"/>
        <w:rPr>
          <w:rFonts w:ascii="Centaur" w:hAnsi="Centaur"/>
          <w:color w:val="30B29C"/>
          <w:sz w:val="36"/>
          <w:szCs w:val="36"/>
        </w:rPr>
      </w:pPr>
      <w:bookmarkStart w:id="0" w:name="_Toc98329688"/>
      <w:r w:rsidRPr="0061708E">
        <w:rPr>
          <w:rFonts w:ascii="Centaur" w:hAnsi="Centaur"/>
          <w:color w:val="30B29C"/>
          <w:sz w:val="36"/>
          <w:szCs w:val="36"/>
        </w:rPr>
        <w:t>Preface</w:t>
      </w:r>
      <w:bookmarkEnd w:id="0"/>
    </w:p>
    <w:p w14:paraId="35BFEC4E" w14:textId="77777777" w:rsidR="00B125C8" w:rsidRPr="001A404F" w:rsidRDefault="00B125C8" w:rsidP="00B125C8">
      <w:pPr>
        <w:pStyle w:val="BodyText3"/>
        <w:spacing w:line="276" w:lineRule="auto"/>
        <w:jc w:val="both"/>
        <w:rPr>
          <w:rFonts w:ascii="Centaur" w:hAnsi="Centaur"/>
          <w:sz w:val="24"/>
          <w:szCs w:val="24"/>
        </w:rPr>
      </w:pPr>
      <w:r w:rsidRPr="001A404F">
        <w:rPr>
          <w:rFonts w:ascii="Centaur" w:hAnsi="Centaur"/>
          <w:sz w:val="24"/>
          <w:szCs w:val="24"/>
        </w:rPr>
        <w:t>Since the introduction of the Decentralisation Policy in Ghana in 1988; the coming into effect of Ghana’s Fourth Republican Constitution in 1992, the enactment of the Local Governance Act, 2016 (Act 936); the National Development Planning (Systems) Act 1994 (480) with its accompanying Legislative Instrument (the National Development Planning(System) Regulations, 2016), District Assemblies have been legally mandated with the responsibilities for planning and coordinating the implementation of development interventions in their respective areas of jurisdiction.</w:t>
      </w:r>
    </w:p>
    <w:p w14:paraId="1ED93CBD" w14:textId="77777777" w:rsidR="00B125C8" w:rsidRPr="001A404F" w:rsidRDefault="00B125C8" w:rsidP="00B125C8">
      <w:pPr>
        <w:spacing w:line="276" w:lineRule="auto"/>
        <w:jc w:val="both"/>
        <w:rPr>
          <w:rFonts w:ascii="Centaur" w:hAnsi="Centaur"/>
          <w:sz w:val="24"/>
          <w:szCs w:val="24"/>
        </w:rPr>
      </w:pPr>
      <w:r w:rsidRPr="001A404F">
        <w:rPr>
          <w:rFonts w:ascii="Centaur" w:hAnsi="Centaur"/>
          <w:sz w:val="24"/>
          <w:szCs w:val="24"/>
        </w:rPr>
        <w:t>It is on the strength of this mandate that this 4-Year Medium-Term Development Plan has been prepared in the context of the National Medium-Term Development Policy Framework (NMTDPF 2022 -2025) document which among other things seeks to promote:</w:t>
      </w:r>
    </w:p>
    <w:p w14:paraId="0EFBCE51" w14:textId="77777777" w:rsidR="00B125C8" w:rsidRPr="001A404F" w:rsidRDefault="00B125C8" w:rsidP="00AF25D9">
      <w:pPr>
        <w:numPr>
          <w:ilvl w:val="0"/>
          <w:numId w:val="57"/>
        </w:numPr>
        <w:spacing w:after="0" w:line="276" w:lineRule="auto"/>
        <w:jc w:val="both"/>
        <w:rPr>
          <w:rFonts w:ascii="Centaur" w:hAnsi="Centaur"/>
          <w:sz w:val="24"/>
          <w:szCs w:val="24"/>
        </w:rPr>
      </w:pPr>
      <w:r w:rsidRPr="001A404F">
        <w:rPr>
          <w:rFonts w:ascii="Centaur" w:hAnsi="Centaur"/>
          <w:sz w:val="24"/>
          <w:szCs w:val="24"/>
        </w:rPr>
        <w:t>Economic Development</w:t>
      </w:r>
    </w:p>
    <w:p w14:paraId="6D26C0FB" w14:textId="77777777" w:rsidR="00B125C8" w:rsidRPr="001A404F" w:rsidRDefault="00B125C8" w:rsidP="00AF25D9">
      <w:pPr>
        <w:numPr>
          <w:ilvl w:val="0"/>
          <w:numId w:val="57"/>
        </w:numPr>
        <w:spacing w:after="0" w:line="276" w:lineRule="auto"/>
        <w:jc w:val="both"/>
        <w:rPr>
          <w:rFonts w:ascii="Centaur" w:hAnsi="Centaur"/>
          <w:sz w:val="24"/>
          <w:szCs w:val="24"/>
        </w:rPr>
      </w:pPr>
      <w:r w:rsidRPr="001A404F">
        <w:rPr>
          <w:rFonts w:ascii="Centaur" w:hAnsi="Centaur"/>
          <w:sz w:val="24"/>
          <w:szCs w:val="24"/>
        </w:rPr>
        <w:t>Social Development</w:t>
      </w:r>
    </w:p>
    <w:p w14:paraId="02C648EF" w14:textId="77777777" w:rsidR="00B125C8" w:rsidRPr="001A404F" w:rsidRDefault="00B125C8" w:rsidP="00AF25D9">
      <w:pPr>
        <w:numPr>
          <w:ilvl w:val="0"/>
          <w:numId w:val="57"/>
        </w:numPr>
        <w:spacing w:after="0" w:line="276" w:lineRule="auto"/>
        <w:jc w:val="both"/>
        <w:rPr>
          <w:rFonts w:ascii="Centaur" w:hAnsi="Centaur"/>
          <w:sz w:val="24"/>
          <w:szCs w:val="24"/>
        </w:rPr>
      </w:pPr>
      <w:r w:rsidRPr="001A404F">
        <w:rPr>
          <w:rFonts w:ascii="Centaur" w:hAnsi="Centaur"/>
          <w:sz w:val="24"/>
          <w:szCs w:val="24"/>
        </w:rPr>
        <w:t>Environment, Infrastructure and Human Settlements</w:t>
      </w:r>
    </w:p>
    <w:p w14:paraId="0BE8B419" w14:textId="77777777" w:rsidR="00B125C8" w:rsidRPr="001A404F" w:rsidRDefault="00B125C8" w:rsidP="00AF25D9">
      <w:pPr>
        <w:numPr>
          <w:ilvl w:val="0"/>
          <w:numId w:val="57"/>
        </w:numPr>
        <w:spacing w:after="0" w:line="276" w:lineRule="auto"/>
        <w:jc w:val="both"/>
        <w:rPr>
          <w:rFonts w:ascii="Centaur" w:hAnsi="Centaur"/>
          <w:sz w:val="24"/>
          <w:szCs w:val="24"/>
        </w:rPr>
      </w:pPr>
      <w:r w:rsidRPr="001A404F">
        <w:rPr>
          <w:rFonts w:ascii="Centaur" w:hAnsi="Centaur"/>
          <w:sz w:val="24"/>
          <w:szCs w:val="24"/>
        </w:rPr>
        <w:t>Governance, Corruption and Public Accountability</w:t>
      </w:r>
    </w:p>
    <w:p w14:paraId="7951CA32" w14:textId="77777777" w:rsidR="00B125C8" w:rsidRPr="001A404F" w:rsidRDefault="00B125C8" w:rsidP="00AF25D9">
      <w:pPr>
        <w:numPr>
          <w:ilvl w:val="0"/>
          <w:numId w:val="57"/>
        </w:numPr>
        <w:spacing w:after="0" w:line="276" w:lineRule="auto"/>
        <w:jc w:val="both"/>
        <w:rPr>
          <w:rFonts w:ascii="Centaur" w:hAnsi="Centaur"/>
          <w:sz w:val="24"/>
          <w:szCs w:val="24"/>
        </w:rPr>
      </w:pPr>
      <w:r w:rsidRPr="001A404F">
        <w:rPr>
          <w:rFonts w:ascii="Centaur" w:hAnsi="Centaur"/>
          <w:sz w:val="24"/>
          <w:szCs w:val="24"/>
        </w:rPr>
        <w:t>Ghana and the International Community</w:t>
      </w:r>
    </w:p>
    <w:p w14:paraId="51C6C9F4" w14:textId="77777777" w:rsidR="00B125C8" w:rsidRPr="001A404F" w:rsidRDefault="00B125C8" w:rsidP="00B125C8">
      <w:pPr>
        <w:spacing w:line="276" w:lineRule="auto"/>
        <w:ind w:left="720"/>
        <w:jc w:val="both"/>
        <w:rPr>
          <w:rFonts w:ascii="Centaur" w:hAnsi="Centaur"/>
          <w:sz w:val="24"/>
          <w:szCs w:val="24"/>
        </w:rPr>
      </w:pPr>
    </w:p>
    <w:p w14:paraId="523E72A0" w14:textId="77777777" w:rsidR="00B125C8" w:rsidRPr="001A404F" w:rsidRDefault="00B125C8" w:rsidP="00B125C8">
      <w:pPr>
        <w:spacing w:line="360" w:lineRule="auto"/>
        <w:jc w:val="both"/>
        <w:rPr>
          <w:rFonts w:ascii="Centaur" w:hAnsi="Centaur"/>
          <w:sz w:val="24"/>
          <w:szCs w:val="24"/>
        </w:rPr>
      </w:pPr>
      <w:r w:rsidRPr="001A404F">
        <w:rPr>
          <w:rFonts w:ascii="Centaur" w:hAnsi="Centaur"/>
          <w:sz w:val="24"/>
          <w:szCs w:val="24"/>
        </w:rPr>
        <w:t xml:space="preserve">The development policies and programmes outlined in this plan have been formulated within the major District development focal areas which are similar to those, enshrined in the NMTDPF, 2018-2021 as stated above.  The overall Goal of the 4-Year Medium Term Development Plan is to : Build a Prosperous and Promising District that has the Potential for the Creation of Socio-Economic  Opportunities Through the Medium of Innovative Exploitation of Human and Natural Endowments to Provide the Relevant Infrastructure, Democratic and Safe Environment as well as Human-Centred Institutions Devoid of Corruption, and an Enhanced Image Suitable for National Cohesion and Integration in a Decentralised Democratic Environment. This ties in effectively with the National Goal set by the Agenda for Jobs 2022-2025.  </w:t>
      </w:r>
    </w:p>
    <w:p w14:paraId="40C04DED" w14:textId="77777777" w:rsidR="00B125C8" w:rsidRPr="001A404F" w:rsidRDefault="00B125C8" w:rsidP="00B125C8">
      <w:pPr>
        <w:spacing w:line="360" w:lineRule="auto"/>
        <w:jc w:val="both"/>
        <w:rPr>
          <w:rFonts w:ascii="Centaur" w:hAnsi="Centaur"/>
          <w:sz w:val="24"/>
          <w:szCs w:val="24"/>
        </w:rPr>
      </w:pPr>
      <w:r w:rsidRPr="001A404F">
        <w:rPr>
          <w:rFonts w:ascii="Centaur" w:hAnsi="Centaur"/>
          <w:sz w:val="24"/>
          <w:szCs w:val="24"/>
        </w:rPr>
        <w:t>This would be achieved through: Restoration of the Economy, Transformation of Agriculture and Industry, Building a Resilient Economy by Providing Basic Economic and Social Infrastructure, Strengthening Social Protection and Inclusion as well as Reforming Public Institutions to Delivery Effectively and Efficiently on their Respective and Collective Mandates while forging mutually beneficial international partnerships.</w:t>
      </w:r>
    </w:p>
    <w:p w14:paraId="2C7A42DB" w14:textId="77777777" w:rsidR="00B125C8" w:rsidRPr="001A404F" w:rsidRDefault="00B125C8" w:rsidP="00B125C8">
      <w:pPr>
        <w:spacing w:line="360" w:lineRule="auto"/>
        <w:jc w:val="both"/>
        <w:rPr>
          <w:rFonts w:ascii="Centaur" w:hAnsi="Centaur"/>
          <w:sz w:val="24"/>
          <w:szCs w:val="24"/>
        </w:rPr>
      </w:pPr>
    </w:p>
    <w:p w14:paraId="6963A984" w14:textId="77777777" w:rsidR="00B125C8" w:rsidRPr="001A404F" w:rsidRDefault="00B125C8" w:rsidP="00B125C8">
      <w:pPr>
        <w:spacing w:line="276" w:lineRule="auto"/>
        <w:jc w:val="both"/>
        <w:rPr>
          <w:rFonts w:ascii="Centaur" w:hAnsi="Centaur"/>
          <w:sz w:val="24"/>
          <w:szCs w:val="24"/>
        </w:rPr>
      </w:pPr>
      <w:r w:rsidRPr="001A404F">
        <w:rPr>
          <w:rFonts w:ascii="Centaur" w:hAnsi="Centaur"/>
          <w:sz w:val="24"/>
          <w:szCs w:val="24"/>
        </w:rPr>
        <w:t>Thus the main purpose of the Plan is to:</w:t>
      </w:r>
    </w:p>
    <w:p w14:paraId="2F6B249D" w14:textId="77777777" w:rsidR="00B125C8" w:rsidRPr="001A404F" w:rsidRDefault="00B125C8" w:rsidP="00AF25D9">
      <w:pPr>
        <w:numPr>
          <w:ilvl w:val="0"/>
          <w:numId w:val="58"/>
        </w:numPr>
        <w:spacing w:after="0" w:line="276" w:lineRule="auto"/>
        <w:jc w:val="both"/>
        <w:rPr>
          <w:rFonts w:ascii="Centaur" w:hAnsi="Centaur"/>
          <w:sz w:val="24"/>
          <w:szCs w:val="24"/>
        </w:rPr>
      </w:pPr>
      <w:r w:rsidRPr="001A404F">
        <w:rPr>
          <w:rFonts w:ascii="Centaur" w:hAnsi="Centaur"/>
          <w:sz w:val="24"/>
          <w:szCs w:val="24"/>
        </w:rPr>
        <w:lastRenderedPageBreak/>
        <w:t>Facilitate the systematic development of the  Ablekuma Central  Municipality</w:t>
      </w:r>
    </w:p>
    <w:p w14:paraId="3C6877F2" w14:textId="77777777" w:rsidR="00B125C8" w:rsidRPr="001A404F" w:rsidRDefault="00B125C8" w:rsidP="00AF25D9">
      <w:pPr>
        <w:numPr>
          <w:ilvl w:val="0"/>
          <w:numId w:val="58"/>
        </w:numPr>
        <w:spacing w:after="0" w:line="276" w:lineRule="auto"/>
        <w:jc w:val="both"/>
        <w:rPr>
          <w:rFonts w:ascii="Centaur" w:hAnsi="Centaur"/>
          <w:sz w:val="24"/>
          <w:szCs w:val="24"/>
        </w:rPr>
      </w:pPr>
      <w:r w:rsidRPr="001A404F">
        <w:rPr>
          <w:rFonts w:ascii="Centaur" w:hAnsi="Centaur"/>
          <w:sz w:val="24"/>
          <w:szCs w:val="24"/>
        </w:rPr>
        <w:t>Promote comprehensive development by bringing into focus, the needs of marginalized sectors.</w:t>
      </w:r>
    </w:p>
    <w:p w14:paraId="0ECE61BF" w14:textId="77777777" w:rsidR="00B125C8" w:rsidRPr="001A404F" w:rsidRDefault="00B125C8" w:rsidP="00AF25D9">
      <w:pPr>
        <w:numPr>
          <w:ilvl w:val="0"/>
          <w:numId w:val="58"/>
        </w:numPr>
        <w:spacing w:after="0" w:line="276" w:lineRule="auto"/>
        <w:jc w:val="both"/>
        <w:rPr>
          <w:rFonts w:ascii="Centaur" w:hAnsi="Centaur"/>
          <w:sz w:val="24"/>
          <w:szCs w:val="24"/>
        </w:rPr>
      </w:pPr>
      <w:r w:rsidRPr="001A404F">
        <w:rPr>
          <w:rFonts w:ascii="Centaur" w:hAnsi="Centaur"/>
          <w:sz w:val="24"/>
          <w:szCs w:val="24"/>
        </w:rPr>
        <w:t>Serve as a concrete representation of the development needs and priorities of the people of the  Ablekuma Central  Municipality.</w:t>
      </w:r>
    </w:p>
    <w:p w14:paraId="1E88A645" w14:textId="77777777" w:rsidR="00B125C8" w:rsidRPr="001A404F" w:rsidRDefault="00B125C8" w:rsidP="00AF25D9">
      <w:pPr>
        <w:numPr>
          <w:ilvl w:val="0"/>
          <w:numId w:val="58"/>
        </w:numPr>
        <w:spacing w:after="0" w:line="276" w:lineRule="auto"/>
        <w:jc w:val="both"/>
        <w:rPr>
          <w:rFonts w:ascii="Centaur" w:hAnsi="Centaur"/>
          <w:sz w:val="24"/>
          <w:szCs w:val="24"/>
        </w:rPr>
      </w:pPr>
      <w:r w:rsidRPr="001A404F">
        <w:rPr>
          <w:rFonts w:ascii="Centaur" w:hAnsi="Centaur"/>
          <w:sz w:val="24"/>
          <w:szCs w:val="24"/>
        </w:rPr>
        <w:t>Provide a tool for marketing the development potentials of the Municipality.</w:t>
      </w:r>
    </w:p>
    <w:p w14:paraId="7B5F5C49" w14:textId="77777777" w:rsidR="00B125C8" w:rsidRPr="001A404F" w:rsidRDefault="00B125C8" w:rsidP="00B125C8">
      <w:pPr>
        <w:pBdr>
          <w:bottom w:val="single" w:sz="12" w:space="1" w:color="auto"/>
        </w:pBdr>
        <w:spacing w:line="360" w:lineRule="auto"/>
        <w:jc w:val="both"/>
        <w:rPr>
          <w:rFonts w:ascii="Centaur" w:hAnsi="Centaur"/>
          <w:sz w:val="24"/>
          <w:szCs w:val="24"/>
        </w:rPr>
      </w:pPr>
    </w:p>
    <w:p w14:paraId="146457B4" w14:textId="77777777" w:rsidR="00B125C8" w:rsidRPr="001A404F" w:rsidRDefault="00B125C8" w:rsidP="00B125C8">
      <w:pPr>
        <w:pBdr>
          <w:bottom w:val="single" w:sz="12" w:space="1" w:color="auto"/>
        </w:pBdr>
        <w:spacing w:line="360" w:lineRule="auto"/>
        <w:jc w:val="both"/>
        <w:rPr>
          <w:rFonts w:ascii="Centaur" w:hAnsi="Centaur"/>
          <w:sz w:val="24"/>
          <w:szCs w:val="24"/>
        </w:rPr>
      </w:pPr>
    </w:p>
    <w:p w14:paraId="68855F8B" w14:textId="77777777" w:rsidR="00B125C8" w:rsidRPr="001A404F" w:rsidRDefault="00B125C8" w:rsidP="00B125C8">
      <w:pPr>
        <w:jc w:val="both"/>
        <w:rPr>
          <w:rFonts w:ascii="Centaur" w:hAnsi="Centaur"/>
          <w:sz w:val="24"/>
          <w:szCs w:val="24"/>
        </w:rPr>
      </w:pPr>
    </w:p>
    <w:p w14:paraId="5FAF3874" w14:textId="4867BE25" w:rsidR="00B125C8" w:rsidRPr="001A404F" w:rsidRDefault="00B125C8" w:rsidP="00B125C8">
      <w:pPr>
        <w:jc w:val="both"/>
        <w:rPr>
          <w:rFonts w:ascii="Centaur" w:hAnsi="Centaur"/>
          <w:sz w:val="24"/>
          <w:szCs w:val="24"/>
        </w:rPr>
      </w:pPr>
      <w:r w:rsidRPr="001A404F">
        <w:rPr>
          <w:rFonts w:ascii="Centaur" w:hAnsi="Centaur"/>
          <w:sz w:val="24"/>
          <w:szCs w:val="24"/>
        </w:rPr>
        <w:t>June, 2022</w:t>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b/>
          <w:sz w:val="24"/>
          <w:szCs w:val="24"/>
        </w:rPr>
        <w:t>Mariama Karley Amui  (Hon.)</w:t>
      </w:r>
    </w:p>
    <w:p w14:paraId="601595A0" w14:textId="77777777" w:rsidR="00B125C8" w:rsidRPr="001A404F" w:rsidRDefault="00B125C8" w:rsidP="00B125C8">
      <w:pPr>
        <w:jc w:val="both"/>
        <w:rPr>
          <w:rFonts w:ascii="Centaur" w:hAnsi="Centaur"/>
          <w:sz w:val="24"/>
          <w:szCs w:val="24"/>
        </w:rPr>
      </w:pP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t>Municipal Chief Executive</w:t>
      </w:r>
    </w:p>
    <w:p w14:paraId="371A1303" w14:textId="77777777" w:rsidR="00B125C8" w:rsidRPr="001A404F" w:rsidRDefault="00B125C8" w:rsidP="00B125C8">
      <w:pPr>
        <w:jc w:val="both"/>
        <w:rPr>
          <w:rFonts w:ascii="Centaur" w:hAnsi="Centaur"/>
          <w:sz w:val="24"/>
          <w:szCs w:val="24"/>
        </w:rPr>
      </w:pP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r>
      <w:r w:rsidRPr="001A404F">
        <w:rPr>
          <w:rFonts w:ascii="Centaur" w:hAnsi="Centaur"/>
          <w:sz w:val="24"/>
          <w:szCs w:val="24"/>
        </w:rPr>
        <w:tab/>
        <w:t xml:space="preserve">Ablekuma Central  Municipal </w:t>
      </w:r>
    </w:p>
    <w:p w14:paraId="7E58258A" w14:textId="77777777" w:rsidR="00B125C8" w:rsidRPr="001A404F" w:rsidRDefault="00B125C8" w:rsidP="00B125C8">
      <w:pPr>
        <w:ind w:left="4320" w:firstLine="720"/>
        <w:jc w:val="both"/>
        <w:rPr>
          <w:rFonts w:ascii="Centaur" w:hAnsi="Centaur"/>
          <w:sz w:val="24"/>
          <w:szCs w:val="24"/>
        </w:rPr>
      </w:pPr>
      <w:r w:rsidRPr="001A404F">
        <w:rPr>
          <w:rFonts w:ascii="Centaur" w:hAnsi="Centaur"/>
          <w:sz w:val="24"/>
          <w:szCs w:val="24"/>
        </w:rPr>
        <w:t>Assembly</w:t>
      </w:r>
    </w:p>
    <w:p w14:paraId="7AA6AC76" w14:textId="67332616" w:rsidR="00B125C8" w:rsidRPr="001A404F" w:rsidRDefault="00B125C8">
      <w:pPr>
        <w:rPr>
          <w:rFonts w:ascii="Centaur" w:hAnsi="Centaur"/>
          <w:b/>
          <w:bCs/>
          <w:color w:val="2E74B5" w:themeColor="accent1" w:themeShade="BF"/>
          <w:sz w:val="40"/>
          <w:szCs w:val="40"/>
        </w:rPr>
      </w:pPr>
      <w:r w:rsidRPr="001A404F">
        <w:rPr>
          <w:rFonts w:ascii="Centaur" w:hAnsi="Centaur"/>
          <w:b/>
          <w:bCs/>
          <w:color w:val="2E74B5" w:themeColor="accent1" w:themeShade="BF"/>
          <w:sz w:val="40"/>
          <w:szCs w:val="40"/>
        </w:rPr>
        <w:br w:type="page"/>
      </w:r>
    </w:p>
    <w:p w14:paraId="413B09CA" w14:textId="0CFC2EC0" w:rsidR="0007528B" w:rsidRPr="005E3609" w:rsidRDefault="009A7E05" w:rsidP="009A7E05">
      <w:pPr>
        <w:jc w:val="center"/>
        <w:rPr>
          <w:rFonts w:ascii="Centaur" w:hAnsi="Centaur"/>
          <w:b/>
          <w:bCs/>
          <w:color w:val="30B29C"/>
          <w:sz w:val="40"/>
          <w:szCs w:val="40"/>
        </w:rPr>
      </w:pPr>
      <w:r w:rsidRPr="005E3609">
        <w:rPr>
          <w:rFonts w:ascii="Centaur" w:hAnsi="Centaur"/>
          <w:b/>
          <w:bCs/>
          <w:color w:val="30B29C"/>
          <w:sz w:val="40"/>
          <w:szCs w:val="40"/>
        </w:rPr>
        <w:lastRenderedPageBreak/>
        <w:t xml:space="preserve">ABLEKUMA </w:t>
      </w:r>
      <w:r w:rsidR="005E3609" w:rsidRPr="005E3609">
        <w:rPr>
          <w:rFonts w:ascii="Centaur" w:hAnsi="Centaur"/>
          <w:b/>
          <w:bCs/>
          <w:color w:val="30B29C"/>
          <w:sz w:val="40"/>
          <w:szCs w:val="40"/>
        </w:rPr>
        <w:t xml:space="preserve">CENTRAL </w:t>
      </w:r>
      <w:r w:rsidRPr="005E3609">
        <w:rPr>
          <w:rFonts w:ascii="Centaur" w:hAnsi="Centaur"/>
          <w:b/>
          <w:bCs/>
          <w:color w:val="30B29C"/>
          <w:sz w:val="40"/>
          <w:szCs w:val="40"/>
        </w:rPr>
        <w:t>MUNCIPAL ASSEMBLY</w:t>
      </w:r>
    </w:p>
    <w:p w14:paraId="0FACFB03" w14:textId="73EC6C89" w:rsidR="009A7E05" w:rsidRPr="005E3609" w:rsidRDefault="009A7E05" w:rsidP="009A7E05">
      <w:pPr>
        <w:jc w:val="center"/>
        <w:rPr>
          <w:rFonts w:ascii="Centaur" w:hAnsi="Centaur"/>
          <w:b/>
          <w:bCs/>
          <w:color w:val="30B29C"/>
          <w:sz w:val="28"/>
          <w:szCs w:val="28"/>
        </w:rPr>
      </w:pPr>
      <w:r w:rsidRPr="005E3609">
        <w:rPr>
          <w:rFonts w:ascii="Centaur" w:hAnsi="Centaur"/>
          <w:b/>
          <w:bCs/>
          <w:color w:val="30B29C"/>
          <w:sz w:val="28"/>
          <w:szCs w:val="28"/>
        </w:rPr>
        <w:t>2022 -2025 MEDIUM TERM DEVELOPMENT PLAN</w:t>
      </w:r>
    </w:p>
    <w:p w14:paraId="4FA82E80" w14:textId="239685EE" w:rsidR="00F3143E" w:rsidRPr="001A404F" w:rsidRDefault="00F3143E">
      <w:pPr>
        <w:rPr>
          <w:rFonts w:ascii="Centaur" w:hAnsi="Centaur"/>
        </w:rPr>
      </w:pPr>
    </w:p>
    <w:p w14:paraId="056E2B8E" w14:textId="5038C891" w:rsidR="009A7E05" w:rsidRPr="001A404F" w:rsidRDefault="00A869FA">
      <w:pPr>
        <w:pStyle w:val="TOC1"/>
        <w:tabs>
          <w:tab w:val="right" w:leader="hyphen" w:pos="9350"/>
        </w:tabs>
        <w:rPr>
          <w:rFonts w:ascii="Centaur" w:eastAsiaTheme="minorEastAsia" w:hAnsi="Centaur" w:cstheme="minorBidi"/>
          <w:b w:val="0"/>
          <w:bCs w:val="0"/>
          <w:caps w:val="0"/>
          <w:noProof/>
          <w:sz w:val="22"/>
          <w:szCs w:val="22"/>
          <w:lang w:val="en-US"/>
        </w:rPr>
      </w:pPr>
      <w:r w:rsidRPr="001A404F">
        <w:rPr>
          <w:rFonts w:ascii="Centaur" w:hAnsi="Centaur"/>
        </w:rPr>
        <w:fldChar w:fldCharType="begin"/>
      </w:r>
      <w:r w:rsidRPr="001A404F">
        <w:rPr>
          <w:rFonts w:ascii="Centaur" w:hAnsi="Centaur"/>
        </w:rPr>
        <w:instrText xml:space="preserve"> TOC \o "1-3" \h \z \u </w:instrText>
      </w:r>
      <w:r w:rsidRPr="001A404F">
        <w:rPr>
          <w:rFonts w:ascii="Centaur" w:hAnsi="Centaur"/>
        </w:rPr>
        <w:fldChar w:fldCharType="separate"/>
      </w:r>
      <w:hyperlink w:anchor="_Toc96294745" w:history="1">
        <w:r w:rsidR="009A7E05" w:rsidRPr="001A404F">
          <w:rPr>
            <w:rStyle w:val="Hyperlink"/>
            <w:rFonts w:ascii="Centaur" w:hAnsi="Centaur"/>
            <w:noProof/>
          </w:rPr>
          <w:t>Table of Content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_Toc96294745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w:t>
        </w:r>
        <w:r w:rsidR="009A7E05" w:rsidRPr="001A404F">
          <w:rPr>
            <w:rFonts w:ascii="Centaur" w:hAnsi="Centaur"/>
            <w:noProof/>
            <w:webHidden/>
          </w:rPr>
          <w:fldChar w:fldCharType="end"/>
        </w:r>
      </w:hyperlink>
    </w:p>
    <w:p w14:paraId="6E89A2D3" w14:textId="2D3FB429"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746" w:history="1">
        <w:r w:rsidR="009A7E05" w:rsidRPr="001A404F">
          <w:rPr>
            <w:rStyle w:val="Hyperlink"/>
            <w:rFonts w:ascii="Centaur" w:hAnsi="Centaur"/>
            <w:noProof/>
            <w:lang w:val="en-US"/>
          </w:rPr>
          <w:t>List of Tables and Figures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_Toc96294746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w:t>
        </w:r>
        <w:r w:rsidR="009A7E05" w:rsidRPr="001A404F">
          <w:rPr>
            <w:rFonts w:ascii="Centaur" w:hAnsi="Centaur"/>
            <w:noProof/>
            <w:webHidden/>
          </w:rPr>
          <w:fldChar w:fldCharType="end"/>
        </w:r>
      </w:hyperlink>
    </w:p>
    <w:p w14:paraId="31387A5B" w14:textId="1DDC75C6"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747" w:history="1">
        <w:r w:rsidR="009A7E05" w:rsidRPr="001A404F">
          <w:rPr>
            <w:rStyle w:val="Hyperlink"/>
            <w:rFonts w:ascii="Centaur" w:hAnsi="Centaur"/>
            <w:noProof/>
          </w:rPr>
          <w:t>Acknowledgements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_Toc96294747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9</w:t>
        </w:r>
        <w:r w:rsidR="009A7E05" w:rsidRPr="001A404F">
          <w:rPr>
            <w:rFonts w:ascii="Centaur" w:hAnsi="Centaur"/>
            <w:noProof/>
            <w:webHidden/>
          </w:rPr>
          <w:fldChar w:fldCharType="end"/>
        </w:r>
      </w:hyperlink>
    </w:p>
    <w:p w14:paraId="5EBAB8B8" w14:textId="44053C97"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748" w:history="1">
        <w:r w:rsidR="009A7E05" w:rsidRPr="001A404F">
          <w:rPr>
            <w:rStyle w:val="Hyperlink"/>
            <w:rFonts w:ascii="Centaur" w:hAnsi="Centaur"/>
            <w:noProof/>
          </w:rPr>
          <w:t>Executive Summary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_Toc96294748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w:t>
        </w:r>
        <w:r w:rsidR="009A7E05" w:rsidRPr="001A404F">
          <w:rPr>
            <w:rFonts w:ascii="Centaur" w:hAnsi="Centaur"/>
            <w:noProof/>
            <w:webHidden/>
          </w:rPr>
          <w:fldChar w:fldCharType="end"/>
        </w:r>
      </w:hyperlink>
    </w:p>
    <w:p w14:paraId="3C4D4582" w14:textId="445B2EAA"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749" w:history="1">
        <w:r w:rsidR="009A7E05" w:rsidRPr="001A404F">
          <w:rPr>
            <w:rStyle w:val="Hyperlink"/>
            <w:rFonts w:ascii="Centaur" w:hAnsi="Centaur"/>
            <w:noProof/>
          </w:rPr>
          <w:t>Chapter One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_Toc96294749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13</w:t>
        </w:r>
        <w:r w:rsidR="009A7E05" w:rsidRPr="001A404F">
          <w:rPr>
            <w:rFonts w:ascii="Centaur" w:hAnsi="Centaur"/>
            <w:noProof/>
            <w:webHidden/>
          </w:rPr>
          <w:fldChar w:fldCharType="end"/>
        </w:r>
      </w:hyperlink>
    </w:p>
    <w:p w14:paraId="7B705DD2" w14:textId="767C096D"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750" w:history="1">
        <w:r w:rsidR="009A7E05" w:rsidRPr="001A404F">
          <w:rPr>
            <w:rStyle w:val="Hyperlink"/>
            <w:rFonts w:ascii="Centaur" w:hAnsi="Centaur"/>
            <w:iCs/>
            <w:noProof/>
          </w:rPr>
          <w:t>1.0 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13</w:t>
        </w:r>
        <w:r w:rsidR="009A7E05" w:rsidRPr="001A404F">
          <w:rPr>
            <w:rFonts w:ascii="Centaur" w:hAnsi="Centaur"/>
            <w:noProof/>
            <w:webHidden/>
          </w:rPr>
          <w:fldChar w:fldCharType="end"/>
        </w:r>
      </w:hyperlink>
    </w:p>
    <w:p w14:paraId="20CC3A13" w14:textId="1C632B4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51" w:history="1">
        <w:r w:rsidR="009A7E05" w:rsidRPr="001A404F">
          <w:rPr>
            <w:rStyle w:val="Hyperlink"/>
            <w:rFonts w:ascii="Centaur" w:hAnsi="Centaur"/>
            <w:b/>
            <w:bCs/>
            <w:noProof/>
          </w:rPr>
          <w:t>1.1 Summary of Performance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14</w:t>
        </w:r>
        <w:r w:rsidR="009A7E05" w:rsidRPr="001A404F">
          <w:rPr>
            <w:rFonts w:ascii="Centaur" w:hAnsi="Centaur"/>
            <w:noProof/>
            <w:webHidden/>
          </w:rPr>
          <w:fldChar w:fldCharType="end"/>
        </w:r>
      </w:hyperlink>
    </w:p>
    <w:p w14:paraId="55DCBD3F" w14:textId="1D65C9B1"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52" w:history="1">
        <w:r w:rsidR="009A7E05" w:rsidRPr="001A404F">
          <w:rPr>
            <w:rStyle w:val="Hyperlink"/>
            <w:rFonts w:ascii="Centaur" w:hAnsi="Centaur"/>
            <w:noProof/>
          </w:rPr>
          <w:t>1.2 Analysis of Performance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23</w:t>
        </w:r>
        <w:r w:rsidR="009A7E05" w:rsidRPr="001A404F">
          <w:rPr>
            <w:rFonts w:ascii="Centaur" w:hAnsi="Centaur"/>
            <w:noProof/>
            <w:webHidden/>
          </w:rPr>
          <w:fldChar w:fldCharType="end"/>
        </w:r>
      </w:hyperlink>
    </w:p>
    <w:p w14:paraId="10550BA2" w14:textId="5CC0C0F3"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53" w:history="1">
        <w:r w:rsidR="009A7E05" w:rsidRPr="001A404F">
          <w:rPr>
            <w:rStyle w:val="Hyperlink"/>
            <w:rFonts w:ascii="Centaur" w:hAnsi="Centaur"/>
            <w:b/>
            <w:bCs/>
            <w:noProof/>
          </w:rPr>
          <w:t>1.3 Financial Performance (2018-2021)</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29ABEEFD" w14:textId="2ABF9F4E"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754" w:history="1">
        <w:r w:rsidR="009A7E05" w:rsidRPr="001A404F">
          <w:rPr>
            <w:rStyle w:val="Hyperlink"/>
            <w:rFonts w:ascii="Centaur" w:hAnsi="Centaur"/>
            <w:noProof/>
          </w:rPr>
          <w:t>1.4 Municipal Profile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val="0"/>
            <w:bCs w:val="0"/>
            <w:noProof/>
            <w:webHidden/>
            <w:lang w:val="en-US"/>
          </w:rPr>
          <w:t>Error! Bookmark not defined.</w:t>
        </w:r>
        <w:r w:rsidR="009A7E05" w:rsidRPr="001A404F">
          <w:rPr>
            <w:rFonts w:ascii="Centaur" w:hAnsi="Centaur"/>
            <w:noProof/>
            <w:webHidden/>
          </w:rPr>
          <w:fldChar w:fldCharType="end"/>
        </w:r>
      </w:hyperlink>
    </w:p>
    <w:p w14:paraId="43FC2F09" w14:textId="4A02B587"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55" w:history="1">
        <w:r w:rsidR="009A7E05" w:rsidRPr="001A404F">
          <w:rPr>
            <w:rStyle w:val="Hyperlink"/>
            <w:rFonts w:ascii="Centaur" w:hAnsi="Centaur"/>
            <w:b/>
            <w:noProof/>
          </w:rPr>
          <w:t>1.4.1 Location and Physical Characteristics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3CA53EEA" w14:textId="23247CE9"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56" w:history="1">
        <w:r w:rsidR="009A7E05" w:rsidRPr="001A404F">
          <w:rPr>
            <w:rStyle w:val="Hyperlink"/>
            <w:rFonts w:ascii="Centaur" w:hAnsi="Centaur"/>
            <w:b/>
            <w:noProof/>
          </w:rPr>
          <w:t>1.4.1.1 Settlement System</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2A6B7E43" w14:textId="55EA3B26"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57" w:history="1">
        <w:r w:rsidR="009A7E05" w:rsidRPr="001A404F">
          <w:rPr>
            <w:rStyle w:val="Hyperlink"/>
            <w:rFonts w:ascii="Centaur" w:hAnsi="Centaur"/>
            <w:b/>
            <w:noProof/>
          </w:rPr>
          <w:t>1.4.1.2 Scalogram Analysis and Hierarchy of Settlements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78D78F5A" w14:textId="375CD0FD"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58" w:history="1">
        <w:r w:rsidR="009A7E05" w:rsidRPr="001A404F">
          <w:rPr>
            <w:rStyle w:val="Hyperlink"/>
            <w:rFonts w:ascii="Centaur" w:hAnsi="Centaur"/>
            <w:b/>
            <w:noProof/>
          </w:rPr>
          <w:t>1.4.1.3 Accessibility to Facilities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00A366B0" w14:textId="57A33775"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59" w:history="1">
        <w:r w:rsidR="009A7E05" w:rsidRPr="001A404F">
          <w:rPr>
            <w:rStyle w:val="Hyperlink"/>
            <w:rFonts w:ascii="Centaur" w:hAnsi="Centaur" w:cs="Times New Roman"/>
            <w:b/>
            <w:noProof/>
          </w:rPr>
          <w:t>1. 4.2 Demographic Characteristics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_Toc96294759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17A70C23" w14:textId="560B8596"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60" w:history="1">
        <w:r w:rsidR="009A7E05" w:rsidRPr="001A404F">
          <w:rPr>
            <w:rStyle w:val="Hyperlink"/>
            <w:rFonts w:ascii="Centaur" w:eastAsia="Times New Roman" w:hAnsi="Centaur"/>
            <w:b/>
            <w:noProof/>
          </w:rPr>
          <w:t>1.4.2.1 Population Projection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7E8955E8" w14:textId="61CB019F"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61" w:history="1">
        <w:r w:rsidR="009A7E05" w:rsidRPr="001A404F">
          <w:rPr>
            <w:rStyle w:val="Hyperlink"/>
            <w:rFonts w:ascii="Centaur" w:hAnsi="Centaur"/>
            <w:b/>
            <w:noProof/>
          </w:rPr>
          <w:t>1.4.2.3 Distribution and Density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75B19DA7" w14:textId="183858BF"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62" w:history="1">
        <w:r w:rsidR="009A7E05" w:rsidRPr="001A404F">
          <w:rPr>
            <w:rStyle w:val="Hyperlink"/>
            <w:rFonts w:ascii="Centaur" w:hAnsi="Centaur"/>
            <w:b/>
            <w:noProof/>
          </w:rPr>
          <w:t>1.4.2.4 Population Distribution by Age and Gender</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39F9F559" w14:textId="19754321"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63" w:history="1">
        <w:r w:rsidR="009A7E05" w:rsidRPr="001A404F">
          <w:rPr>
            <w:rStyle w:val="Hyperlink"/>
            <w:rFonts w:ascii="Centaur" w:hAnsi="Centaur"/>
            <w:b/>
            <w:noProof/>
          </w:rPr>
          <w:t xml:space="preserve">1.4.2.4 </w:t>
        </w:r>
        <w:r w:rsidR="009A7E05" w:rsidRPr="001A404F">
          <w:rPr>
            <w:rStyle w:val="Hyperlink"/>
            <w:rFonts w:ascii="Centaur" w:eastAsia="Times New Roman" w:hAnsi="Centaur"/>
            <w:b/>
            <w:noProof/>
          </w:rPr>
          <w:t>Youthful Population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3C024511" w14:textId="1C37CB46"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66" w:history="1">
        <w:r w:rsidR="009A7E05" w:rsidRPr="001A404F">
          <w:rPr>
            <w:rStyle w:val="Hyperlink"/>
            <w:rFonts w:ascii="Centaur" w:hAnsi="Centaur"/>
            <w:b/>
            <w:noProof/>
          </w:rPr>
          <w:t>1.4.3 SOCIAL CHARACTERISTICS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43</w:t>
        </w:r>
        <w:r w:rsidR="009A7E05" w:rsidRPr="001A404F">
          <w:rPr>
            <w:rFonts w:ascii="Centaur" w:hAnsi="Centaur"/>
            <w:noProof/>
            <w:webHidden/>
          </w:rPr>
          <w:fldChar w:fldCharType="end"/>
        </w:r>
      </w:hyperlink>
    </w:p>
    <w:p w14:paraId="3E207C56" w14:textId="35269DE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67" w:history="1">
        <w:r w:rsidR="009A7E05" w:rsidRPr="001A404F">
          <w:rPr>
            <w:rStyle w:val="Hyperlink"/>
            <w:rFonts w:ascii="Centaur" w:hAnsi="Centaur"/>
            <w:b/>
            <w:bCs/>
            <w:noProof/>
          </w:rPr>
          <w:t>1.4.3.1 Education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43</w:t>
        </w:r>
        <w:r w:rsidR="009A7E05" w:rsidRPr="001A404F">
          <w:rPr>
            <w:rFonts w:ascii="Centaur" w:hAnsi="Centaur"/>
            <w:noProof/>
            <w:webHidden/>
          </w:rPr>
          <w:fldChar w:fldCharType="end"/>
        </w:r>
      </w:hyperlink>
    </w:p>
    <w:p w14:paraId="0AB35141" w14:textId="518C7EA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69" w:history="1">
        <w:r w:rsidR="009A7E05" w:rsidRPr="001A404F">
          <w:rPr>
            <w:rStyle w:val="Hyperlink"/>
            <w:rFonts w:ascii="Centaur" w:hAnsi="Centaur"/>
            <w:b/>
            <w:bCs/>
            <w:noProof/>
          </w:rPr>
          <w:t>1.4.3.2 Educational Infrastructures and Enrolment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_Toc96294769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43</w:t>
        </w:r>
        <w:r w:rsidR="009A7E05" w:rsidRPr="001A404F">
          <w:rPr>
            <w:rFonts w:ascii="Centaur" w:hAnsi="Centaur"/>
            <w:noProof/>
            <w:webHidden/>
          </w:rPr>
          <w:fldChar w:fldCharType="end"/>
        </w:r>
      </w:hyperlink>
    </w:p>
    <w:p w14:paraId="1C40ED14" w14:textId="59D676A1"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70" w:history="1">
        <w:r w:rsidR="009A7E05" w:rsidRPr="001A404F">
          <w:rPr>
            <w:rStyle w:val="Hyperlink"/>
            <w:rFonts w:ascii="Centaur" w:hAnsi="Centaur"/>
            <w:b/>
            <w:i/>
            <w:iCs/>
            <w:noProof/>
          </w:rPr>
          <w:t xml:space="preserve">Source: Ghana Statistical Service, PHC 2010 and </w:t>
        </w:r>
        <w:r w:rsidR="00003134" w:rsidRPr="001A404F">
          <w:rPr>
            <w:rStyle w:val="Hyperlink"/>
            <w:rFonts w:ascii="Centaur" w:hAnsi="Centaur"/>
            <w:b/>
            <w:i/>
            <w:iCs/>
            <w:noProof/>
          </w:rPr>
          <w:t>ADMIN</w:t>
        </w:r>
        <w:r w:rsidR="009A7E05" w:rsidRPr="001A404F">
          <w:rPr>
            <w:rStyle w:val="Hyperlink"/>
            <w:rFonts w:ascii="Centaur" w:hAnsi="Centaur"/>
            <w:b/>
            <w:i/>
            <w:iCs/>
            <w:noProof/>
          </w:rPr>
          <w:t xml:space="preserve"> Computations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44</w:t>
        </w:r>
        <w:r w:rsidR="009A7E05" w:rsidRPr="001A404F">
          <w:rPr>
            <w:rFonts w:ascii="Centaur" w:hAnsi="Centaur"/>
            <w:noProof/>
            <w:webHidden/>
          </w:rPr>
          <w:fldChar w:fldCharType="end"/>
        </w:r>
      </w:hyperlink>
    </w:p>
    <w:p w14:paraId="01D3D02B" w14:textId="5FB162D4"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1" w:history="1">
        <w:r w:rsidR="009A7E05" w:rsidRPr="001A404F">
          <w:rPr>
            <w:rStyle w:val="Hyperlink"/>
            <w:rFonts w:ascii="Centaur" w:hAnsi="Centaur"/>
            <w:b/>
            <w:noProof/>
          </w:rPr>
          <w:t>1.4.3.3 School Enrolment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44</w:t>
        </w:r>
        <w:r w:rsidR="009A7E05" w:rsidRPr="001A404F">
          <w:rPr>
            <w:rFonts w:ascii="Centaur" w:hAnsi="Centaur"/>
            <w:noProof/>
            <w:webHidden/>
          </w:rPr>
          <w:fldChar w:fldCharType="end"/>
        </w:r>
      </w:hyperlink>
    </w:p>
    <w:p w14:paraId="35E5A211" w14:textId="52EF3345"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2" w:history="1">
        <w:r w:rsidR="009A7E05" w:rsidRPr="001A404F">
          <w:rPr>
            <w:rStyle w:val="Hyperlink"/>
            <w:rFonts w:ascii="Centaur" w:hAnsi="Centaur"/>
            <w:b/>
            <w:noProof/>
          </w:rPr>
          <w:t>1.4.3.4  Enrolment in Technical/Vocational institutions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47</w:t>
        </w:r>
        <w:r w:rsidR="009A7E05" w:rsidRPr="001A404F">
          <w:rPr>
            <w:rFonts w:ascii="Centaur" w:hAnsi="Centaur"/>
            <w:noProof/>
            <w:webHidden/>
          </w:rPr>
          <w:fldChar w:fldCharType="end"/>
        </w:r>
      </w:hyperlink>
    </w:p>
    <w:p w14:paraId="4587329B" w14:textId="26043E89"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3" w:history="1">
        <w:r w:rsidR="009A7E05" w:rsidRPr="001A404F">
          <w:rPr>
            <w:rStyle w:val="Hyperlink"/>
            <w:rFonts w:ascii="Centaur" w:hAnsi="Centaur"/>
            <w:b/>
            <w:noProof/>
          </w:rPr>
          <w:t>1.4.3.6  Health Service Delivery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47</w:t>
        </w:r>
        <w:r w:rsidR="009A7E05" w:rsidRPr="001A404F">
          <w:rPr>
            <w:rFonts w:ascii="Centaur" w:hAnsi="Centaur"/>
            <w:noProof/>
            <w:webHidden/>
          </w:rPr>
          <w:fldChar w:fldCharType="end"/>
        </w:r>
      </w:hyperlink>
    </w:p>
    <w:p w14:paraId="6EAD3946" w14:textId="238F2DD8"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4" w:history="1">
        <w:r w:rsidR="009A7E05" w:rsidRPr="001A404F">
          <w:rPr>
            <w:rStyle w:val="Hyperlink"/>
            <w:rFonts w:ascii="Centaur" w:hAnsi="Centaur"/>
            <w:b/>
            <w:noProof/>
          </w:rPr>
          <w:t xml:space="preserve">1.4.3.7 </w:t>
        </w:r>
        <w:r w:rsidR="009A7E05" w:rsidRPr="001A404F">
          <w:rPr>
            <w:rStyle w:val="Hyperlink"/>
            <w:rFonts w:ascii="Centaur" w:hAnsi="Centaur" w:cs="Times New Roman"/>
            <w:b/>
            <w:noProof/>
          </w:rPr>
          <w:t>Health Facilities and Personnel</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50</w:t>
        </w:r>
        <w:r w:rsidR="009A7E05" w:rsidRPr="001A404F">
          <w:rPr>
            <w:rFonts w:ascii="Centaur" w:hAnsi="Centaur"/>
            <w:noProof/>
            <w:webHidden/>
          </w:rPr>
          <w:fldChar w:fldCharType="end"/>
        </w:r>
      </w:hyperlink>
    </w:p>
    <w:p w14:paraId="067B31E3" w14:textId="5F49259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75" w:history="1">
        <w:r w:rsidR="009A7E05" w:rsidRPr="001A404F">
          <w:rPr>
            <w:rStyle w:val="Hyperlink"/>
            <w:rFonts w:ascii="Centaur" w:hAnsi="Centaur"/>
            <w:b/>
            <w:noProof/>
          </w:rPr>
          <w:t>1.4.4 Environment, Hygiene and Sanitation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51</w:t>
        </w:r>
        <w:r w:rsidR="009A7E05" w:rsidRPr="001A404F">
          <w:rPr>
            <w:rFonts w:ascii="Centaur" w:hAnsi="Centaur"/>
            <w:noProof/>
            <w:webHidden/>
          </w:rPr>
          <w:fldChar w:fldCharType="end"/>
        </w:r>
      </w:hyperlink>
    </w:p>
    <w:p w14:paraId="3F3583E4" w14:textId="43F7EE8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6" w:history="1">
        <w:r w:rsidR="009A7E05" w:rsidRPr="001A404F">
          <w:rPr>
            <w:rStyle w:val="Hyperlink"/>
            <w:rFonts w:ascii="Centaur" w:hAnsi="Centaur"/>
            <w:b/>
            <w:noProof/>
          </w:rPr>
          <w:t xml:space="preserve">1.4.4.1 </w:t>
        </w:r>
        <w:r w:rsidR="009A7E05" w:rsidRPr="001A404F">
          <w:rPr>
            <w:rStyle w:val="Hyperlink"/>
            <w:rFonts w:ascii="Centaur" w:hAnsi="Centaur" w:cs="Times New Roman"/>
            <w:b/>
            <w:noProof/>
          </w:rPr>
          <w:t>Final Disposal Site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52</w:t>
        </w:r>
        <w:r w:rsidR="009A7E05" w:rsidRPr="001A404F">
          <w:rPr>
            <w:rFonts w:ascii="Centaur" w:hAnsi="Centaur"/>
            <w:noProof/>
            <w:webHidden/>
          </w:rPr>
          <w:fldChar w:fldCharType="end"/>
        </w:r>
      </w:hyperlink>
    </w:p>
    <w:p w14:paraId="0311A50A" w14:textId="41D1030A"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7" w:history="1">
        <w:r w:rsidR="009A7E05" w:rsidRPr="001A404F">
          <w:rPr>
            <w:rStyle w:val="Hyperlink"/>
            <w:rFonts w:ascii="Centaur" w:hAnsi="Centaur"/>
            <w:b/>
            <w:noProof/>
          </w:rPr>
          <w:t xml:space="preserve">1.4.4.2 </w:t>
        </w:r>
        <w:r w:rsidR="009A7E05" w:rsidRPr="001A404F">
          <w:rPr>
            <w:rStyle w:val="Hyperlink"/>
            <w:rFonts w:ascii="Centaur" w:hAnsi="Centaur" w:cs="Times New Roman"/>
            <w:b/>
            <w:noProof/>
          </w:rPr>
          <w:t>Equipment Requirements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52</w:t>
        </w:r>
        <w:r w:rsidR="009A7E05" w:rsidRPr="001A404F">
          <w:rPr>
            <w:rFonts w:ascii="Centaur" w:hAnsi="Centaur"/>
            <w:noProof/>
            <w:webHidden/>
          </w:rPr>
          <w:fldChar w:fldCharType="end"/>
        </w:r>
      </w:hyperlink>
    </w:p>
    <w:p w14:paraId="56F510A0" w14:textId="49B28592"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78" w:history="1">
        <w:r w:rsidR="009A7E05" w:rsidRPr="001A404F">
          <w:rPr>
            <w:rStyle w:val="Hyperlink"/>
            <w:rFonts w:ascii="Centaur" w:hAnsi="Centaur" w:cs="Times New Roman"/>
            <w:b/>
            <w:i/>
            <w:noProof/>
          </w:rPr>
          <w:t>1.4.5 ECONOMIC CHARACTERISTCS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69</w:t>
        </w:r>
        <w:r w:rsidR="009A7E05" w:rsidRPr="001A404F">
          <w:rPr>
            <w:rFonts w:ascii="Centaur" w:hAnsi="Centaur"/>
            <w:noProof/>
            <w:webHidden/>
          </w:rPr>
          <w:fldChar w:fldCharType="end"/>
        </w:r>
      </w:hyperlink>
    </w:p>
    <w:p w14:paraId="128BB979" w14:textId="007642ED"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79" w:history="1">
        <w:r w:rsidR="009A7E05" w:rsidRPr="001A404F">
          <w:rPr>
            <w:rStyle w:val="Hyperlink"/>
            <w:rFonts w:ascii="Centaur" w:hAnsi="Centaur"/>
            <w:b/>
            <w:noProof/>
          </w:rPr>
          <w:t>1.4.5.1 Economy of the Municipality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_Toc96294779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69</w:t>
        </w:r>
        <w:r w:rsidR="009A7E05" w:rsidRPr="001A404F">
          <w:rPr>
            <w:rFonts w:ascii="Centaur" w:hAnsi="Centaur"/>
            <w:noProof/>
            <w:webHidden/>
          </w:rPr>
          <w:fldChar w:fldCharType="end"/>
        </w:r>
      </w:hyperlink>
    </w:p>
    <w:p w14:paraId="15571E4B" w14:textId="0D73056F"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0" w:history="1">
        <w:r w:rsidR="009A7E05" w:rsidRPr="001A404F">
          <w:rPr>
            <w:rStyle w:val="Hyperlink"/>
            <w:rFonts w:ascii="Centaur" w:hAnsi="Centaur"/>
            <w:b/>
            <w:noProof/>
          </w:rPr>
          <w:t>1.4.5.2 Cooperatives and Other Economic Groupings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70</w:t>
        </w:r>
        <w:r w:rsidR="009A7E05" w:rsidRPr="001A404F">
          <w:rPr>
            <w:rFonts w:ascii="Centaur" w:hAnsi="Centaur"/>
            <w:noProof/>
            <w:webHidden/>
          </w:rPr>
          <w:fldChar w:fldCharType="end"/>
        </w:r>
      </w:hyperlink>
    </w:p>
    <w:p w14:paraId="4A31D3B9" w14:textId="030168B4"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1" w:history="1">
        <w:r w:rsidR="009A7E05" w:rsidRPr="001A404F">
          <w:rPr>
            <w:rStyle w:val="Hyperlink"/>
            <w:rFonts w:ascii="Centaur" w:hAnsi="Centaur"/>
            <w:b/>
            <w:noProof/>
          </w:rPr>
          <w:t>1.4.5.3 Agriculture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70</w:t>
        </w:r>
        <w:r w:rsidR="009A7E05" w:rsidRPr="001A404F">
          <w:rPr>
            <w:rFonts w:ascii="Centaur" w:hAnsi="Centaur"/>
            <w:noProof/>
            <w:webHidden/>
          </w:rPr>
          <w:fldChar w:fldCharType="end"/>
        </w:r>
      </w:hyperlink>
    </w:p>
    <w:p w14:paraId="74944E0D" w14:textId="58810BA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2" w:history="1">
        <w:r w:rsidR="009A7E05" w:rsidRPr="001A404F">
          <w:rPr>
            <w:rStyle w:val="Hyperlink"/>
            <w:rFonts w:ascii="Centaur" w:hAnsi="Centaur"/>
            <w:b/>
            <w:noProof/>
          </w:rPr>
          <w:t>1.4.5.3.1 Farming Systems in the Municipal</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71</w:t>
        </w:r>
        <w:r w:rsidR="009A7E05" w:rsidRPr="001A404F">
          <w:rPr>
            <w:rFonts w:ascii="Centaur" w:hAnsi="Centaur"/>
            <w:noProof/>
            <w:webHidden/>
          </w:rPr>
          <w:fldChar w:fldCharType="end"/>
        </w:r>
      </w:hyperlink>
    </w:p>
    <w:p w14:paraId="78832D80" w14:textId="0E797111"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3" w:history="1">
        <w:r w:rsidR="009A7E05" w:rsidRPr="001A404F">
          <w:rPr>
            <w:rStyle w:val="Hyperlink"/>
            <w:rFonts w:ascii="Centaur" w:hAnsi="Centaur"/>
            <w:b/>
            <w:noProof/>
          </w:rPr>
          <w:t>1.4.5.3.2 Crop Production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71</w:t>
        </w:r>
        <w:r w:rsidR="009A7E05" w:rsidRPr="001A404F">
          <w:rPr>
            <w:rFonts w:ascii="Centaur" w:hAnsi="Centaur"/>
            <w:noProof/>
            <w:webHidden/>
          </w:rPr>
          <w:fldChar w:fldCharType="end"/>
        </w:r>
      </w:hyperlink>
    </w:p>
    <w:p w14:paraId="5B756D2D" w14:textId="078E5751"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4" w:history="1">
        <w:r w:rsidR="009A7E05" w:rsidRPr="001A404F">
          <w:rPr>
            <w:rStyle w:val="Hyperlink"/>
            <w:rFonts w:ascii="Centaur" w:hAnsi="Centaur"/>
            <w:b/>
            <w:noProof/>
          </w:rPr>
          <w:t>1.4.5.3.3 Livestock</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71</w:t>
        </w:r>
        <w:r w:rsidR="009A7E05" w:rsidRPr="001A404F">
          <w:rPr>
            <w:rFonts w:ascii="Centaur" w:hAnsi="Centaur"/>
            <w:noProof/>
            <w:webHidden/>
          </w:rPr>
          <w:fldChar w:fldCharType="end"/>
        </w:r>
      </w:hyperlink>
    </w:p>
    <w:p w14:paraId="42EA43EB" w14:textId="1399FE34"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5" w:history="1">
        <w:r w:rsidR="009A7E05" w:rsidRPr="001A404F">
          <w:rPr>
            <w:rStyle w:val="Hyperlink"/>
            <w:rFonts w:ascii="Centaur" w:hAnsi="Centaur"/>
            <w:b/>
            <w:noProof/>
          </w:rPr>
          <w:t>1.4.5.4  Food Security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72</w:t>
        </w:r>
        <w:r w:rsidR="009A7E05" w:rsidRPr="001A404F">
          <w:rPr>
            <w:rFonts w:ascii="Centaur" w:hAnsi="Centaur"/>
            <w:noProof/>
            <w:webHidden/>
          </w:rPr>
          <w:fldChar w:fldCharType="end"/>
        </w:r>
      </w:hyperlink>
    </w:p>
    <w:p w14:paraId="303C6FC7" w14:textId="11396CA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6" w:history="1">
        <w:r w:rsidR="009A7E05" w:rsidRPr="001A404F">
          <w:rPr>
            <w:rStyle w:val="Hyperlink"/>
            <w:rFonts w:ascii="Centaur" w:hAnsi="Centaur"/>
            <w:b/>
            <w:noProof/>
          </w:rPr>
          <w:t>1.4.5.5 Industry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72</w:t>
        </w:r>
        <w:r w:rsidR="009A7E05" w:rsidRPr="001A404F">
          <w:rPr>
            <w:rFonts w:ascii="Centaur" w:hAnsi="Centaur"/>
            <w:noProof/>
            <w:webHidden/>
          </w:rPr>
          <w:fldChar w:fldCharType="end"/>
        </w:r>
      </w:hyperlink>
    </w:p>
    <w:p w14:paraId="1999043B" w14:textId="78F0C71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7" w:history="1">
        <w:r w:rsidR="009A7E05" w:rsidRPr="001A404F">
          <w:rPr>
            <w:rStyle w:val="Hyperlink"/>
            <w:rFonts w:ascii="Centaur" w:hAnsi="Centaur"/>
            <w:b/>
            <w:noProof/>
          </w:rPr>
          <w:t>1.4.5.6  Commerce and Retail</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73</w:t>
        </w:r>
        <w:r w:rsidR="009A7E05" w:rsidRPr="001A404F">
          <w:rPr>
            <w:rFonts w:ascii="Centaur" w:hAnsi="Centaur"/>
            <w:noProof/>
            <w:webHidden/>
          </w:rPr>
          <w:fldChar w:fldCharType="end"/>
        </w:r>
      </w:hyperlink>
    </w:p>
    <w:p w14:paraId="1E44043B" w14:textId="7881CE4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8" w:history="1">
        <w:r w:rsidR="009A7E05" w:rsidRPr="001A404F">
          <w:rPr>
            <w:rStyle w:val="Hyperlink"/>
            <w:rFonts w:ascii="Centaur" w:hAnsi="Centaur"/>
            <w:b/>
            <w:noProof/>
          </w:rPr>
          <w:t>1.4.5.6.1  Markets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73</w:t>
        </w:r>
        <w:r w:rsidR="009A7E05" w:rsidRPr="001A404F">
          <w:rPr>
            <w:rFonts w:ascii="Centaur" w:hAnsi="Centaur"/>
            <w:noProof/>
            <w:webHidden/>
          </w:rPr>
          <w:fldChar w:fldCharType="end"/>
        </w:r>
      </w:hyperlink>
    </w:p>
    <w:p w14:paraId="32631923" w14:textId="0316E502"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89" w:history="1">
        <w:r w:rsidR="009A7E05" w:rsidRPr="001A404F">
          <w:rPr>
            <w:rStyle w:val="Hyperlink"/>
            <w:rFonts w:ascii="Centaur" w:hAnsi="Centaur"/>
            <w:b/>
            <w:noProof/>
          </w:rPr>
          <w:t>1.4.5.7 Service Sector</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_Toc96294789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74</w:t>
        </w:r>
        <w:r w:rsidR="009A7E05" w:rsidRPr="001A404F">
          <w:rPr>
            <w:rFonts w:ascii="Centaur" w:hAnsi="Centaur"/>
            <w:noProof/>
            <w:webHidden/>
          </w:rPr>
          <w:fldChar w:fldCharType="end"/>
        </w:r>
      </w:hyperlink>
    </w:p>
    <w:p w14:paraId="1EC8150E" w14:textId="0BF80825"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90" w:history="1">
        <w:r w:rsidR="009A7E05" w:rsidRPr="001A404F">
          <w:rPr>
            <w:rStyle w:val="Hyperlink"/>
            <w:rFonts w:ascii="Centaur" w:hAnsi="Centaur"/>
            <w:b/>
            <w:noProof/>
          </w:rPr>
          <w:t>1.4.5.7.1 Financial Services and Banking</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74</w:t>
        </w:r>
        <w:r w:rsidR="009A7E05" w:rsidRPr="001A404F">
          <w:rPr>
            <w:rFonts w:ascii="Centaur" w:hAnsi="Centaur"/>
            <w:noProof/>
            <w:webHidden/>
          </w:rPr>
          <w:fldChar w:fldCharType="end"/>
        </w:r>
      </w:hyperlink>
    </w:p>
    <w:p w14:paraId="513C9D38" w14:textId="2400BC25"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93" w:history="1">
        <w:r w:rsidR="009A7E05" w:rsidRPr="001A404F">
          <w:rPr>
            <w:rStyle w:val="Hyperlink"/>
            <w:rFonts w:ascii="Centaur" w:hAnsi="Centaur"/>
            <w:b/>
            <w:noProof/>
          </w:rPr>
          <w:t>1.4.8 Telecommunication and Technology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74</w:t>
        </w:r>
        <w:r w:rsidR="009A7E05" w:rsidRPr="001A404F">
          <w:rPr>
            <w:rFonts w:ascii="Centaur" w:hAnsi="Centaur"/>
            <w:noProof/>
            <w:webHidden/>
          </w:rPr>
          <w:fldChar w:fldCharType="end"/>
        </w:r>
      </w:hyperlink>
    </w:p>
    <w:p w14:paraId="1D6847B6" w14:textId="3D18C05E"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94" w:history="1">
        <w:r w:rsidR="009A7E05" w:rsidRPr="001A404F">
          <w:rPr>
            <w:rStyle w:val="Hyperlink"/>
            <w:rFonts w:ascii="Centaur" w:hAnsi="Centaur"/>
            <w:b/>
            <w:iCs/>
            <w:noProof/>
          </w:rPr>
          <w:t xml:space="preserve">1.4.9  </w:t>
        </w:r>
        <w:r w:rsidR="009A7E05" w:rsidRPr="001A404F">
          <w:rPr>
            <w:rStyle w:val="Hyperlink"/>
            <w:rFonts w:ascii="Centaur" w:hAnsi="Centaur"/>
            <w:b/>
            <w:noProof/>
          </w:rPr>
          <w:t>INFRASTRUCTURE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75</w:t>
        </w:r>
        <w:r w:rsidR="009A7E05" w:rsidRPr="001A404F">
          <w:rPr>
            <w:rFonts w:ascii="Centaur" w:hAnsi="Centaur"/>
            <w:noProof/>
            <w:webHidden/>
          </w:rPr>
          <w:fldChar w:fldCharType="end"/>
        </w:r>
      </w:hyperlink>
    </w:p>
    <w:p w14:paraId="4493C6D7" w14:textId="6EFDED1A"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95" w:history="1">
        <w:r w:rsidR="009A7E05" w:rsidRPr="001A404F">
          <w:rPr>
            <w:rStyle w:val="Hyperlink"/>
            <w:rFonts w:ascii="Centaur" w:hAnsi="Centaur"/>
            <w:b/>
            <w:iCs/>
            <w:noProof/>
          </w:rPr>
          <w:t xml:space="preserve">1.4.9 .1 </w:t>
        </w:r>
        <w:r w:rsidR="009A7E05" w:rsidRPr="001A404F">
          <w:rPr>
            <w:rStyle w:val="Hyperlink"/>
            <w:rFonts w:ascii="Centaur" w:hAnsi="Centaur"/>
            <w:b/>
            <w:noProof/>
          </w:rPr>
          <w:t>Transportation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75</w:t>
        </w:r>
        <w:r w:rsidR="009A7E05" w:rsidRPr="001A404F">
          <w:rPr>
            <w:rFonts w:ascii="Centaur" w:hAnsi="Centaur"/>
            <w:noProof/>
            <w:webHidden/>
          </w:rPr>
          <w:fldChar w:fldCharType="end"/>
        </w:r>
      </w:hyperlink>
    </w:p>
    <w:p w14:paraId="74400902" w14:textId="5ED92381"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796" w:history="1">
        <w:r w:rsidR="009A7E05" w:rsidRPr="001A404F">
          <w:rPr>
            <w:rStyle w:val="Hyperlink"/>
            <w:rFonts w:ascii="Centaur" w:hAnsi="Centaur"/>
            <w:b/>
            <w:noProof/>
          </w:rPr>
          <w:t>1.4.10  ENVIRONMENT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76</w:t>
        </w:r>
        <w:r w:rsidR="009A7E05" w:rsidRPr="001A404F">
          <w:rPr>
            <w:rFonts w:ascii="Centaur" w:hAnsi="Centaur"/>
            <w:noProof/>
            <w:webHidden/>
          </w:rPr>
          <w:fldChar w:fldCharType="end"/>
        </w:r>
      </w:hyperlink>
    </w:p>
    <w:p w14:paraId="57A688F0" w14:textId="22840A9B"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97" w:history="1">
        <w:r w:rsidR="009A7E05" w:rsidRPr="001A404F">
          <w:rPr>
            <w:rStyle w:val="Hyperlink"/>
            <w:rFonts w:ascii="Centaur" w:hAnsi="Centaur"/>
            <w:b/>
            <w:noProof/>
          </w:rPr>
          <w:t xml:space="preserve">1.4.10.1   </w:t>
        </w:r>
        <w:r w:rsidR="009A7E05" w:rsidRPr="001A404F">
          <w:rPr>
            <w:rStyle w:val="Hyperlink"/>
            <w:rFonts w:ascii="Centaur" w:eastAsia="Calibri" w:hAnsi="Centaur" w:cs="Times New Roman"/>
            <w:b/>
            <w:noProof/>
          </w:rPr>
          <w:t>Climate Change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77</w:t>
        </w:r>
        <w:r w:rsidR="009A7E05" w:rsidRPr="001A404F">
          <w:rPr>
            <w:rFonts w:ascii="Centaur" w:hAnsi="Centaur"/>
            <w:noProof/>
            <w:webHidden/>
          </w:rPr>
          <w:fldChar w:fldCharType="end"/>
        </w:r>
      </w:hyperlink>
    </w:p>
    <w:p w14:paraId="2AE038BA" w14:textId="5A3FA37D"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98" w:history="1">
        <w:r w:rsidR="009A7E05" w:rsidRPr="001A404F">
          <w:rPr>
            <w:rStyle w:val="Hyperlink"/>
            <w:rFonts w:ascii="Centaur" w:hAnsi="Centaur"/>
            <w:b/>
            <w:noProof/>
          </w:rPr>
          <w:t xml:space="preserve">1.4.10.2 </w:t>
        </w:r>
        <w:r w:rsidR="009A7E05" w:rsidRPr="001A404F">
          <w:rPr>
            <w:rStyle w:val="Hyperlink"/>
            <w:rFonts w:ascii="Centaur" w:hAnsi="Centaur"/>
            <w:b/>
            <w:bCs/>
            <w:noProof/>
          </w:rPr>
          <w:t>Climate Change Data Analysis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77</w:t>
        </w:r>
        <w:r w:rsidR="009A7E05" w:rsidRPr="001A404F">
          <w:rPr>
            <w:rFonts w:ascii="Centaur" w:hAnsi="Centaur"/>
            <w:noProof/>
            <w:webHidden/>
          </w:rPr>
          <w:fldChar w:fldCharType="end"/>
        </w:r>
      </w:hyperlink>
    </w:p>
    <w:p w14:paraId="76ED13BB" w14:textId="1B5D1504"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799" w:history="1">
        <w:r w:rsidR="009A7E05" w:rsidRPr="001A404F">
          <w:rPr>
            <w:rStyle w:val="Hyperlink"/>
            <w:rFonts w:ascii="Centaur" w:hAnsi="Centaur"/>
            <w:b/>
            <w:noProof/>
          </w:rPr>
          <w:t xml:space="preserve">1.4.10.3 </w:t>
        </w:r>
        <w:r w:rsidR="009A7E05" w:rsidRPr="001A404F">
          <w:rPr>
            <w:rStyle w:val="Hyperlink"/>
            <w:rFonts w:ascii="Centaur" w:eastAsiaTheme="majorEastAsia" w:hAnsi="Centaur"/>
            <w:b/>
            <w:noProof/>
          </w:rPr>
          <w:t>Specific Activities carried out to mitigate climate change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_Toc96294799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78</w:t>
        </w:r>
        <w:r w:rsidR="009A7E05" w:rsidRPr="001A404F">
          <w:rPr>
            <w:rFonts w:ascii="Centaur" w:hAnsi="Centaur"/>
            <w:noProof/>
            <w:webHidden/>
          </w:rPr>
          <w:fldChar w:fldCharType="end"/>
        </w:r>
      </w:hyperlink>
    </w:p>
    <w:p w14:paraId="001AD6D0" w14:textId="4C58C1CA"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0" w:history="1">
        <w:r w:rsidR="009A7E05" w:rsidRPr="001A404F">
          <w:rPr>
            <w:rStyle w:val="Hyperlink"/>
            <w:rFonts w:ascii="Centaur" w:hAnsi="Centaur"/>
            <w:b/>
            <w:noProof/>
          </w:rPr>
          <w:t xml:space="preserve">1.4.10.4 </w:t>
        </w:r>
        <w:r w:rsidR="009A7E05" w:rsidRPr="001A404F">
          <w:rPr>
            <w:rStyle w:val="Hyperlink"/>
            <w:rFonts w:ascii="Centaur" w:eastAsia="Calibri" w:hAnsi="Centaur"/>
            <w:b/>
            <w:bCs/>
            <w:noProof/>
          </w:rPr>
          <w:t>Sensitization for farmers on Hazard, Safe use of Agro-pesticides and Food Safety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78</w:t>
        </w:r>
        <w:r w:rsidR="009A7E05" w:rsidRPr="001A404F">
          <w:rPr>
            <w:rFonts w:ascii="Centaur" w:hAnsi="Centaur"/>
            <w:noProof/>
            <w:webHidden/>
          </w:rPr>
          <w:fldChar w:fldCharType="end"/>
        </w:r>
      </w:hyperlink>
    </w:p>
    <w:p w14:paraId="20AF9001" w14:textId="597D31BF"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1" w:history="1">
        <w:r w:rsidR="009A7E05" w:rsidRPr="001A404F">
          <w:rPr>
            <w:rStyle w:val="Hyperlink"/>
            <w:rFonts w:ascii="Centaur" w:hAnsi="Centaur"/>
            <w:b/>
            <w:noProof/>
          </w:rPr>
          <w:t xml:space="preserve">1.4.10.5 </w:t>
        </w:r>
        <w:r w:rsidR="009A7E05" w:rsidRPr="001A404F">
          <w:rPr>
            <w:rStyle w:val="Hyperlink"/>
            <w:rFonts w:ascii="Centaur" w:eastAsia="Calibri" w:hAnsi="Centaur"/>
            <w:b/>
            <w:bCs/>
            <w:noProof/>
          </w:rPr>
          <w:t>Training for farmers on Climate Smart Agriculture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78</w:t>
        </w:r>
        <w:r w:rsidR="009A7E05" w:rsidRPr="001A404F">
          <w:rPr>
            <w:rFonts w:ascii="Centaur" w:hAnsi="Centaur"/>
            <w:noProof/>
            <w:webHidden/>
          </w:rPr>
          <w:fldChar w:fldCharType="end"/>
        </w:r>
      </w:hyperlink>
    </w:p>
    <w:p w14:paraId="0A3430D0" w14:textId="61ABC432"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2" w:history="1">
        <w:r w:rsidR="009A7E05" w:rsidRPr="001A404F">
          <w:rPr>
            <w:rStyle w:val="Hyperlink"/>
            <w:rFonts w:ascii="Centaur" w:hAnsi="Centaur"/>
            <w:b/>
            <w:noProof/>
          </w:rPr>
          <w:t xml:space="preserve">1.4.10.2   </w:t>
        </w:r>
        <w:r w:rsidR="009A7E05" w:rsidRPr="001A404F">
          <w:rPr>
            <w:rStyle w:val="Hyperlink"/>
            <w:rFonts w:ascii="Centaur" w:hAnsi="Centaur" w:cs="Times New Roman"/>
            <w:b/>
            <w:noProof/>
          </w:rPr>
          <w:t>List of climate change risks and issues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78</w:t>
        </w:r>
        <w:r w:rsidR="009A7E05" w:rsidRPr="001A404F">
          <w:rPr>
            <w:rFonts w:ascii="Centaur" w:hAnsi="Centaur"/>
            <w:noProof/>
            <w:webHidden/>
          </w:rPr>
          <w:fldChar w:fldCharType="end"/>
        </w:r>
      </w:hyperlink>
    </w:p>
    <w:p w14:paraId="0F415124" w14:textId="35564E6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3" w:history="1">
        <w:r w:rsidR="009A7E05" w:rsidRPr="001A404F">
          <w:rPr>
            <w:rStyle w:val="Hyperlink"/>
            <w:rFonts w:ascii="Centaur" w:hAnsi="Centaur"/>
            <w:b/>
            <w:bCs/>
            <w:noProof/>
          </w:rPr>
          <w:t>1.4.10.2 Green Economy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79</w:t>
        </w:r>
        <w:r w:rsidR="009A7E05" w:rsidRPr="001A404F">
          <w:rPr>
            <w:rFonts w:ascii="Centaur" w:hAnsi="Centaur"/>
            <w:noProof/>
            <w:webHidden/>
          </w:rPr>
          <w:fldChar w:fldCharType="end"/>
        </w:r>
      </w:hyperlink>
    </w:p>
    <w:p w14:paraId="57D280AF" w14:textId="6FFCEA9F"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04" w:history="1">
        <w:r w:rsidR="009A7E05" w:rsidRPr="001A404F">
          <w:rPr>
            <w:rStyle w:val="Hyperlink"/>
            <w:rFonts w:ascii="Centaur" w:hAnsi="Centaur"/>
            <w:b/>
            <w:bCs/>
            <w:noProof/>
          </w:rPr>
          <w:t xml:space="preserve">1.4.11 </w:t>
        </w:r>
        <w:r w:rsidR="009A7E05" w:rsidRPr="001A404F">
          <w:rPr>
            <w:rStyle w:val="Hyperlink"/>
            <w:rFonts w:ascii="Centaur" w:hAnsi="Centaur"/>
            <w:b/>
            <w:noProof/>
          </w:rPr>
          <w:t>GOVERNANCE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79</w:t>
        </w:r>
        <w:r w:rsidR="009A7E05" w:rsidRPr="001A404F">
          <w:rPr>
            <w:rFonts w:ascii="Centaur" w:hAnsi="Centaur"/>
            <w:noProof/>
            <w:webHidden/>
          </w:rPr>
          <w:fldChar w:fldCharType="end"/>
        </w:r>
      </w:hyperlink>
    </w:p>
    <w:p w14:paraId="419F92AA" w14:textId="2AC45BDB"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5" w:history="1">
        <w:r w:rsidR="009A7E05" w:rsidRPr="001A404F">
          <w:rPr>
            <w:rStyle w:val="Hyperlink"/>
            <w:rFonts w:ascii="Centaur" w:hAnsi="Centaur"/>
            <w:b/>
            <w:noProof/>
          </w:rPr>
          <w:t>1.4.11.1 Security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79</w:t>
        </w:r>
        <w:r w:rsidR="009A7E05" w:rsidRPr="001A404F">
          <w:rPr>
            <w:rFonts w:ascii="Centaur" w:hAnsi="Centaur"/>
            <w:noProof/>
            <w:webHidden/>
          </w:rPr>
          <w:fldChar w:fldCharType="end"/>
        </w:r>
      </w:hyperlink>
    </w:p>
    <w:p w14:paraId="21CA5C7A" w14:textId="31085CE5"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6" w:history="1">
        <w:r w:rsidR="009A7E05" w:rsidRPr="001A404F">
          <w:rPr>
            <w:rStyle w:val="Hyperlink"/>
            <w:rFonts w:ascii="Centaur" w:hAnsi="Centaur"/>
            <w:b/>
            <w:bCs/>
            <w:noProof/>
          </w:rPr>
          <w:t xml:space="preserve">1.4.12 </w:t>
        </w:r>
        <w:r w:rsidR="009A7E05" w:rsidRPr="001A404F">
          <w:rPr>
            <w:rStyle w:val="Hyperlink"/>
            <w:rFonts w:ascii="Centaur" w:hAnsi="Centaur"/>
            <w:b/>
            <w:noProof/>
          </w:rPr>
          <w:t>Hazards and Disaster</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79</w:t>
        </w:r>
        <w:r w:rsidR="009A7E05" w:rsidRPr="001A404F">
          <w:rPr>
            <w:rFonts w:ascii="Centaur" w:hAnsi="Centaur"/>
            <w:noProof/>
            <w:webHidden/>
          </w:rPr>
          <w:fldChar w:fldCharType="end"/>
        </w:r>
      </w:hyperlink>
    </w:p>
    <w:p w14:paraId="6B4A6A31" w14:textId="47B3663F"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07" w:history="1">
        <w:r w:rsidR="009A7E05" w:rsidRPr="001A404F">
          <w:rPr>
            <w:rStyle w:val="Hyperlink"/>
            <w:rFonts w:ascii="Centaur" w:hAnsi="Centaur"/>
            <w:b/>
            <w:noProof/>
          </w:rPr>
          <w:t>1.5.1 CROSS CUTTING ISSUES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80</w:t>
        </w:r>
        <w:r w:rsidR="009A7E05" w:rsidRPr="001A404F">
          <w:rPr>
            <w:rFonts w:ascii="Centaur" w:hAnsi="Centaur"/>
            <w:noProof/>
            <w:webHidden/>
          </w:rPr>
          <w:fldChar w:fldCharType="end"/>
        </w:r>
      </w:hyperlink>
    </w:p>
    <w:p w14:paraId="20D8CAA5" w14:textId="1A04C222"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8" w:history="1">
        <w:r w:rsidR="009A7E05" w:rsidRPr="001A404F">
          <w:rPr>
            <w:rStyle w:val="Hyperlink"/>
            <w:rFonts w:ascii="Centaur" w:hAnsi="Centaur"/>
            <w:b/>
            <w:noProof/>
          </w:rPr>
          <w:t>1.5.2 Gender and Development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80</w:t>
        </w:r>
        <w:r w:rsidR="009A7E05" w:rsidRPr="001A404F">
          <w:rPr>
            <w:rFonts w:ascii="Centaur" w:hAnsi="Centaur"/>
            <w:noProof/>
            <w:webHidden/>
          </w:rPr>
          <w:fldChar w:fldCharType="end"/>
        </w:r>
      </w:hyperlink>
    </w:p>
    <w:p w14:paraId="37E2E4B3" w14:textId="4431826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09" w:history="1">
        <w:r w:rsidR="009A7E05" w:rsidRPr="001A404F">
          <w:rPr>
            <w:rStyle w:val="Hyperlink"/>
            <w:rFonts w:ascii="Centaur" w:hAnsi="Centaur"/>
            <w:b/>
            <w:noProof/>
          </w:rPr>
          <w:t>1.5.3 Gender Analysis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_Toc96294809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80</w:t>
        </w:r>
        <w:r w:rsidR="009A7E05" w:rsidRPr="001A404F">
          <w:rPr>
            <w:rFonts w:ascii="Centaur" w:hAnsi="Centaur"/>
            <w:noProof/>
            <w:webHidden/>
          </w:rPr>
          <w:fldChar w:fldCharType="end"/>
        </w:r>
      </w:hyperlink>
    </w:p>
    <w:p w14:paraId="166C68D1" w14:textId="23A9110E"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0" w:history="1">
        <w:r w:rsidR="009A7E05" w:rsidRPr="001A404F">
          <w:rPr>
            <w:rStyle w:val="Hyperlink"/>
            <w:rFonts w:ascii="Centaur" w:eastAsia="Calibri" w:hAnsi="Centaur"/>
            <w:b/>
            <w:bCs/>
            <w:noProof/>
          </w:rPr>
          <w:t>1.5.3.1 Gender Mainstreaming</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81</w:t>
        </w:r>
        <w:r w:rsidR="009A7E05" w:rsidRPr="001A404F">
          <w:rPr>
            <w:rFonts w:ascii="Centaur" w:hAnsi="Centaur"/>
            <w:noProof/>
            <w:webHidden/>
          </w:rPr>
          <w:fldChar w:fldCharType="end"/>
        </w:r>
      </w:hyperlink>
    </w:p>
    <w:p w14:paraId="57FDDFD5" w14:textId="27150170"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1" w:history="1">
        <w:r w:rsidR="009A7E05" w:rsidRPr="001A404F">
          <w:rPr>
            <w:rStyle w:val="Hyperlink"/>
            <w:rFonts w:ascii="Centaur" w:hAnsi="Centaur"/>
            <w:b/>
            <w:noProof/>
          </w:rPr>
          <w:t>1.5.4 Vulnerability Analysis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82</w:t>
        </w:r>
        <w:r w:rsidR="009A7E05" w:rsidRPr="001A404F">
          <w:rPr>
            <w:rFonts w:ascii="Centaur" w:hAnsi="Centaur"/>
            <w:noProof/>
            <w:webHidden/>
          </w:rPr>
          <w:fldChar w:fldCharType="end"/>
        </w:r>
      </w:hyperlink>
    </w:p>
    <w:p w14:paraId="4180DA47" w14:textId="467D05A5"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2" w:history="1">
        <w:r w:rsidR="009A7E05" w:rsidRPr="001A404F">
          <w:rPr>
            <w:rStyle w:val="Hyperlink"/>
            <w:rFonts w:ascii="Centaur" w:hAnsi="Centaur"/>
            <w:b/>
            <w:noProof/>
          </w:rPr>
          <w:t>1.5.5 Social Protection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83</w:t>
        </w:r>
        <w:r w:rsidR="009A7E05" w:rsidRPr="001A404F">
          <w:rPr>
            <w:rFonts w:ascii="Centaur" w:hAnsi="Centaur"/>
            <w:noProof/>
            <w:webHidden/>
          </w:rPr>
          <w:fldChar w:fldCharType="end"/>
        </w:r>
      </w:hyperlink>
    </w:p>
    <w:p w14:paraId="07429EDA" w14:textId="6A40EC8D"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3" w:history="1">
        <w:r w:rsidR="009A7E05" w:rsidRPr="001A404F">
          <w:rPr>
            <w:rStyle w:val="Hyperlink"/>
            <w:rFonts w:ascii="Centaur" w:hAnsi="Centaur"/>
            <w:b/>
            <w:bCs/>
            <w:noProof/>
          </w:rPr>
          <w:t>1.5.1 Persons with Disabilities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83</w:t>
        </w:r>
        <w:r w:rsidR="009A7E05" w:rsidRPr="001A404F">
          <w:rPr>
            <w:rFonts w:ascii="Centaur" w:hAnsi="Centaur"/>
            <w:noProof/>
            <w:webHidden/>
          </w:rPr>
          <w:fldChar w:fldCharType="end"/>
        </w:r>
      </w:hyperlink>
    </w:p>
    <w:p w14:paraId="21D4C87F" w14:textId="757EFD3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4" w:history="1">
        <w:r w:rsidR="009A7E05" w:rsidRPr="001A404F">
          <w:rPr>
            <w:rStyle w:val="Hyperlink"/>
            <w:rFonts w:ascii="Centaur" w:hAnsi="Centaur"/>
            <w:b/>
            <w:bCs/>
            <w:noProof/>
          </w:rPr>
          <w:t>1.5.2 HIV and AIDS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83</w:t>
        </w:r>
        <w:r w:rsidR="009A7E05" w:rsidRPr="001A404F">
          <w:rPr>
            <w:rFonts w:ascii="Centaur" w:hAnsi="Centaur"/>
            <w:noProof/>
            <w:webHidden/>
          </w:rPr>
          <w:fldChar w:fldCharType="end"/>
        </w:r>
      </w:hyperlink>
    </w:p>
    <w:p w14:paraId="7B1C658F" w14:textId="44F1628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5" w:history="1">
        <w:r w:rsidR="009A7E05" w:rsidRPr="001A404F">
          <w:rPr>
            <w:rStyle w:val="Hyperlink"/>
            <w:rFonts w:ascii="Centaur" w:hAnsi="Centaur"/>
            <w:b/>
            <w:bCs/>
            <w:noProof/>
          </w:rPr>
          <w:t>1.5.3 Marginalized Groups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84</w:t>
        </w:r>
        <w:r w:rsidR="009A7E05" w:rsidRPr="001A404F">
          <w:rPr>
            <w:rFonts w:ascii="Centaur" w:hAnsi="Centaur"/>
            <w:noProof/>
            <w:webHidden/>
          </w:rPr>
          <w:fldChar w:fldCharType="end"/>
        </w:r>
      </w:hyperlink>
    </w:p>
    <w:p w14:paraId="0B710C59" w14:textId="54024629"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6" w:history="1">
        <w:r w:rsidR="009A7E05" w:rsidRPr="001A404F">
          <w:rPr>
            <w:rStyle w:val="Hyperlink"/>
            <w:rFonts w:ascii="Centaur" w:hAnsi="Centaur"/>
            <w:b/>
            <w:noProof/>
          </w:rPr>
          <w:t>1.5.4 Institutional Care for the Vulnerable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84</w:t>
        </w:r>
        <w:r w:rsidR="009A7E05" w:rsidRPr="001A404F">
          <w:rPr>
            <w:rFonts w:ascii="Centaur" w:hAnsi="Centaur"/>
            <w:noProof/>
            <w:webHidden/>
          </w:rPr>
          <w:fldChar w:fldCharType="end"/>
        </w:r>
      </w:hyperlink>
    </w:p>
    <w:p w14:paraId="0AF36D4E" w14:textId="2206254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17" w:history="1">
        <w:r w:rsidR="009A7E05" w:rsidRPr="001A404F">
          <w:rPr>
            <w:rStyle w:val="Hyperlink"/>
            <w:rFonts w:ascii="Centaur" w:hAnsi="Centaur"/>
            <w:b/>
            <w:noProof/>
            <w:lang w:eastAsia="en-GB"/>
          </w:rPr>
          <w:t>1.5.5 Child Protection and Promotion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85</w:t>
        </w:r>
        <w:r w:rsidR="009A7E05" w:rsidRPr="001A404F">
          <w:rPr>
            <w:rFonts w:ascii="Centaur" w:hAnsi="Centaur"/>
            <w:noProof/>
            <w:webHidden/>
          </w:rPr>
          <w:fldChar w:fldCharType="end"/>
        </w:r>
      </w:hyperlink>
    </w:p>
    <w:p w14:paraId="37B4FAF0" w14:textId="49401B75"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18" w:history="1">
        <w:r w:rsidR="009A7E05" w:rsidRPr="001A404F">
          <w:rPr>
            <w:rStyle w:val="Hyperlink"/>
            <w:rFonts w:ascii="Centaur" w:hAnsi="Centaur"/>
            <w:noProof/>
          </w:rPr>
          <w:t>1.6. Key Development issues under Agenda for Jobs, 2018-2021 with implications for 2022-2025</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86</w:t>
        </w:r>
        <w:r w:rsidR="009A7E05" w:rsidRPr="001A404F">
          <w:rPr>
            <w:rFonts w:ascii="Centaur" w:hAnsi="Centaur"/>
            <w:noProof/>
            <w:webHidden/>
          </w:rPr>
          <w:fldChar w:fldCharType="end"/>
        </w:r>
      </w:hyperlink>
    </w:p>
    <w:p w14:paraId="350BAC78" w14:textId="7267207C"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19" w:history="1">
        <w:r w:rsidR="009A7E05" w:rsidRPr="001A404F">
          <w:rPr>
            <w:rStyle w:val="Hyperlink"/>
            <w:rFonts w:ascii="Centaur" w:hAnsi="Centaur"/>
            <w:noProof/>
          </w:rPr>
          <w:t>1.7 Key Problems and Issues Encountered in the Implementation of the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_Toc96294819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87</w:t>
        </w:r>
        <w:r w:rsidR="009A7E05" w:rsidRPr="001A404F">
          <w:rPr>
            <w:rFonts w:ascii="Centaur" w:hAnsi="Centaur"/>
            <w:noProof/>
            <w:webHidden/>
          </w:rPr>
          <w:fldChar w:fldCharType="end"/>
        </w:r>
      </w:hyperlink>
    </w:p>
    <w:p w14:paraId="1BE444EC" w14:textId="7A31B669"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20" w:history="1">
        <w:r w:rsidR="009A7E05" w:rsidRPr="001A404F">
          <w:rPr>
            <w:rStyle w:val="Hyperlink"/>
            <w:rFonts w:ascii="Centaur" w:hAnsi="Centaur"/>
            <w:noProof/>
          </w:rPr>
          <w:t>1.8 Lessons Learnt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87</w:t>
        </w:r>
        <w:r w:rsidR="009A7E05" w:rsidRPr="001A404F">
          <w:rPr>
            <w:rFonts w:ascii="Centaur" w:hAnsi="Centaur"/>
            <w:noProof/>
            <w:webHidden/>
          </w:rPr>
          <w:fldChar w:fldCharType="end"/>
        </w:r>
      </w:hyperlink>
    </w:p>
    <w:p w14:paraId="1F34D699" w14:textId="23E17C39"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21" w:history="1">
        <w:r w:rsidR="009A7E05" w:rsidRPr="001A404F">
          <w:rPr>
            <w:rStyle w:val="Hyperlink"/>
            <w:rFonts w:ascii="Centaur" w:hAnsi="Centaur"/>
            <w:noProof/>
          </w:rPr>
          <w:t>2.0 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89</w:t>
        </w:r>
        <w:r w:rsidR="009A7E05" w:rsidRPr="001A404F">
          <w:rPr>
            <w:rFonts w:ascii="Centaur" w:hAnsi="Centaur"/>
            <w:noProof/>
            <w:webHidden/>
          </w:rPr>
          <w:fldChar w:fldCharType="end"/>
        </w:r>
      </w:hyperlink>
    </w:p>
    <w:p w14:paraId="49195C49" w14:textId="654D9725"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22" w:history="1">
        <w:r w:rsidR="009A7E05" w:rsidRPr="001A404F">
          <w:rPr>
            <w:rStyle w:val="Hyperlink"/>
            <w:rFonts w:ascii="Centaur" w:hAnsi="Centaur"/>
            <w:noProof/>
          </w:rPr>
          <w:t>2.1 Local Development Needs/Aspirations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val="0"/>
            <w:bCs w:val="0"/>
            <w:noProof/>
            <w:webHidden/>
            <w:lang w:val="en-US"/>
          </w:rPr>
          <w:t>Error! Bookmark not defined.</w:t>
        </w:r>
        <w:r w:rsidR="009A7E05" w:rsidRPr="001A404F">
          <w:rPr>
            <w:rFonts w:ascii="Centaur" w:hAnsi="Centaur"/>
            <w:noProof/>
            <w:webHidden/>
          </w:rPr>
          <w:fldChar w:fldCharType="end"/>
        </w:r>
      </w:hyperlink>
    </w:p>
    <w:p w14:paraId="6CF638E7" w14:textId="02A8FA51"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23" w:history="1">
        <w:r w:rsidR="009A7E05" w:rsidRPr="001A404F">
          <w:rPr>
            <w:rStyle w:val="Hyperlink"/>
            <w:rFonts w:ascii="Centaur" w:hAnsi="Centaur"/>
            <w:noProof/>
          </w:rPr>
          <w:t>2.3 Harmonization of Community Needs and Aspirations with Identified Development Problems/Issues from Review of Performance and Profiling from 2018- 2021</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3CF1F4B2" w14:textId="3DDF0E9A" w:rsidR="009A7E05" w:rsidRPr="001A404F" w:rsidRDefault="00046631">
      <w:pPr>
        <w:pStyle w:val="TOC3"/>
        <w:tabs>
          <w:tab w:val="left" w:pos="1100"/>
          <w:tab w:val="right" w:leader="hyphen" w:pos="9350"/>
        </w:tabs>
        <w:rPr>
          <w:rFonts w:ascii="Centaur" w:eastAsiaTheme="minorEastAsia" w:hAnsi="Centaur" w:cstheme="minorBidi"/>
          <w:i w:val="0"/>
          <w:iCs w:val="0"/>
          <w:noProof/>
          <w:sz w:val="22"/>
          <w:szCs w:val="22"/>
          <w:lang w:val="en-US"/>
        </w:rPr>
      </w:pPr>
      <w:hyperlink w:anchor="_Toc96294824" w:history="1">
        <w:r w:rsidR="009A7E05" w:rsidRPr="001A404F">
          <w:rPr>
            <w:rStyle w:val="Hyperlink"/>
            <w:rFonts w:ascii="Centaur" w:hAnsi="Centaur" w:cs="Times New Roman"/>
            <w:b/>
            <w:noProof/>
          </w:rPr>
          <w:t>2.3.1</w:t>
        </w:r>
        <w:r w:rsidR="009A7E05" w:rsidRPr="001A404F">
          <w:rPr>
            <w:rFonts w:ascii="Centaur" w:eastAsiaTheme="minorEastAsia" w:hAnsi="Centaur" w:cstheme="minorBidi"/>
            <w:i w:val="0"/>
            <w:iCs w:val="0"/>
            <w:noProof/>
            <w:sz w:val="22"/>
            <w:szCs w:val="22"/>
            <w:lang w:val="en-US"/>
          </w:rPr>
          <w:tab/>
        </w:r>
        <w:r w:rsidR="009A7E05" w:rsidRPr="001A404F">
          <w:rPr>
            <w:rStyle w:val="Hyperlink"/>
            <w:rFonts w:ascii="Centaur" w:hAnsi="Centaur" w:cs="Times New Roman"/>
            <w:b/>
            <w:noProof/>
          </w:rPr>
          <w:t>Ranking of Prioritized Adopted Dimensions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29453764" w14:textId="46760692"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25" w:history="1">
        <w:r w:rsidR="009A7E05" w:rsidRPr="001A404F">
          <w:rPr>
            <w:rStyle w:val="Hyperlink"/>
            <w:rFonts w:ascii="Centaur" w:hAnsi="Centaur" w:cs="Times New Roman"/>
            <w:b/>
            <w:bCs/>
            <w:noProof/>
          </w:rPr>
          <w:t>2.3.2 List Prioritized Issues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5F6AD24A" w14:textId="20F7A12C"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26" w:history="1">
        <w:r w:rsidR="009A7E05" w:rsidRPr="001A404F">
          <w:rPr>
            <w:rStyle w:val="Hyperlink"/>
            <w:rFonts w:ascii="Centaur" w:hAnsi="Centaur"/>
            <w:b/>
            <w:bCs/>
            <w:noProof/>
          </w:rPr>
          <w:t>2.3.4 Application of Potentials (strength), Opportunities, Constraints and Challenges (POCC)</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b/>
            <w:bCs/>
            <w:noProof/>
            <w:webHidden/>
            <w:lang w:val="en-US"/>
          </w:rPr>
          <w:t>Error! Bookmark not defined.</w:t>
        </w:r>
        <w:r w:rsidR="009A7E05" w:rsidRPr="001A404F">
          <w:rPr>
            <w:rFonts w:ascii="Centaur" w:hAnsi="Centaur"/>
            <w:noProof/>
            <w:webHidden/>
          </w:rPr>
          <w:fldChar w:fldCharType="end"/>
        </w:r>
      </w:hyperlink>
    </w:p>
    <w:p w14:paraId="20124E5B" w14:textId="22A3FBFF"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27" w:history="1">
        <w:r w:rsidR="009A7E05" w:rsidRPr="001A404F">
          <w:rPr>
            <w:rStyle w:val="Hyperlink"/>
            <w:rFonts w:ascii="Centaur" w:hAnsi="Centaur"/>
            <w:noProof/>
          </w:rPr>
          <w:t>3.0 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107</w:t>
        </w:r>
        <w:r w:rsidR="009A7E05" w:rsidRPr="001A404F">
          <w:rPr>
            <w:rFonts w:ascii="Centaur" w:hAnsi="Centaur"/>
            <w:noProof/>
            <w:webHidden/>
          </w:rPr>
          <w:fldChar w:fldCharType="end"/>
        </w:r>
      </w:hyperlink>
    </w:p>
    <w:p w14:paraId="7954BAFE" w14:textId="169FB993"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28" w:history="1">
        <w:r w:rsidR="009A7E05" w:rsidRPr="001A404F">
          <w:rPr>
            <w:rStyle w:val="Hyperlink"/>
            <w:rFonts w:ascii="Centaur" w:hAnsi="Centaur"/>
            <w:b/>
            <w:noProof/>
          </w:rPr>
          <w:t>3.1  Development Projections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108</w:t>
        </w:r>
        <w:r w:rsidR="009A7E05" w:rsidRPr="001A404F">
          <w:rPr>
            <w:rFonts w:ascii="Centaur" w:hAnsi="Centaur"/>
            <w:noProof/>
            <w:webHidden/>
          </w:rPr>
          <w:fldChar w:fldCharType="end"/>
        </w:r>
      </w:hyperlink>
    </w:p>
    <w:p w14:paraId="42969C7B" w14:textId="58958C2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29" w:history="1">
        <w:r w:rsidR="009A7E05" w:rsidRPr="001A404F">
          <w:rPr>
            <w:rStyle w:val="Hyperlink"/>
            <w:rFonts w:ascii="Centaur" w:hAnsi="Centaur"/>
            <w:b/>
            <w:noProof/>
          </w:rPr>
          <w:t>3.2 Population Projection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_Toc96294829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108</w:t>
        </w:r>
        <w:r w:rsidR="009A7E05" w:rsidRPr="001A404F">
          <w:rPr>
            <w:rFonts w:ascii="Centaur" w:hAnsi="Centaur"/>
            <w:noProof/>
            <w:webHidden/>
          </w:rPr>
          <w:fldChar w:fldCharType="end"/>
        </w:r>
      </w:hyperlink>
    </w:p>
    <w:p w14:paraId="26FDFE6A" w14:textId="3D538EA1"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30" w:history="1">
        <w:r w:rsidR="009A7E05" w:rsidRPr="001A404F">
          <w:rPr>
            <w:rStyle w:val="Hyperlink"/>
            <w:rFonts w:ascii="Centaur" w:eastAsia="Times New Roman" w:hAnsi="Centaur" w:cs="Times New Roman"/>
            <w:b/>
            <w:noProof/>
          </w:rPr>
          <w:t>3.2.1 Health Needs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109</w:t>
        </w:r>
        <w:r w:rsidR="009A7E05" w:rsidRPr="001A404F">
          <w:rPr>
            <w:rFonts w:ascii="Centaur" w:hAnsi="Centaur"/>
            <w:noProof/>
            <w:webHidden/>
          </w:rPr>
          <w:fldChar w:fldCharType="end"/>
        </w:r>
      </w:hyperlink>
    </w:p>
    <w:p w14:paraId="7915F947" w14:textId="3999A04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31" w:history="1">
        <w:r w:rsidR="009A7E05" w:rsidRPr="001A404F">
          <w:rPr>
            <w:rStyle w:val="Hyperlink"/>
            <w:rFonts w:ascii="Centaur" w:eastAsia="Times New Roman" w:hAnsi="Centaur" w:cs="Times New Roman"/>
            <w:b/>
            <w:bCs/>
            <w:noProof/>
          </w:rPr>
          <w:t>3.2.2 Educational Needs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111</w:t>
        </w:r>
        <w:r w:rsidR="009A7E05" w:rsidRPr="001A404F">
          <w:rPr>
            <w:rFonts w:ascii="Centaur" w:hAnsi="Centaur"/>
            <w:noProof/>
            <w:webHidden/>
          </w:rPr>
          <w:fldChar w:fldCharType="end"/>
        </w:r>
      </w:hyperlink>
    </w:p>
    <w:p w14:paraId="5B0911A7" w14:textId="75A38E61"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32" w:history="1">
        <w:r w:rsidR="009A7E05" w:rsidRPr="001A404F">
          <w:rPr>
            <w:rStyle w:val="Hyperlink"/>
            <w:rFonts w:ascii="Centaur" w:hAnsi="Centaur"/>
            <w:b/>
            <w:noProof/>
          </w:rPr>
          <w:t>3.2.2.1 Classroom Requirement at all levels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111</w:t>
        </w:r>
        <w:r w:rsidR="009A7E05" w:rsidRPr="001A404F">
          <w:rPr>
            <w:rFonts w:ascii="Centaur" w:hAnsi="Centaur"/>
            <w:noProof/>
            <w:webHidden/>
          </w:rPr>
          <w:fldChar w:fldCharType="end"/>
        </w:r>
      </w:hyperlink>
    </w:p>
    <w:p w14:paraId="05F70D10" w14:textId="1A393DDA"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33" w:history="1">
        <w:r w:rsidR="009A7E05" w:rsidRPr="001A404F">
          <w:rPr>
            <w:rStyle w:val="Hyperlink"/>
            <w:rFonts w:ascii="Centaur" w:eastAsia="Times New Roman" w:hAnsi="Centaur" w:cs="Times New Roman"/>
            <w:b/>
            <w:bCs/>
            <w:noProof/>
          </w:rPr>
          <w:t>3.2.1.2 Demand for Schools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112</w:t>
        </w:r>
        <w:r w:rsidR="009A7E05" w:rsidRPr="001A404F">
          <w:rPr>
            <w:rFonts w:ascii="Centaur" w:hAnsi="Centaur"/>
            <w:noProof/>
            <w:webHidden/>
          </w:rPr>
          <w:fldChar w:fldCharType="end"/>
        </w:r>
      </w:hyperlink>
    </w:p>
    <w:p w14:paraId="71BCC6AC" w14:textId="13DFF407"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34" w:history="1">
        <w:r w:rsidR="009A7E05" w:rsidRPr="001A404F">
          <w:rPr>
            <w:rStyle w:val="Hyperlink"/>
            <w:rFonts w:ascii="Centaur" w:eastAsia="Times New Roman" w:hAnsi="Centaur" w:cs="Times New Roman"/>
            <w:b/>
            <w:bCs/>
            <w:noProof/>
          </w:rPr>
          <w:t>3.2.1.3 Demand for Teachers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114</w:t>
        </w:r>
        <w:r w:rsidR="009A7E05" w:rsidRPr="001A404F">
          <w:rPr>
            <w:rFonts w:ascii="Centaur" w:hAnsi="Centaur"/>
            <w:noProof/>
            <w:webHidden/>
          </w:rPr>
          <w:fldChar w:fldCharType="end"/>
        </w:r>
      </w:hyperlink>
    </w:p>
    <w:p w14:paraId="721EA699" w14:textId="79F0E9AE"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35" w:history="1">
        <w:r w:rsidR="009A7E05" w:rsidRPr="001A404F">
          <w:rPr>
            <w:rStyle w:val="Hyperlink"/>
            <w:rFonts w:ascii="Centaur" w:eastAsia="Times New Roman" w:hAnsi="Centaur" w:cs="Times New Roman"/>
            <w:b/>
            <w:noProof/>
          </w:rPr>
          <w:t>3.2.3 Sanitation Needs and Projections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114</w:t>
        </w:r>
        <w:r w:rsidR="009A7E05" w:rsidRPr="001A404F">
          <w:rPr>
            <w:rFonts w:ascii="Centaur" w:hAnsi="Centaur"/>
            <w:noProof/>
            <w:webHidden/>
          </w:rPr>
          <w:fldChar w:fldCharType="end"/>
        </w:r>
      </w:hyperlink>
    </w:p>
    <w:p w14:paraId="1CEA2E00" w14:textId="35AE734B"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36" w:history="1">
        <w:r w:rsidR="009A7E05" w:rsidRPr="001A404F">
          <w:rPr>
            <w:rStyle w:val="Hyperlink"/>
            <w:rFonts w:ascii="Centaur" w:hAnsi="Centaur"/>
            <w:b/>
            <w:bCs/>
            <w:noProof/>
          </w:rPr>
          <w:t>3.2.4 Youthful Population and Employment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115</w:t>
        </w:r>
        <w:r w:rsidR="009A7E05" w:rsidRPr="001A404F">
          <w:rPr>
            <w:rFonts w:ascii="Centaur" w:hAnsi="Centaur"/>
            <w:noProof/>
            <w:webHidden/>
          </w:rPr>
          <w:fldChar w:fldCharType="end"/>
        </w:r>
      </w:hyperlink>
    </w:p>
    <w:p w14:paraId="5EF37790" w14:textId="43816A85"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37" w:history="1">
        <w:r w:rsidR="009A7E05" w:rsidRPr="001A404F">
          <w:rPr>
            <w:rStyle w:val="Hyperlink"/>
            <w:rFonts w:ascii="Centaur" w:hAnsi="Centaur"/>
            <w:b/>
            <w:noProof/>
          </w:rPr>
          <w:t>3.3 Development Goals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139</w:t>
        </w:r>
        <w:r w:rsidR="009A7E05" w:rsidRPr="001A404F">
          <w:rPr>
            <w:rFonts w:ascii="Centaur" w:hAnsi="Centaur"/>
            <w:noProof/>
            <w:webHidden/>
          </w:rPr>
          <w:fldChar w:fldCharType="end"/>
        </w:r>
      </w:hyperlink>
    </w:p>
    <w:p w14:paraId="3D3EA6AE" w14:textId="73B532BF"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38" w:history="1">
        <w:r w:rsidR="009A7E05" w:rsidRPr="001A404F">
          <w:rPr>
            <w:rStyle w:val="Hyperlink"/>
            <w:rFonts w:ascii="Centaur" w:hAnsi="Centaur" w:cs="Times New Roman"/>
            <w:b/>
            <w:noProof/>
          </w:rPr>
          <w:t>3.3.1 Adopted Municipal Development Goals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139</w:t>
        </w:r>
        <w:r w:rsidR="009A7E05" w:rsidRPr="001A404F">
          <w:rPr>
            <w:rFonts w:ascii="Centaur" w:hAnsi="Centaur"/>
            <w:noProof/>
            <w:webHidden/>
          </w:rPr>
          <w:fldChar w:fldCharType="end"/>
        </w:r>
      </w:hyperlink>
    </w:p>
    <w:p w14:paraId="278D331C" w14:textId="0FF426AE"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39" w:history="1">
        <w:r w:rsidR="009A7E05" w:rsidRPr="001A404F">
          <w:rPr>
            <w:rStyle w:val="Hyperlink"/>
            <w:rFonts w:ascii="Centaur" w:hAnsi="Centaur" w:cs="Times New Roman"/>
            <w:b/>
            <w:noProof/>
          </w:rPr>
          <w:t>3.3.2  Adoption of Objectives and Strategies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_Toc96294839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143</w:t>
        </w:r>
        <w:r w:rsidR="009A7E05" w:rsidRPr="001A404F">
          <w:rPr>
            <w:rFonts w:ascii="Centaur" w:hAnsi="Centaur"/>
            <w:noProof/>
            <w:webHidden/>
          </w:rPr>
          <w:fldChar w:fldCharType="end"/>
        </w:r>
      </w:hyperlink>
    </w:p>
    <w:p w14:paraId="6EEE811A" w14:textId="5BF083A2"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40" w:history="1">
        <w:r w:rsidR="009A7E05" w:rsidRPr="001A404F">
          <w:rPr>
            <w:rStyle w:val="Hyperlink"/>
            <w:rFonts w:ascii="Centaur" w:hAnsi="Centaur" w:cs="Times New Roman"/>
            <w:b/>
            <w:noProof/>
          </w:rPr>
          <w:t xml:space="preserve">3.3.2 .1 </w:t>
        </w:r>
        <w:r w:rsidR="009A7E05" w:rsidRPr="001A404F">
          <w:rPr>
            <w:rStyle w:val="Hyperlink"/>
            <w:rFonts w:ascii="Centaur" w:hAnsi="Centaur"/>
            <w:b/>
            <w:bCs/>
            <w:noProof/>
            <w:lang w:val=""/>
          </w:rPr>
          <w:t>Development Objectives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143</w:t>
        </w:r>
        <w:r w:rsidR="009A7E05" w:rsidRPr="001A404F">
          <w:rPr>
            <w:rFonts w:ascii="Centaur" w:hAnsi="Centaur"/>
            <w:noProof/>
            <w:webHidden/>
          </w:rPr>
          <w:fldChar w:fldCharType="end"/>
        </w:r>
      </w:hyperlink>
    </w:p>
    <w:p w14:paraId="4EDBAAAC" w14:textId="78452F38"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41" w:history="1">
        <w:r w:rsidR="009A7E05" w:rsidRPr="001A404F">
          <w:rPr>
            <w:rStyle w:val="Hyperlink"/>
            <w:rFonts w:ascii="Centaur" w:hAnsi="Centaur"/>
            <w:noProof/>
          </w:rPr>
          <w:t>CHAPTER FOUR</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158</w:t>
        </w:r>
        <w:r w:rsidR="009A7E05" w:rsidRPr="001A404F">
          <w:rPr>
            <w:rFonts w:ascii="Centaur" w:hAnsi="Centaur"/>
            <w:noProof/>
            <w:webHidden/>
          </w:rPr>
          <w:fldChar w:fldCharType="end"/>
        </w:r>
      </w:hyperlink>
    </w:p>
    <w:p w14:paraId="5C2F556F" w14:textId="31093017"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42" w:history="1">
        <w:r w:rsidR="009A7E05" w:rsidRPr="001A404F">
          <w:rPr>
            <w:rStyle w:val="Hyperlink"/>
            <w:rFonts w:ascii="Centaur" w:hAnsi="Centaur"/>
            <w:noProof/>
          </w:rPr>
          <w:t>DEVELOPMENT PROGRAMMES AND SUB-PROGRAMMES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158</w:t>
        </w:r>
        <w:r w:rsidR="009A7E05" w:rsidRPr="001A404F">
          <w:rPr>
            <w:rFonts w:ascii="Centaur" w:hAnsi="Centaur"/>
            <w:noProof/>
            <w:webHidden/>
          </w:rPr>
          <w:fldChar w:fldCharType="end"/>
        </w:r>
      </w:hyperlink>
    </w:p>
    <w:p w14:paraId="1EED7212" w14:textId="701A67EF"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43" w:history="1">
        <w:r w:rsidR="009A7E05" w:rsidRPr="001A404F">
          <w:rPr>
            <w:rStyle w:val="Hyperlink"/>
            <w:rFonts w:ascii="Centaur" w:hAnsi="Centaur" w:cs="Times New Roman"/>
            <w:noProof/>
          </w:rPr>
          <w:t>4.1. 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158</w:t>
        </w:r>
        <w:r w:rsidR="009A7E05" w:rsidRPr="001A404F">
          <w:rPr>
            <w:rFonts w:ascii="Centaur" w:hAnsi="Centaur"/>
            <w:noProof/>
            <w:webHidden/>
          </w:rPr>
          <w:fldChar w:fldCharType="end"/>
        </w:r>
      </w:hyperlink>
    </w:p>
    <w:p w14:paraId="163DE1DA" w14:textId="14652370"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44" w:history="1">
        <w:r w:rsidR="009A7E05" w:rsidRPr="001A404F">
          <w:rPr>
            <w:rStyle w:val="Hyperlink"/>
            <w:rFonts w:ascii="Centaur" w:hAnsi="Centaur"/>
            <w:b/>
            <w:noProof/>
          </w:rPr>
          <w:t>4.1.1  Broad Municipal Development Programmes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158</w:t>
        </w:r>
        <w:r w:rsidR="009A7E05" w:rsidRPr="001A404F">
          <w:rPr>
            <w:rFonts w:ascii="Centaur" w:hAnsi="Centaur"/>
            <w:noProof/>
            <w:webHidden/>
          </w:rPr>
          <w:fldChar w:fldCharType="end"/>
        </w:r>
      </w:hyperlink>
    </w:p>
    <w:p w14:paraId="5F0E1C58" w14:textId="2011C83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45" w:history="1">
        <w:r w:rsidR="009A7E05" w:rsidRPr="001A404F">
          <w:rPr>
            <w:rStyle w:val="Hyperlink"/>
            <w:rFonts w:ascii="Centaur" w:hAnsi="Centaur"/>
            <w:b/>
            <w:noProof/>
          </w:rPr>
          <w:t>4.1.2 Harmonization of Programmes and Sub-Programmes Strategies and Objectives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159</w:t>
        </w:r>
        <w:r w:rsidR="009A7E05" w:rsidRPr="001A404F">
          <w:rPr>
            <w:rFonts w:ascii="Centaur" w:hAnsi="Centaur"/>
            <w:noProof/>
            <w:webHidden/>
          </w:rPr>
          <w:fldChar w:fldCharType="end"/>
        </w:r>
      </w:hyperlink>
    </w:p>
    <w:p w14:paraId="3B6245FE" w14:textId="002FB4B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46" w:history="1">
        <w:r w:rsidR="009A7E05" w:rsidRPr="001A404F">
          <w:rPr>
            <w:rStyle w:val="Hyperlink"/>
            <w:rFonts w:ascii="Centaur" w:hAnsi="Centaur"/>
            <w:noProof/>
            <w:lang w:eastAsia="zh-CN"/>
          </w:rPr>
          <w:t>4.2 Programme of Action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163</w:t>
        </w:r>
        <w:r w:rsidR="009A7E05" w:rsidRPr="001A404F">
          <w:rPr>
            <w:rFonts w:ascii="Centaur" w:hAnsi="Centaur"/>
            <w:noProof/>
            <w:webHidden/>
          </w:rPr>
          <w:fldChar w:fldCharType="end"/>
        </w:r>
      </w:hyperlink>
    </w:p>
    <w:p w14:paraId="4423FBF0" w14:textId="31848AFA"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47" w:history="1">
        <w:r w:rsidR="009A7E05" w:rsidRPr="001A404F">
          <w:rPr>
            <w:rStyle w:val="Hyperlink"/>
            <w:rFonts w:ascii="Centaur" w:hAnsi="Centaur"/>
            <w:b/>
            <w:bCs/>
            <w:noProof/>
          </w:rPr>
          <w:t>4.3 Indicative Financial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190</w:t>
        </w:r>
        <w:r w:rsidR="009A7E05" w:rsidRPr="001A404F">
          <w:rPr>
            <w:rFonts w:ascii="Centaur" w:hAnsi="Centaur"/>
            <w:noProof/>
            <w:webHidden/>
          </w:rPr>
          <w:fldChar w:fldCharType="end"/>
        </w:r>
      </w:hyperlink>
    </w:p>
    <w:p w14:paraId="3384F7C9" w14:textId="24F1F28F"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48" w:history="1">
        <w:r w:rsidR="009A7E05" w:rsidRPr="001A404F">
          <w:rPr>
            <w:rStyle w:val="Hyperlink"/>
            <w:rFonts w:ascii="Centaur" w:hAnsi="Centaur"/>
            <w:b/>
            <w:bCs/>
            <w:noProof/>
          </w:rPr>
          <w:t>4.3.1 Assumptions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190</w:t>
        </w:r>
        <w:r w:rsidR="009A7E05" w:rsidRPr="001A404F">
          <w:rPr>
            <w:rFonts w:ascii="Centaur" w:hAnsi="Centaur"/>
            <w:noProof/>
            <w:webHidden/>
          </w:rPr>
          <w:fldChar w:fldCharType="end"/>
        </w:r>
      </w:hyperlink>
    </w:p>
    <w:p w14:paraId="0F22AC72" w14:textId="3C260B6D"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49" w:history="1">
        <w:r w:rsidR="009A7E05" w:rsidRPr="001A404F">
          <w:rPr>
            <w:rStyle w:val="Hyperlink"/>
            <w:rFonts w:ascii="Centaur" w:hAnsi="Centaur" w:cs="Times New Roman"/>
            <w:b/>
            <w:bCs/>
            <w:noProof/>
          </w:rPr>
          <w:t>4.4. 1 Indicative Revenue Estimates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_Toc96294849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190</w:t>
        </w:r>
        <w:r w:rsidR="009A7E05" w:rsidRPr="001A404F">
          <w:rPr>
            <w:rFonts w:ascii="Centaur" w:hAnsi="Centaur"/>
            <w:noProof/>
            <w:webHidden/>
          </w:rPr>
          <w:fldChar w:fldCharType="end"/>
        </w:r>
      </w:hyperlink>
    </w:p>
    <w:p w14:paraId="403E3D66" w14:textId="4F5608DC"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50" w:history="1">
        <w:r w:rsidR="009A7E05" w:rsidRPr="001A404F">
          <w:rPr>
            <w:rStyle w:val="Hyperlink"/>
            <w:rFonts w:ascii="Centaur" w:hAnsi="Centaur"/>
            <w:b/>
            <w:bCs/>
            <w:noProof/>
            <w:lang w:eastAsia="zh-CN"/>
          </w:rPr>
          <w:t>4.4.2 Indicative Expenditure Estimates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190</w:t>
        </w:r>
        <w:r w:rsidR="009A7E05" w:rsidRPr="001A404F">
          <w:rPr>
            <w:rFonts w:ascii="Centaur" w:hAnsi="Centaur"/>
            <w:noProof/>
            <w:webHidden/>
          </w:rPr>
          <w:fldChar w:fldCharType="end"/>
        </w:r>
      </w:hyperlink>
    </w:p>
    <w:p w14:paraId="2EC63D6F" w14:textId="0CE4CF8D"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51" w:history="1">
        <w:r w:rsidR="009A7E05" w:rsidRPr="001A404F">
          <w:rPr>
            <w:rStyle w:val="Hyperlink"/>
            <w:rFonts w:ascii="Centaur" w:hAnsi="Centaur"/>
            <w:b/>
            <w:bCs/>
            <w:noProof/>
            <w:lang w:eastAsia="zh-CN"/>
          </w:rPr>
          <w:t>4.4.3 Indicative Expenditure Estimates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191</w:t>
        </w:r>
        <w:r w:rsidR="009A7E05" w:rsidRPr="001A404F">
          <w:rPr>
            <w:rFonts w:ascii="Centaur" w:hAnsi="Centaur"/>
            <w:noProof/>
            <w:webHidden/>
          </w:rPr>
          <w:fldChar w:fldCharType="end"/>
        </w:r>
      </w:hyperlink>
    </w:p>
    <w:p w14:paraId="062F9AD4" w14:textId="7B295B43"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52" w:history="1">
        <w:r w:rsidR="009A7E05" w:rsidRPr="001A404F">
          <w:rPr>
            <w:rStyle w:val="Hyperlink"/>
            <w:rFonts w:ascii="Centaur" w:hAnsi="Centaur"/>
            <w:b/>
            <w:bCs/>
            <w:noProof/>
            <w:lang w:eastAsia="zh-CN"/>
          </w:rPr>
          <w:t xml:space="preserve">4.4.4  </w:t>
        </w:r>
        <w:r w:rsidR="009A7E05" w:rsidRPr="001A404F">
          <w:rPr>
            <w:rStyle w:val="Hyperlink"/>
            <w:rFonts w:ascii="Centaur" w:hAnsi="Centaur"/>
            <w:b/>
            <w:noProof/>
          </w:rPr>
          <w:t>Indicative Financial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193</w:t>
        </w:r>
        <w:r w:rsidR="009A7E05" w:rsidRPr="001A404F">
          <w:rPr>
            <w:rFonts w:ascii="Centaur" w:hAnsi="Centaur"/>
            <w:noProof/>
            <w:webHidden/>
          </w:rPr>
          <w:fldChar w:fldCharType="end"/>
        </w:r>
      </w:hyperlink>
    </w:p>
    <w:p w14:paraId="6B535FC6" w14:textId="7EBABA34"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53" w:history="1">
        <w:r w:rsidR="009A7E05" w:rsidRPr="001A404F">
          <w:rPr>
            <w:rStyle w:val="Hyperlink"/>
            <w:rFonts w:ascii="Centaur" w:hAnsi="Centaur"/>
            <w:noProof/>
          </w:rPr>
          <w:t>4.5 Spatial Development Options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196</w:t>
        </w:r>
        <w:r w:rsidR="009A7E05" w:rsidRPr="001A404F">
          <w:rPr>
            <w:rFonts w:ascii="Centaur" w:hAnsi="Centaur"/>
            <w:noProof/>
            <w:webHidden/>
          </w:rPr>
          <w:fldChar w:fldCharType="end"/>
        </w:r>
      </w:hyperlink>
    </w:p>
    <w:p w14:paraId="703CD302" w14:textId="2B7A1EC6"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56" w:history="1">
        <w:r w:rsidR="009A7E05" w:rsidRPr="001A404F">
          <w:rPr>
            <w:rStyle w:val="Hyperlink"/>
            <w:rFonts w:ascii="Centaur" w:hAnsi="Centaur"/>
            <w:noProof/>
          </w:rPr>
          <w:t>CHAPTER FIVE</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197</w:t>
        </w:r>
        <w:r w:rsidR="009A7E05" w:rsidRPr="001A404F">
          <w:rPr>
            <w:rFonts w:ascii="Centaur" w:hAnsi="Centaur"/>
            <w:noProof/>
            <w:webHidden/>
          </w:rPr>
          <w:fldChar w:fldCharType="end"/>
        </w:r>
      </w:hyperlink>
    </w:p>
    <w:p w14:paraId="6877ED8F" w14:textId="76485766"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57" w:history="1">
        <w:r w:rsidR="009A7E05" w:rsidRPr="001A404F">
          <w:rPr>
            <w:rStyle w:val="Hyperlink"/>
            <w:rFonts w:ascii="Centaur" w:hAnsi="Centaur" w:cs="Times New Roman"/>
            <w:noProof/>
          </w:rPr>
          <w:t>ANNUAL ACTION PLANS FOR 2022 -2025</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198</w:t>
        </w:r>
        <w:r w:rsidR="009A7E05" w:rsidRPr="001A404F">
          <w:rPr>
            <w:rFonts w:ascii="Centaur" w:hAnsi="Centaur"/>
            <w:noProof/>
            <w:webHidden/>
          </w:rPr>
          <w:fldChar w:fldCharType="end"/>
        </w:r>
      </w:hyperlink>
    </w:p>
    <w:p w14:paraId="5BE179AA" w14:textId="56F86C9F" w:rsidR="009A7E05" w:rsidRPr="001A404F" w:rsidRDefault="00046631">
      <w:pPr>
        <w:pStyle w:val="TOC1"/>
        <w:tabs>
          <w:tab w:val="left" w:pos="660"/>
          <w:tab w:val="right" w:leader="hyphen" w:pos="9350"/>
        </w:tabs>
        <w:rPr>
          <w:rFonts w:ascii="Centaur" w:eastAsiaTheme="minorEastAsia" w:hAnsi="Centaur" w:cstheme="minorBidi"/>
          <w:b w:val="0"/>
          <w:bCs w:val="0"/>
          <w:caps w:val="0"/>
          <w:noProof/>
          <w:sz w:val="22"/>
          <w:szCs w:val="22"/>
          <w:lang w:val="en-US"/>
        </w:rPr>
      </w:pPr>
      <w:hyperlink w:anchor="_Toc96294858" w:history="1">
        <w:r w:rsidR="009A7E05" w:rsidRPr="001A404F">
          <w:rPr>
            <w:rStyle w:val="Hyperlink"/>
            <w:rFonts w:ascii="Centaur" w:hAnsi="Centaur"/>
            <w:noProof/>
          </w:rPr>
          <w:t>5.0</w:t>
        </w:r>
        <w:r w:rsidR="009A7E05" w:rsidRPr="001A404F">
          <w:rPr>
            <w:rFonts w:ascii="Centaur" w:eastAsiaTheme="minorEastAsia" w:hAnsi="Centaur" w:cstheme="minorBidi"/>
            <w:b w:val="0"/>
            <w:bCs w:val="0"/>
            <w:caps w:val="0"/>
            <w:noProof/>
            <w:sz w:val="22"/>
            <w:szCs w:val="22"/>
            <w:lang w:val="en-US"/>
          </w:rPr>
          <w:tab/>
        </w:r>
        <w:r w:rsidR="009A7E05" w:rsidRPr="001A404F">
          <w:rPr>
            <w:rStyle w:val="Hyperlink"/>
            <w:rFonts w:ascii="Centaur" w:hAnsi="Centaur"/>
            <w:noProof/>
          </w:rPr>
          <w:t>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198</w:t>
        </w:r>
        <w:r w:rsidR="009A7E05" w:rsidRPr="001A404F">
          <w:rPr>
            <w:rFonts w:ascii="Centaur" w:hAnsi="Centaur"/>
            <w:noProof/>
            <w:webHidden/>
          </w:rPr>
          <w:fldChar w:fldCharType="end"/>
        </w:r>
      </w:hyperlink>
    </w:p>
    <w:p w14:paraId="74054C1E" w14:textId="30910C3A"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59" w:history="1">
        <w:r w:rsidR="009A7E05" w:rsidRPr="001A404F">
          <w:rPr>
            <w:rStyle w:val="Hyperlink"/>
            <w:rFonts w:ascii="Centaur" w:hAnsi="Centaur"/>
            <w:b/>
            <w:noProof/>
          </w:rPr>
          <w:t>5.1  2022 COMPOSITE AAP</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_Toc96294859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198</w:t>
        </w:r>
        <w:r w:rsidR="009A7E05" w:rsidRPr="001A404F">
          <w:rPr>
            <w:rFonts w:ascii="Centaur" w:hAnsi="Centaur"/>
            <w:noProof/>
            <w:webHidden/>
          </w:rPr>
          <w:fldChar w:fldCharType="end"/>
        </w:r>
      </w:hyperlink>
    </w:p>
    <w:p w14:paraId="0A46012E" w14:textId="4EC4BB42" w:rsidR="009A7E05" w:rsidRPr="001A404F" w:rsidRDefault="00046631">
      <w:pPr>
        <w:pStyle w:val="TOC3"/>
        <w:tabs>
          <w:tab w:val="left" w:pos="1100"/>
          <w:tab w:val="right" w:leader="hyphen" w:pos="9350"/>
        </w:tabs>
        <w:rPr>
          <w:rFonts w:ascii="Centaur" w:eastAsiaTheme="minorEastAsia" w:hAnsi="Centaur" w:cstheme="minorBidi"/>
          <w:i w:val="0"/>
          <w:iCs w:val="0"/>
          <w:noProof/>
          <w:sz w:val="22"/>
          <w:szCs w:val="22"/>
          <w:lang w:val="en-US"/>
        </w:rPr>
      </w:pPr>
      <w:hyperlink w:anchor="_Toc96294860" w:history="1">
        <w:r w:rsidR="009A7E05" w:rsidRPr="001A404F">
          <w:rPr>
            <w:rStyle w:val="Hyperlink"/>
            <w:rFonts w:ascii="Centaur" w:hAnsi="Centaur"/>
            <w:noProof/>
          </w:rPr>
          <w:t>5.1.2</w:t>
        </w:r>
        <w:r w:rsidR="009A7E05" w:rsidRPr="001A404F">
          <w:rPr>
            <w:rFonts w:ascii="Centaur" w:eastAsiaTheme="minorEastAsia" w:hAnsi="Centaur" w:cstheme="minorBidi"/>
            <w:i w:val="0"/>
            <w:iCs w:val="0"/>
            <w:noProof/>
            <w:sz w:val="22"/>
            <w:szCs w:val="22"/>
            <w:lang w:val="en-US"/>
          </w:rPr>
          <w:tab/>
        </w:r>
        <w:r w:rsidR="009A7E05" w:rsidRPr="001A404F">
          <w:rPr>
            <w:rStyle w:val="Hyperlink"/>
            <w:rFonts w:ascii="Centaur" w:hAnsi="Centaur"/>
            <w:b/>
            <w:noProof/>
          </w:rPr>
          <w:t>2023  COMPOSITE AAP</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214</w:t>
        </w:r>
        <w:r w:rsidR="009A7E05" w:rsidRPr="001A404F">
          <w:rPr>
            <w:rFonts w:ascii="Centaur" w:hAnsi="Centaur"/>
            <w:noProof/>
            <w:webHidden/>
          </w:rPr>
          <w:fldChar w:fldCharType="end"/>
        </w:r>
      </w:hyperlink>
    </w:p>
    <w:p w14:paraId="3AA7F2F1" w14:textId="6E5BBB96"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61" w:history="1">
        <w:r w:rsidR="009A7E05" w:rsidRPr="001A404F">
          <w:rPr>
            <w:rStyle w:val="Hyperlink"/>
            <w:rFonts w:ascii="Centaur" w:hAnsi="Centaur"/>
            <w:noProof/>
          </w:rPr>
          <w:t>5.1.3  2024 COMPOSITE  ANNUAL ACTION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234</w:t>
        </w:r>
        <w:r w:rsidR="009A7E05" w:rsidRPr="001A404F">
          <w:rPr>
            <w:rFonts w:ascii="Centaur" w:hAnsi="Centaur"/>
            <w:noProof/>
            <w:webHidden/>
          </w:rPr>
          <w:fldChar w:fldCharType="end"/>
        </w:r>
      </w:hyperlink>
    </w:p>
    <w:p w14:paraId="581FC7FD" w14:textId="1D4779EA" w:rsidR="009A7E05" w:rsidRPr="001A404F" w:rsidRDefault="00046631">
      <w:pPr>
        <w:pStyle w:val="TOC2"/>
        <w:tabs>
          <w:tab w:val="left" w:pos="880"/>
          <w:tab w:val="right" w:leader="hyphen" w:pos="9350"/>
        </w:tabs>
        <w:rPr>
          <w:rFonts w:ascii="Centaur" w:eastAsiaTheme="minorEastAsia" w:hAnsi="Centaur" w:cstheme="minorBidi"/>
          <w:smallCaps w:val="0"/>
          <w:noProof/>
          <w:sz w:val="22"/>
          <w:szCs w:val="22"/>
          <w:lang w:val="en-US"/>
        </w:rPr>
      </w:pPr>
      <w:hyperlink w:anchor="_Toc96294862" w:history="1">
        <w:r w:rsidR="009A7E05" w:rsidRPr="001A404F">
          <w:rPr>
            <w:rStyle w:val="Hyperlink"/>
            <w:rFonts w:ascii="Centaur" w:hAnsi="Centaur"/>
            <w:noProof/>
          </w:rPr>
          <w:t>5.1.3</w:t>
        </w:r>
        <w:r w:rsidR="009A7E05" w:rsidRPr="001A404F">
          <w:rPr>
            <w:rFonts w:ascii="Centaur" w:eastAsiaTheme="minorEastAsia" w:hAnsi="Centaur" w:cstheme="minorBidi"/>
            <w:smallCaps w:val="0"/>
            <w:noProof/>
            <w:sz w:val="22"/>
            <w:szCs w:val="22"/>
            <w:lang w:val="en-US"/>
          </w:rPr>
          <w:tab/>
        </w:r>
        <w:r w:rsidR="009A7E05" w:rsidRPr="001A404F">
          <w:rPr>
            <w:rStyle w:val="Hyperlink"/>
            <w:rFonts w:ascii="Centaur" w:hAnsi="Centaur"/>
            <w:b/>
            <w:noProof/>
          </w:rPr>
          <w:t xml:space="preserve">2025  </w:t>
        </w:r>
        <w:r w:rsidR="009A7E05" w:rsidRPr="001A404F">
          <w:rPr>
            <w:rStyle w:val="Hyperlink"/>
            <w:rFonts w:ascii="Centaur" w:hAnsi="Centaur"/>
            <w:noProof/>
          </w:rPr>
          <w:t xml:space="preserve"> COMPOSITE ACTION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250</w:t>
        </w:r>
        <w:r w:rsidR="009A7E05" w:rsidRPr="001A404F">
          <w:rPr>
            <w:rFonts w:ascii="Centaur" w:hAnsi="Centaur"/>
            <w:noProof/>
            <w:webHidden/>
          </w:rPr>
          <w:fldChar w:fldCharType="end"/>
        </w:r>
      </w:hyperlink>
    </w:p>
    <w:p w14:paraId="564816D7" w14:textId="1FF842B0"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63" w:history="1">
        <w:r w:rsidR="009A7E05" w:rsidRPr="001A404F">
          <w:rPr>
            <w:rStyle w:val="Hyperlink"/>
            <w:rFonts w:ascii="Centaur" w:hAnsi="Centaur"/>
            <w:noProof/>
          </w:rPr>
          <w:t>CHAPTER SIX</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268</w:t>
        </w:r>
        <w:r w:rsidR="009A7E05" w:rsidRPr="001A404F">
          <w:rPr>
            <w:rFonts w:ascii="Centaur" w:hAnsi="Centaur"/>
            <w:noProof/>
            <w:webHidden/>
          </w:rPr>
          <w:fldChar w:fldCharType="end"/>
        </w:r>
      </w:hyperlink>
    </w:p>
    <w:p w14:paraId="26A11F75" w14:textId="694FE471"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64" w:history="1">
        <w:r w:rsidR="009A7E05" w:rsidRPr="001A404F">
          <w:rPr>
            <w:rStyle w:val="Hyperlink"/>
            <w:rFonts w:ascii="Centaur" w:hAnsi="Centaur"/>
            <w:noProof/>
          </w:rPr>
          <w:t>IMPLEMENTATION, MONITORING AND EVALUATION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268</w:t>
        </w:r>
        <w:r w:rsidR="009A7E05" w:rsidRPr="001A404F">
          <w:rPr>
            <w:rFonts w:ascii="Centaur" w:hAnsi="Centaur"/>
            <w:noProof/>
            <w:webHidden/>
          </w:rPr>
          <w:fldChar w:fldCharType="end"/>
        </w:r>
      </w:hyperlink>
    </w:p>
    <w:p w14:paraId="0E408DD2" w14:textId="289BFE8B"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65" w:history="1">
        <w:r w:rsidR="009A7E05" w:rsidRPr="001A404F">
          <w:rPr>
            <w:rStyle w:val="Hyperlink"/>
            <w:rFonts w:ascii="Centaur" w:hAnsi="Centaur"/>
            <w:b/>
            <w:bCs/>
            <w:noProof/>
          </w:rPr>
          <w:t>6.1 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268</w:t>
        </w:r>
        <w:r w:rsidR="009A7E05" w:rsidRPr="001A404F">
          <w:rPr>
            <w:rFonts w:ascii="Centaur" w:hAnsi="Centaur"/>
            <w:noProof/>
            <w:webHidden/>
          </w:rPr>
          <w:fldChar w:fldCharType="end"/>
        </w:r>
      </w:hyperlink>
    </w:p>
    <w:p w14:paraId="5D8D5B3F" w14:textId="03898BA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66" w:history="1">
        <w:r w:rsidR="009A7E05" w:rsidRPr="001A404F">
          <w:rPr>
            <w:rStyle w:val="Hyperlink"/>
            <w:rFonts w:ascii="Centaur" w:hAnsi="Centaur"/>
            <w:b/>
            <w:bCs/>
            <w:noProof/>
          </w:rPr>
          <w:t>6.2 Monitoring</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269</w:t>
        </w:r>
        <w:r w:rsidR="009A7E05" w:rsidRPr="001A404F">
          <w:rPr>
            <w:rFonts w:ascii="Centaur" w:hAnsi="Centaur"/>
            <w:noProof/>
            <w:webHidden/>
          </w:rPr>
          <w:fldChar w:fldCharType="end"/>
        </w:r>
      </w:hyperlink>
    </w:p>
    <w:p w14:paraId="12F2754D" w14:textId="333DC3E1"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67" w:history="1">
        <w:r w:rsidR="009A7E05" w:rsidRPr="001A404F">
          <w:rPr>
            <w:rStyle w:val="Hyperlink"/>
            <w:rFonts w:ascii="Centaur" w:eastAsia="Times New Roman" w:hAnsi="Centaur"/>
            <w:b/>
            <w:bCs/>
            <w:noProof/>
          </w:rPr>
          <w:t>6.2.1 Monitoring Report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269</w:t>
        </w:r>
        <w:r w:rsidR="009A7E05" w:rsidRPr="001A404F">
          <w:rPr>
            <w:rFonts w:ascii="Centaur" w:hAnsi="Centaur"/>
            <w:noProof/>
            <w:webHidden/>
          </w:rPr>
          <w:fldChar w:fldCharType="end"/>
        </w:r>
      </w:hyperlink>
    </w:p>
    <w:p w14:paraId="7A8AD6A6" w14:textId="35B56B30" w:rsidR="009A7E05" w:rsidRPr="001A404F" w:rsidRDefault="00046631">
      <w:pPr>
        <w:pStyle w:val="TOC3"/>
        <w:tabs>
          <w:tab w:val="right" w:leader="hyphen" w:pos="9350"/>
        </w:tabs>
        <w:rPr>
          <w:rFonts w:ascii="Centaur" w:eastAsiaTheme="minorEastAsia" w:hAnsi="Centaur" w:cstheme="minorBidi"/>
          <w:i w:val="0"/>
          <w:iCs w:val="0"/>
          <w:noProof/>
          <w:sz w:val="22"/>
          <w:szCs w:val="22"/>
          <w:lang w:val="en-US"/>
        </w:rPr>
      </w:pPr>
      <w:hyperlink w:anchor="_Toc96294868" w:history="1">
        <w:r w:rsidR="009A7E05" w:rsidRPr="001A404F">
          <w:rPr>
            <w:rStyle w:val="Hyperlink"/>
            <w:rFonts w:ascii="Centaur" w:eastAsia="Arial Unicode MS" w:hAnsi="Centaur"/>
            <w:b/>
            <w:bCs/>
            <w:noProof/>
          </w:rPr>
          <w:t>6.2.2 Stakeholder Analysis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269</w:t>
        </w:r>
        <w:r w:rsidR="009A7E05" w:rsidRPr="001A404F">
          <w:rPr>
            <w:rFonts w:ascii="Centaur" w:hAnsi="Centaur"/>
            <w:noProof/>
            <w:webHidden/>
          </w:rPr>
          <w:fldChar w:fldCharType="end"/>
        </w:r>
      </w:hyperlink>
    </w:p>
    <w:p w14:paraId="3B5989AD" w14:textId="5C09D09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69" w:history="1">
        <w:r w:rsidR="009A7E05" w:rsidRPr="001A404F">
          <w:rPr>
            <w:rStyle w:val="Hyperlink"/>
            <w:rFonts w:ascii="Centaur" w:hAnsi="Centaur"/>
            <w:b/>
            <w:bCs/>
            <w:noProof/>
          </w:rPr>
          <w:t>6.3 Evaluation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_Toc96294869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278</w:t>
        </w:r>
        <w:r w:rsidR="009A7E05" w:rsidRPr="001A404F">
          <w:rPr>
            <w:rFonts w:ascii="Centaur" w:hAnsi="Centaur"/>
            <w:noProof/>
            <w:webHidden/>
          </w:rPr>
          <w:fldChar w:fldCharType="end"/>
        </w:r>
      </w:hyperlink>
    </w:p>
    <w:p w14:paraId="750396EC" w14:textId="0BDBE1BD"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0" w:history="1">
        <w:r w:rsidR="009A7E05" w:rsidRPr="001A404F">
          <w:rPr>
            <w:rStyle w:val="Hyperlink"/>
            <w:rFonts w:ascii="Centaur" w:hAnsi="Centaur"/>
            <w:noProof/>
          </w:rPr>
          <w:t>6.4 Participatory M&amp;E arrangement</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278</w:t>
        </w:r>
        <w:r w:rsidR="009A7E05" w:rsidRPr="001A404F">
          <w:rPr>
            <w:rFonts w:ascii="Centaur" w:hAnsi="Centaur"/>
            <w:noProof/>
            <w:webHidden/>
          </w:rPr>
          <w:fldChar w:fldCharType="end"/>
        </w:r>
      </w:hyperlink>
    </w:p>
    <w:p w14:paraId="25C1DD36" w14:textId="124AB6A6"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1" w:history="1">
        <w:r w:rsidR="009A7E05" w:rsidRPr="001A404F">
          <w:rPr>
            <w:rStyle w:val="Hyperlink"/>
            <w:rFonts w:ascii="Centaur" w:hAnsi="Centaur" w:cs="Times New Roman"/>
            <w:b/>
            <w:bCs/>
            <w:noProof/>
          </w:rPr>
          <w:t>6.5 Data Collection, Validation and Collation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282</w:t>
        </w:r>
        <w:r w:rsidR="009A7E05" w:rsidRPr="001A404F">
          <w:rPr>
            <w:rFonts w:ascii="Centaur" w:hAnsi="Centaur"/>
            <w:noProof/>
            <w:webHidden/>
          </w:rPr>
          <w:fldChar w:fldCharType="end"/>
        </w:r>
      </w:hyperlink>
    </w:p>
    <w:p w14:paraId="195035AA" w14:textId="5E7B6B5B"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2" w:history="1">
        <w:r w:rsidR="009A7E05" w:rsidRPr="001A404F">
          <w:rPr>
            <w:rStyle w:val="Hyperlink"/>
            <w:rFonts w:ascii="Centaur" w:eastAsia="Times New Roman" w:hAnsi="Centaur"/>
            <w:b/>
            <w:noProof/>
          </w:rPr>
          <w:t>6.5.1  Data Analysis and use of the Results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282</w:t>
        </w:r>
        <w:r w:rsidR="009A7E05" w:rsidRPr="001A404F">
          <w:rPr>
            <w:rFonts w:ascii="Centaur" w:hAnsi="Centaur"/>
            <w:noProof/>
            <w:webHidden/>
          </w:rPr>
          <w:fldChar w:fldCharType="end"/>
        </w:r>
      </w:hyperlink>
    </w:p>
    <w:p w14:paraId="35277474" w14:textId="06C87973"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3" w:history="1">
        <w:r w:rsidR="009A7E05" w:rsidRPr="001A404F">
          <w:rPr>
            <w:rStyle w:val="Hyperlink"/>
            <w:rFonts w:ascii="Centaur" w:hAnsi="Centaur" w:cs="Times New Roman"/>
            <w:b/>
            <w:bCs/>
            <w:noProof/>
          </w:rPr>
          <w:t>6.6 Reporting</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282</w:t>
        </w:r>
        <w:r w:rsidR="009A7E05" w:rsidRPr="001A404F">
          <w:rPr>
            <w:rFonts w:ascii="Centaur" w:hAnsi="Centaur"/>
            <w:noProof/>
            <w:webHidden/>
          </w:rPr>
          <w:fldChar w:fldCharType="end"/>
        </w:r>
      </w:hyperlink>
    </w:p>
    <w:p w14:paraId="45AB5ABC" w14:textId="0499475B"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4" w:history="1">
        <w:r w:rsidR="009A7E05" w:rsidRPr="001A404F">
          <w:rPr>
            <w:rStyle w:val="Hyperlink"/>
            <w:rFonts w:ascii="Centaur" w:hAnsi="Centaur" w:cs="Times New Roman"/>
            <w:b/>
            <w:bCs/>
            <w:noProof/>
          </w:rPr>
          <w:t>6.7 Dissemination of the Reports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282</w:t>
        </w:r>
        <w:r w:rsidR="009A7E05" w:rsidRPr="001A404F">
          <w:rPr>
            <w:rFonts w:ascii="Centaur" w:hAnsi="Centaur"/>
            <w:noProof/>
            <w:webHidden/>
          </w:rPr>
          <w:fldChar w:fldCharType="end"/>
        </w:r>
      </w:hyperlink>
    </w:p>
    <w:p w14:paraId="59C4BAE8" w14:textId="19FE24AB"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75" w:history="1">
        <w:r w:rsidR="009A7E05" w:rsidRPr="001A404F">
          <w:rPr>
            <w:rStyle w:val="Hyperlink"/>
            <w:rFonts w:ascii="Centaur" w:hAnsi="Centaur"/>
            <w:noProof/>
          </w:rPr>
          <w:t>Chapter Seven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283</w:t>
        </w:r>
        <w:r w:rsidR="009A7E05" w:rsidRPr="001A404F">
          <w:rPr>
            <w:rFonts w:ascii="Centaur" w:hAnsi="Centaur"/>
            <w:noProof/>
            <w:webHidden/>
          </w:rPr>
          <w:fldChar w:fldCharType="end"/>
        </w:r>
      </w:hyperlink>
    </w:p>
    <w:p w14:paraId="6B434399" w14:textId="122074FA"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76" w:history="1">
        <w:r w:rsidR="009A7E05" w:rsidRPr="001A404F">
          <w:rPr>
            <w:rStyle w:val="Hyperlink"/>
            <w:rFonts w:ascii="Centaur" w:eastAsia="Times New Roman" w:hAnsi="Centaur"/>
            <w:noProof/>
          </w:rPr>
          <w:t>Communication Strategy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_Toc96294876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283</w:t>
        </w:r>
        <w:r w:rsidR="009A7E05" w:rsidRPr="001A404F">
          <w:rPr>
            <w:rFonts w:ascii="Centaur" w:hAnsi="Centaur"/>
            <w:noProof/>
            <w:webHidden/>
          </w:rPr>
          <w:fldChar w:fldCharType="end"/>
        </w:r>
      </w:hyperlink>
    </w:p>
    <w:p w14:paraId="0E854550" w14:textId="2A1FDD21"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7" w:history="1">
        <w:r w:rsidR="009A7E05" w:rsidRPr="001A404F">
          <w:rPr>
            <w:rStyle w:val="Hyperlink"/>
            <w:rFonts w:ascii="Centaur" w:hAnsi="Centaur" w:cs="Times New Roman"/>
            <w:b/>
            <w:bCs/>
            <w:noProof/>
          </w:rPr>
          <w:t>7.0 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284</w:t>
        </w:r>
        <w:r w:rsidR="009A7E05" w:rsidRPr="001A404F">
          <w:rPr>
            <w:rFonts w:ascii="Centaur" w:hAnsi="Centaur"/>
            <w:noProof/>
            <w:webHidden/>
          </w:rPr>
          <w:fldChar w:fldCharType="end"/>
        </w:r>
      </w:hyperlink>
    </w:p>
    <w:p w14:paraId="29C0C3F0" w14:textId="0FDEFE1C"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78" w:history="1">
        <w:r w:rsidR="009A7E05" w:rsidRPr="001A404F">
          <w:rPr>
            <w:rStyle w:val="Hyperlink"/>
            <w:rFonts w:ascii="Centaur" w:eastAsia="Times New Roman" w:hAnsi="Centaur" w:cs="Times New Roman"/>
            <w:b/>
            <w:bCs/>
            <w:noProof/>
          </w:rPr>
          <w:t>7.1 Communication Objectives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_Toc96294878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284</w:t>
        </w:r>
        <w:r w:rsidR="009A7E05" w:rsidRPr="001A404F">
          <w:rPr>
            <w:rFonts w:ascii="Centaur" w:hAnsi="Centaur"/>
            <w:noProof/>
            <w:webHidden/>
          </w:rPr>
          <w:fldChar w:fldCharType="end"/>
        </w:r>
      </w:hyperlink>
    </w:p>
    <w:p w14:paraId="4DD2A0BA" w14:textId="0C412CB6"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80" w:history="1">
        <w:r w:rsidR="009A7E05" w:rsidRPr="001A404F">
          <w:rPr>
            <w:rStyle w:val="Hyperlink"/>
            <w:rFonts w:ascii="Centaur" w:eastAsia="Times New Roman" w:hAnsi="Centaur" w:cs="Times New Roman"/>
            <w:b/>
            <w:bCs/>
            <w:noProof/>
          </w:rPr>
          <w:t>7.2  Communication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_Toc96294880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285</w:t>
        </w:r>
        <w:r w:rsidR="009A7E05" w:rsidRPr="001A404F">
          <w:rPr>
            <w:rFonts w:ascii="Centaur" w:hAnsi="Centaur"/>
            <w:noProof/>
            <w:webHidden/>
          </w:rPr>
          <w:fldChar w:fldCharType="end"/>
        </w:r>
      </w:hyperlink>
    </w:p>
    <w:p w14:paraId="38A6F4AE" w14:textId="7AD5FC67"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87" w:history="1">
        <w:r w:rsidR="009A7E05" w:rsidRPr="001A404F">
          <w:rPr>
            <w:rStyle w:val="Hyperlink"/>
            <w:rFonts w:ascii="Centaur" w:hAnsi="Centaur"/>
            <w:noProof/>
          </w:rPr>
          <w:t>Annex 1: Bibliography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_Toc96294887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293</w:t>
        </w:r>
        <w:r w:rsidR="009A7E05" w:rsidRPr="001A404F">
          <w:rPr>
            <w:rFonts w:ascii="Centaur" w:hAnsi="Centaur"/>
            <w:noProof/>
            <w:webHidden/>
          </w:rPr>
          <w:fldChar w:fldCharType="end"/>
        </w:r>
      </w:hyperlink>
    </w:p>
    <w:p w14:paraId="7805795F" w14:textId="1B1C35E1"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88" w:history="1">
        <w:r w:rsidR="009A7E05" w:rsidRPr="001A404F">
          <w:rPr>
            <w:rStyle w:val="Hyperlink"/>
            <w:rFonts w:ascii="Centaur" w:hAnsi="Centaur"/>
            <w:noProof/>
          </w:rPr>
          <w:t>Annex 2: Asset Maintenance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_Toc96294888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293</w:t>
        </w:r>
        <w:r w:rsidR="009A7E05" w:rsidRPr="001A404F">
          <w:rPr>
            <w:rFonts w:ascii="Centaur" w:hAnsi="Centaur"/>
            <w:noProof/>
            <w:webHidden/>
          </w:rPr>
          <w:fldChar w:fldCharType="end"/>
        </w:r>
      </w:hyperlink>
    </w:p>
    <w:p w14:paraId="050E1A44" w14:textId="0573D328"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89" w:history="1">
        <w:r w:rsidR="009A7E05" w:rsidRPr="001A404F">
          <w:rPr>
            <w:rStyle w:val="Hyperlink"/>
            <w:rFonts w:ascii="Centaur" w:hAnsi="Centaur"/>
            <w:b/>
            <w:noProof/>
          </w:rPr>
          <w:t>Introduction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_Toc96294889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293</w:t>
        </w:r>
        <w:r w:rsidR="009A7E05" w:rsidRPr="001A404F">
          <w:rPr>
            <w:rFonts w:ascii="Centaur" w:hAnsi="Centaur"/>
            <w:noProof/>
            <w:webHidden/>
          </w:rPr>
          <w:fldChar w:fldCharType="end"/>
        </w:r>
      </w:hyperlink>
    </w:p>
    <w:p w14:paraId="091253C9" w14:textId="703D64E9"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90" w:history="1">
        <w:r w:rsidR="009A7E05" w:rsidRPr="001A404F">
          <w:rPr>
            <w:rStyle w:val="Hyperlink"/>
            <w:rFonts w:ascii="Centaur" w:hAnsi="Centaur"/>
            <w:b/>
            <w:noProof/>
          </w:rPr>
          <w:t>Goals and Objectives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_Toc96294890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294</w:t>
        </w:r>
        <w:r w:rsidR="009A7E05" w:rsidRPr="001A404F">
          <w:rPr>
            <w:rFonts w:ascii="Centaur" w:hAnsi="Centaur"/>
            <w:noProof/>
            <w:webHidden/>
          </w:rPr>
          <w:fldChar w:fldCharType="end"/>
        </w:r>
      </w:hyperlink>
    </w:p>
    <w:p w14:paraId="1F24F886" w14:textId="27199F6D"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91" w:history="1">
        <w:r w:rsidR="009A7E05" w:rsidRPr="001A404F">
          <w:rPr>
            <w:rStyle w:val="Hyperlink"/>
            <w:rFonts w:ascii="Centaur" w:hAnsi="Centaur"/>
            <w:noProof/>
          </w:rPr>
          <w:t>Annex 3: Glossary</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_Toc96294891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297</w:t>
        </w:r>
        <w:r w:rsidR="009A7E05" w:rsidRPr="001A404F">
          <w:rPr>
            <w:rFonts w:ascii="Centaur" w:hAnsi="Centaur"/>
            <w:noProof/>
            <w:webHidden/>
          </w:rPr>
          <w:fldChar w:fldCharType="end"/>
        </w:r>
      </w:hyperlink>
    </w:p>
    <w:p w14:paraId="685EF07D" w14:textId="05866325"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92" w:history="1">
        <w:r w:rsidR="009A7E05" w:rsidRPr="001A404F">
          <w:rPr>
            <w:rStyle w:val="Hyperlink"/>
            <w:rFonts w:ascii="Centaur" w:hAnsi="Centaur"/>
            <w:noProof/>
          </w:rPr>
          <w:t>Appendix  I</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_Toc96294892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298</w:t>
        </w:r>
        <w:r w:rsidR="009A7E05" w:rsidRPr="001A404F">
          <w:rPr>
            <w:rFonts w:ascii="Centaur" w:hAnsi="Centaur"/>
            <w:noProof/>
            <w:webHidden/>
          </w:rPr>
          <w:fldChar w:fldCharType="end"/>
        </w:r>
      </w:hyperlink>
    </w:p>
    <w:p w14:paraId="1D3CD403" w14:textId="0E0FE788"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93" w:history="1">
        <w:r w:rsidR="009A7E05" w:rsidRPr="001A404F">
          <w:rPr>
            <w:rStyle w:val="Hyperlink"/>
            <w:rFonts w:ascii="Centaur" w:hAnsi="Centaur"/>
            <w:noProof/>
          </w:rPr>
          <w:t>POCC Analysis</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_Toc96294893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298</w:t>
        </w:r>
        <w:r w:rsidR="009A7E05" w:rsidRPr="001A404F">
          <w:rPr>
            <w:rFonts w:ascii="Centaur" w:hAnsi="Centaur"/>
            <w:noProof/>
            <w:webHidden/>
          </w:rPr>
          <w:fldChar w:fldCharType="end"/>
        </w:r>
      </w:hyperlink>
    </w:p>
    <w:p w14:paraId="419E4072" w14:textId="02F572F7" w:rsidR="009A7E05" w:rsidRPr="001A404F" w:rsidRDefault="00046631">
      <w:pPr>
        <w:pStyle w:val="TOC1"/>
        <w:tabs>
          <w:tab w:val="right" w:leader="hyphen" w:pos="9350"/>
        </w:tabs>
        <w:rPr>
          <w:rFonts w:ascii="Centaur" w:eastAsiaTheme="minorEastAsia" w:hAnsi="Centaur" w:cstheme="minorBidi"/>
          <w:b w:val="0"/>
          <w:bCs w:val="0"/>
          <w:caps w:val="0"/>
          <w:noProof/>
          <w:sz w:val="22"/>
          <w:szCs w:val="22"/>
          <w:lang w:val="en-US"/>
        </w:rPr>
      </w:pPr>
      <w:hyperlink w:anchor="_Toc96294894" w:history="1">
        <w:r w:rsidR="009A7E05" w:rsidRPr="001A404F">
          <w:rPr>
            <w:rStyle w:val="Hyperlink"/>
            <w:rFonts w:ascii="Centaur" w:hAnsi="Centaur"/>
            <w:noProof/>
          </w:rPr>
          <w:t>Appendix  II</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_Toc96294894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298</w:t>
        </w:r>
        <w:r w:rsidR="009A7E05" w:rsidRPr="001A404F">
          <w:rPr>
            <w:rFonts w:ascii="Centaur" w:hAnsi="Centaur"/>
            <w:noProof/>
            <w:webHidden/>
          </w:rPr>
          <w:fldChar w:fldCharType="end"/>
        </w:r>
      </w:hyperlink>
    </w:p>
    <w:p w14:paraId="6F1B2895" w14:textId="70AADCE5" w:rsidR="009A7E05" w:rsidRPr="001A404F" w:rsidRDefault="00046631">
      <w:pPr>
        <w:pStyle w:val="TOC2"/>
        <w:tabs>
          <w:tab w:val="right" w:leader="hyphen" w:pos="9350"/>
        </w:tabs>
        <w:rPr>
          <w:rFonts w:ascii="Centaur" w:eastAsiaTheme="minorEastAsia" w:hAnsi="Centaur" w:cstheme="minorBidi"/>
          <w:smallCaps w:val="0"/>
          <w:noProof/>
          <w:sz w:val="22"/>
          <w:szCs w:val="22"/>
          <w:lang w:val="en-US"/>
        </w:rPr>
      </w:pPr>
      <w:hyperlink w:anchor="_Toc96294895" w:history="1">
        <w:r w:rsidR="009A7E05" w:rsidRPr="001A404F">
          <w:rPr>
            <w:rStyle w:val="Hyperlink"/>
            <w:rFonts w:ascii="Centaur" w:hAnsi="Centaur"/>
            <w:b/>
            <w:bCs/>
            <w:noProof/>
          </w:rPr>
          <w:t>Public Hearing on Medium Term Development Plan</w:t>
        </w:r>
        <w:r w:rsidR="009A7E05" w:rsidRPr="001A404F">
          <w:rPr>
            <w:rFonts w:ascii="Centaur" w:hAnsi="Centaur"/>
            <w:noProof/>
            <w:webHidden/>
          </w:rPr>
          <w:tab/>
        </w:r>
        <w:r w:rsidR="009A7E05" w:rsidRPr="001A404F">
          <w:rPr>
            <w:rFonts w:ascii="Centaur" w:hAnsi="Centaur"/>
            <w:noProof/>
            <w:webHidden/>
          </w:rPr>
          <w:fldChar w:fldCharType="begin"/>
        </w:r>
        <w:r w:rsidR="009A7E05" w:rsidRPr="001A404F">
          <w:rPr>
            <w:rFonts w:ascii="Centaur" w:hAnsi="Centaur"/>
            <w:noProof/>
            <w:webHidden/>
          </w:rPr>
          <w:instrText xml:space="preserve"> PAGEREF _Toc96294895 \h </w:instrText>
        </w:r>
        <w:r w:rsidR="009A7E05" w:rsidRPr="001A404F">
          <w:rPr>
            <w:rFonts w:ascii="Centaur" w:hAnsi="Centaur"/>
            <w:noProof/>
            <w:webHidden/>
          </w:rPr>
        </w:r>
        <w:r w:rsidR="009A7E05" w:rsidRPr="001A404F">
          <w:rPr>
            <w:rFonts w:ascii="Centaur" w:hAnsi="Centaur"/>
            <w:noProof/>
            <w:webHidden/>
          </w:rPr>
          <w:fldChar w:fldCharType="separate"/>
        </w:r>
        <w:r w:rsidR="008879B4">
          <w:rPr>
            <w:rFonts w:ascii="Centaur" w:hAnsi="Centaur"/>
            <w:noProof/>
            <w:webHidden/>
          </w:rPr>
          <w:t>299</w:t>
        </w:r>
        <w:r w:rsidR="009A7E05" w:rsidRPr="001A404F">
          <w:rPr>
            <w:rFonts w:ascii="Centaur" w:hAnsi="Centaur"/>
            <w:noProof/>
            <w:webHidden/>
          </w:rPr>
          <w:fldChar w:fldCharType="end"/>
        </w:r>
      </w:hyperlink>
    </w:p>
    <w:p w14:paraId="428FE756" w14:textId="7FF0CDCB" w:rsidR="00A869FA" w:rsidRPr="001A404F" w:rsidRDefault="00A869FA">
      <w:pPr>
        <w:rPr>
          <w:rFonts w:ascii="Centaur" w:hAnsi="Centaur"/>
        </w:rPr>
      </w:pPr>
      <w:r w:rsidRPr="001A404F">
        <w:rPr>
          <w:rFonts w:ascii="Centaur" w:hAnsi="Centaur"/>
        </w:rPr>
        <w:fldChar w:fldCharType="end"/>
      </w:r>
    </w:p>
    <w:p w14:paraId="35F6AA72" w14:textId="52F5A2DE" w:rsidR="00F3143E" w:rsidRPr="001A404F" w:rsidRDefault="00F3143E">
      <w:pPr>
        <w:rPr>
          <w:rFonts w:ascii="Centaur" w:hAnsi="Centaur"/>
        </w:rPr>
      </w:pPr>
    </w:p>
    <w:p w14:paraId="3475F51E" w14:textId="324A4A9E" w:rsidR="00F3143E" w:rsidRPr="005E3609" w:rsidRDefault="00F3143E" w:rsidP="00F3143E">
      <w:pPr>
        <w:pStyle w:val="IntenseQuote"/>
        <w:outlineLvl w:val="0"/>
        <w:rPr>
          <w:rFonts w:ascii="Centaur" w:hAnsi="Centaur"/>
          <w:b/>
          <w:bCs/>
          <w:i w:val="0"/>
          <w:iCs w:val="0"/>
          <w:color w:val="30B29C"/>
          <w:sz w:val="28"/>
          <w:szCs w:val="28"/>
        </w:rPr>
      </w:pPr>
      <w:bookmarkStart w:id="1" w:name="_Toc96294745"/>
      <w:r w:rsidRPr="005E3609">
        <w:rPr>
          <w:rFonts w:ascii="Centaur" w:hAnsi="Centaur"/>
          <w:b/>
          <w:bCs/>
          <w:i w:val="0"/>
          <w:iCs w:val="0"/>
          <w:color w:val="30B29C"/>
          <w:sz w:val="28"/>
          <w:szCs w:val="28"/>
        </w:rPr>
        <w:t>Table of Content</w:t>
      </w:r>
      <w:bookmarkEnd w:id="1"/>
      <w:r w:rsidRPr="005E3609">
        <w:rPr>
          <w:rFonts w:ascii="Centaur" w:hAnsi="Centaur"/>
          <w:b/>
          <w:bCs/>
          <w:i w:val="0"/>
          <w:iCs w:val="0"/>
          <w:color w:val="30B29C"/>
          <w:sz w:val="28"/>
          <w:szCs w:val="28"/>
        </w:rPr>
        <w:t xml:space="preserve"> </w:t>
      </w:r>
    </w:p>
    <w:p w14:paraId="582CF478" w14:textId="4FAB8186" w:rsidR="00137AA8" w:rsidRPr="005E3609" w:rsidRDefault="00137AA8">
      <w:pPr>
        <w:rPr>
          <w:rFonts w:ascii="Centaur" w:hAnsi="Centaur"/>
          <w:color w:val="30B29C"/>
        </w:rPr>
      </w:pPr>
    </w:p>
    <w:p w14:paraId="0194DB08" w14:textId="46A38438" w:rsidR="00137AA8" w:rsidRPr="005E3609" w:rsidRDefault="00137AA8">
      <w:pPr>
        <w:rPr>
          <w:rFonts w:ascii="Centaur" w:hAnsi="Centaur"/>
          <w:color w:val="30B29C"/>
        </w:rPr>
      </w:pPr>
    </w:p>
    <w:p w14:paraId="68B7CC9B" w14:textId="77777777" w:rsidR="00137AA8" w:rsidRPr="005E3609" w:rsidRDefault="00137AA8" w:rsidP="00137AA8">
      <w:pPr>
        <w:autoSpaceDE w:val="0"/>
        <w:autoSpaceDN w:val="0"/>
        <w:adjustRightInd w:val="0"/>
        <w:spacing w:after="0" w:line="240" w:lineRule="auto"/>
        <w:rPr>
          <w:rFonts w:ascii="Centaur" w:hAnsi="Centaur" w:cs="Calibri-Bold"/>
          <w:b/>
          <w:bCs/>
          <w:color w:val="30B29C"/>
          <w:sz w:val="28"/>
          <w:szCs w:val="28"/>
          <w:lang w:val="en-US"/>
        </w:rPr>
      </w:pPr>
    </w:p>
    <w:p w14:paraId="748BDFDF" w14:textId="77777777" w:rsidR="00137AA8" w:rsidRPr="005E3609" w:rsidRDefault="00137AA8" w:rsidP="00137AA8">
      <w:pPr>
        <w:autoSpaceDE w:val="0"/>
        <w:autoSpaceDN w:val="0"/>
        <w:adjustRightInd w:val="0"/>
        <w:spacing w:after="0" w:line="240" w:lineRule="auto"/>
        <w:rPr>
          <w:rFonts w:ascii="Centaur" w:hAnsi="Centaur" w:cs="Calibri-Bold"/>
          <w:b/>
          <w:bCs/>
          <w:color w:val="30B29C"/>
          <w:sz w:val="28"/>
          <w:szCs w:val="28"/>
          <w:lang w:val="en-US"/>
        </w:rPr>
      </w:pPr>
    </w:p>
    <w:p w14:paraId="5196EAE0" w14:textId="497D15F0" w:rsidR="00137AA8" w:rsidRPr="005E3609" w:rsidRDefault="00137AA8" w:rsidP="00137AA8">
      <w:pPr>
        <w:pStyle w:val="IntenseQuote"/>
        <w:outlineLvl w:val="0"/>
        <w:rPr>
          <w:rFonts w:ascii="Centaur" w:hAnsi="Centaur"/>
          <w:b/>
          <w:bCs/>
          <w:i w:val="0"/>
          <w:iCs w:val="0"/>
          <w:color w:val="30B29C"/>
          <w:sz w:val="28"/>
          <w:szCs w:val="28"/>
          <w:lang w:val="en-US"/>
        </w:rPr>
      </w:pPr>
      <w:bookmarkStart w:id="2" w:name="_Toc96294746"/>
      <w:r w:rsidRPr="005E3609">
        <w:rPr>
          <w:rFonts w:ascii="Centaur" w:hAnsi="Centaur"/>
          <w:b/>
          <w:bCs/>
          <w:i w:val="0"/>
          <w:iCs w:val="0"/>
          <w:color w:val="30B29C"/>
          <w:sz w:val="28"/>
          <w:szCs w:val="28"/>
          <w:lang w:val="en-US"/>
        </w:rPr>
        <w:t>List of Tables and Figures</w:t>
      </w:r>
      <w:bookmarkEnd w:id="2"/>
      <w:r w:rsidRPr="005E3609">
        <w:rPr>
          <w:rFonts w:ascii="Centaur" w:hAnsi="Centaur"/>
          <w:b/>
          <w:bCs/>
          <w:i w:val="0"/>
          <w:iCs w:val="0"/>
          <w:color w:val="30B29C"/>
          <w:sz w:val="28"/>
          <w:szCs w:val="28"/>
          <w:lang w:val="en-US"/>
        </w:rPr>
        <w:t xml:space="preserve"> </w:t>
      </w:r>
    </w:p>
    <w:p w14:paraId="2B6FBBCB" w14:textId="77777777" w:rsidR="00137AA8" w:rsidRPr="005E3609" w:rsidRDefault="00137AA8" w:rsidP="00137AA8">
      <w:pPr>
        <w:rPr>
          <w:rFonts w:ascii="Centaur" w:hAnsi="Centaur" w:cs="Calibri-Bold"/>
          <w:b/>
          <w:bCs/>
          <w:color w:val="30B29C"/>
          <w:sz w:val="36"/>
          <w:szCs w:val="32"/>
          <w:lang w:val="en-US"/>
        </w:rPr>
      </w:pPr>
    </w:p>
    <w:p w14:paraId="7EDD1E76" w14:textId="77777777" w:rsidR="00137AA8" w:rsidRPr="005E3609" w:rsidRDefault="00137AA8" w:rsidP="00137AA8">
      <w:pPr>
        <w:rPr>
          <w:rFonts w:ascii="Centaur" w:hAnsi="Centaur" w:cs="Calibri-Bold"/>
          <w:b/>
          <w:bCs/>
          <w:color w:val="30B29C"/>
          <w:sz w:val="36"/>
          <w:szCs w:val="32"/>
          <w:lang w:val="en-US"/>
        </w:rPr>
      </w:pPr>
    </w:p>
    <w:p w14:paraId="3CC14A04" w14:textId="77777777" w:rsidR="00137AA8" w:rsidRPr="005E3609" w:rsidRDefault="00137AA8" w:rsidP="00137AA8">
      <w:pPr>
        <w:rPr>
          <w:rFonts w:ascii="Centaur" w:hAnsi="Centaur" w:cs="Calibri-Bold"/>
          <w:b/>
          <w:bCs/>
          <w:color w:val="30B29C"/>
          <w:sz w:val="36"/>
          <w:szCs w:val="32"/>
          <w:lang w:val="en-US"/>
        </w:rPr>
      </w:pPr>
    </w:p>
    <w:p w14:paraId="0A1428AC" w14:textId="1FB0AD57" w:rsidR="00137AA8" w:rsidRPr="005E3609" w:rsidRDefault="00137AA8" w:rsidP="00137AA8">
      <w:pPr>
        <w:pStyle w:val="IntenseQuote"/>
        <w:ind w:left="0"/>
        <w:rPr>
          <w:rFonts w:ascii="Centaur" w:hAnsi="Centaur"/>
          <w:b/>
          <w:bCs/>
          <w:i w:val="0"/>
          <w:iCs w:val="0"/>
          <w:color w:val="30B29C"/>
          <w:sz w:val="28"/>
          <w:szCs w:val="28"/>
        </w:rPr>
      </w:pPr>
      <w:r w:rsidRPr="005E3609">
        <w:rPr>
          <w:rFonts w:ascii="Centaur" w:hAnsi="Centaur"/>
          <w:b/>
          <w:bCs/>
          <w:i w:val="0"/>
          <w:iCs w:val="0"/>
          <w:color w:val="30B29C"/>
          <w:sz w:val="28"/>
          <w:szCs w:val="28"/>
          <w:lang w:val="en-US"/>
        </w:rPr>
        <w:t>List of Acronyms</w:t>
      </w:r>
    </w:p>
    <w:p w14:paraId="10F37456" w14:textId="77777777" w:rsidR="0007528B" w:rsidRPr="005E3609" w:rsidRDefault="0007528B">
      <w:pPr>
        <w:rPr>
          <w:rFonts w:ascii="Centaur" w:hAnsi="Centaur"/>
          <w:b/>
          <w:bCs/>
          <w:color w:val="30B29C"/>
          <w:sz w:val="28"/>
          <w:szCs w:val="28"/>
        </w:rPr>
      </w:pPr>
    </w:p>
    <w:p w14:paraId="13970556" w14:textId="77777777" w:rsidR="00B125C8" w:rsidRPr="005E3609" w:rsidRDefault="00B125C8" w:rsidP="00B125C8">
      <w:pPr>
        <w:pStyle w:val="Heading1"/>
        <w:jc w:val="both"/>
        <w:rPr>
          <w:rFonts w:ascii="Centaur" w:hAnsi="Centaur"/>
          <w:color w:val="30B29C"/>
          <w:sz w:val="24"/>
          <w:szCs w:val="24"/>
        </w:rPr>
      </w:pPr>
      <w:bookmarkStart w:id="3" w:name="_Toc98329689"/>
      <w:r w:rsidRPr="005E3609">
        <w:rPr>
          <w:rFonts w:ascii="Centaur" w:hAnsi="Centaur"/>
          <w:color w:val="30B29C"/>
          <w:sz w:val="24"/>
          <w:szCs w:val="24"/>
        </w:rPr>
        <w:t>LIST OF ACRONYMS</w:t>
      </w:r>
      <w:bookmarkEnd w:id="3"/>
    </w:p>
    <w:p w14:paraId="23B46C71" w14:textId="77777777" w:rsidR="00B125C8" w:rsidRPr="001A404F" w:rsidRDefault="00B125C8" w:rsidP="00B125C8">
      <w:pPr>
        <w:jc w:val="both"/>
        <w:rPr>
          <w:rFonts w:ascii="Centaur" w:hAnsi="Centaur"/>
          <w:sz w:val="24"/>
          <w:szCs w:val="24"/>
        </w:rPr>
      </w:pPr>
    </w:p>
    <w:p w14:paraId="5BB0E75E" w14:textId="77777777" w:rsidR="00B125C8" w:rsidRPr="001A404F" w:rsidRDefault="00B125C8" w:rsidP="00B125C8">
      <w:pPr>
        <w:jc w:val="both"/>
        <w:rPr>
          <w:rFonts w:ascii="Centaur" w:hAnsi="Centaur"/>
          <w:sz w:val="24"/>
          <w:szCs w:val="24"/>
        </w:rPr>
      </w:pPr>
      <w:r w:rsidRPr="001A404F">
        <w:rPr>
          <w:rFonts w:ascii="Centaur" w:hAnsi="Centaur"/>
          <w:sz w:val="24"/>
          <w:szCs w:val="24"/>
        </w:rPr>
        <w:t>AIDS</w:t>
      </w:r>
      <w:r w:rsidRPr="001A404F">
        <w:rPr>
          <w:rFonts w:ascii="Centaur" w:hAnsi="Centaur"/>
          <w:sz w:val="24"/>
          <w:szCs w:val="24"/>
        </w:rPr>
        <w:tab/>
      </w:r>
      <w:r w:rsidRPr="001A404F">
        <w:rPr>
          <w:rFonts w:ascii="Centaur" w:hAnsi="Centaur"/>
          <w:sz w:val="24"/>
          <w:szCs w:val="24"/>
        </w:rPr>
        <w:tab/>
        <w:t>Acquired Immune Deficiency Syndrome</w:t>
      </w:r>
    </w:p>
    <w:p w14:paraId="2CA8E375" w14:textId="77777777" w:rsidR="00B125C8" w:rsidRPr="001A404F" w:rsidRDefault="00B125C8" w:rsidP="00B125C8">
      <w:pPr>
        <w:jc w:val="both"/>
        <w:rPr>
          <w:rFonts w:ascii="Centaur" w:hAnsi="Centaur"/>
          <w:sz w:val="24"/>
          <w:szCs w:val="24"/>
        </w:rPr>
      </w:pPr>
      <w:r w:rsidRPr="001A404F">
        <w:rPr>
          <w:rFonts w:ascii="Centaur" w:hAnsi="Centaur"/>
          <w:sz w:val="24"/>
          <w:szCs w:val="24"/>
        </w:rPr>
        <w:t>CC</w:t>
      </w:r>
      <w:r w:rsidRPr="001A404F">
        <w:rPr>
          <w:rFonts w:ascii="Centaur" w:hAnsi="Centaur"/>
          <w:sz w:val="24"/>
          <w:szCs w:val="24"/>
        </w:rPr>
        <w:tab/>
      </w:r>
      <w:r w:rsidRPr="001A404F">
        <w:rPr>
          <w:rFonts w:ascii="Centaur" w:hAnsi="Centaur"/>
          <w:sz w:val="24"/>
          <w:szCs w:val="24"/>
        </w:rPr>
        <w:tab/>
        <w:t>Community Clinic</w:t>
      </w:r>
    </w:p>
    <w:p w14:paraId="662ABEF7"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CSO      </w:t>
      </w:r>
      <w:r w:rsidRPr="001A404F">
        <w:rPr>
          <w:rFonts w:ascii="Centaur" w:hAnsi="Centaur"/>
          <w:sz w:val="24"/>
          <w:szCs w:val="24"/>
        </w:rPr>
        <w:tab/>
        <w:t>Civil Society Organization</w:t>
      </w:r>
    </w:p>
    <w:p w14:paraId="10ED042B" w14:textId="77777777" w:rsidR="00B125C8" w:rsidRPr="001A404F" w:rsidRDefault="00B125C8" w:rsidP="00B125C8">
      <w:pPr>
        <w:jc w:val="both"/>
        <w:rPr>
          <w:rFonts w:ascii="Centaur" w:hAnsi="Centaur"/>
          <w:sz w:val="24"/>
          <w:szCs w:val="24"/>
        </w:rPr>
      </w:pPr>
      <w:r w:rsidRPr="001A404F">
        <w:rPr>
          <w:rFonts w:ascii="Centaur" w:hAnsi="Centaur"/>
          <w:sz w:val="24"/>
          <w:szCs w:val="24"/>
        </w:rPr>
        <w:lastRenderedPageBreak/>
        <w:t>CWSA</w:t>
      </w:r>
      <w:r w:rsidRPr="001A404F">
        <w:rPr>
          <w:rFonts w:ascii="Centaur" w:hAnsi="Centaur"/>
          <w:sz w:val="24"/>
          <w:szCs w:val="24"/>
        </w:rPr>
        <w:tab/>
        <w:t xml:space="preserve"> </w:t>
      </w:r>
      <w:r w:rsidRPr="001A404F">
        <w:rPr>
          <w:rFonts w:ascii="Centaur" w:hAnsi="Centaur"/>
          <w:sz w:val="24"/>
          <w:szCs w:val="24"/>
        </w:rPr>
        <w:tab/>
        <w:t>Community Water and Sanitation</w:t>
      </w:r>
    </w:p>
    <w:p w14:paraId="6FC59174" w14:textId="77777777" w:rsidR="00B125C8" w:rsidRPr="001A404F" w:rsidRDefault="00B125C8" w:rsidP="00B125C8">
      <w:pPr>
        <w:jc w:val="both"/>
        <w:rPr>
          <w:rFonts w:ascii="Centaur" w:hAnsi="Centaur"/>
          <w:sz w:val="24"/>
          <w:szCs w:val="24"/>
        </w:rPr>
      </w:pPr>
      <w:r w:rsidRPr="001A404F">
        <w:rPr>
          <w:rFonts w:ascii="Centaur" w:hAnsi="Centaur"/>
          <w:sz w:val="24"/>
          <w:szCs w:val="24"/>
        </w:rPr>
        <w:t>DACF</w:t>
      </w:r>
      <w:r w:rsidRPr="001A404F">
        <w:rPr>
          <w:rFonts w:ascii="Centaur" w:hAnsi="Centaur"/>
          <w:sz w:val="24"/>
          <w:szCs w:val="24"/>
        </w:rPr>
        <w:tab/>
      </w:r>
      <w:r w:rsidRPr="001A404F">
        <w:rPr>
          <w:rFonts w:ascii="Centaur" w:hAnsi="Centaur"/>
          <w:sz w:val="24"/>
          <w:szCs w:val="24"/>
        </w:rPr>
        <w:tab/>
        <w:t>District Assembly Common Fund</w:t>
      </w:r>
    </w:p>
    <w:p w14:paraId="0969F2F3"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DCC    </w:t>
      </w:r>
      <w:r w:rsidRPr="001A404F">
        <w:rPr>
          <w:rFonts w:ascii="Centaur" w:hAnsi="Centaur"/>
          <w:sz w:val="24"/>
          <w:szCs w:val="24"/>
        </w:rPr>
        <w:tab/>
        <w:t>Development Communication Committee</w:t>
      </w:r>
    </w:p>
    <w:p w14:paraId="409A05A8"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MCE     </w:t>
      </w:r>
      <w:r w:rsidRPr="001A404F">
        <w:rPr>
          <w:rFonts w:ascii="Centaur" w:hAnsi="Centaur"/>
          <w:sz w:val="24"/>
          <w:szCs w:val="24"/>
        </w:rPr>
        <w:tab/>
        <w:t>Municipal Chief Executive</w:t>
      </w:r>
    </w:p>
    <w:p w14:paraId="6FD7CC67" w14:textId="77777777" w:rsidR="00B125C8" w:rsidRPr="001A404F" w:rsidRDefault="00B125C8" w:rsidP="00B125C8">
      <w:pPr>
        <w:jc w:val="both"/>
        <w:rPr>
          <w:rFonts w:ascii="Centaur" w:hAnsi="Centaur"/>
          <w:sz w:val="24"/>
          <w:szCs w:val="24"/>
        </w:rPr>
      </w:pPr>
      <w:r w:rsidRPr="001A404F">
        <w:rPr>
          <w:rFonts w:ascii="Centaur" w:hAnsi="Centaur"/>
          <w:sz w:val="24"/>
          <w:szCs w:val="24"/>
        </w:rPr>
        <w:t>DFD</w:t>
      </w:r>
      <w:r w:rsidRPr="001A404F">
        <w:rPr>
          <w:rFonts w:ascii="Centaur" w:hAnsi="Centaur"/>
          <w:sz w:val="24"/>
          <w:szCs w:val="24"/>
        </w:rPr>
        <w:tab/>
      </w:r>
      <w:r w:rsidRPr="001A404F">
        <w:rPr>
          <w:rFonts w:ascii="Centaur" w:hAnsi="Centaur"/>
          <w:sz w:val="24"/>
          <w:szCs w:val="24"/>
        </w:rPr>
        <w:tab/>
        <w:t>District Finance Department</w:t>
      </w:r>
    </w:p>
    <w:p w14:paraId="44C98B78" w14:textId="641784C6" w:rsidR="00B125C8" w:rsidRPr="001A404F" w:rsidRDefault="00B125C8" w:rsidP="00B125C8">
      <w:pPr>
        <w:jc w:val="both"/>
        <w:rPr>
          <w:rFonts w:ascii="Centaur" w:hAnsi="Centaur"/>
          <w:sz w:val="24"/>
          <w:szCs w:val="24"/>
        </w:rPr>
      </w:pPr>
      <w:r w:rsidRPr="001A404F">
        <w:rPr>
          <w:rFonts w:ascii="Centaur" w:hAnsi="Centaur"/>
          <w:sz w:val="24"/>
          <w:szCs w:val="24"/>
        </w:rPr>
        <w:t xml:space="preserve">DHD   </w:t>
      </w:r>
      <w:r w:rsidR="00AA4B71">
        <w:rPr>
          <w:rFonts w:ascii="Centaur" w:hAnsi="Centaur"/>
          <w:sz w:val="24"/>
          <w:szCs w:val="24"/>
        </w:rPr>
        <w:tab/>
      </w:r>
      <w:r w:rsidRPr="001A404F">
        <w:rPr>
          <w:rFonts w:ascii="Centaur" w:hAnsi="Centaur"/>
          <w:sz w:val="24"/>
          <w:szCs w:val="24"/>
        </w:rPr>
        <w:tab/>
        <w:t>District Health Directorate</w:t>
      </w:r>
    </w:p>
    <w:p w14:paraId="02F864C5"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DHMT   </w:t>
      </w:r>
      <w:r w:rsidRPr="001A404F">
        <w:rPr>
          <w:rFonts w:ascii="Centaur" w:hAnsi="Centaur"/>
          <w:sz w:val="24"/>
          <w:szCs w:val="24"/>
        </w:rPr>
        <w:tab/>
        <w:t>District Health Management Team</w:t>
      </w:r>
    </w:p>
    <w:p w14:paraId="0E3E9BCE" w14:textId="2938A89F" w:rsidR="00B125C8" w:rsidRPr="001A404F" w:rsidRDefault="005C5DAE" w:rsidP="00B125C8">
      <w:pPr>
        <w:jc w:val="both"/>
        <w:rPr>
          <w:rFonts w:ascii="Centaur" w:hAnsi="Centaur"/>
          <w:sz w:val="24"/>
          <w:szCs w:val="24"/>
        </w:rPr>
      </w:pPr>
      <w:r w:rsidRPr="001A404F">
        <w:rPr>
          <w:rFonts w:ascii="Centaur" w:hAnsi="Centaur"/>
          <w:sz w:val="24"/>
          <w:szCs w:val="24"/>
        </w:rPr>
        <w:t xml:space="preserve">DMTDP </w:t>
      </w:r>
      <w:r w:rsidRPr="001A404F">
        <w:rPr>
          <w:rFonts w:ascii="Centaur" w:hAnsi="Centaur"/>
          <w:sz w:val="24"/>
          <w:szCs w:val="24"/>
        </w:rPr>
        <w:tab/>
      </w:r>
      <w:r w:rsidR="00B125C8" w:rsidRPr="001A404F">
        <w:rPr>
          <w:rFonts w:ascii="Centaur" w:hAnsi="Centaur"/>
          <w:sz w:val="24"/>
          <w:szCs w:val="24"/>
        </w:rPr>
        <w:t>District Medium-Term Development Plan</w:t>
      </w:r>
    </w:p>
    <w:p w14:paraId="12EBF732"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DP          </w:t>
      </w:r>
      <w:r w:rsidRPr="001A404F">
        <w:rPr>
          <w:rFonts w:ascii="Centaur" w:hAnsi="Centaur"/>
          <w:sz w:val="24"/>
          <w:szCs w:val="24"/>
        </w:rPr>
        <w:tab/>
        <w:t>Development Partner</w:t>
      </w:r>
    </w:p>
    <w:p w14:paraId="0176FCFA"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MPCU     </w:t>
      </w:r>
      <w:r w:rsidRPr="001A404F">
        <w:rPr>
          <w:rFonts w:ascii="Centaur" w:hAnsi="Centaur"/>
          <w:sz w:val="24"/>
          <w:szCs w:val="24"/>
        </w:rPr>
        <w:tab/>
        <w:t xml:space="preserve">Municipal Planning Co-ordinating Unit </w:t>
      </w:r>
    </w:p>
    <w:p w14:paraId="4CD3C50E" w14:textId="77777777" w:rsidR="00B125C8" w:rsidRPr="001A404F" w:rsidRDefault="00B125C8" w:rsidP="00B125C8">
      <w:pPr>
        <w:jc w:val="both"/>
        <w:rPr>
          <w:rFonts w:ascii="Centaur" w:hAnsi="Centaur"/>
          <w:sz w:val="24"/>
          <w:szCs w:val="24"/>
        </w:rPr>
      </w:pPr>
      <w:r w:rsidRPr="001A404F">
        <w:rPr>
          <w:rFonts w:ascii="Centaur" w:hAnsi="Centaur"/>
          <w:sz w:val="24"/>
          <w:szCs w:val="24"/>
        </w:rPr>
        <w:t>DACF</w:t>
      </w:r>
      <w:r w:rsidRPr="001A404F">
        <w:rPr>
          <w:rFonts w:ascii="Centaur" w:hAnsi="Centaur"/>
          <w:sz w:val="24"/>
          <w:szCs w:val="24"/>
        </w:rPr>
        <w:tab/>
        <w:t xml:space="preserve"> </w:t>
      </w:r>
      <w:r w:rsidRPr="001A404F">
        <w:rPr>
          <w:rFonts w:ascii="Centaur" w:hAnsi="Centaur"/>
          <w:sz w:val="24"/>
          <w:szCs w:val="24"/>
        </w:rPr>
        <w:tab/>
        <w:t>District Assembly Common Fund</w:t>
      </w:r>
    </w:p>
    <w:p w14:paraId="733B99CD"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EU    </w:t>
      </w:r>
      <w:r w:rsidRPr="001A404F">
        <w:rPr>
          <w:rFonts w:ascii="Centaur" w:hAnsi="Centaur"/>
          <w:sz w:val="24"/>
          <w:szCs w:val="24"/>
        </w:rPr>
        <w:tab/>
      </w:r>
      <w:r w:rsidRPr="001A404F">
        <w:rPr>
          <w:rFonts w:ascii="Centaur" w:hAnsi="Centaur"/>
          <w:sz w:val="24"/>
          <w:szCs w:val="24"/>
        </w:rPr>
        <w:tab/>
        <w:t>European Union</w:t>
      </w:r>
    </w:p>
    <w:p w14:paraId="50885278"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FBO    </w:t>
      </w:r>
      <w:r w:rsidRPr="001A404F">
        <w:rPr>
          <w:rFonts w:ascii="Centaur" w:hAnsi="Centaur"/>
          <w:sz w:val="24"/>
          <w:szCs w:val="24"/>
        </w:rPr>
        <w:tab/>
      </w:r>
      <w:r w:rsidRPr="001A404F">
        <w:rPr>
          <w:rFonts w:ascii="Centaur" w:hAnsi="Centaur"/>
          <w:sz w:val="24"/>
          <w:szCs w:val="24"/>
        </w:rPr>
        <w:tab/>
        <w:t>Faith/Farmer-Based Organization</w:t>
      </w:r>
    </w:p>
    <w:p w14:paraId="18D0AF52"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GAMA </w:t>
      </w:r>
      <w:r w:rsidRPr="001A404F">
        <w:rPr>
          <w:rFonts w:ascii="Centaur" w:hAnsi="Centaur"/>
          <w:sz w:val="24"/>
          <w:szCs w:val="24"/>
        </w:rPr>
        <w:tab/>
        <w:t>Greater Accra Metropolitan Area</w:t>
      </w:r>
    </w:p>
    <w:p w14:paraId="18E29B95"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GES </w:t>
      </w:r>
      <w:r w:rsidRPr="001A404F">
        <w:rPr>
          <w:rFonts w:ascii="Centaur" w:hAnsi="Centaur"/>
          <w:sz w:val="24"/>
          <w:szCs w:val="24"/>
        </w:rPr>
        <w:tab/>
      </w:r>
      <w:r w:rsidRPr="001A404F">
        <w:rPr>
          <w:rFonts w:ascii="Centaur" w:hAnsi="Centaur"/>
          <w:sz w:val="24"/>
          <w:szCs w:val="24"/>
        </w:rPr>
        <w:tab/>
        <w:t>Ghana Education Service</w:t>
      </w:r>
    </w:p>
    <w:p w14:paraId="48775ED9" w14:textId="77777777" w:rsidR="00B125C8" w:rsidRPr="001A404F" w:rsidRDefault="00B125C8" w:rsidP="00B125C8">
      <w:pPr>
        <w:jc w:val="both"/>
        <w:rPr>
          <w:rFonts w:ascii="Centaur" w:hAnsi="Centaur"/>
          <w:sz w:val="24"/>
          <w:szCs w:val="24"/>
        </w:rPr>
      </w:pPr>
      <w:r w:rsidRPr="001A404F">
        <w:rPr>
          <w:rFonts w:ascii="Centaur" w:hAnsi="Centaur"/>
          <w:sz w:val="24"/>
          <w:szCs w:val="24"/>
        </w:rPr>
        <w:t>GOG</w:t>
      </w:r>
      <w:r w:rsidRPr="001A404F">
        <w:rPr>
          <w:rFonts w:ascii="Centaur" w:hAnsi="Centaur"/>
          <w:sz w:val="24"/>
          <w:szCs w:val="24"/>
        </w:rPr>
        <w:tab/>
      </w:r>
      <w:r w:rsidRPr="001A404F">
        <w:rPr>
          <w:rFonts w:ascii="Centaur" w:hAnsi="Centaur"/>
          <w:sz w:val="24"/>
          <w:szCs w:val="24"/>
        </w:rPr>
        <w:tab/>
        <w:t>Government of Ghana</w:t>
      </w:r>
    </w:p>
    <w:p w14:paraId="267E7BC2" w14:textId="77777777" w:rsidR="00B125C8" w:rsidRPr="001A404F" w:rsidRDefault="00B125C8" w:rsidP="00B125C8">
      <w:pPr>
        <w:jc w:val="both"/>
        <w:rPr>
          <w:rFonts w:ascii="Centaur" w:hAnsi="Centaur"/>
          <w:sz w:val="24"/>
          <w:szCs w:val="24"/>
        </w:rPr>
      </w:pPr>
      <w:r w:rsidRPr="001A404F">
        <w:rPr>
          <w:rFonts w:ascii="Centaur" w:hAnsi="Centaur"/>
          <w:sz w:val="24"/>
          <w:szCs w:val="24"/>
        </w:rPr>
        <w:t>GPRS</w:t>
      </w:r>
      <w:r w:rsidRPr="001A404F">
        <w:rPr>
          <w:rFonts w:ascii="Centaur" w:hAnsi="Centaur"/>
          <w:sz w:val="24"/>
          <w:szCs w:val="24"/>
        </w:rPr>
        <w:tab/>
      </w:r>
      <w:r w:rsidRPr="001A404F">
        <w:rPr>
          <w:rFonts w:ascii="Centaur" w:hAnsi="Centaur"/>
          <w:sz w:val="24"/>
          <w:szCs w:val="24"/>
        </w:rPr>
        <w:tab/>
        <w:t>Ghana Poverty Reduction Strategy</w:t>
      </w:r>
    </w:p>
    <w:p w14:paraId="5D5E7B8B"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GSGDA </w:t>
      </w:r>
      <w:r w:rsidRPr="001A404F">
        <w:rPr>
          <w:rFonts w:ascii="Centaur" w:hAnsi="Centaur"/>
          <w:sz w:val="24"/>
          <w:szCs w:val="24"/>
        </w:rPr>
        <w:tab/>
        <w:t>Ghana Shared Growth Development Agenda</w:t>
      </w:r>
    </w:p>
    <w:p w14:paraId="0CB67AEF" w14:textId="77777777" w:rsidR="00B125C8" w:rsidRPr="001A404F" w:rsidRDefault="00B125C8" w:rsidP="00B125C8">
      <w:pPr>
        <w:jc w:val="both"/>
        <w:rPr>
          <w:rFonts w:ascii="Centaur" w:hAnsi="Centaur"/>
          <w:sz w:val="24"/>
          <w:szCs w:val="24"/>
        </w:rPr>
      </w:pPr>
      <w:r w:rsidRPr="001A404F">
        <w:rPr>
          <w:rFonts w:ascii="Centaur" w:hAnsi="Centaur"/>
          <w:sz w:val="24"/>
          <w:szCs w:val="24"/>
        </w:rPr>
        <w:t>IGF</w:t>
      </w:r>
      <w:r w:rsidRPr="001A404F">
        <w:rPr>
          <w:rFonts w:ascii="Centaur" w:hAnsi="Centaur"/>
          <w:sz w:val="24"/>
          <w:szCs w:val="24"/>
        </w:rPr>
        <w:tab/>
      </w:r>
      <w:r w:rsidRPr="001A404F">
        <w:rPr>
          <w:rFonts w:ascii="Centaur" w:hAnsi="Centaur"/>
          <w:sz w:val="24"/>
          <w:szCs w:val="24"/>
        </w:rPr>
        <w:tab/>
        <w:t>Internally Generated Fund</w:t>
      </w:r>
    </w:p>
    <w:p w14:paraId="4F96EAD4" w14:textId="77777777" w:rsidR="00B125C8" w:rsidRPr="001A404F" w:rsidRDefault="00B125C8" w:rsidP="00B125C8">
      <w:pPr>
        <w:jc w:val="both"/>
        <w:rPr>
          <w:rFonts w:ascii="Centaur" w:hAnsi="Centaur"/>
          <w:sz w:val="24"/>
          <w:szCs w:val="24"/>
        </w:rPr>
      </w:pPr>
      <w:r w:rsidRPr="001A404F">
        <w:rPr>
          <w:rFonts w:ascii="Centaur" w:hAnsi="Centaur"/>
          <w:sz w:val="24"/>
          <w:szCs w:val="24"/>
        </w:rPr>
        <w:t>AbCMA          Ablekuma Central Municipal Assembly</w:t>
      </w:r>
    </w:p>
    <w:p w14:paraId="6BBBB635" w14:textId="77777777" w:rsidR="00B125C8" w:rsidRPr="001A404F" w:rsidRDefault="00B125C8" w:rsidP="00B125C8">
      <w:pPr>
        <w:jc w:val="both"/>
        <w:rPr>
          <w:rFonts w:ascii="Centaur" w:hAnsi="Centaur"/>
          <w:sz w:val="24"/>
          <w:szCs w:val="24"/>
        </w:rPr>
      </w:pPr>
      <w:r w:rsidRPr="001A404F">
        <w:rPr>
          <w:rFonts w:ascii="Centaur" w:hAnsi="Centaur"/>
          <w:sz w:val="24"/>
          <w:szCs w:val="24"/>
        </w:rPr>
        <w:t>JHS</w:t>
      </w:r>
      <w:r w:rsidRPr="001A404F">
        <w:rPr>
          <w:rFonts w:ascii="Centaur" w:hAnsi="Centaur"/>
          <w:sz w:val="24"/>
          <w:szCs w:val="24"/>
        </w:rPr>
        <w:tab/>
      </w:r>
      <w:r w:rsidRPr="001A404F">
        <w:rPr>
          <w:rFonts w:ascii="Centaur" w:hAnsi="Centaur"/>
          <w:sz w:val="24"/>
          <w:szCs w:val="24"/>
        </w:rPr>
        <w:tab/>
        <w:t>Junior High School</w:t>
      </w:r>
    </w:p>
    <w:p w14:paraId="1B49FE60"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MAD             </w:t>
      </w:r>
      <w:r w:rsidRPr="001A404F">
        <w:rPr>
          <w:rFonts w:ascii="Centaur" w:hAnsi="Centaur"/>
          <w:sz w:val="24"/>
          <w:szCs w:val="24"/>
        </w:rPr>
        <w:tab/>
        <w:t>Municipal Agriculture Department</w:t>
      </w:r>
    </w:p>
    <w:p w14:paraId="00B06ABE"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MESSAP         </w:t>
      </w:r>
      <w:r w:rsidRPr="001A404F">
        <w:rPr>
          <w:rFonts w:ascii="Centaur" w:hAnsi="Centaur"/>
          <w:sz w:val="24"/>
          <w:szCs w:val="24"/>
        </w:rPr>
        <w:tab/>
        <w:t>Municipal Environmental Sanitation Strategy and Action Plan</w:t>
      </w:r>
    </w:p>
    <w:p w14:paraId="0AFBA18A" w14:textId="77777777" w:rsidR="00B125C8" w:rsidRPr="001A404F" w:rsidRDefault="00B125C8" w:rsidP="00B125C8">
      <w:pPr>
        <w:jc w:val="both"/>
        <w:rPr>
          <w:rFonts w:ascii="Centaur" w:hAnsi="Centaur"/>
          <w:sz w:val="24"/>
          <w:szCs w:val="24"/>
        </w:rPr>
      </w:pPr>
      <w:r w:rsidRPr="001A404F">
        <w:rPr>
          <w:rFonts w:ascii="Centaur" w:hAnsi="Centaur"/>
          <w:sz w:val="24"/>
          <w:szCs w:val="24"/>
        </w:rPr>
        <w:t>MCH/FP</w:t>
      </w:r>
      <w:r w:rsidRPr="001A404F">
        <w:rPr>
          <w:rFonts w:ascii="Centaur" w:hAnsi="Centaur"/>
          <w:sz w:val="24"/>
          <w:szCs w:val="24"/>
        </w:rPr>
        <w:tab/>
        <w:t>Maternal and Child Health Clinic/Family Planning</w:t>
      </w:r>
    </w:p>
    <w:p w14:paraId="7270EC8B" w14:textId="77777777" w:rsidR="00B125C8" w:rsidRPr="001A404F" w:rsidRDefault="00B125C8" w:rsidP="00B125C8">
      <w:pPr>
        <w:jc w:val="both"/>
        <w:rPr>
          <w:rFonts w:ascii="Centaur" w:hAnsi="Centaur"/>
          <w:sz w:val="24"/>
          <w:szCs w:val="24"/>
        </w:rPr>
      </w:pPr>
      <w:r w:rsidRPr="001A404F">
        <w:rPr>
          <w:rFonts w:ascii="Centaur" w:hAnsi="Centaur"/>
          <w:sz w:val="24"/>
          <w:szCs w:val="24"/>
        </w:rPr>
        <w:t>MoFA</w:t>
      </w:r>
      <w:r w:rsidRPr="001A404F">
        <w:rPr>
          <w:rFonts w:ascii="Centaur" w:hAnsi="Centaur"/>
          <w:sz w:val="24"/>
          <w:szCs w:val="24"/>
        </w:rPr>
        <w:tab/>
      </w:r>
      <w:r w:rsidRPr="001A404F">
        <w:rPr>
          <w:rFonts w:ascii="Centaur" w:hAnsi="Centaur"/>
          <w:sz w:val="24"/>
          <w:szCs w:val="24"/>
        </w:rPr>
        <w:tab/>
        <w:t>Ministry of Food and Agriculture</w:t>
      </w:r>
    </w:p>
    <w:p w14:paraId="712F8BCA"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MIA              </w:t>
      </w:r>
      <w:r w:rsidRPr="001A404F">
        <w:rPr>
          <w:rFonts w:ascii="Centaur" w:hAnsi="Centaur"/>
          <w:sz w:val="24"/>
          <w:szCs w:val="24"/>
        </w:rPr>
        <w:tab/>
        <w:t>Municipal Internal Audit</w:t>
      </w:r>
    </w:p>
    <w:p w14:paraId="4812AD35" w14:textId="77777777" w:rsidR="00B125C8" w:rsidRPr="001A404F" w:rsidRDefault="00B125C8" w:rsidP="00B125C8">
      <w:pPr>
        <w:jc w:val="both"/>
        <w:rPr>
          <w:rFonts w:ascii="Centaur" w:hAnsi="Centaur"/>
          <w:sz w:val="24"/>
          <w:szCs w:val="24"/>
        </w:rPr>
      </w:pPr>
      <w:r w:rsidRPr="001A404F">
        <w:rPr>
          <w:rFonts w:ascii="Centaur" w:hAnsi="Centaur"/>
          <w:sz w:val="24"/>
          <w:szCs w:val="24"/>
        </w:rPr>
        <w:t xml:space="preserve">MP          </w:t>
      </w:r>
      <w:r w:rsidRPr="001A404F">
        <w:rPr>
          <w:rFonts w:ascii="Centaur" w:hAnsi="Centaur"/>
          <w:sz w:val="24"/>
          <w:szCs w:val="24"/>
        </w:rPr>
        <w:tab/>
        <w:t>Member of Parliament</w:t>
      </w:r>
    </w:p>
    <w:p w14:paraId="0F8BA898" w14:textId="77777777" w:rsidR="00B125C8" w:rsidRPr="001A404F" w:rsidRDefault="00B125C8" w:rsidP="00B125C8">
      <w:pPr>
        <w:jc w:val="both"/>
        <w:rPr>
          <w:rFonts w:ascii="Centaur" w:hAnsi="Centaur"/>
          <w:sz w:val="24"/>
          <w:szCs w:val="24"/>
        </w:rPr>
      </w:pPr>
      <w:r w:rsidRPr="001A404F">
        <w:rPr>
          <w:rFonts w:ascii="Centaur" w:hAnsi="Centaur"/>
          <w:sz w:val="24"/>
          <w:szCs w:val="24"/>
        </w:rPr>
        <w:t>MTDP</w:t>
      </w:r>
      <w:r w:rsidRPr="001A404F">
        <w:rPr>
          <w:rFonts w:ascii="Centaur" w:hAnsi="Centaur"/>
          <w:sz w:val="24"/>
          <w:szCs w:val="24"/>
        </w:rPr>
        <w:tab/>
      </w:r>
      <w:r w:rsidRPr="001A404F">
        <w:rPr>
          <w:rFonts w:ascii="Centaur" w:hAnsi="Centaur"/>
          <w:sz w:val="24"/>
          <w:szCs w:val="24"/>
        </w:rPr>
        <w:tab/>
        <w:t>Medium Term Development Plan</w:t>
      </w:r>
    </w:p>
    <w:p w14:paraId="7BCF76A1" w14:textId="77777777" w:rsidR="00B125C8" w:rsidRPr="001A404F" w:rsidRDefault="00B125C8" w:rsidP="00B125C8">
      <w:pPr>
        <w:jc w:val="both"/>
        <w:rPr>
          <w:rFonts w:ascii="Centaur" w:hAnsi="Centaur"/>
          <w:sz w:val="24"/>
          <w:szCs w:val="24"/>
        </w:rPr>
      </w:pPr>
      <w:r w:rsidRPr="001A404F">
        <w:rPr>
          <w:rFonts w:ascii="Centaur" w:hAnsi="Centaur"/>
          <w:sz w:val="24"/>
          <w:szCs w:val="24"/>
        </w:rPr>
        <w:lastRenderedPageBreak/>
        <w:t>MWD            Municipal Works Department</w:t>
      </w:r>
    </w:p>
    <w:p w14:paraId="6106ED28" w14:textId="77777777" w:rsidR="00B125C8" w:rsidRPr="001A404F" w:rsidRDefault="00B125C8" w:rsidP="00B125C8">
      <w:pPr>
        <w:jc w:val="both"/>
        <w:rPr>
          <w:rFonts w:ascii="Centaur" w:hAnsi="Centaur"/>
          <w:sz w:val="24"/>
          <w:szCs w:val="24"/>
        </w:rPr>
      </w:pPr>
      <w:r w:rsidRPr="001A404F">
        <w:rPr>
          <w:rFonts w:ascii="Centaur" w:hAnsi="Centaur"/>
          <w:sz w:val="24"/>
          <w:szCs w:val="24"/>
        </w:rPr>
        <w:t>NFED</w:t>
      </w:r>
      <w:r w:rsidRPr="001A404F">
        <w:rPr>
          <w:rFonts w:ascii="Centaur" w:hAnsi="Centaur"/>
          <w:sz w:val="24"/>
          <w:szCs w:val="24"/>
        </w:rPr>
        <w:tab/>
      </w:r>
      <w:r w:rsidRPr="001A404F">
        <w:rPr>
          <w:rFonts w:ascii="Centaur" w:hAnsi="Centaur"/>
          <w:sz w:val="24"/>
          <w:szCs w:val="24"/>
        </w:rPr>
        <w:tab/>
        <w:t xml:space="preserve">Non-Formal Education Division </w:t>
      </w:r>
    </w:p>
    <w:p w14:paraId="61C4FC4F" w14:textId="77777777" w:rsidR="00B125C8" w:rsidRPr="001A404F" w:rsidRDefault="00B125C8" w:rsidP="00B125C8">
      <w:pPr>
        <w:jc w:val="both"/>
        <w:rPr>
          <w:rFonts w:ascii="Centaur" w:hAnsi="Centaur"/>
          <w:sz w:val="24"/>
          <w:szCs w:val="24"/>
        </w:rPr>
      </w:pPr>
      <w:r w:rsidRPr="001A404F">
        <w:rPr>
          <w:rFonts w:ascii="Centaur" w:hAnsi="Centaur"/>
          <w:sz w:val="24"/>
          <w:szCs w:val="24"/>
        </w:rPr>
        <w:t>NGO</w:t>
      </w:r>
      <w:r w:rsidRPr="001A404F">
        <w:rPr>
          <w:rFonts w:ascii="Centaur" w:hAnsi="Centaur"/>
          <w:sz w:val="24"/>
          <w:szCs w:val="24"/>
        </w:rPr>
        <w:tab/>
      </w:r>
      <w:r w:rsidRPr="001A404F">
        <w:rPr>
          <w:rFonts w:ascii="Centaur" w:hAnsi="Centaur"/>
          <w:sz w:val="24"/>
          <w:szCs w:val="24"/>
        </w:rPr>
        <w:tab/>
        <w:t>Non- Governmental Organization</w:t>
      </w:r>
    </w:p>
    <w:p w14:paraId="5D10484D" w14:textId="77777777" w:rsidR="00B125C8" w:rsidRPr="001A404F" w:rsidRDefault="00B125C8" w:rsidP="00B125C8">
      <w:pPr>
        <w:jc w:val="both"/>
        <w:rPr>
          <w:rFonts w:ascii="Centaur" w:hAnsi="Centaur"/>
          <w:sz w:val="24"/>
          <w:szCs w:val="24"/>
        </w:rPr>
      </w:pPr>
      <w:r w:rsidRPr="001A404F">
        <w:rPr>
          <w:rFonts w:ascii="Centaur" w:hAnsi="Centaur"/>
          <w:sz w:val="24"/>
          <w:szCs w:val="24"/>
        </w:rPr>
        <w:t>NMTDPF        National Medium-Term Development Policy Framework</w:t>
      </w:r>
    </w:p>
    <w:p w14:paraId="54B29780" w14:textId="77777777" w:rsidR="00B125C8" w:rsidRPr="001A404F" w:rsidRDefault="00B125C8" w:rsidP="00B125C8">
      <w:pPr>
        <w:jc w:val="both"/>
        <w:rPr>
          <w:rFonts w:ascii="Centaur" w:hAnsi="Centaur"/>
          <w:sz w:val="24"/>
          <w:szCs w:val="24"/>
        </w:rPr>
      </w:pPr>
      <w:r w:rsidRPr="001A404F">
        <w:rPr>
          <w:rFonts w:ascii="Centaur" w:hAnsi="Centaur"/>
          <w:sz w:val="24"/>
          <w:szCs w:val="24"/>
        </w:rPr>
        <w:t>OPD              Out Patient Department</w:t>
      </w:r>
    </w:p>
    <w:p w14:paraId="626AE80F" w14:textId="77777777" w:rsidR="00B125C8" w:rsidRPr="001A404F" w:rsidRDefault="00B125C8" w:rsidP="00B125C8">
      <w:pPr>
        <w:jc w:val="both"/>
        <w:rPr>
          <w:rFonts w:ascii="Centaur" w:hAnsi="Centaur"/>
          <w:sz w:val="24"/>
          <w:szCs w:val="24"/>
        </w:rPr>
      </w:pPr>
      <w:r w:rsidRPr="001A404F">
        <w:rPr>
          <w:rFonts w:ascii="Centaur" w:hAnsi="Centaur"/>
          <w:sz w:val="24"/>
          <w:szCs w:val="24"/>
        </w:rPr>
        <w:t>PM                 Presiding Member</w:t>
      </w:r>
    </w:p>
    <w:p w14:paraId="3A556A21" w14:textId="77777777" w:rsidR="00B125C8" w:rsidRPr="001A404F" w:rsidRDefault="00B125C8" w:rsidP="00B125C8">
      <w:pPr>
        <w:jc w:val="both"/>
        <w:rPr>
          <w:rFonts w:ascii="Centaur" w:hAnsi="Centaur"/>
          <w:sz w:val="24"/>
          <w:szCs w:val="24"/>
        </w:rPr>
      </w:pPr>
      <w:r w:rsidRPr="001A404F">
        <w:rPr>
          <w:rFonts w:ascii="Centaur" w:hAnsi="Centaur"/>
          <w:sz w:val="24"/>
          <w:szCs w:val="24"/>
        </w:rPr>
        <w:t>PMTCT          Prevention of  Mother to Child Transmission</w:t>
      </w:r>
    </w:p>
    <w:p w14:paraId="79D5564A" w14:textId="77777777" w:rsidR="00B125C8" w:rsidRPr="001A404F" w:rsidRDefault="00B125C8" w:rsidP="00B125C8">
      <w:pPr>
        <w:jc w:val="both"/>
        <w:rPr>
          <w:rFonts w:ascii="Centaur" w:hAnsi="Centaur"/>
          <w:sz w:val="24"/>
          <w:szCs w:val="24"/>
        </w:rPr>
      </w:pPr>
      <w:r w:rsidRPr="001A404F">
        <w:rPr>
          <w:rFonts w:ascii="Centaur" w:hAnsi="Centaur"/>
          <w:sz w:val="24"/>
          <w:szCs w:val="24"/>
        </w:rPr>
        <w:t>POCC</w:t>
      </w:r>
      <w:r w:rsidRPr="001A404F">
        <w:rPr>
          <w:rFonts w:ascii="Centaur" w:hAnsi="Centaur"/>
          <w:sz w:val="24"/>
          <w:szCs w:val="24"/>
        </w:rPr>
        <w:tab/>
      </w:r>
      <w:r w:rsidRPr="001A404F">
        <w:rPr>
          <w:rFonts w:ascii="Centaur" w:hAnsi="Centaur"/>
          <w:sz w:val="24"/>
          <w:szCs w:val="24"/>
        </w:rPr>
        <w:tab/>
        <w:t>Potential Opportunities, Constraints and Challenges</w:t>
      </w:r>
    </w:p>
    <w:p w14:paraId="085C6114" w14:textId="77777777" w:rsidR="00B125C8" w:rsidRPr="001A404F" w:rsidRDefault="00B125C8" w:rsidP="00B125C8">
      <w:pPr>
        <w:jc w:val="both"/>
        <w:rPr>
          <w:rFonts w:ascii="Centaur" w:hAnsi="Centaur"/>
          <w:sz w:val="24"/>
          <w:szCs w:val="24"/>
        </w:rPr>
      </w:pPr>
      <w:r w:rsidRPr="001A404F">
        <w:rPr>
          <w:rFonts w:ascii="Centaur" w:hAnsi="Centaur"/>
          <w:sz w:val="24"/>
          <w:szCs w:val="24"/>
        </w:rPr>
        <w:t>PPAG</w:t>
      </w:r>
      <w:r w:rsidRPr="001A404F">
        <w:rPr>
          <w:rFonts w:ascii="Centaur" w:hAnsi="Centaur"/>
          <w:sz w:val="24"/>
          <w:szCs w:val="24"/>
        </w:rPr>
        <w:tab/>
      </w:r>
      <w:r w:rsidRPr="001A404F">
        <w:rPr>
          <w:rFonts w:ascii="Centaur" w:hAnsi="Centaur"/>
          <w:sz w:val="24"/>
          <w:szCs w:val="24"/>
        </w:rPr>
        <w:tab/>
        <w:t>Planned Parenthood Association of Ghana</w:t>
      </w:r>
    </w:p>
    <w:p w14:paraId="5B04EA0C" w14:textId="77777777" w:rsidR="00B125C8" w:rsidRPr="001A404F" w:rsidRDefault="00B125C8" w:rsidP="00B125C8">
      <w:pPr>
        <w:jc w:val="both"/>
        <w:rPr>
          <w:rFonts w:ascii="Centaur" w:hAnsi="Centaur"/>
          <w:sz w:val="24"/>
          <w:szCs w:val="24"/>
        </w:rPr>
      </w:pPr>
      <w:r w:rsidRPr="001A404F">
        <w:rPr>
          <w:rFonts w:ascii="Centaur" w:hAnsi="Centaur"/>
          <w:sz w:val="24"/>
          <w:szCs w:val="24"/>
        </w:rPr>
        <w:t>SIF</w:t>
      </w:r>
      <w:r w:rsidRPr="001A404F">
        <w:rPr>
          <w:rFonts w:ascii="Centaur" w:hAnsi="Centaur"/>
          <w:sz w:val="24"/>
          <w:szCs w:val="24"/>
        </w:rPr>
        <w:tab/>
      </w:r>
      <w:r w:rsidRPr="001A404F">
        <w:rPr>
          <w:rFonts w:ascii="Centaur" w:hAnsi="Centaur"/>
          <w:sz w:val="24"/>
          <w:szCs w:val="24"/>
        </w:rPr>
        <w:tab/>
        <w:t>Social Investment Fund</w:t>
      </w:r>
    </w:p>
    <w:p w14:paraId="6693A786" w14:textId="77777777" w:rsidR="00B125C8" w:rsidRPr="001A404F" w:rsidRDefault="00B125C8" w:rsidP="00B125C8">
      <w:pPr>
        <w:jc w:val="both"/>
        <w:rPr>
          <w:rFonts w:ascii="Centaur" w:hAnsi="Centaur"/>
          <w:sz w:val="24"/>
          <w:szCs w:val="24"/>
        </w:rPr>
      </w:pPr>
      <w:r w:rsidRPr="001A404F">
        <w:rPr>
          <w:rFonts w:ascii="Centaur" w:hAnsi="Centaur"/>
          <w:sz w:val="24"/>
          <w:szCs w:val="24"/>
        </w:rPr>
        <w:t>SHS</w:t>
      </w:r>
      <w:r w:rsidRPr="001A404F">
        <w:rPr>
          <w:rFonts w:ascii="Centaur" w:hAnsi="Centaur"/>
          <w:sz w:val="24"/>
          <w:szCs w:val="24"/>
        </w:rPr>
        <w:tab/>
      </w:r>
      <w:r w:rsidRPr="001A404F">
        <w:rPr>
          <w:rFonts w:ascii="Centaur" w:hAnsi="Centaur"/>
          <w:sz w:val="24"/>
          <w:szCs w:val="24"/>
        </w:rPr>
        <w:tab/>
        <w:t>Senior High School</w:t>
      </w:r>
    </w:p>
    <w:p w14:paraId="498E9F5D" w14:textId="77777777" w:rsidR="00B125C8" w:rsidRPr="001A404F" w:rsidRDefault="00B125C8" w:rsidP="00B125C8">
      <w:pPr>
        <w:jc w:val="both"/>
        <w:rPr>
          <w:rFonts w:ascii="Centaur" w:hAnsi="Centaur"/>
          <w:sz w:val="24"/>
          <w:szCs w:val="24"/>
        </w:rPr>
      </w:pPr>
      <w:r w:rsidRPr="001A404F">
        <w:rPr>
          <w:rFonts w:ascii="Centaur" w:hAnsi="Centaur"/>
          <w:sz w:val="24"/>
          <w:szCs w:val="24"/>
        </w:rPr>
        <w:t>UNDP</w:t>
      </w:r>
      <w:r w:rsidRPr="001A404F">
        <w:rPr>
          <w:rFonts w:ascii="Centaur" w:hAnsi="Centaur"/>
          <w:sz w:val="24"/>
          <w:szCs w:val="24"/>
        </w:rPr>
        <w:tab/>
      </w:r>
      <w:r w:rsidRPr="001A404F">
        <w:rPr>
          <w:rFonts w:ascii="Centaur" w:hAnsi="Centaur"/>
          <w:sz w:val="24"/>
          <w:szCs w:val="24"/>
        </w:rPr>
        <w:tab/>
        <w:t>United Nations Development Programme</w:t>
      </w:r>
      <w:r w:rsidRPr="001A404F">
        <w:rPr>
          <w:rFonts w:ascii="Centaur" w:hAnsi="Centaur"/>
          <w:sz w:val="24"/>
          <w:szCs w:val="24"/>
        </w:rPr>
        <w:tab/>
      </w:r>
      <w:r w:rsidRPr="001A404F">
        <w:rPr>
          <w:rFonts w:ascii="Centaur" w:hAnsi="Centaur"/>
          <w:sz w:val="24"/>
          <w:szCs w:val="24"/>
        </w:rPr>
        <w:tab/>
      </w:r>
    </w:p>
    <w:p w14:paraId="7F848AE6" w14:textId="77777777" w:rsidR="00B125C8" w:rsidRPr="001A404F" w:rsidRDefault="00B125C8" w:rsidP="00B125C8">
      <w:pPr>
        <w:jc w:val="both"/>
        <w:rPr>
          <w:rFonts w:ascii="Centaur" w:hAnsi="Centaur"/>
          <w:sz w:val="24"/>
          <w:szCs w:val="24"/>
        </w:rPr>
      </w:pPr>
      <w:r w:rsidRPr="001A404F">
        <w:rPr>
          <w:rFonts w:ascii="Centaur" w:hAnsi="Centaur"/>
          <w:sz w:val="24"/>
          <w:szCs w:val="24"/>
        </w:rPr>
        <w:t>UNICEF</w:t>
      </w:r>
      <w:r w:rsidRPr="001A404F">
        <w:rPr>
          <w:rFonts w:ascii="Centaur" w:hAnsi="Centaur"/>
          <w:sz w:val="24"/>
          <w:szCs w:val="24"/>
        </w:rPr>
        <w:tab/>
        <w:t>United Nations Children’s Emergency Fund</w:t>
      </w:r>
    </w:p>
    <w:p w14:paraId="1AD18AC6" w14:textId="77777777" w:rsidR="00B125C8" w:rsidRPr="001A404F" w:rsidRDefault="00B125C8" w:rsidP="00B125C8">
      <w:pPr>
        <w:jc w:val="both"/>
        <w:rPr>
          <w:rFonts w:ascii="Centaur" w:hAnsi="Centaur"/>
          <w:sz w:val="24"/>
          <w:szCs w:val="24"/>
        </w:rPr>
      </w:pPr>
      <w:r w:rsidRPr="001A404F">
        <w:rPr>
          <w:rFonts w:ascii="Centaur" w:hAnsi="Centaur"/>
          <w:sz w:val="24"/>
          <w:szCs w:val="24"/>
        </w:rPr>
        <w:t>WHO</w:t>
      </w:r>
      <w:r w:rsidRPr="001A404F">
        <w:rPr>
          <w:rFonts w:ascii="Centaur" w:hAnsi="Centaur"/>
          <w:sz w:val="24"/>
          <w:szCs w:val="24"/>
        </w:rPr>
        <w:tab/>
      </w:r>
      <w:r w:rsidRPr="001A404F">
        <w:rPr>
          <w:rFonts w:ascii="Centaur" w:hAnsi="Centaur"/>
          <w:sz w:val="24"/>
          <w:szCs w:val="24"/>
        </w:rPr>
        <w:tab/>
        <w:t>World Health Organization</w:t>
      </w:r>
    </w:p>
    <w:p w14:paraId="66C2B492" w14:textId="77777777" w:rsidR="0007528B" w:rsidRPr="001A404F" w:rsidRDefault="0007528B">
      <w:pPr>
        <w:rPr>
          <w:rFonts w:ascii="Centaur" w:hAnsi="Centaur"/>
        </w:rPr>
        <w:sectPr w:rsidR="0007528B" w:rsidRPr="001A404F">
          <w:footerReference w:type="default" r:id="rId9"/>
          <w:pgSz w:w="12240" w:h="15840"/>
          <w:pgMar w:top="1440" w:right="1440" w:bottom="1440" w:left="1440" w:header="720" w:footer="720" w:gutter="0"/>
          <w:cols w:space="720"/>
          <w:docGrid w:linePitch="360"/>
        </w:sectPr>
      </w:pPr>
    </w:p>
    <w:p w14:paraId="7FE22960" w14:textId="5DF87911" w:rsidR="00C34D89" w:rsidRPr="005E3609" w:rsidRDefault="00C34D89" w:rsidP="007722C0">
      <w:pPr>
        <w:pStyle w:val="IntenseQuote"/>
        <w:outlineLvl w:val="0"/>
        <w:rPr>
          <w:rFonts w:ascii="Centaur" w:hAnsi="Centaur"/>
          <w:b/>
          <w:bCs/>
          <w:i w:val="0"/>
          <w:iCs w:val="0"/>
          <w:color w:val="30B29C"/>
          <w:sz w:val="28"/>
          <w:szCs w:val="28"/>
        </w:rPr>
      </w:pPr>
      <w:bookmarkStart w:id="4" w:name="_Toc96294747"/>
      <w:r w:rsidRPr="005E3609">
        <w:rPr>
          <w:rFonts w:ascii="Centaur" w:hAnsi="Centaur"/>
          <w:b/>
          <w:bCs/>
          <w:i w:val="0"/>
          <w:iCs w:val="0"/>
          <w:color w:val="30B29C"/>
          <w:sz w:val="28"/>
          <w:szCs w:val="28"/>
        </w:rPr>
        <w:lastRenderedPageBreak/>
        <w:t>Acknowledgements</w:t>
      </w:r>
      <w:bookmarkEnd w:id="4"/>
    </w:p>
    <w:p w14:paraId="1DD68513" w14:textId="77777777" w:rsidR="00C34D89" w:rsidRPr="001A404F" w:rsidRDefault="00C34D89" w:rsidP="00C34D89">
      <w:pPr>
        <w:pStyle w:val="NoSpacing"/>
        <w:jc w:val="both"/>
        <w:rPr>
          <w:rFonts w:ascii="Centaur" w:hAnsi="Centaur"/>
          <w:sz w:val="24"/>
          <w:szCs w:val="24"/>
        </w:rPr>
      </w:pPr>
      <w:r w:rsidRPr="001A404F">
        <w:rPr>
          <w:rFonts w:ascii="Centaur" w:hAnsi="Centaur"/>
          <w:sz w:val="24"/>
          <w:szCs w:val="24"/>
        </w:rPr>
        <w:t xml:space="preserve">The Planning Team’s foremost gratitude goes to the Almighty God for the wisdom, mercy and protection that He has bestowed on the team to enable it accomplish its task. </w:t>
      </w:r>
    </w:p>
    <w:p w14:paraId="49BBFD26" w14:textId="6013C897" w:rsidR="00C34D89" w:rsidRPr="001A404F" w:rsidRDefault="00C34D89" w:rsidP="00C34D89">
      <w:pPr>
        <w:pStyle w:val="NoSpacing"/>
        <w:jc w:val="both"/>
        <w:rPr>
          <w:rFonts w:ascii="Centaur" w:hAnsi="Centaur"/>
          <w:sz w:val="24"/>
          <w:szCs w:val="24"/>
        </w:rPr>
      </w:pPr>
      <w:r w:rsidRPr="001A404F">
        <w:rPr>
          <w:rFonts w:ascii="Centaur" w:hAnsi="Centaur"/>
          <w:sz w:val="24"/>
          <w:szCs w:val="24"/>
        </w:rPr>
        <w:t xml:space="preserve">We express our unwavering gratitude to the Municipal Chief Executive and the Municipal Coordinating Director for leading in the vision to propel the Municipal to another level with the preparation of this plan. The team will forever be grateful to them for the special attention they gave to the plan preparation which saw us through on time. </w:t>
      </w:r>
    </w:p>
    <w:p w14:paraId="4BEB6D13" w14:textId="77777777" w:rsidR="00C34D89" w:rsidRPr="001A404F" w:rsidRDefault="00C34D89" w:rsidP="00C34D89">
      <w:pPr>
        <w:pStyle w:val="NoSpacing"/>
        <w:jc w:val="both"/>
        <w:rPr>
          <w:rFonts w:ascii="Centaur" w:hAnsi="Centaur"/>
          <w:sz w:val="24"/>
          <w:szCs w:val="24"/>
        </w:rPr>
      </w:pPr>
      <w:r w:rsidRPr="001A404F">
        <w:rPr>
          <w:rFonts w:ascii="Centaur" w:hAnsi="Centaur"/>
          <w:sz w:val="24"/>
          <w:szCs w:val="24"/>
        </w:rPr>
        <w:t xml:space="preserve">To Assembly Members, Town and Zonal Council Members, Unit Committees, the Traditional Authorities together with corporate bodies and all other stakeholders who gave us the relevant information to prepare the Medium Term Development Plan 2022 – 2025, we are very grateful and to anyone who supported in diverse ways, we say Ayekoo. </w:t>
      </w:r>
    </w:p>
    <w:p w14:paraId="21C45CAD" w14:textId="77777777" w:rsidR="00C34D89" w:rsidRPr="001A404F" w:rsidRDefault="00C34D89" w:rsidP="00C34D89">
      <w:pPr>
        <w:pStyle w:val="NoSpacing"/>
        <w:rPr>
          <w:rFonts w:ascii="Centaur" w:hAnsi="Centaur"/>
          <w:sz w:val="24"/>
          <w:szCs w:val="24"/>
        </w:rPr>
      </w:pPr>
    </w:p>
    <w:p w14:paraId="05242C79" w14:textId="77777777" w:rsidR="00C34D89" w:rsidRPr="001A404F" w:rsidRDefault="00C34D89" w:rsidP="00C34D89">
      <w:pPr>
        <w:pStyle w:val="NoSpacing"/>
        <w:rPr>
          <w:rFonts w:ascii="Centaur" w:hAnsi="Centaur"/>
          <w:sz w:val="24"/>
          <w:szCs w:val="24"/>
        </w:rPr>
      </w:pPr>
      <w:r w:rsidRPr="001A404F">
        <w:rPr>
          <w:rFonts w:ascii="Centaur" w:hAnsi="Centaur"/>
          <w:sz w:val="24"/>
          <w:szCs w:val="24"/>
        </w:rPr>
        <w:t>The Planning Team comprised:</w:t>
      </w:r>
    </w:p>
    <w:p w14:paraId="57CAC658" w14:textId="32A52914" w:rsidR="00C34D89" w:rsidRPr="001A404F" w:rsidRDefault="00C5292C"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Hon Mariama Karley</w:t>
      </w:r>
      <w:r w:rsidR="005C5DAE">
        <w:rPr>
          <w:rFonts w:ascii="Centaur" w:hAnsi="Centaur" w:cs="Times New Roman"/>
          <w:sz w:val="24"/>
          <w:szCs w:val="24"/>
        </w:rPr>
        <w:t xml:space="preserve"> </w:t>
      </w:r>
      <w:r w:rsidRPr="001A404F">
        <w:rPr>
          <w:rFonts w:ascii="Centaur" w:hAnsi="Centaur" w:cs="Times New Roman"/>
          <w:sz w:val="24"/>
          <w:szCs w:val="24"/>
        </w:rPr>
        <w:t xml:space="preserve">Amui </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00C34D89" w:rsidRPr="001A404F">
        <w:rPr>
          <w:rFonts w:ascii="Centaur" w:hAnsi="Centaur" w:cs="Times New Roman"/>
          <w:sz w:val="24"/>
          <w:szCs w:val="24"/>
        </w:rPr>
        <w:t xml:space="preserve">- Municipal Chief Executive </w:t>
      </w:r>
    </w:p>
    <w:p w14:paraId="1927F424" w14:textId="675483EE" w:rsidR="00C34D89" w:rsidRPr="001A404F" w:rsidRDefault="00C5292C"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Abdulain Alhssan Issifu </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00C34D89" w:rsidRPr="001A404F">
        <w:rPr>
          <w:rFonts w:ascii="Centaur" w:hAnsi="Centaur" w:cs="Times New Roman"/>
          <w:sz w:val="24"/>
          <w:szCs w:val="24"/>
        </w:rPr>
        <w:t>- Municipal Coordinating Director</w:t>
      </w:r>
    </w:p>
    <w:p w14:paraId="2CCDB836" w14:textId="0525C3BA" w:rsidR="00C34D89" w:rsidRPr="001A404F" w:rsidRDefault="00C34D89"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Mr. </w:t>
      </w:r>
      <w:r w:rsidR="00C5292C" w:rsidRPr="001A404F">
        <w:rPr>
          <w:rFonts w:ascii="Centaur" w:hAnsi="Centaur" w:cs="Times New Roman"/>
          <w:sz w:val="24"/>
          <w:szCs w:val="24"/>
        </w:rPr>
        <w:t xml:space="preserve">Emmanuel Manu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005C5DAE">
        <w:rPr>
          <w:rFonts w:ascii="Centaur" w:hAnsi="Centaur" w:cs="Times New Roman"/>
          <w:sz w:val="24"/>
          <w:szCs w:val="24"/>
        </w:rPr>
        <w:tab/>
      </w:r>
      <w:r w:rsidRPr="001A404F">
        <w:rPr>
          <w:rFonts w:ascii="Centaur" w:hAnsi="Centaur" w:cs="Times New Roman"/>
          <w:sz w:val="24"/>
          <w:szCs w:val="24"/>
        </w:rPr>
        <w:t>-  Municipal Finance Officer</w:t>
      </w:r>
    </w:p>
    <w:p w14:paraId="6B20ACC2" w14:textId="75CAB598" w:rsidR="00C34D89" w:rsidRPr="001A404F" w:rsidRDefault="00C5292C"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Kwasi Adarkwa</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Pr="001A404F">
        <w:rPr>
          <w:rFonts w:ascii="Centaur" w:hAnsi="Centaur" w:cs="Times New Roman"/>
          <w:sz w:val="24"/>
          <w:szCs w:val="24"/>
        </w:rPr>
        <w:tab/>
      </w:r>
      <w:r w:rsidRPr="001A404F">
        <w:rPr>
          <w:rFonts w:ascii="Centaur" w:hAnsi="Centaur" w:cs="Times New Roman"/>
          <w:sz w:val="24"/>
          <w:szCs w:val="24"/>
        </w:rPr>
        <w:tab/>
      </w:r>
      <w:r w:rsidR="00C34D89" w:rsidRPr="001A404F">
        <w:rPr>
          <w:rFonts w:ascii="Centaur" w:hAnsi="Centaur" w:cs="Times New Roman"/>
          <w:sz w:val="24"/>
          <w:szCs w:val="24"/>
        </w:rPr>
        <w:t xml:space="preserve">-  Municipal Planning Officer </w:t>
      </w:r>
    </w:p>
    <w:p w14:paraId="5F9070B5" w14:textId="10331561" w:rsidR="00C34D89" w:rsidRPr="001A404F" w:rsidRDefault="00C5292C"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Hakeem Seidu </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Pr="001A404F">
        <w:rPr>
          <w:rFonts w:ascii="Centaur" w:hAnsi="Centaur" w:cs="Times New Roman"/>
          <w:sz w:val="24"/>
          <w:szCs w:val="24"/>
        </w:rPr>
        <w:tab/>
      </w:r>
      <w:r w:rsidRPr="001A404F">
        <w:rPr>
          <w:rFonts w:ascii="Centaur" w:hAnsi="Centaur" w:cs="Times New Roman"/>
          <w:sz w:val="24"/>
          <w:szCs w:val="24"/>
        </w:rPr>
        <w:tab/>
      </w:r>
      <w:r w:rsidR="00C34D89" w:rsidRPr="001A404F">
        <w:rPr>
          <w:rFonts w:ascii="Centaur" w:hAnsi="Centaur" w:cs="Times New Roman"/>
          <w:sz w:val="24"/>
          <w:szCs w:val="24"/>
        </w:rPr>
        <w:t xml:space="preserve">-  Assistant Development Planning Officer </w:t>
      </w:r>
    </w:p>
    <w:p w14:paraId="4340AEB0" w14:textId="584C4680" w:rsidR="00C34D89" w:rsidRPr="001A404F" w:rsidRDefault="00C5292C"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Appraku Agyemang </w:t>
      </w:r>
      <w:r w:rsidR="00C34D89" w:rsidRPr="001A404F">
        <w:rPr>
          <w:rFonts w:ascii="Centaur" w:hAnsi="Centaur" w:cs="Times New Roman"/>
          <w:sz w:val="24"/>
          <w:szCs w:val="24"/>
        </w:rPr>
        <w:t xml:space="preserve">          </w:t>
      </w:r>
      <w:r w:rsidRPr="001A404F">
        <w:rPr>
          <w:rFonts w:ascii="Centaur" w:hAnsi="Centaur" w:cs="Times New Roman"/>
          <w:sz w:val="24"/>
          <w:szCs w:val="24"/>
        </w:rPr>
        <w:tab/>
      </w:r>
      <w:r w:rsidR="00B57A2A" w:rsidRPr="001A404F">
        <w:rPr>
          <w:rFonts w:ascii="Centaur" w:hAnsi="Centaur" w:cs="Times New Roman"/>
          <w:sz w:val="24"/>
          <w:szCs w:val="24"/>
        </w:rPr>
        <w:tab/>
      </w:r>
      <w:r w:rsidR="00C34D89" w:rsidRPr="001A404F">
        <w:rPr>
          <w:rFonts w:ascii="Centaur" w:hAnsi="Centaur" w:cs="Times New Roman"/>
          <w:sz w:val="24"/>
          <w:szCs w:val="24"/>
        </w:rPr>
        <w:t xml:space="preserve">-  Municipal Budget Analyst </w:t>
      </w:r>
    </w:p>
    <w:p w14:paraId="237A7519" w14:textId="14D279C9" w:rsidR="00C34D89" w:rsidRPr="001A404F" w:rsidRDefault="00F6761F"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Mrs </w:t>
      </w:r>
      <w:r w:rsidR="00C34D89" w:rsidRPr="001A404F">
        <w:rPr>
          <w:rFonts w:ascii="Centaur" w:hAnsi="Centaur" w:cs="Times New Roman"/>
          <w:sz w:val="24"/>
          <w:szCs w:val="24"/>
        </w:rPr>
        <w:t xml:space="preserve"> </w:t>
      </w:r>
      <w:r w:rsidRPr="001A404F">
        <w:rPr>
          <w:rFonts w:ascii="Centaur" w:hAnsi="Centaur" w:cs="Times New Roman"/>
          <w:sz w:val="24"/>
          <w:szCs w:val="24"/>
        </w:rPr>
        <w:t>Heyman Charlotte</w:t>
      </w:r>
      <w:r w:rsidRPr="001A404F">
        <w:rPr>
          <w:rFonts w:ascii="Centaur" w:hAnsi="Centaur" w:cs="Times New Roman"/>
          <w:sz w:val="24"/>
          <w:szCs w:val="24"/>
        </w:rPr>
        <w:tab/>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005C5DAE">
        <w:rPr>
          <w:rFonts w:ascii="Centaur" w:hAnsi="Centaur" w:cs="Times New Roman"/>
          <w:sz w:val="24"/>
          <w:szCs w:val="24"/>
        </w:rPr>
        <w:tab/>
      </w:r>
      <w:r w:rsidR="00C34D89" w:rsidRPr="001A404F">
        <w:rPr>
          <w:rFonts w:ascii="Centaur" w:hAnsi="Centaur" w:cs="Times New Roman"/>
          <w:sz w:val="24"/>
          <w:szCs w:val="24"/>
        </w:rPr>
        <w:t xml:space="preserve">-  Municipal Director of Education </w:t>
      </w:r>
    </w:p>
    <w:p w14:paraId="2BEB0DC9" w14:textId="5DA8F8C8" w:rsidR="00C34D89" w:rsidRPr="001A404F" w:rsidRDefault="00C34D89"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lastRenderedPageBreak/>
        <w:t xml:space="preserve">Mr. </w:t>
      </w:r>
      <w:r w:rsidR="00F6761F" w:rsidRPr="001A404F">
        <w:rPr>
          <w:rFonts w:ascii="Centaur" w:hAnsi="Centaur" w:cs="Times New Roman"/>
          <w:sz w:val="24"/>
          <w:szCs w:val="24"/>
        </w:rPr>
        <w:t>Pamela Bubuafo</w:t>
      </w:r>
      <w:r w:rsidRPr="001A404F">
        <w:rPr>
          <w:rFonts w:ascii="Centaur" w:hAnsi="Centaur" w:cs="Times New Roman"/>
          <w:sz w:val="24"/>
          <w:szCs w:val="24"/>
        </w:rPr>
        <w:t xml:space="preserve">               </w:t>
      </w:r>
      <w:r w:rsidR="00B57A2A" w:rsidRPr="001A404F">
        <w:rPr>
          <w:rFonts w:ascii="Centaur" w:hAnsi="Centaur" w:cs="Times New Roman"/>
          <w:sz w:val="24"/>
          <w:szCs w:val="24"/>
        </w:rPr>
        <w:tab/>
      </w:r>
      <w:r w:rsidR="004617FD">
        <w:rPr>
          <w:rFonts w:ascii="Centaur" w:hAnsi="Centaur" w:cs="Times New Roman"/>
          <w:sz w:val="24"/>
          <w:szCs w:val="24"/>
        </w:rPr>
        <w:tab/>
      </w:r>
      <w:r w:rsidR="00DB5B7E" w:rsidRPr="001A404F">
        <w:rPr>
          <w:rFonts w:ascii="Centaur" w:hAnsi="Centaur" w:cs="Times New Roman"/>
          <w:sz w:val="24"/>
          <w:szCs w:val="24"/>
        </w:rPr>
        <w:t>- Municipal</w:t>
      </w:r>
      <w:r w:rsidRPr="001A404F">
        <w:rPr>
          <w:rFonts w:ascii="Centaur" w:hAnsi="Centaur" w:cs="Times New Roman"/>
          <w:sz w:val="24"/>
          <w:szCs w:val="24"/>
        </w:rPr>
        <w:t xml:space="preserve"> Director of Agriculture </w:t>
      </w:r>
    </w:p>
    <w:p w14:paraId="737C995B" w14:textId="6A46BE26" w:rsidR="00C34D89" w:rsidRPr="001A404F" w:rsidRDefault="00F6761F"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Reginald Botwe</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004617FD">
        <w:rPr>
          <w:rFonts w:ascii="Centaur" w:hAnsi="Centaur" w:cs="Times New Roman"/>
          <w:sz w:val="24"/>
          <w:szCs w:val="24"/>
        </w:rPr>
        <w:tab/>
      </w:r>
      <w:r w:rsidR="00C34D89" w:rsidRPr="001A404F">
        <w:rPr>
          <w:rFonts w:ascii="Centaur" w:hAnsi="Centaur" w:cs="Times New Roman"/>
          <w:sz w:val="20"/>
          <w:szCs w:val="20"/>
        </w:rPr>
        <w:t>- Social Welfare and Community Development Officer</w:t>
      </w:r>
    </w:p>
    <w:p w14:paraId="0E1420E3" w14:textId="036D9911" w:rsidR="00C34D89" w:rsidRPr="001A404F" w:rsidRDefault="00F6761F"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Justice Abdoni</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00C34D89" w:rsidRPr="001A404F">
        <w:rPr>
          <w:rFonts w:ascii="Centaur" w:hAnsi="Centaur" w:cs="Times New Roman"/>
          <w:sz w:val="24"/>
          <w:szCs w:val="24"/>
        </w:rPr>
        <w:t xml:space="preserve">- Municipal Works Engineer </w:t>
      </w:r>
    </w:p>
    <w:p w14:paraId="353E5C70" w14:textId="253B2035" w:rsidR="00C34D89" w:rsidRPr="001A404F" w:rsidRDefault="00F6761F"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Asogni Evelyn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004617FD">
        <w:rPr>
          <w:rFonts w:ascii="Centaur" w:hAnsi="Centaur" w:cs="Times New Roman"/>
          <w:sz w:val="24"/>
          <w:szCs w:val="24"/>
        </w:rPr>
        <w:tab/>
      </w:r>
      <w:r w:rsidR="00DB5B7E" w:rsidRPr="001A404F">
        <w:rPr>
          <w:rFonts w:ascii="Centaur" w:hAnsi="Centaur" w:cs="Times New Roman"/>
          <w:sz w:val="24"/>
          <w:szCs w:val="24"/>
        </w:rPr>
        <w:t>- Municipal</w:t>
      </w:r>
      <w:r w:rsidR="00C34D89" w:rsidRPr="001A404F">
        <w:rPr>
          <w:rFonts w:ascii="Centaur" w:hAnsi="Centaur" w:cs="Times New Roman"/>
          <w:sz w:val="24"/>
          <w:szCs w:val="24"/>
        </w:rPr>
        <w:t xml:space="preserve"> Internal Auditor</w:t>
      </w:r>
    </w:p>
    <w:p w14:paraId="346D0277" w14:textId="68617F02" w:rsidR="00C34D89" w:rsidRPr="001A404F" w:rsidRDefault="00F6761F"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Tijani Mumuni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Pr="001A404F">
        <w:rPr>
          <w:rFonts w:ascii="Centaur" w:hAnsi="Centaur" w:cs="Times New Roman"/>
          <w:sz w:val="24"/>
          <w:szCs w:val="24"/>
        </w:rPr>
        <w:tab/>
      </w:r>
      <w:r w:rsidR="00C34D89" w:rsidRPr="001A404F">
        <w:rPr>
          <w:rFonts w:ascii="Centaur" w:hAnsi="Centaur" w:cs="Times New Roman"/>
          <w:sz w:val="24"/>
          <w:szCs w:val="24"/>
        </w:rPr>
        <w:t xml:space="preserve">- Physical Planning Officer  </w:t>
      </w:r>
    </w:p>
    <w:p w14:paraId="229F077A" w14:textId="4D05B1AD" w:rsidR="00C34D89" w:rsidRPr="001A404F" w:rsidRDefault="00F6761F"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Seyram Diapem</w:t>
      </w:r>
      <w:r w:rsidR="00C34D89" w:rsidRPr="001A404F">
        <w:rPr>
          <w:rFonts w:ascii="Centaur" w:hAnsi="Centaur" w:cs="Times New Roman"/>
          <w:sz w:val="24"/>
          <w:szCs w:val="24"/>
        </w:rPr>
        <w:t xml:space="preserve">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Pr="001A404F">
        <w:rPr>
          <w:rFonts w:ascii="Centaur" w:hAnsi="Centaur" w:cs="Times New Roman"/>
          <w:sz w:val="24"/>
          <w:szCs w:val="24"/>
        </w:rPr>
        <w:tab/>
      </w:r>
      <w:r w:rsidR="00C34D89" w:rsidRPr="001A404F">
        <w:rPr>
          <w:rFonts w:ascii="Centaur" w:hAnsi="Centaur" w:cs="Times New Roman"/>
          <w:sz w:val="24"/>
          <w:szCs w:val="24"/>
        </w:rPr>
        <w:t>- Municipal Environmental and Health Analyst</w:t>
      </w:r>
    </w:p>
    <w:p w14:paraId="49EE8B97" w14:textId="5BA9943D" w:rsidR="00C34D89" w:rsidRPr="001A404F" w:rsidRDefault="00C34D89" w:rsidP="00AF25D9">
      <w:pPr>
        <w:pStyle w:val="ListParagraph"/>
        <w:numPr>
          <w:ilvl w:val="0"/>
          <w:numId w:val="51"/>
        </w:numPr>
        <w:spacing w:line="240" w:lineRule="auto"/>
        <w:jc w:val="both"/>
        <w:rPr>
          <w:rFonts w:ascii="Centaur" w:hAnsi="Centaur" w:cs="Times New Roman"/>
          <w:sz w:val="24"/>
          <w:szCs w:val="24"/>
        </w:rPr>
      </w:pPr>
      <w:r w:rsidRPr="001A404F">
        <w:rPr>
          <w:rFonts w:ascii="Centaur" w:hAnsi="Centaur" w:cs="Times New Roman"/>
          <w:sz w:val="24"/>
          <w:szCs w:val="24"/>
        </w:rPr>
        <w:t xml:space="preserve">Dr. </w:t>
      </w:r>
      <w:r w:rsidR="00F6761F" w:rsidRPr="001A404F">
        <w:rPr>
          <w:rFonts w:ascii="Centaur" w:hAnsi="Centaur" w:cs="Times New Roman"/>
          <w:sz w:val="24"/>
          <w:szCs w:val="24"/>
        </w:rPr>
        <w:t>Cato Charlotte</w:t>
      </w:r>
      <w:r w:rsidRPr="001A404F">
        <w:rPr>
          <w:rFonts w:ascii="Centaur" w:hAnsi="Centaur" w:cs="Times New Roman"/>
          <w:sz w:val="24"/>
          <w:szCs w:val="24"/>
        </w:rPr>
        <w:t xml:space="preserve">       </w:t>
      </w:r>
      <w:r w:rsidR="00B57A2A" w:rsidRPr="001A404F">
        <w:rPr>
          <w:rFonts w:ascii="Centaur" w:hAnsi="Centaur" w:cs="Times New Roman"/>
          <w:sz w:val="24"/>
          <w:szCs w:val="24"/>
        </w:rPr>
        <w:tab/>
      </w:r>
      <w:r w:rsidR="00B57A2A" w:rsidRPr="001A404F">
        <w:rPr>
          <w:rFonts w:ascii="Centaur" w:hAnsi="Centaur" w:cs="Times New Roman"/>
          <w:sz w:val="24"/>
          <w:szCs w:val="24"/>
        </w:rPr>
        <w:tab/>
      </w:r>
      <w:r w:rsidR="004617FD">
        <w:rPr>
          <w:rFonts w:ascii="Centaur" w:hAnsi="Centaur" w:cs="Times New Roman"/>
          <w:sz w:val="24"/>
          <w:szCs w:val="24"/>
        </w:rPr>
        <w:tab/>
      </w:r>
      <w:r w:rsidRPr="001A404F">
        <w:rPr>
          <w:rFonts w:ascii="Centaur" w:hAnsi="Centaur" w:cs="Times New Roman"/>
          <w:sz w:val="24"/>
          <w:szCs w:val="24"/>
        </w:rPr>
        <w:t xml:space="preserve">- Municipal Director of Health </w:t>
      </w:r>
    </w:p>
    <w:p w14:paraId="5F6E0981" w14:textId="77777777" w:rsidR="00C34D89" w:rsidRPr="001A404F" w:rsidRDefault="00C34D89" w:rsidP="00C34D89">
      <w:pPr>
        <w:spacing w:line="240" w:lineRule="auto"/>
        <w:jc w:val="both"/>
        <w:rPr>
          <w:rFonts w:ascii="Centaur" w:hAnsi="Centaur" w:cs="Times New Roman"/>
          <w:sz w:val="24"/>
          <w:szCs w:val="24"/>
        </w:rPr>
      </w:pPr>
    </w:p>
    <w:p w14:paraId="5D4D144F" w14:textId="3820B48C" w:rsidR="000F702D" w:rsidRPr="001A404F" w:rsidRDefault="0007528B" w:rsidP="00255644">
      <w:pPr>
        <w:rPr>
          <w:rFonts w:ascii="Centaur" w:hAnsi="Centaur"/>
        </w:rPr>
      </w:pPr>
      <w:r w:rsidRPr="001A404F">
        <w:rPr>
          <w:rFonts w:ascii="Centaur" w:hAnsi="Centaur"/>
        </w:rPr>
        <w:br w:type="page"/>
      </w:r>
    </w:p>
    <w:p w14:paraId="4B5CEAC0" w14:textId="2049692E" w:rsidR="00EB2861" w:rsidRPr="005E3609" w:rsidRDefault="00EB2861" w:rsidP="007722C0">
      <w:pPr>
        <w:pStyle w:val="IntenseQuote"/>
        <w:ind w:left="0"/>
        <w:outlineLvl w:val="0"/>
        <w:rPr>
          <w:rFonts w:ascii="Centaur" w:hAnsi="Centaur"/>
          <w:b/>
          <w:bCs/>
          <w:i w:val="0"/>
          <w:iCs w:val="0"/>
          <w:color w:val="30B29C"/>
          <w:sz w:val="32"/>
          <w:szCs w:val="32"/>
        </w:rPr>
      </w:pPr>
      <w:bookmarkStart w:id="5" w:name="_Toc96294748"/>
      <w:r w:rsidRPr="005E3609">
        <w:rPr>
          <w:rFonts w:ascii="Centaur" w:hAnsi="Centaur"/>
          <w:b/>
          <w:bCs/>
          <w:i w:val="0"/>
          <w:iCs w:val="0"/>
          <w:color w:val="30B29C"/>
          <w:sz w:val="32"/>
          <w:szCs w:val="32"/>
        </w:rPr>
        <w:lastRenderedPageBreak/>
        <w:t>Executive Summary</w:t>
      </w:r>
      <w:bookmarkEnd w:id="5"/>
    </w:p>
    <w:p w14:paraId="46A695D3"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The National Development Planning Systems Law (Act 480 and LI 2232) stipulates that, the Planning authorities to initiate and prepare development plans in a participatory manner under their jurisdiction. The Ablekuma North Municipal Assembly was created by a legislative instrument 2308 in March 2018. Previously it was part of the Accra Metropolitan Assembly as one of the 8 Sub metros. The Ablekuma North Municipal Assembly (ANMA) was carved out of the Accra Metropolitan Assembly (AMA) as one of the 38 newly created District Assemblies in 2018 by a Legislative Instrument (L.I.) 2308, 2018. The Assembly was inaugurated on March 15, 2018.</w:t>
      </w:r>
    </w:p>
    <w:p w14:paraId="7FCEA3D4"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 xml:space="preserve">The Local Governance Act of 2016 (Act 936) requires that Metropolitans, Municipal and District Assemblies (MMDAs) initiate and prepare a Medium Term Development Plan which serves as a road map for the implementation of these plans. In line with these provision, the Ablekuma North Municipal Assembly (ANMA) prepared its first Medium Term Development Plan 2022 – 2025 as required by the National Development Planning Commission Act of 1994 (Act 479). </w:t>
      </w:r>
    </w:p>
    <w:p w14:paraId="356FF699"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 xml:space="preserve">Medium Term Development Plan 2022 – 2025 was prepared in a participatory manner with active involvement of the local communities, public and private sector agencies, civil society groups as well the traditional authorities. A plan preparation team was formed in line with the steps for preparing the Medium Term Development Plan as spelt out by the NDPC guideline. A public hearing was organized for key stakeholders to approve the drafted MTDP. </w:t>
      </w:r>
    </w:p>
    <w:p w14:paraId="23542BB8"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Key Development issues identified in the Medium Term Development Plan to be confronting the Municipality are:</w:t>
      </w:r>
    </w:p>
    <w:p w14:paraId="6F1DE70A"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Poor Market Infrastructure </w:t>
      </w:r>
    </w:p>
    <w:p w14:paraId="6935697C"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Poor Sanitation and Waste Management </w:t>
      </w:r>
    </w:p>
    <w:p w14:paraId="411CA7D1"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Inadequate Supervision and Monitoring of Schools </w:t>
      </w:r>
    </w:p>
    <w:p w14:paraId="035EDABD"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Growth in Slums and Unplanned communities </w:t>
      </w:r>
    </w:p>
    <w:p w14:paraId="68FA4805"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Weak Spatial Planning Capacity at the local level </w:t>
      </w:r>
    </w:p>
    <w:p w14:paraId="64A9CCF8"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High occurrence of flooding </w:t>
      </w:r>
    </w:p>
    <w:p w14:paraId="6129282C"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Ineffective Sub – District Structures </w:t>
      </w:r>
    </w:p>
    <w:p w14:paraId="02F71746"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Revenue Underperformance </w:t>
      </w:r>
    </w:p>
    <w:p w14:paraId="5C44927F"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Inadequate job opportunities for the youth </w:t>
      </w:r>
    </w:p>
    <w:p w14:paraId="4DB50993" w14:textId="77777777" w:rsidR="00EB2861" w:rsidRPr="001A404F" w:rsidRDefault="00EB2861" w:rsidP="00AF25D9">
      <w:pPr>
        <w:pStyle w:val="NoSpacing"/>
        <w:numPr>
          <w:ilvl w:val="0"/>
          <w:numId w:val="52"/>
        </w:numPr>
        <w:jc w:val="both"/>
        <w:rPr>
          <w:rFonts w:ascii="Centaur" w:hAnsi="Centaur"/>
          <w:sz w:val="24"/>
          <w:szCs w:val="24"/>
        </w:rPr>
      </w:pPr>
      <w:r w:rsidRPr="001A404F">
        <w:rPr>
          <w:rFonts w:ascii="Centaur" w:hAnsi="Centaur"/>
          <w:sz w:val="24"/>
          <w:szCs w:val="24"/>
        </w:rPr>
        <w:t xml:space="preserve">Inadequate maintenance of infrastructure </w:t>
      </w:r>
    </w:p>
    <w:p w14:paraId="353D2B6A" w14:textId="77777777" w:rsidR="00EB2861" w:rsidRPr="001A404F" w:rsidRDefault="00EB2861" w:rsidP="00EB2861">
      <w:pPr>
        <w:pStyle w:val="NoSpacing"/>
        <w:jc w:val="both"/>
        <w:rPr>
          <w:rFonts w:ascii="Centaur" w:hAnsi="Centaur"/>
          <w:sz w:val="24"/>
          <w:szCs w:val="24"/>
        </w:rPr>
      </w:pPr>
    </w:p>
    <w:p w14:paraId="06B74147"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The programmes, projects and activities earmarked and programmed to address the development issues in the plan have been categorized as follows:</w:t>
      </w:r>
    </w:p>
    <w:p w14:paraId="3F4FE402" w14:textId="77777777" w:rsidR="00EB2861" w:rsidRPr="001A404F" w:rsidRDefault="00EB2861" w:rsidP="00AF25D9">
      <w:pPr>
        <w:pStyle w:val="NoSpacing"/>
        <w:numPr>
          <w:ilvl w:val="0"/>
          <w:numId w:val="53"/>
        </w:numPr>
        <w:jc w:val="both"/>
        <w:rPr>
          <w:rFonts w:ascii="Centaur" w:hAnsi="Centaur"/>
          <w:sz w:val="24"/>
          <w:szCs w:val="24"/>
        </w:rPr>
      </w:pPr>
      <w:r w:rsidRPr="001A404F">
        <w:rPr>
          <w:rFonts w:ascii="Centaur" w:hAnsi="Centaur"/>
          <w:sz w:val="24"/>
          <w:szCs w:val="24"/>
        </w:rPr>
        <w:t>Economic Development</w:t>
      </w:r>
    </w:p>
    <w:p w14:paraId="76EB08CD" w14:textId="77777777" w:rsidR="00EB2861" w:rsidRPr="001A404F" w:rsidRDefault="00EB2861" w:rsidP="00AF25D9">
      <w:pPr>
        <w:pStyle w:val="NoSpacing"/>
        <w:numPr>
          <w:ilvl w:val="0"/>
          <w:numId w:val="53"/>
        </w:numPr>
        <w:jc w:val="both"/>
        <w:rPr>
          <w:rFonts w:ascii="Centaur" w:hAnsi="Centaur"/>
          <w:sz w:val="24"/>
          <w:szCs w:val="24"/>
        </w:rPr>
      </w:pPr>
      <w:r w:rsidRPr="001A404F">
        <w:rPr>
          <w:rFonts w:ascii="Centaur" w:hAnsi="Centaur"/>
          <w:sz w:val="24"/>
          <w:szCs w:val="24"/>
        </w:rPr>
        <w:t xml:space="preserve">Social Development </w:t>
      </w:r>
    </w:p>
    <w:p w14:paraId="31BD85C7" w14:textId="77777777" w:rsidR="00EB2861" w:rsidRPr="001A404F" w:rsidRDefault="00EB2861" w:rsidP="00AF25D9">
      <w:pPr>
        <w:pStyle w:val="NoSpacing"/>
        <w:numPr>
          <w:ilvl w:val="0"/>
          <w:numId w:val="53"/>
        </w:numPr>
        <w:jc w:val="both"/>
        <w:rPr>
          <w:rFonts w:ascii="Centaur" w:hAnsi="Centaur"/>
          <w:sz w:val="24"/>
          <w:szCs w:val="24"/>
        </w:rPr>
      </w:pPr>
      <w:r w:rsidRPr="001A404F">
        <w:rPr>
          <w:rFonts w:ascii="Centaur" w:hAnsi="Centaur"/>
          <w:sz w:val="24"/>
          <w:szCs w:val="24"/>
        </w:rPr>
        <w:t>Environment, Infrastructure and Human Settlements</w:t>
      </w:r>
    </w:p>
    <w:p w14:paraId="4EC1ECF2" w14:textId="77777777" w:rsidR="00EB2861" w:rsidRPr="001A404F" w:rsidRDefault="00EB2861" w:rsidP="00AF25D9">
      <w:pPr>
        <w:pStyle w:val="NoSpacing"/>
        <w:numPr>
          <w:ilvl w:val="0"/>
          <w:numId w:val="53"/>
        </w:numPr>
        <w:jc w:val="both"/>
        <w:rPr>
          <w:rFonts w:ascii="Centaur" w:hAnsi="Centaur"/>
          <w:sz w:val="24"/>
          <w:szCs w:val="24"/>
        </w:rPr>
      </w:pPr>
      <w:r w:rsidRPr="001A404F">
        <w:rPr>
          <w:rFonts w:ascii="Centaur" w:hAnsi="Centaur"/>
          <w:sz w:val="24"/>
          <w:szCs w:val="24"/>
        </w:rPr>
        <w:t>Governance, Corruption and Public Accountability</w:t>
      </w:r>
    </w:p>
    <w:p w14:paraId="00ABEEF6" w14:textId="77777777" w:rsidR="00EB2861" w:rsidRPr="001A404F" w:rsidRDefault="00EB2861" w:rsidP="00AF25D9">
      <w:pPr>
        <w:pStyle w:val="NoSpacing"/>
        <w:numPr>
          <w:ilvl w:val="0"/>
          <w:numId w:val="53"/>
        </w:numPr>
        <w:jc w:val="both"/>
        <w:rPr>
          <w:rFonts w:ascii="Centaur" w:hAnsi="Centaur"/>
          <w:sz w:val="24"/>
          <w:szCs w:val="24"/>
        </w:rPr>
      </w:pPr>
      <w:r w:rsidRPr="001A404F">
        <w:rPr>
          <w:rFonts w:ascii="Centaur" w:hAnsi="Centaur"/>
          <w:sz w:val="24"/>
          <w:szCs w:val="24"/>
        </w:rPr>
        <w:t>Emergency Planning and Response (Including Covid-19 Recovery Plan</w:t>
      </w:r>
    </w:p>
    <w:p w14:paraId="5EFB0E2F" w14:textId="77777777" w:rsidR="00EB2861" w:rsidRPr="001A404F" w:rsidRDefault="00EB2861" w:rsidP="00AF25D9">
      <w:pPr>
        <w:pStyle w:val="NoSpacing"/>
        <w:numPr>
          <w:ilvl w:val="0"/>
          <w:numId w:val="53"/>
        </w:numPr>
        <w:jc w:val="both"/>
        <w:rPr>
          <w:rFonts w:ascii="Centaur" w:hAnsi="Centaur"/>
          <w:sz w:val="24"/>
          <w:szCs w:val="24"/>
        </w:rPr>
      </w:pPr>
      <w:r w:rsidRPr="001A404F">
        <w:rPr>
          <w:rFonts w:ascii="Centaur" w:hAnsi="Centaur"/>
          <w:sz w:val="24"/>
          <w:szCs w:val="24"/>
        </w:rPr>
        <w:t>Implementation, Coordination, Monitoring and Evaluation</w:t>
      </w:r>
    </w:p>
    <w:p w14:paraId="605C1177" w14:textId="77777777" w:rsidR="00EB2861" w:rsidRPr="001A404F" w:rsidRDefault="00EB2861" w:rsidP="00EB2861">
      <w:pPr>
        <w:pStyle w:val="NoSpacing"/>
        <w:jc w:val="both"/>
        <w:rPr>
          <w:rFonts w:ascii="Centaur" w:hAnsi="Centaur"/>
          <w:sz w:val="24"/>
          <w:szCs w:val="24"/>
        </w:rPr>
      </w:pPr>
    </w:p>
    <w:p w14:paraId="4716F937"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The adopted Municipal goals, objectives and strategies are as follows:</w:t>
      </w:r>
    </w:p>
    <w:p w14:paraId="57639DE7" w14:textId="77777777" w:rsidR="00EB2861" w:rsidRPr="001A404F" w:rsidRDefault="00EB2861" w:rsidP="00AF25D9">
      <w:pPr>
        <w:pStyle w:val="NoSpacing"/>
        <w:numPr>
          <w:ilvl w:val="0"/>
          <w:numId w:val="54"/>
        </w:numPr>
        <w:jc w:val="both"/>
        <w:rPr>
          <w:rFonts w:ascii="Centaur" w:hAnsi="Centaur"/>
          <w:sz w:val="24"/>
          <w:szCs w:val="24"/>
        </w:rPr>
      </w:pPr>
      <w:r w:rsidRPr="001A404F">
        <w:rPr>
          <w:rFonts w:ascii="Centaur" w:hAnsi="Centaur"/>
          <w:sz w:val="24"/>
          <w:szCs w:val="24"/>
        </w:rPr>
        <w:t>Create a sustainable environment for job creation and entrepreneurship</w:t>
      </w:r>
    </w:p>
    <w:p w14:paraId="23AD887A" w14:textId="77777777" w:rsidR="00EB2861" w:rsidRPr="001A404F" w:rsidRDefault="00EB2861" w:rsidP="00AF25D9">
      <w:pPr>
        <w:pStyle w:val="NoSpacing"/>
        <w:numPr>
          <w:ilvl w:val="0"/>
          <w:numId w:val="54"/>
        </w:numPr>
        <w:jc w:val="both"/>
        <w:rPr>
          <w:rFonts w:ascii="Centaur" w:hAnsi="Centaur"/>
          <w:sz w:val="24"/>
          <w:szCs w:val="24"/>
        </w:rPr>
      </w:pPr>
      <w:r w:rsidRPr="001A404F">
        <w:rPr>
          <w:rFonts w:ascii="Centaur" w:hAnsi="Centaur"/>
          <w:sz w:val="24"/>
          <w:szCs w:val="24"/>
        </w:rPr>
        <w:t>Equitable access to services and opportunities</w:t>
      </w:r>
    </w:p>
    <w:p w14:paraId="535976D4" w14:textId="77777777" w:rsidR="00EB2861" w:rsidRPr="001A404F" w:rsidRDefault="00EB2861" w:rsidP="00AF25D9">
      <w:pPr>
        <w:pStyle w:val="NoSpacing"/>
        <w:numPr>
          <w:ilvl w:val="0"/>
          <w:numId w:val="54"/>
        </w:numPr>
        <w:jc w:val="both"/>
        <w:rPr>
          <w:rFonts w:ascii="Centaur" w:hAnsi="Centaur"/>
          <w:sz w:val="24"/>
          <w:szCs w:val="24"/>
        </w:rPr>
      </w:pPr>
      <w:r w:rsidRPr="001A404F">
        <w:rPr>
          <w:rFonts w:ascii="Centaur" w:hAnsi="Centaur"/>
          <w:sz w:val="24"/>
          <w:szCs w:val="24"/>
        </w:rPr>
        <w:lastRenderedPageBreak/>
        <w:t>Sustainable and Resilient Communities and infrastructure</w:t>
      </w:r>
    </w:p>
    <w:p w14:paraId="2A3079EF" w14:textId="77777777" w:rsidR="00EB2861" w:rsidRPr="001A404F" w:rsidRDefault="00EB2861" w:rsidP="00AF25D9">
      <w:pPr>
        <w:pStyle w:val="NoSpacing"/>
        <w:numPr>
          <w:ilvl w:val="0"/>
          <w:numId w:val="54"/>
        </w:numPr>
        <w:jc w:val="both"/>
        <w:rPr>
          <w:rFonts w:ascii="Centaur" w:hAnsi="Centaur"/>
          <w:sz w:val="24"/>
          <w:szCs w:val="24"/>
        </w:rPr>
      </w:pPr>
      <w:r w:rsidRPr="001A404F">
        <w:rPr>
          <w:rFonts w:ascii="Centaur" w:hAnsi="Centaur"/>
          <w:sz w:val="24"/>
          <w:szCs w:val="24"/>
        </w:rPr>
        <w:t>Open, transparent, participatory and effective governance</w:t>
      </w:r>
    </w:p>
    <w:p w14:paraId="20C29447" w14:textId="77777777" w:rsidR="00EB2861" w:rsidRPr="001A404F" w:rsidRDefault="00EB2861" w:rsidP="00AF25D9">
      <w:pPr>
        <w:pStyle w:val="NoSpacing"/>
        <w:numPr>
          <w:ilvl w:val="0"/>
          <w:numId w:val="54"/>
        </w:numPr>
        <w:jc w:val="both"/>
        <w:rPr>
          <w:rFonts w:ascii="Centaur" w:hAnsi="Centaur"/>
          <w:sz w:val="24"/>
          <w:szCs w:val="24"/>
        </w:rPr>
      </w:pPr>
      <w:r w:rsidRPr="001A404F">
        <w:rPr>
          <w:rFonts w:ascii="Centaur" w:hAnsi="Centaur"/>
          <w:sz w:val="24"/>
          <w:szCs w:val="24"/>
        </w:rPr>
        <w:t>Safe, healthy and resilient communities</w:t>
      </w:r>
    </w:p>
    <w:p w14:paraId="63BF2216" w14:textId="77777777" w:rsidR="00EB2861" w:rsidRPr="001A404F" w:rsidRDefault="00EB2861" w:rsidP="00AF25D9">
      <w:pPr>
        <w:pStyle w:val="NoSpacing"/>
        <w:numPr>
          <w:ilvl w:val="0"/>
          <w:numId w:val="54"/>
        </w:numPr>
        <w:jc w:val="both"/>
        <w:rPr>
          <w:rFonts w:ascii="Centaur" w:hAnsi="Centaur"/>
          <w:sz w:val="24"/>
          <w:szCs w:val="24"/>
        </w:rPr>
      </w:pPr>
      <w:r w:rsidRPr="001A404F">
        <w:rPr>
          <w:rFonts w:ascii="Centaur" w:hAnsi="Centaur"/>
          <w:sz w:val="24"/>
          <w:szCs w:val="24"/>
        </w:rPr>
        <w:t>Improved delivery of development outcomes at all levels</w:t>
      </w:r>
    </w:p>
    <w:p w14:paraId="368B8BF8" w14:textId="77777777" w:rsidR="00EB2861" w:rsidRPr="001A404F" w:rsidRDefault="00EB2861" w:rsidP="00EB2861">
      <w:pPr>
        <w:pStyle w:val="NoSpacing"/>
        <w:jc w:val="both"/>
        <w:rPr>
          <w:rFonts w:ascii="Centaur" w:hAnsi="Centaur"/>
          <w:sz w:val="24"/>
          <w:szCs w:val="24"/>
        </w:rPr>
      </w:pPr>
    </w:p>
    <w:p w14:paraId="22858B1A"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The projected cost estimated to fund and implement the Medium-Term Development Plan (2022 – 2025) is estimated at One Hundred and Twenty-Nine Million, Nine Hundred and Four Thousand, Two Hundred and Ninety Cedis Thirty-Nine Pesewas (GH</w:t>
      </w:r>
      <w:r w:rsidRPr="001A404F">
        <w:rPr>
          <w:rFonts w:ascii="Times New Roman" w:hAnsi="Times New Roman" w:cs="Times New Roman"/>
          <w:sz w:val="24"/>
          <w:szCs w:val="24"/>
        </w:rPr>
        <w:t>₵</w:t>
      </w:r>
      <w:r w:rsidRPr="001A404F">
        <w:rPr>
          <w:rFonts w:ascii="Centaur" w:hAnsi="Centaur"/>
          <w:sz w:val="24"/>
          <w:szCs w:val="24"/>
        </w:rPr>
        <w:t xml:space="preserve"> 129,904,290.39). An estimated total revenue of One Hundred and Nineteen Million, Two Hundred and Four Nine Thousand, Two Hundred and Forty-Nine Cedis Eighty Pesewas (GH</w:t>
      </w:r>
      <w:r w:rsidRPr="001A404F">
        <w:rPr>
          <w:rFonts w:ascii="Times New Roman" w:hAnsi="Times New Roman" w:cs="Times New Roman"/>
          <w:sz w:val="24"/>
          <w:szCs w:val="24"/>
        </w:rPr>
        <w:t>₵</w:t>
      </w:r>
      <w:r w:rsidRPr="001A404F">
        <w:rPr>
          <w:rFonts w:ascii="Centaur" w:hAnsi="Centaur"/>
          <w:sz w:val="24"/>
          <w:szCs w:val="24"/>
        </w:rPr>
        <w:t xml:space="preserve"> 119,249,955.80).  This leaves a financing gap Ten Million, Six Hundred and fifty-Four Thousand, Three Hundred and Thirty-Four Cedis Fifty-Nine Pesewas (GH</w:t>
      </w:r>
      <w:r w:rsidRPr="001A404F">
        <w:rPr>
          <w:rFonts w:ascii="Times New Roman" w:hAnsi="Times New Roman" w:cs="Times New Roman"/>
          <w:sz w:val="24"/>
          <w:szCs w:val="24"/>
        </w:rPr>
        <w:t>₵</w:t>
      </w:r>
      <w:r w:rsidRPr="001A404F">
        <w:rPr>
          <w:rFonts w:ascii="Centaur" w:hAnsi="Centaur"/>
          <w:sz w:val="24"/>
          <w:szCs w:val="24"/>
        </w:rPr>
        <w:tab/>
        <w:t xml:space="preserve"> 10,654,334.59). Measures have been enumerated in the plan to close the gap through innovative means.</w:t>
      </w:r>
    </w:p>
    <w:p w14:paraId="78362E65"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The Programme of Action (POA) comprises of One Hundred and Forty – Two (127) activities. With reference to the Composite Annual Action Plan, the 2022, 2023, 2024 and 2025 Action Plan comprises of 112, 102, 112, 102 activities respectively.</w:t>
      </w:r>
    </w:p>
    <w:p w14:paraId="519EE39C" w14:textId="77777777" w:rsidR="00EB2861" w:rsidRPr="001A404F" w:rsidRDefault="00EB2861" w:rsidP="00EB2861">
      <w:pPr>
        <w:pStyle w:val="NoSpacing"/>
        <w:jc w:val="both"/>
        <w:rPr>
          <w:rFonts w:ascii="Centaur" w:hAnsi="Centaur"/>
          <w:sz w:val="24"/>
          <w:szCs w:val="24"/>
        </w:rPr>
      </w:pPr>
    </w:p>
    <w:p w14:paraId="578EA885"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 xml:space="preserve">The Medium Term Development Plan (2022 – 2025) has been structured into seven chapters. Chapter one is on the performance review, summary of performance, municipal profile, summary of key development issues identified and lessons learnt. Chapter two portrays the local development needs identified, harmonization of key development issues identified, adoption of development dimensions, prioritization of the adopted issues and the POCC analysis. Chapter three focuses on the development projections, development goals, objectives and strategies. This is followed by Chapter four which concentrates on the development programmes and sub – programmes of the Municipal Assembly. The Chapter five deals with the Programme of Action and Composite Annual Action Plans. The Sixth Chapter emphasizes on the implementation, monitoring and evaluation arrangements whiles the Seventh Chapter highlights on the communication strategy of the plan. </w:t>
      </w:r>
    </w:p>
    <w:p w14:paraId="16E3CFC9" w14:textId="77777777" w:rsidR="00EB2861" w:rsidRPr="001A404F" w:rsidRDefault="00EB2861" w:rsidP="00EB2861">
      <w:pPr>
        <w:pStyle w:val="NoSpacing"/>
        <w:jc w:val="both"/>
        <w:rPr>
          <w:rFonts w:ascii="Centaur" w:hAnsi="Centaur"/>
          <w:sz w:val="24"/>
          <w:szCs w:val="24"/>
        </w:rPr>
      </w:pPr>
    </w:p>
    <w:p w14:paraId="3CA700DA" w14:textId="77777777" w:rsidR="00EB2861" w:rsidRPr="001A404F" w:rsidRDefault="00EB2861" w:rsidP="00EB2861">
      <w:pPr>
        <w:pStyle w:val="NoSpacing"/>
        <w:jc w:val="both"/>
        <w:rPr>
          <w:rFonts w:ascii="Centaur" w:hAnsi="Centaur"/>
          <w:sz w:val="24"/>
          <w:szCs w:val="24"/>
        </w:rPr>
      </w:pPr>
      <w:r w:rsidRPr="001A404F">
        <w:rPr>
          <w:rFonts w:ascii="Centaur" w:hAnsi="Centaur"/>
          <w:sz w:val="24"/>
          <w:szCs w:val="24"/>
        </w:rPr>
        <w:t>Challenges encountered in the implementation of the MTDP 2018 – 2021</w:t>
      </w:r>
    </w:p>
    <w:p w14:paraId="6DD872D3" w14:textId="77777777" w:rsidR="00EB2861" w:rsidRPr="001A404F" w:rsidRDefault="00EB2861" w:rsidP="00AF25D9">
      <w:pPr>
        <w:pStyle w:val="NoSpacing"/>
        <w:numPr>
          <w:ilvl w:val="0"/>
          <w:numId w:val="55"/>
        </w:numPr>
        <w:jc w:val="both"/>
        <w:rPr>
          <w:rFonts w:ascii="Centaur" w:hAnsi="Centaur"/>
          <w:sz w:val="24"/>
          <w:szCs w:val="24"/>
        </w:rPr>
      </w:pPr>
      <w:r w:rsidRPr="001A404F">
        <w:rPr>
          <w:rFonts w:ascii="Centaur" w:hAnsi="Centaur"/>
          <w:sz w:val="24"/>
          <w:szCs w:val="24"/>
        </w:rPr>
        <w:t>Coordination and communication</w:t>
      </w:r>
    </w:p>
    <w:p w14:paraId="23B9FB5F" w14:textId="77777777" w:rsidR="00EB2861" w:rsidRPr="001A404F" w:rsidRDefault="00EB2861" w:rsidP="00AF25D9">
      <w:pPr>
        <w:pStyle w:val="NoSpacing"/>
        <w:numPr>
          <w:ilvl w:val="0"/>
          <w:numId w:val="55"/>
        </w:numPr>
        <w:jc w:val="both"/>
        <w:rPr>
          <w:rFonts w:ascii="Centaur" w:hAnsi="Centaur"/>
          <w:sz w:val="24"/>
          <w:szCs w:val="24"/>
        </w:rPr>
      </w:pPr>
      <w:r w:rsidRPr="001A404F">
        <w:rPr>
          <w:rFonts w:ascii="Centaur" w:hAnsi="Centaur"/>
          <w:sz w:val="24"/>
          <w:szCs w:val="24"/>
        </w:rPr>
        <w:t>Funding and funds management</w:t>
      </w:r>
    </w:p>
    <w:p w14:paraId="30ED2296" w14:textId="77777777" w:rsidR="00EB2861" w:rsidRPr="001A404F" w:rsidRDefault="00EB2861" w:rsidP="00AF25D9">
      <w:pPr>
        <w:pStyle w:val="NoSpacing"/>
        <w:numPr>
          <w:ilvl w:val="0"/>
          <w:numId w:val="55"/>
        </w:numPr>
        <w:jc w:val="both"/>
        <w:rPr>
          <w:rFonts w:ascii="Centaur" w:hAnsi="Centaur"/>
          <w:sz w:val="24"/>
          <w:szCs w:val="24"/>
        </w:rPr>
      </w:pPr>
      <w:r w:rsidRPr="001A404F">
        <w:rPr>
          <w:rFonts w:ascii="Centaur" w:hAnsi="Centaur"/>
          <w:sz w:val="24"/>
          <w:szCs w:val="24"/>
        </w:rPr>
        <w:t>Absence of key infrastructure facilities</w:t>
      </w:r>
    </w:p>
    <w:p w14:paraId="14549B61" w14:textId="77777777" w:rsidR="00EB2861" w:rsidRPr="001A404F" w:rsidRDefault="00EB2861" w:rsidP="00AF25D9">
      <w:pPr>
        <w:pStyle w:val="NoSpacing"/>
        <w:numPr>
          <w:ilvl w:val="0"/>
          <w:numId w:val="55"/>
        </w:numPr>
        <w:jc w:val="both"/>
        <w:rPr>
          <w:rFonts w:ascii="Centaur" w:hAnsi="Centaur"/>
          <w:sz w:val="24"/>
          <w:szCs w:val="24"/>
        </w:rPr>
      </w:pPr>
      <w:r w:rsidRPr="001A404F">
        <w:rPr>
          <w:rFonts w:ascii="Centaur" w:hAnsi="Centaur"/>
          <w:sz w:val="24"/>
          <w:szCs w:val="24"/>
        </w:rPr>
        <w:t>Low participation of stakeholders in planning and monitoring of programmes and project</w:t>
      </w:r>
    </w:p>
    <w:p w14:paraId="0CD98546" w14:textId="77777777" w:rsidR="00EB2861" w:rsidRPr="001A404F" w:rsidRDefault="00EB2861" w:rsidP="00EB2861">
      <w:pPr>
        <w:pStyle w:val="NoSpacing"/>
        <w:rPr>
          <w:rFonts w:ascii="Centaur" w:hAnsi="Centaur"/>
          <w:sz w:val="24"/>
          <w:szCs w:val="24"/>
        </w:rPr>
      </w:pPr>
      <w:r w:rsidRPr="001A404F">
        <w:rPr>
          <w:rFonts w:ascii="Centaur" w:hAnsi="Centaur"/>
          <w:sz w:val="24"/>
          <w:szCs w:val="24"/>
        </w:rPr>
        <w:t>The implementation of the plan is expected to result in the achievement of the goals and objectives if the municipality.</w:t>
      </w:r>
    </w:p>
    <w:p w14:paraId="75A3E215" w14:textId="77777777" w:rsidR="00EB2861" w:rsidRPr="001A404F" w:rsidRDefault="00EB2861" w:rsidP="00255644">
      <w:pPr>
        <w:rPr>
          <w:rFonts w:ascii="Centaur" w:hAnsi="Centaur"/>
        </w:rPr>
      </w:pPr>
    </w:p>
    <w:p w14:paraId="4B6F704A" w14:textId="0D33A093" w:rsidR="00C34D89" w:rsidRPr="001A404F" w:rsidRDefault="00C34D89" w:rsidP="00255644">
      <w:pPr>
        <w:rPr>
          <w:rFonts w:ascii="Centaur" w:hAnsi="Centaur"/>
        </w:rPr>
      </w:pPr>
    </w:p>
    <w:p w14:paraId="10A3EB24" w14:textId="7B807F58" w:rsidR="00C34D89" w:rsidRPr="001A404F" w:rsidRDefault="00C34D89" w:rsidP="00255644">
      <w:pPr>
        <w:rPr>
          <w:rFonts w:ascii="Centaur" w:hAnsi="Centaur"/>
        </w:rPr>
      </w:pPr>
    </w:p>
    <w:p w14:paraId="0BA246D0" w14:textId="6B834624" w:rsidR="00C34D89" w:rsidRPr="001A404F" w:rsidRDefault="00C34D89" w:rsidP="00255644">
      <w:pPr>
        <w:rPr>
          <w:rFonts w:ascii="Centaur" w:hAnsi="Centaur"/>
        </w:rPr>
      </w:pPr>
    </w:p>
    <w:p w14:paraId="2626D634" w14:textId="3AF45DEF" w:rsidR="00C34D89" w:rsidRPr="001A404F" w:rsidRDefault="00C34D89" w:rsidP="00255644">
      <w:pPr>
        <w:rPr>
          <w:rFonts w:ascii="Centaur" w:hAnsi="Centaur"/>
        </w:rPr>
      </w:pPr>
    </w:p>
    <w:p w14:paraId="4BC479E2" w14:textId="4B84A7B2" w:rsidR="00C34D89" w:rsidRPr="001A404F" w:rsidRDefault="00C34D89" w:rsidP="00255644">
      <w:pPr>
        <w:rPr>
          <w:rFonts w:ascii="Centaur" w:hAnsi="Centaur"/>
        </w:rPr>
      </w:pPr>
    </w:p>
    <w:p w14:paraId="3B223447" w14:textId="2A3C4EC0" w:rsidR="00C34D89" w:rsidRPr="001A404F" w:rsidRDefault="00C34D89" w:rsidP="00255644">
      <w:pPr>
        <w:rPr>
          <w:rFonts w:ascii="Centaur" w:hAnsi="Centaur"/>
        </w:rPr>
      </w:pPr>
    </w:p>
    <w:p w14:paraId="66A5F61D" w14:textId="07DF92A0" w:rsidR="00C34D89" w:rsidRPr="001A404F" w:rsidRDefault="00C34D89" w:rsidP="00255644">
      <w:pPr>
        <w:rPr>
          <w:rFonts w:ascii="Centaur" w:hAnsi="Centaur"/>
        </w:rPr>
      </w:pPr>
    </w:p>
    <w:p w14:paraId="2708C0AB" w14:textId="15D430F9" w:rsidR="00C34D89" w:rsidRPr="001A404F" w:rsidRDefault="00C34D89" w:rsidP="00255644">
      <w:pPr>
        <w:rPr>
          <w:rFonts w:ascii="Centaur" w:hAnsi="Centaur"/>
        </w:rPr>
      </w:pPr>
    </w:p>
    <w:p w14:paraId="7110F090" w14:textId="77777777" w:rsidR="00B0054D" w:rsidRPr="005E3609" w:rsidRDefault="00B0054D" w:rsidP="004642C1">
      <w:pPr>
        <w:pStyle w:val="IntenseQuote"/>
        <w:outlineLvl w:val="0"/>
        <w:rPr>
          <w:rFonts w:ascii="Centaur" w:hAnsi="Centaur"/>
          <w:b/>
          <w:i w:val="0"/>
          <w:color w:val="30B29C"/>
          <w:sz w:val="32"/>
          <w:szCs w:val="20"/>
        </w:rPr>
      </w:pPr>
      <w:bookmarkStart w:id="6" w:name="_Toc96294749"/>
      <w:r w:rsidRPr="005E3609">
        <w:rPr>
          <w:rFonts w:ascii="Centaur" w:hAnsi="Centaur"/>
          <w:b/>
          <w:i w:val="0"/>
          <w:color w:val="30B29C"/>
          <w:sz w:val="32"/>
          <w:szCs w:val="20"/>
        </w:rPr>
        <w:t>Chapter One</w:t>
      </w:r>
      <w:bookmarkEnd w:id="6"/>
      <w:r w:rsidRPr="005E3609">
        <w:rPr>
          <w:rFonts w:ascii="Centaur" w:hAnsi="Centaur"/>
          <w:b/>
          <w:i w:val="0"/>
          <w:color w:val="30B29C"/>
          <w:sz w:val="32"/>
          <w:szCs w:val="20"/>
        </w:rPr>
        <w:t xml:space="preserve"> </w:t>
      </w:r>
    </w:p>
    <w:p w14:paraId="31E9CAA9" w14:textId="77777777" w:rsidR="00B0054D" w:rsidRPr="005E3609" w:rsidRDefault="0093537E" w:rsidP="004642C1">
      <w:pPr>
        <w:pStyle w:val="Heading1"/>
        <w:rPr>
          <w:rStyle w:val="IntenseEmphasis"/>
          <w:rFonts w:ascii="Centaur" w:hAnsi="Centaur"/>
          <w:b/>
          <w:bCs/>
          <w:i w:val="0"/>
          <w:color w:val="30B29C"/>
          <w:sz w:val="24"/>
          <w:szCs w:val="24"/>
        </w:rPr>
      </w:pPr>
      <w:bookmarkStart w:id="7" w:name="_Toc96294750"/>
      <w:r w:rsidRPr="005E3609">
        <w:rPr>
          <w:rStyle w:val="IntenseEmphasis"/>
          <w:rFonts w:ascii="Centaur" w:hAnsi="Centaur"/>
          <w:b/>
          <w:bCs/>
          <w:i w:val="0"/>
          <w:color w:val="30B29C"/>
          <w:sz w:val="24"/>
          <w:szCs w:val="24"/>
        </w:rPr>
        <w:t xml:space="preserve">1.0 </w:t>
      </w:r>
      <w:r w:rsidR="00B0054D" w:rsidRPr="005E3609">
        <w:rPr>
          <w:rStyle w:val="IntenseEmphasis"/>
          <w:rFonts w:ascii="Centaur" w:hAnsi="Centaur"/>
          <w:b/>
          <w:bCs/>
          <w:i w:val="0"/>
          <w:color w:val="30B29C"/>
          <w:sz w:val="24"/>
          <w:szCs w:val="24"/>
        </w:rPr>
        <w:t>Introduction</w:t>
      </w:r>
      <w:bookmarkEnd w:id="7"/>
      <w:r w:rsidR="00B0054D" w:rsidRPr="005E3609">
        <w:rPr>
          <w:rStyle w:val="IntenseEmphasis"/>
          <w:rFonts w:ascii="Centaur" w:hAnsi="Centaur"/>
          <w:b/>
          <w:bCs/>
          <w:i w:val="0"/>
          <w:color w:val="30B29C"/>
          <w:sz w:val="24"/>
          <w:szCs w:val="24"/>
        </w:rPr>
        <w:t xml:space="preserve"> </w:t>
      </w:r>
    </w:p>
    <w:p w14:paraId="71108318" w14:textId="77777777" w:rsidR="00B0054D" w:rsidRPr="001A404F" w:rsidRDefault="00B0054D" w:rsidP="00CD5443">
      <w:pPr>
        <w:pStyle w:val="NoSpacing"/>
        <w:jc w:val="both"/>
        <w:rPr>
          <w:rFonts w:ascii="Centaur" w:hAnsi="Centaur"/>
          <w:sz w:val="24"/>
        </w:rPr>
      </w:pPr>
      <w:r w:rsidRPr="001A404F">
        <w:rPr>
          <w:rFonts w:ascii="Centaur" w:hAnsi="Centaur"/>
          <w:sz w:val="24"/>
        </w:rPr>
        <w:t>The preparation of the 2022 -2025 MTDP for the Ablekuma North Municipal Assembly commenced with the review of the performance of the Assembly in executing the 2018-2021 MTDP. Since the ANMA was inaugurated in March 2018, it has continued the execution of projects and programmes in in the plan under the Agenda for Job: Creating Prosperity and opportunity for All development framework over the period. Based on the development framework,</w:t>
      </w:r>
      <w:r w:rsidR="00CD5443" w:rsidRPr="001A404F">
        <w:rPr>
          <w:rFonts w:ascii="Centaur" w:hAnsi="Centaur"/>
          <w:sz w:val="24"/>
        </w:rPr>
        <w:t xml:space="preserve"> the Assembly adopted four</w:t>
      </w:r>
      <w:r w:rsidRPr="001A404F">
        <w:rPr>
          <w:rFonts w:ascii="Centaur" w:hAnsi="Centaur"/>
          <w:sz w:val="24"/>
        </w:rPr>
        <w:t xml:space="preserve"> development dimensions for execution. T</w:t>
      </w:r>
      <w:r w:rsidR="00BF3022" w:rsidRPr="001A404F">
        <w:rPr>
          <w:rFonts w:ascii="Centaur" w:hAnsi="Centaur"/>
          <w:sz w:val="24"/>
        </w:rPr>
        <w:t xml:space="preserve">he adopted dimensions include the </w:t>
      </w:r>
      <w:r w:rsidR="00CD5443" w:rsidRPr="001A404F">
        <w:rPr>
          <w:rFonts w:ascii="Centaur" w:hAnsi="Centaur"/>
          <w:sz w:val="24"/>
        </w:rPr>
        <w:t>following:</w:t>
      </w:r>
    </w:p>
    <w:p w14:paraId="2182176C" w14:textId="77777777" w:rsidR="00CD5443" w:rsidRPr="001A404F" w:rsidRDefault="00CD5443" w:rsidP="00C0470E">
      <w:pPr>
        <w:pStyle w:val="NoSpacing"/>
        <w:numPr>
          <w:ilvl w:val="0"/>
          <w:numId w:val="1"/>
        </w:numPr>
        <w:jc w:val="both"/>
        <w:rPr>
          <w:rFonts w:ascii="Centaur" w:hAnsi="Centaur"/>
          <w:sz w:val="24"/>
        </w:rPr>
      </w:pPr>
      <w:r w:rsidRPr="001A404F">
        <w:rPr>
          <w:rFonts w:ascii="Centaur" w:hAnsi="Centaur"/>
          <w:sz w:val="24"/>
        </w:rPr>
        <w:t>Economic Development</w:t>
      </w:r>
    </w:p>
    <w:p w14:paraId="16C94CB3" w14:textId="77777777" w:rsidR="00CD5443" w:rsidRPr="001A404F" w:rsidRDefault="00CD5443" w:rsidP="00C0470E">
      <w:pPr>
        <w:pStyle w:val="NoSpacing"/>
        <w:numPr>
          <w:ilvl w:val="0"/>
          <w:numId w:val="1"/>
        </w:numPr>
        <w:jc w:val="both"/>
        <w:rPr>
          <w:rFonts w:ascii="Centaur" w:hAnsi="Centaur"/>
          <w:sz w:val="24"/>
        </w:rPr>
      </w:pPr>
      <w:r w:rsidRPr="001A404F">
        <w:rPr>
          <w:rFonts w:ascii="Centaur" w:hAnsi="Centaur"/>
          <w:sz w:val="24"/>
        </w:rPr>
        <w:t>Social Development</w:t>
      </w:r>
    </w:p>
    <w:p w14:paraId="439026ED" w14:textId="77777777" w:rsidR="00CD5443" w:rsidRPr="001A404F" w:rsidRDefault="0045370E" w:rsidP="00C0470E">
      <w:pPr>
        <w:pStyle w:val="NoSpacing"/>
        <w:numPr>
          <w:ilvl w:val="0"/>
          <w:numId w:val="1"/>
        </w:numPr>
        <w:jc w:val="both"/>
        <w:rPr>
          <w:rFonts w:ascii="Centaur" w:hAnsi="Centaur"/>
          <w:sz w:val="24"/>
        </w:rPr>
      </w:pPr>
      <w:r w:rsidRPr="001A404F">
        <w:rPr>
          <w:rFonts w:ascii="Centaur" w:hAnsi="Centaur"/>
          <w:sz w:val="24"/>
        </w:rPr>
        <w:t xml:space="preserve">Environment Infrastructure and Human Settlement </w:t>
      </w:r>
    </w:p>
    <w:p w14:paraId="0C3218E9" w14:textId="3B393D26" w:rsidR="00CD5443" w:rsidRPr="001A404F" w:rsidRDefault="00EC038D" w:rsidP="00C0470E">
      <w:pPr>
        <w:pStyle w:val="NoSpacing"/>
        <w:numPr>
          <w:ilvl w:val="0"/>
          <w:numId w:val="1"/>
        </w:numPr>
        <w:jc w:val="both"/>
        <w:rPr>
          <w:rFonts w:ascii="Centaur" w:hAnsi="Centaur"/>
          <w:sz w:val="24"/>
        </w:rPr>
      </w:pPr>
      <w:r w:rsidRPr="001A404F">
        <w:rPr>
          <w:rFonts w:ascii="Centaur" w:hAnsi="Centaur"/>
          <w:sz w:val="24"/>
        </w:rPr>
        <w:t>Governance,</w:t>
      </w:r>
      <w:r w:rsidR="0045370E" w:rsidRPr="001A404F">
        <w:rPr>
          <w:rFonts w:ascii="Centaur" w:hAnsi="Centaur"/>
          <w:sz w:val="24"/>
        </w:rPr>
        <w:t xml:space="preserve"> Corruption and Public Accountability </w:t>
      </w:r>
    </w:p>
    <w:p w14:paraId="78F248B4" w14:textId="77777777" w:rsidR="00CD5443" w:rsidRPr="001A404F" w:rsidRDefault="00CD5443" w:rsidP="00CD5443">
      <w:pPr>
        <w:pStyle w:val="NoSpacing"/>
        <w:jc w:val="both"/>
        <w:rPr>
          <w:rFonts w:ascii="Centaur" w:hAnsi="Centaur"/>
          <w:sz w:val="24"/>
        </w:rPr>
      </w:pPr>
    </w:p>
    <w:p w14:paraId="01DC2C16" w14:textId="526A4C39" w:rsidR="003D2466" w:rsidRPr="001A404F" w:rsidRDefault="00CD5443" w:rsidP="00CD5443">
      <w:pPr>
        <w:pStyle w:val="NoSpacing"/>
        <w:jc w:val="both"/>
        <w:rPr>
          <w:rFonts w:ascii="Centaur" w:hAnsi="Centaur"/>
          <w:sz w:val="24"/>
        </w:rPr>
      </w:pPr>
      <w:r w:rsidRPr="001A404F">
        <w:rPr>
          <w:rFonts w:ascii="Centaur" w:hAnsi="Centaur"/>
          <w:sz w:val="24"/>
        </w:rPr>
        <w:t xml:space="preserve">Development priorities based on the four </w:t>
      </w:r>
      <w:r w:rsidR="00C54195" w:rsidRPr="001A404F">
        <w:rPr>
          <w:rFonts w:ascii="Centaur" w:hAnsi="Centaur"/>
          <w:sz w:val="24"/>
        </w:rPr>
        <w:t xml:space="preserve">development dimensions formed the substance for the formulation of development programmes and interventions for implementations to address the development issues of the Municipality over the four years. These were expressed in </w:t>
      </w:r>
      <w:r w:rsidR="00EC038D" w:rsidRPr="001A404F">
        <w:rPr>
          <w:rFonts w:ascii="Centaur" w:hAnsi="Centaur"/>
          <w:sz w:val="24"/>
        </w:rPr>
        <w:t>four-year</w:t>
      </w:r>
      <w:r w:rsidR="00C54195" w:rsidRPr="001A404F">
        <w:rPr>
          <w:rFonts w:ascii="Centaur" w:hAnsi="Centaur"/>
          <w:sz w:val="24"/>
        </w:rPr>
        <w:t xml:space="preserve"> annual action plans with inputs from all the stakeholders consulted during the plan preparation.  </w:t>
      </w:r>
      <w:r w:rsidR="00EC038D" w:rsidRPr="001A404F">
        <w:rPr>
          <w:rFonts w:ascii="Centaur" w:hAnsi="Centaur"/>
          <w:sz w:val="24"/>
        </w:rPr>
        <w:t>Additionally,</w:t>
      </w:r>
      <w:r w:rsidR="00C54195" w:rsidRPr="001A404F">
        <w:rPr>
          <w:rFonts w:ascii="Centaur" w:hAnsi="Centaur"/>
          <w:sz w:val="24"/>
        </w:rPr>
        <w:t xml:space="preserve"> all established departments had their activities and programmes incorporated in these composite plans.  </w:t>
      </w:r>
    </w:p>
    <w:p w14:paraId="769403DB" w14:textId="77777777" w:rsidR="00B0054D" w:rsidRPr="001A404F" w:rsidRDefault="00C54195" w:rsidP="00CD5443">
      <w:pPr>
        <w:pStyle w:val="NoSpacing"/>
        <w:jc w:val="both"/>
        <w:rPr>
          <w:rFonts w:ascii="Centaur" w:hAnsi="Centaur"/>
          <w:sz w:val="24"/>
        </w:rPr>
      </w:pPr>
      <w:r w:rsidRPr="001A404F">
        <w:rPr>
          <w:rFonts w:ascii="Centaur" w:hAnsi="Centaur"/>
          <w:sz w:val="24"/>
        </w:rPr>
        <w:t>Implementation</w:t>
      </w:r>
      <w:r w:rsidR="003D2466" w:rsidRPr="001A404F">
        <w:rPr>
          <w:rFonts w:ascii="Centaur" w:hAnsi="Centaur"/>
          <w:sz w:val="24"/>
        </w:rPr>
        <w:t xml:space="preserve"> of the projects and programmes was through the well laid down systems and structures for rolling out development interventions and were monitored using the structured monitoring </w:t>
      </w:r>
      <w:r w:rsidR="003F08E7" w:rsidRPr="001A404F">
        <w:rPr>
          <w:rFonts w:ascii="Centaur" w:hAnsi="Centaur"/>
          <w:sz w:val="24"/>
        </w:rPr>
        <w:t xml:space="preserve">framework. </w:t>
      </w:r>
    </w:p>
    <w:p w14:paraId="2764EDC9" w14:textId="77777777" w:rsidR="00CD5443" w:rsidRPr="001A404F" w:rsidRDefault="00CD5443" w:rsidP="00CD5443">
      <w:pPr>
        <w:pStyle w:val="NoSpacing"/>
        <w:jc w:val="both"/>
        <w:rPr>
          <w:rFonts w:ascii="Centaur" w:hAnsi="Centaur"/>
          <w:sz w:val="24"/>
        </w:rPr>
      </w:pPr>
    </w:p>
    <w:p w14:paraId="660300EC" w14:textId="77777777" w:rsidR="007E5CDD" w:rsidRPr="001A404F" w:rsidRDefault="007E5CDD" w:rsidP="007E5CDD">
      <w:pPr>
        <w:pStyle w:val="NoSpacing"/>
        <w:jc w:val="both"/>
        <w:rPr>
          <w:rFonts w:ascii="Centaur" w:hAnsi="Centaur"/>
          <w:sz w:val="24"/>
        </w:rPr>
      </w:pPr>
      <w:r w:rsidRPr="001A404F">
        <w:rPr>
          <w:rFonts w:ascii="Centaur" w:hAnsi="Centaur"/>
          <w:sz w:val="24"/>
        </w:rPr>
        <w:t>The performance review of the 2018 – 2021 MTDP was prepared in a participatory manner using the established DUAs of the Assembly to allow for inputs from multiple stakeholders and ensure broad ownership of the report. The entire process was coordinated by the Planning Unit in accordance with the Guidelines on the preparation of the 2022-2025 MTDP the National Development Planning Systems Act 480 and LI 2232.</w:t>
      </w:r>
    </w:p>
    <w:p w14:paraId="1C4753D3" w14:textId="77777777" w:rsidR="007E5CDD" w:rsidRPr="001A404F" w:rsidRDefault="007E5CDD" w:rsidP="007E5CDD">
      <w:pPr>
        <w:pStyle w:val="NoSpacing"/>
        <w:jc w:val="both"/>
        <w:rPr>
          <w:rFonts w:ascii="Centaur" w:hAnsi="Centaur"/>
          <w:sz w:val="24"/>
        </w:rPr>
      </w:pPr>
    </w:p>
    <w:p w14:paraId="77678351" w14:textId="52E6011E" w:rsidR="00B0054D" w:rsidRPr="001A404F" w:rsidRDefault="007E5CDD" w:rsidP="007E5CDD">
      <w:pPr>
        <w:pStyle w:val="NoSpacing"/>
        <w:jc w:val="both"/>
        <w:rPr>
          <w:rFonts w:ascii="Centaur" w:hAnsi="Centaur"/>
          <w:sz w:val="24"/>
        </w:rPr>
      </w:pPr>
      <w:r w:rsidRPr="001A404F">
        <w:rPr>
          <w:rFonts w:ascii="Centaur" w:hAnsi="Centaur"/>
          <w:sz w:val="24"/>
        </w:rPr>
        <w:t>The performance review process commenced with an MPCU meeting during which the results framework was discussed together in the context of the Monitoring and evaluation plans of the Assembly.  Data requirements and data collection instruments. Collectively all the performance ind</w:t>
      </w:r>
      <w:r w:rsidR="007B7EC6" w:rsidRPr="001A404F">
        <w:rPr>
          <w:rFonts w:ascii="Centaur" w:hAnsi="Centaur"/>
          <w:sz w:val="24"/>
        </w:rPr>
        <w:t>icators required were discussed</w:t>
      </w:r>
      <w:r w:rsidRPr="001A404F">
        <w:rPr>
          <w:rFonts w:ascii="Centaur" w:hAnsi="Centaur"/>
          <w:sz w:val="24"/>
        </w:rPr>
        <w:t xml:space="preserve"> and agreed keeping in view the new approach of using only outcome and impact </w:t>
      </w:r>
      <w:r w:rsidR="007B7EC6" w:rsidRPr="001A404F">
        <w:rPr>
          <w:rFonts w:ascii="Centaur" w:hAnsi="Centaur"/>
          <w:sz w:val="24"/>
        </w:rPr>
        <w:t>indicators. The</w:t>
      </w:r>
      <w:r w:rsidR="00B0054D" w:rsidRPr="001A404F">
        <w:rPr>
          <w:rFonts w:ascii="Centaur" w:hAnsi="Centaur"/>
          <w:sz w:val="24"/>
        </w:rPr>
        <w:t xml:space="preserve"> performance </w:t>
      </w:r>
      <w:r w:rsidR="00CD5443" w:rsidRPr="001A404F">
        <w:rPr>
          <w:rFonts w:ascii="Centaur" w:hAnsi="Centaur"/>
          <w:sz w:val="24"/>
        </w:rPr>
        <w:t>review was done through a participatory process involving all the various departments, units and agencies (DUAs) of the Assembly which are responsible for implementation of sector and crosscutting programmes and projects in the 2018-2021 MTDP.</w:t>
      </w:r>
    </w:p>
    <w:p w14:paraId="5925A712" w14:textId="77777777" w:rsidR="00CD5443" w:rsidRPr="001A404F" w:rsidRDefault="00CD5443" w:rsidP="00B0054D">
      <w:pPr>
        <w:pStyle w:val="NoSpacing"/>
        <w:rPr>
          <w:rFonts w:ascii="Centaur" w:hAnsi="Centaur"/>
          <w:sz w:val="24"/>
        </w:rPr>
      </w:pPr>
    </w:p>
    <w:p w14:paraId="14874611" w14:textId="77777777" w:rsidR="00306D97" w:rsidRPr="001A404F" w:rsidRDefault="00306D97" w:rsidP="00B0054D">
      <w:pPr>
        <w:pStyle w:val="NoSpacing"/>
        <w:rPr>
          <w:rFonts w:ascii="Centaur" w:hAnsi="Centaur"/>
          <w:sz w:val="24"/>
        </w:rPr>
      </w:pPr>
      <w:r w:rsidRPr="001A404F">
        <w:rPr>
          <w:rFonts w:ascii="Centaur" w:hAnsi="Centaur"/>
          <w:sz w:val="24"/>
        </w:rPr>
        <w:t>The performance review covers three years of implementation of the 2018 -2021 MTDP since the last year of implementation is still in progress.</w:t>
      </w:r>
    </w:p>
    <w:p w14:paraId="2497BC90" w14:textId="77777777" w:rsidR="00CD5443" w:rsidRPr="001A404F" w:rsidRDefault="00CD5443" w:rsidP="00B0054D">
      <w:pPr>
        <w:pStyle w:val="NoSpacing"/>
        <w:rPr>
          <w:rFonts w:ascii="Centaur" w:hAnsi="Centaur"/>
          <w:sz w:val="24"/>
        </w:rPr>
      </w:pPr>
    </w:p>
    <w:p w14:paraId="6C29B79A" w14:textId="77777777" w:rsidR="00306D97" w:rsidRPr="005E3609" w:rsidRDefault="0093537E" w:rsidP="0093537E">
      <w:pPr>
        <w:pStyle w:val="Heading2"/>
        <w:rPr>
          <w:rFonts w:ascii="Centaur" w:hAnsi="Centaur"/>
          <w:b/>
          <w:bCs/>
          <w:color w:val="30B29C"/>
          <w:sz w:val="24"/>
          <w:szCs w:val="24"/>
        </w:rPr>
      </w:pPr>
      <w:bookmarkStart w:id="8" w:name="_Toc96294751"/>
      <w:r w:rsidRPr="005E3609">
        <w:rPr>
          <w:rFonts w:ascii="Centaur" w:hAnsi="Centaur"/>
          <w:b/>
          <w:bCs/>
          <w:color w:val="30B29C"/>
          <w:sz w:val="24"/>
          <w:szCs w:val="24"/>
        </w:rPr>
        <w:t xml:space="preserve">1.1 </w:t>
      </w:r>
      <w:r w:rsidR="00306D97" w:rsidRPr="005E3609">
        <w:rPr>
          <w:rFonts w:ascii="Centaur" w:hAnsi="Centaur"/>
          <w:b/>
          <w:bCs/>
          <w:color w:val="30B29C"/>
          <w:sz w:val="24"/>
          <w:szCs w:val="24"/>
        </w:rPr>
        <w:t>Summary of Performance</w:t>
      </w:r>
      <w:bookmarkEnd w:id="8"/>
      <w:r w:rsidR="00306D97" w:rsidRPr="005E3609">
        <w:rPr>
          <w:rFonts w:ascii="Centaur" w:hAnsi="Centaur"/>
          <w:b/>
          <w:bCs/>
          <w:color w:val="30B29C"/>
          <w:sz w:val="24"/>
          <w:szCs w:val="24"/>
        </w:rPr>
        <w:t xml:space="preserve"> </w:t>
      </w:r>
    </w:p>
    <w:p w14:paraId="0DFE9B0A" w14:textId="77777777" w:rsidR="00FD4E7F" w:rsidRPr="001A404F" w:rsidRDefault="00FD4E7F" w:rsidP="00FD4E7F">
      <w:pPr>
        <w:autoSpaceDE w:val="0"/>
        <w:autoSpaceDN w:val="0"/>
        <w:adjustRightInd w:val="0"/>
        <w:spacing w:after="0" w:line="240" w:lineRule="auto"/>
        <w:rPr>
          <w:rFonts w:ascii="Centaur" w:hAnsi="Centaur"/>
        </w:rPr>
      </w:pPr>
      <w:r w:rsidRPr="001A404F">
        <w:rPr>
          <w:rFonts w:ascii="Centaur" w:hAnsi="Centaur"/>
          <w:b/>
          <w:bCs/>
        </w:rPr>
        <w:t>Vision:</w:t>
      </w:r>
      <w:r w:rsidRPr="001A404F">
        <w:rPr>
          <w:rFonts w:ascii="Centaur" w:hAnsi="Centaur"/>
        </w:rPr>
        <w:t xml:space="preserve"> </w:t>
      </w:r>
    </w:p>
    <w:p w14:paraId="7B8E8F4B" w14:textId="77777777" w:rsidR="00FD4E7F" w:rsidRPr="001A404F" w:rsidRDefault="00FD4E7F" w:rsidP="00AF25D9">
      <w:pPr>
        <w:pStyle w:val="MTDPParagraph"/>
        <w:numPr>
          <w:ilvl w:val="0"/>
          <w:numId w:val="67"/>
        </w:numPr>
        <w:shd w:val="clear" w:color="auto" w:fill="FFFFFF" w:themeFill="background1"/>
        <w:jc w:val="both"/>
        <w:rPr>
          <w:rFonts w:ascii="Centaur" w:hAnsi="Centaur"/>
        </w:rPr>
      </w:pPr>
      <w:r w:rsidRPr="001A404F">
        <w:rPr>
          <w:rFonts w:ascii="Centaur" w:hAnsi="Centaur"/>
        </w:rPr>
        <w:t>Dynamic urban communities where people and businesses thrive</w:t>
      </w:r>
    </w:p>
    <w:p w14:paraId="271C2716" w14:textId="77777777" w:rsidR="00FD4E7F" w:rsidRPr="001A404F" w:rsidRDefault="00FD4E7F" w:rsidP="00FD4E7F">
      <w:pPr>
        <w:pStyle w:val="MTDPParagraph"/>
        <w:shd w:val="clear" w:color="auto" w:fill="FFFFFF" w:themeFill="background1"/>
        <w:ind w:left="720"/>
        <w:jc w:val="both"/>
        <w:rPr>
          <w:rFonts w:ascii="Centaur" w:hAnsi="Centaur"/>
        </w:rPr>
      </w:pPr>
    </w:p>
    <w:p w14:paraId="7E142DC3" w14:textId="77777777" w:rsidR="00FD4E7F" w:rsidRPr="001A404F" w:rsidRDefault="00FD4E7F" w:rsidP="00FD4E7F">
      <w:pPr>
        <w:pStyle w:val="Heading1"/>
        <w:rPr>
          <w:rStyle w:val="IntenseEmphasis"/>
          <w:rFonts w:ascii="Centaur" w:hAnsi="Centaur"/>
          <w:i w:val="0"/>
          <w:sz w:val="24"/>
          <w:szCs w:val="24"/>
        </w:rPr>
      </w:pPr>
      <w:bookmarkStart w:id="9" w:name="_Toc98329691"/>
      <w:r w:rsidRPr="001A404F">
        <w:rPr>
          <w:rStyle w:val="IntenseEmphasis"/>
          <w:rFonts w:ascii="Centaur" w:hAnsi="Centaur"/>
          <w:sz w:val="24"/>
          <w:szCs w:val="24"/>
        </w:rPr>
        <w:t>1.0 Introduction</w:t>
      </w:r>
      <w:bookmarkEnd w:id="9"/>
      <w:r w:rsidRPr="001A404F">
        <w:rPr>
          <w:rStyle w:val="IntenseEmphasis"/>
          <w:rFonts w:ascii="Centaur" w:hAnsi="Centaur"/>
          <w:sz w:val="24"/>
          <w:szCs w:val="24"/>
        </w:rPr>
        <w:t xml:space="preserve"> </w:t>
      </w:r>
    </w:p>
    <w:p w14:paraId="672C8993"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In 2019, the Ablekuma Central Municipality was created by Legislative Instrument  (LI 2176); the new Assembly was inaugurated on 19</w:t>
      </w:r>
      <w:r w:rsidRPr="001A404F">
        <w:rPr>
          <w:rFonts w:ascii="Centaur" w:hAnsi="Centaur"/>
          <w:sz w:val="24"/>
          <w:szCs w:val="24"/>
          <w:vertAlign w:val="superscript"/>
        </w:rPr>
        <w:t>th</w:t>
      </w:r>
      <w:r w:rsidRPr="001A404F">
        <w:rPr>
          <w:rFonts w:ascii="Centaur" w:hAnsi="Centaur"/>
          <w:sz w:val="24"/>
          <w:szCs w:val="24"/>
        </w:rPr>
        <w:t xml:space="preserve"> February 2019. The newly created Assembly was one of the Sub metros of the Accra Metropolitan Area (AMA) and therefore had a structural and institutional linkage with the AMA. This linkage also included the Medium Term Development Plan for the planning period that span 2018 -2021 that was developed by AMA and covered AbCMA as one of its Submetros. Upon the creation of the new Assembly, steps were taken to formulate a new MTDP in 2019 . The effort culminated in the 2019-2021 MTDP for Ablekuma. So instead of the Plan spanning four years from 2018 -2021 as prescribed by the National Development Planning Framework, the AbCMA MTDP under the Agenda for Job: Creating Prosperity and opportunity for All;  span three years. Therefore the implementation of the Ablekuma Central Municipal Assembly Medium Term Plan for the planning period 2018-2021 begun in 2019 . AbCMA will therefore implement and account for three years under the plan. The Plan upon expiration of the current plan in 2021 , a new plan shall be adopted to guide the development of the Municipality. That plan has been commenced after an orientation from the NDPC . </w:t>
      </w:r>
    </w:p>
    <w:p w14:paraId="32A6B06F" w14:textId="77777777" w:rsidR="00FD4E7F" w:rsidRPr="001A404F" w:rsidRDefault="00FD4E7F" w:rsidP="00FD4E7F">
      <w:pPr>
        <w:pStyle w:val="NoSpacing"/>
        <w:jc w:val="both"/>
        <w:rPr>
          <w:rFonts w:ascii="Centaur" w:hAnsi="Centaur"/>
          <w:sz w:val="24"/>
          <w:szCs w:val="24"/>
        </w:rPr>
      </w:pPr>
    </w:p>
    <w:p w14:paraId="3FCB589B" w14:textId="77777777" w:rsidR="00FD4E7F" w:rsidRPr="001A404F" w:rsidRDefault="00FD4E7F" w:rsidP="00FD4E7F">
      <w:pPr>
        <w:pStyle w:val="NoSpacing"/>
        <w:jc w:val="both"/>
        <w:outlineLvl w:val="1"/>
        <w:rPr>
          <w:rFonts w:ascii="Centaur" w:hAnsi="Centaur"/>
          <w:sz w:val="24"/>
          <w:szCs w:val="24"/>
        </w:rPr>
      </w:pPr>
      <w:bookmarkStart w:id="10" w:name="_Toc98329692"/>
      <w:r w:rsidRPr="001A404F">
        <w:rPr>
          <w:rFonts w:ascii="Centaur" w:hAnsi="Centaur"/>
          <w:sz w:val="24"/>
          <w:szCs w:val="24"/>
        </w:rPr>
        <w:t>1.1 Performance Review</w:t>
      </w:r>
      <w:bookmarkEnd w:id="10"/>
      <w:r w:rsidRPr="001A404F">
        <w:rPr>
          <w:rFonts w:ascii="Centaur" w:hAnsi="Centaur"/>
          <w:sz w:val="24"/>
          <w:szCs w:val="24"/>
        </w:rPr>
        <w:t xml:space="preserve"> </w:t>
      </w:r>
    </w:p>
    <w:p w14:paraId="77131AAE"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The preparation of the 2022 -2025 MTDP for the Ablekuma Central Municipal Assembly commenced with the review of the performance of the Assembly in executing the current Medium Term Development Plan of the Assembly (MTDP). </w:t>
      </w:r>
    </w:p>
    <w:p w14:paraId="32F38663"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 After the interim MTDP for AbCMA was formulated in 2019 , the Assembly  has continued the execution of projects and programmes in  the plan under the Agenda for Job: Creating Prosperity and opportunity for All development framework over the period. Based on the development framework, the Assembly adopted four development dimensions for execution. The adopted dimensions include the following:</w:t>
      </w:r>
    </w:p>
    <w:p w14:paraId="43776380" w14:textId="77777777" w:rsidR="00FD4E7F" w:rsidRPr="001A404F" w:rsidRDefault="00FD4E7F" w:rsidP="00AF25D9">
      <w:pPr>
        <w:pStyle w:val="NoSpacing"/>
        <w:numPr>
          <w:ilvl w:val="0"/>
          <w:numId w:val="59"/>
        </w:numPr>
        <w:jc w:val="both"/>
        <w:rPr>
          <w:rFonts w:ascii="Centaur" w:hAnsi="Centaur"/>
          <w:sz w:val="24"/>
          <w:szCs w:val="24"/>
        </w:rPr>
      </w:pPr>
      <w:r w:rsidRPr="001A404F">
        <w:rPr>
          <w:rFonts w:ascii="Centaur" w:hAnsi="Centaur"/>
          <w:sz w:val="24"/>
          <w:szCs w:val="24"/>
        </w:rPr>
        <w:t>Economic Development</w:t>
      </w:r>
    </w:p>
    <w:p w14:paraId="5630EFAE" w14:textId="77777777" w:rsidR="00FD4E7F" w:rsidRPr="001A404F" w:rsidRDefault="00FD4E7F" w:rsidP="00AF25D9">
      <w:pPr>
        <w:pStyle w:val="NoSpacing"/>
        <w:numPr>
          <w:ilvl w:val="0"/>
          <w:numId w:val="59"/>
        </w:numPr>
        <w:jc w:val="both"/>
        <w:rPr>
          <w:rFonts w:ascii="Centaur" w:hAnsi="Centaur"/>
          <w:sz w:val="24"/>
          <w:szCs w:val="24"/>
        </w:rPr>
      </w:pPr>
      <w:r w:rsidRPr="001A404F">
        <w:rPr>
          <w:rFonts w:ascii="Centaur" w:hAnsi="Centaur"/>
          <w:sz w:val="24"/>
          <w:szCs w:val="24"/>
        </w:rPr>
        <w:t>Social Development</w:t>
      </w:r>
    </w:p>
    <w:p w14:paraId="2E67B94F" w14:textId="77777777" w:rsidR="00FD4E7F" w:rsidRPr="001A404F" w:rsidRDefault="00FD4E7F" w:rsidP="00AF25D9">
      <w:pPr>
        <w:pStyle w:val="NoSpacing"/>
        <w:numPr>
          <w:ilvl w:val="0"/>
          <w:numId w:val="59"/>
        </w:numPr>
        <w:jc w:val="both"/>
        <w:rPr>
          <w:rFonts w:ascii="Centaur" w:hAnsi="Centaur"/>
          <w:sz w:val="24"/>
          <w:szCs w:val="24"/>
        </w:rPr>
      </w:pPr>
      <w:r w:rsidRPr="001A404F">
        <w:rPr>
          <w:rFonts w:ascii="Centaur" w:hAnsi="Centaur"/>
          <w:sz w:val="24"/>
          <w:szCs w:val="24"/>
        </w:rPr>
        <w:t xml:space="preserve">Environment Infrastructure and Human Settlement </w:t>
      </w:r>
    </w:p>
    <w:p w14:paraId="5C3CD008" w14:textId="77777777" w:rsidR="00FD4E7F" w:rsidRPr="001A404F" w:rsidRDefault="00FD4E7F" w:rsidP="00AF25D9">
      <w:pPr>
        <w:pStyle w:val="NoSpacing"/>
        <w:numPr>
          <w:ilvl w:val="0"/>
          <w:numId w:val="59"/>
        </w:numPr>
        <w:jc w:val="both"/>
        <w:rPr>
          <w:rFonts w:ascii="Centaur" w:hAnsi="Centaur"/>
          <w:sz w:val="24"/>
          <w:szCs w:val="24"/>
        </w:rPr>
      </w:pPr>
      <w:r w:rsidRPr="001A404F">
        <w:rPr>
          <w:rFonts w:ascii="Centaur" w:hAnsi="Centaur"/>
          <w:sz w:val="24"/>
          <w:szCs w:val="24"/>
        </w:rPr>
        <w:t xml:space="preserve">Governance , Corruption and Public Accountability </w:t>
      </w:r>
    </w:p>
    <w:p w14:paraId="2405B5EC" w14:textId="77777777" w:rsidR="00FD4E7F" w:rsidRPr="001A404F" w:rsidRDefault="00FD4E7F" w:rsidP="00FD4E7F">
      <w:pPr>
        <w:pStyle w:val="NoSpacing"/>
        <w:jc w:val="both"/>
        <w:rPr>
          <w:rFonts w:ascii="Centaur" w:hAnsi="Centaur"/>
          <w:sz w:val="24"/>
          <w:szCs w:val="24"/>
        </w:rPr>
      </w:pPr>
    </w:p>
    <w:p w14:paraId="0A20F19C" w14:textId="77777777" w:rsidR="00FD4E7F" w:rsidRPr="001A404F" w:rsidRDefault="00FD4E7F" w:rsidP="00FD4E7F">
      <w:pPr>
        <w:autoSpaceDE w:val="0"/>
        <w:autoSpaceDN w:val="0"/>
        <w:adjustRightInd w:val="0"/>
        <w:spacing w:after="0" w:line="240" w:lineRule="auto"/>
        <w:jc w:val="both"/>
        <w:rPr>
          <w:rFonts w:ascii="Centaur" w:eastAsia="ArialMT" w:hAnsi="Centaur" w:cs="ArialMT"/>
          <w:color w:val="000000"/>
          <w:sz w:val="24"/>
          <w:szCs w:val="24"/>
        </w:rPr>
      </w:pPr>
      <w:r w:rsidRPr="001A404F">
        <w:rPr>
          <w:rFonts w:ascii="Centaur" w:eastAsia="ArialMT" w:hAnsi="Centaur" w:cs="ArialMT"/>
          <w:color w:val="000000"/>
          <w:sz w:val="24"/>
          <w:szCs w:val="24"/>
        </w:rPr>
        <w:t>The assessment was based on four of the five development dimensions adopted in the planning phase – economic; social; environment, infrastructure and human settlements; governance, corruption and public accountability.</w:t>
      </w:r>
    </w:p>
    <w:p w14:paraId="2CE19D1A" w14:textId="77777777" w:rsidR="00FD4E7F" w:rsidRPr="001A404F" w:rsidRDefault="00FD4E7F" w:rsidP="00FD4E7F">
      <w:pPr>
        <w:autoSpaceDE w:val="0"/>
        <w:autoSpaceDN w:val="0"/>
        <w:adjustRightInd w:val="0"/>
        <w:spacing w:after="0" w:line="240" w:lineRule="auto"/>
        <w:jc w:val="both"/>
        <w:rPr>
          <w:rFonts w:ascii="Centaur" w:eastAsia="ArialMT" w:hAnsi="Centaur" w:cs="ArialMT"/>
          <w:color w:val="000000"/>
          <w:sz w:val="24"/>
          <w:szCs w:val="24"/>
        </w:rPr>
      </w:pPr>
      <w:r w:rsidRPr="001A404F">
        <w:rPr>
          <w:rFonts w:ascii="Centaur" w:eastAsia="ArialMT" w:hAnsi="Centaur" w:cs="ArialMT"/>
          <w:color w:val="000000"/>
          <w:sz w:val="24"/>
          <w:szCs w:val="24"/>
        </w:rPr>
        <w:t>Linking the 2019 Budget to the implementation of the policy framework and implementing the MTNDPF at the district level was also assessed. This report shares the outcomes of the assessment together with the identified challenges and proffers policy recommendations.</w:t>
      </w:r>
    </w:p>
    <w:p w14:paraId="6654C775" w14:textId="77777777" w:rsidR="00FD4E7F" w:rsidRPr="001A404F" w:rsidRDefault="00FD4E7F" w:rsidP="00FD4E7F">
      <w:pPr>
        <w:pStyle w:val="Heading2"/>
        <w:rPr>
          <w:rFonts w:ascii="Centaur" w:eastAsia="ArialMT" w:hAnsi="Centaur" w:cs="Arial-BoldMT"/>
          <w:b/>
          <w:bCs/>
          <w:sz w:val="24"/>
          <w:szCs w:val="24"/>
        </w:rPr>
      </w:pPr>
      <w:bookmarkStart w:id="11" w:name="_Toc98329693"/>
      <w:r w:rsidRPr="001A404F">
        <w:rPr>
          <w:rFonts w:ascii="Centaur" w:eastAsia="ArialMT" w:hAnsi="Centaur" w:cs="Arial-BoldMT"/>
          <w:b/>
          <w:bCs/>
          <w:sz w:val="24"/>
          <w:szCs w:val="24"/>
        </w:rPr>
        <w:t>1.1.1 Development Dimensions</w:t>
      </w:r>
      <w:bookmarkEnd w:id="11"/>
      <w:r w:rsidRPr="001A404F">
        <w:rPr>
          <w:rFonts w:ascii="Centaur" w:eastAsia="ArialMT" w:hAnsi="Centaur" w:cs="Arial-BoldMT"/>
          <w:b/>
          <w:bCs/>
          <w:sz w:val="24"/>
          <w:szCs w:val="24"/>
        </w:rPr>
        <w:t xml:space="preserve"> </w:t>
      </w:r>
    </w:p>
    <w:p w14:paraId="5D74CB9D" w14:textId="77777777" w:rsidR="00FD4E7F" w:rsidRPr="001A404F" w:rsidRDefault="00FD4E7F" w:rsidP="00FD4E7F">
      <w:pPr>
        <w:pStyle w:val="Heading3"/>
        <w:rPr>
          <w:rFonts w:ascii="Centaur" w:eastAsia="ArialMT" w:hAnsi="Centaur" w:cs="Arial-BoldMT"/>
          <w:b/>
          <w:bCs/>
        </w:rPr>
      </w:pPr>
      <w:bookmarkStart w:id="12" w:name="_Toc98329694"/>
      <w:r w:rsidRPr="001A404F">
        <w:rPr>
          <w:rFonts w:ascii="Centaur" w:eastAsia="ArialMT" w:hAnsi="Centaur" w:cs="Arial-BoldMT"/>
          <w:b/>
          <w:bCs/>
        </w:rPr>
        <w:t>1.1.1.1 Economic Dimension</w:t>
      </w:r>
      <w:bookmarkEnd w:id="12"/>
    </w:p>
    <w:p w14:paraId="64B42664"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The overall goal for the dimension was to build a prosperous society which at the municipal level translate to the provision of enabling environment as well as direct interventions to improve the living condition and livelihoods of the citizens. This was achieved through broad objectives across seven focus areas. The programmes and activities undertaken in 2019 under these areas led to significant achievement in this dimension in the areas of agricultural productivity, retail trade, skills and entrepreneurial training of unemployed youth .</w:t>
      </w:r>
    </w:p>
    <w:p w14:paraId="6E31BACB" w14:textId="77777777" w:rsidR="00FD4E7F" w:rsidRPr="001A404F" w:rsidRDefault="00FD4E7F" w:rsidP="00FD4E7F">
      <w:pPr>
        <w:pStyle w:val="NoSpacing"/>
        <w:jc w:val="both"/>
        <w:rPr>
          <w:rFonts w:ascii="Centaur" w:eastAsia="ArialMT" w:hAnsi="Centaur" w:cs="ArialMT"/>
          <w:sz w:val="24"/>
          <w:szCs w:val="24"/>
        </w:rPr>
      </w:pPr>
    </w:p>
    <w:p w14:paraId="04D7F03E" w14:textId="77777777" w:rsidR="00FD4E7F" w:rsidRPr="001A404F" w:rsidRDefault="00FD4E7F" w:rsidP="00FD4E7F">
      <w:pPr>
        <w:pStyle w:val="Heading3"/>
        <w:rPr>
          <w:rFonts w:ascii="Centaur" w:hAnsi="Centaur" w:cs="Arial-BoldMT"/>
          <w:b/>
          <w:bCs/>
        </w:rPr>
      </w:pPr>
      <w:bookmarkStart w:id="13" w:name="_Toc98329695"/>
      <w:r w:rsidRPr="001A404F">
        <w:rPr>
          <w:rFonts w:ascii="Centaur" w:hAnsi="Centaur" w:cs="Arial-BoldMT"/>
          <w:b/>
          <w:bCs/>
        </w:rPr>
        <w:lastRenderedPageBreak/>
        <w:t>1.1.1.2 Social dimension</w:t>
      </w:r>
      <w:bookmarkEnd w:id="13"/>
    </w:p>
    <w:p w14:paraId="6B281C9D"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The goal of the social dimension was to create opportunities for all Ghanaians. This was achieved through broad objectives across 12 focus areas. The accomplishments under this dimension include improvements in total enrolment at all levels of education, increased net enrolment Improvement in health service delivery through investment in infrastructure and roll out of maternal and child services, immunization and vaccination campaigns, provisions of in and outpatient services at all facilities, increase in the number of health personnel   public health education and disease surveillance. The Municipality also took measure to make interventions to stem the spread of COVID 19.</w:t>
      </w:r>
    </w:p>
    <w:p w14:paraId="7CDEA5AC"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There was also an improvement in the coverage of the Livelihood Empowerment Against Poverty (LEAP) programme with the establishment of 3,111 new LEAP communities across all the 260 districts.</w:t>
      </w:r>
    </w:p>
    <w:p w14:paraId="0486B465" w14:textId="77777777" w:rsidR="00FD4E7F" w:rsidRPr="001A404F" w:rsidRDefault="00FD4E7F" w:rsidP="00FD4E7F">
      <w:pPr>
        <w:pStyle w:val="NoSpacing"/>
        <w:jc w:val="both"/>
        <w:rPr>
          <w:rFonts w:ascii="Centaur" w:eastAsia="ArialMT" w:hAnsi="Centaur" w:cs="ArialMT"/>
          <w:sz w:val="24"/>
          <w:szCs w:val="24"/>
        </w:rPr>
      </w:pPr>
    </w:p>
    <w:p w14:paraId="3EC33260" w14:textId="77777777" w:rsidR="00FD4E7F" w:rsidRPr="001A404F" w:rsidRDefault="00FD4E7F" w:rsidP="00FD4E7F">
      <w:pPr>
        <w:pStyle w:val="Heading3"/>
        <w:rPr>
          <w:rFonts w:ascii="Centaur" w:hAnsi="Centaur" w:cs="Arial-BoldMT"/>
          <w:b/>
          <w:bCs/>
        </w:rPr>
      </w:pPr>
      <w:bookmarkStart w:id="14" w:name="_Toc98329696"/>
      <w:r w:rsidRPr="001A404F">
        <w:rPr>
          <w:rFonts w:ascii="Centaur" w:hAnsi="Centaur" w:cs="Arial-BoldMT"/>
          <w:b/>
          <w:bCs/>
        </w:rPr>
        <w:t>1.1.1.3 Environment, infrastructure and human settlements</w:t>
      </w:r>
      <w:bookmarkEnd w:id="14"/>
    </w:p>
    <w:p w14:paraId="617062BE"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The goal of the dimension was to safeguard the natural environment and ensure a resilient built environment. This was achieved through broad objectives across 8 focus areas.</w:t>
      </w:r>
    </w:p>
    <w:p w14:paraId="2F88F302" w14:textId="77777777" w:rsidR="00FD4E7F" w:rsidRPr="001A404F" w:rsidRDefault="00FD4E7F" w:rsidP="00FD4E7F">
      <w:pPr>
        <w:pStyle w:val="NoSpacing"/>
        <w:jc w:val="both"/>
        <w:rPr>
          <w:rFonts w:ascii="Centaur" w:eastAsia="ArialMT" w:hAnsi="Centaur" w:cs="ArialMT"/>
          <w:sz w:val="24"/>
          <w:szCs w:val="24"/>
        </w:rPr>
      </w:pPr>
    </w:p>
    <w:p w14:paraId="33DF615A" w14:textId="77777777" w:rsidR="00FD4E7F" w:rsidRPr="001A404F" w:rsidRDefault="00FD4E7F" w:rsidP="00FD4E7F">
      <w:pPr>
        <w:pStyle w:val="Heading3"/>
        <w:rPr>
          <w:rFonts w:ascii="Centaur" w:hAnsi="Centaur" w:cs="Arial-BoldMT"/>
          <w:b/>
          <w:bCs/>
        </w:rPr>
      </w:pPr>
      <w:bookmarkStart w:id="15" w:name="_Toc98329697"/>
      <w:r w:rsidRPr="001A404F">
        <w:rPr>
          <w:rFonts w:ascii="Centaur" w:hAnsi="Centaur" w:cs="Arial-BoldMT"/>
          <w:b/>
          <w:bCs/>
        </w:rPr>
        <w:t>1.1.1.4 Governance, corruption and public accountability</w:t>
      </w:r>
      <w:bookmarkEnd w:id="15"/>
    </w:p>
    <w:p w14:paraId="1BA69A6E"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The goal for this dimension was to maintain a stable, united and safe municipality that was accountable to the people with structure for active citizen participation and inclusive development. This was achieved through broad objectives across 5 focus areas which tackle the ability of the newly created Assembly to effectively perform its functions</w:t>
      </w:r>
    </w:p>
    <w:p w14:paraId="617F348B" w14:textId="77777777" w:rsidR="00FD4E7F" w:rsidRPr="001A404F" w:rsidRDefault="00FD4E7F" w:rsidP="00FD4E7F">
      <w:pPr>
        <w:pStyle w:val="NoSpacing"/>
        <w:jc w:val="both"/>
        <w:rPr>
          <w:rFonts w:ascii="Centaur" w:eastAsia="ArialMT" w:hAnsi="Centaur" w:cs="ArialMT"/>
          <w:sz w:val="24"/>
          <w:szCs w:val="24"/>
        </w:rPr>
      </w:pPr>
    </w:p>
    <w:p w14:paraId="680F9661" w14:textId="77777777" w:rsidR="00FD4E7F" w:rsidRPr="001A404F" w:rsidRDefault="00FD4E7F" w:rsidP="00FD4E7F">
      <w:pPr>
        <w:pStyle w:val="Heading2"/>
        <w:rPr>
          <w:rFonts w:ascii="Centaur" w:hAnsi="Centaur" w:cs="Arial-BoldMT"/>
          <w:b/>
          <w:bCs/>
          <w:sz w:val="24"/>
          <w:szCs w:val="24"/>
        </w:rPr>
      </w:pPr>
      <w:bookmarkStart w:id="16" w:name="_Toc98329698"/>
      <w:r w:rsidRPr="001A404F">
        <w:rPr>
          <w:rFonts w:ascii="Centaur" w:hAnsi="Centaur" w:cs="Arial-BoldMT"/>
          <w:b/>
          <w:bCs/>
          <w:sz w:val="24"/>
          <w:szCs w:val="24"/>
        </w:rPr>
        <w:t>1.1.2 Linking the Medium Term Expenditure MTEF to the implementation of the MTDP</w:t>
      </w:r>
      <w:bookmarkEnd w:id="16"/>
      <w:r w:rsidRPr="001A404F">
        <w:rPr>
          <w:rFonts w:ascii="Centaur" w:hAnsi="Centaur" w:cs="Arial-BoldMT"/>
          <w:b/>
          <w:bCs/>
          <w:sz w:val="24"/>
          <w:szCs w:val="24"/>
        </w:rPr>
        <w:t xml:space="preserve"> </w:t>
      </w:r>
    </w:p>
    <w:p w14:paraId="3908F7EE"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This section assessed the linkage between the 2019 budgetary allocations and the priorities of the MTDP , 2018-2021. It further examined expenditure on government’s 18 flagship programmes and projects, the distribution of discretionary expenditure, the alignment of 2019 spending priorities with the thematic areas of the MTNDPF and an analysis of the budgetary allocation to Sustainable Development Goal 1 (SDG The report recommended an increase in budgetary allocation and expenditure on critical infrastructure to accelerate growth and economic transformation, and for government to ensure fiscal discipline in the implementation of the flagship projects and programmes.</w:t>
      </w:r>
    </w:p>
    <w:p w14:paraId="281C467F" w14:textId="77777777" w:rsidR="00FD4E7F" w:rsidRPr="001A404F" w:rsidRDefault="00FD4E7F" w:rsidP="00FD4E7F">
      <w:pPr>
        <w:pStyle w:val="NoSpacing"/>
        <w:jc w:val="both"/>
        <w:rPr>
          <w:rFonts w:ascii="Centaur" w:hAnsi="Centaur"/>
          <w:sz w:val="24"/>
          <w:szCs w:val="24"/>
        </w:rPr>
      </w:pPr>
    </w:p>
    <w:p w14:paraId="5FC9323A"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Development priorities based on the four development dimensions formed the substance for the formulation of development programmes and interventions for implementations to address the development issues of the Municipality over the four years. These were expressed in four year annual action plans with inputs from all the stakeholders consulted during the plan preparation.  Additionally all established departments had their activities and programmes incorporated in these composite plans.  </w:t>
      </w:r>
    </w:p>
    <w:p w14:paraId="4498CED6"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Implementation of the projects and programmes was through the well laid down systems and structures for rolling out development interventions and were monitored using the structured monitoring framework. </w:t>
      </w:r>
    </w:p>
    <w:p w14:paraId="3543B392" w14:textId="77777777" w:rsidR="00FD4E7F" w:rsidRPr="001A404F" w:rsidRDefault="00FD4E7F" w:rsidP="00FD4E7F">
      <w:pPr>
        <w:jc w:val="both"/>
        <w:rPr>
          <w:rFonts w:ascii="Centaur" w:hAnsi="Centaur"/>
          <w:b/>
          <w:sz w:val="24"/>
          <w:szCs w:val="24"/>
        </w:rPr>
      </w:pPr>
    </w:p>
    <w:p w14:paraId="014CBAFD" w14:textId="77777777" w:rsidR="00FD4E7F" w:rsidRPr="001A404F" w:rsidRDefault="00FD4E7F" w:rsidP="00FD4E7F">
      <w:pPr>
        <w:pStyle w:val="Default"/>
        <w:jc w:val="both"/>
        <w:outlineLvl w:val="1"/>
        <w:rPr>
          <w:rFonts w:ascii="Centaur" w:hAnsi="Centaur"/>
          <w:b/>
        </w:rPr>
      </w:pPr>
      <w:bookmarkStart w:id="17" w:name="_Toc98329699"/>
      <w:r w:rsidRPr="001A404F">
        <w:rPr>
          <w:rFonts w:ascii="Centaur" w:hAnsi="Centaur"/>
          <w:b/>
        </w:rPr>
        <w:t>1.1.3 Processes Involved in Performance Review</w:t>
      </w:r>
      <w:bookmarkEnd w:id="17"/>
      <w:r w:rsidRPr="001A404F">
        <w:rPr>
          <w:rFonts w:ascii="Centaur" w:hAnsi="Centaur"/>
          <w:b/>
        </w:rPr>
        <w:t xml:space="preserve"> </w:t>
      </w:r>
    </w:p>
    <w:p w14:paraId="77AE324E" w14:textId="77777777" w:rsidR="00FD4E7F" w:rsidRPr="001A404F" w:rsidRDefault="00FD4E7F" w:rsidP="00FD4E7F">
      <w:pPr>
        <w:pStyle w:val="Default"/>
        <w:jc w:val="both"/>
        <w:rPr>
          <w:rFonts w:ascii="Centaur" w:eastAsia="ArialMT" w:hAnsi="Centaur" w:cs="ArialMT"/>
        </w:rPr>
      </w:pPr>
      <w:r w:rsidRPr="001A404F">
        <w:rPr>
          <w:rFonts w:ascii="Centaur" w:eastAsia="ArialMT" w:hAnsi="Centaur" w:cs="ArialMT"/>
        </w:rPr>
        <w:t xml:space="preserve">The performance review is a tool for the assessment of the progress of implementation of prioritized projects and programmes outlined in the MTDP of the Assembly between 2019 -2020. The principal objectives of the review include: </w:t>
      </w:r>
    </w:p>
    <w:p w14:paraId="70CCD597" w14:textId="77777777" w:rsidR="00FD4E7F" w:rsidRPr="001A404F" w:rsidRDefault="00FD4E7F" w:rsidP="00AF25D9">
      <w:pPr>
        <w:pStyle w:val="ListParagraph"/>
        <w:numPr>
          <w:ilvl w:val="0"/>
          <w:numId w:val="68"/>
        </w:num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 xml:space="preserve">Summarize and agree on performance indictors based on development priorities and programmes in the MTDP </w:t>
      </w:r>
    </w:p>
    <w:p w14:paraId="7D2B05F3" w14:textId="77777777" w:rsidR="00FD4E7F" w:rsidRPr="001A404F" w:rsidRDefault="00FD4E7F" w:rsidP="00AF25D9">
      <w:pPr>
        <w:pStyle w:val="ListParagraph"/>
        <w:numPr>
          <w:ilvl w:val="0"/>
          <w:numId w:val="68"/>
        </w:num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 xml:space="preserve">Track progress of key performance indicators of subnational and national development </w:t>
      </w:r>
    </w:p>
    <w:p w14:paraId="76904478" w14:textId="77777777" w:rsidR="00FD4E7F" w:rsidRPr="001A404F" w:rsidRDefault="00FD4E7F" w:rsidP="00AF25D9">
      <w:pPr>
        <w:pStyle w:val="ListParagraph"/>
        <w:numPr>
          <w:ilvl w:val="0"/>
          <w:numId w:val="68"/>
        </w:num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lastRenderedPageBreak/>
        <w:t xml:space="preserve">Assess the level of achievement of targets set in the Medium-Term National Development </w:t>
      </w:r>
    </w:p>
    <w:p w14:paraId="179F9FEA" w14:textId="77777777" w:rsidR="00FD4E7F" w:rsidRPr="001A404F" w:rsidRDefault="00FD4E7F" w:rsidP="00AF25D9">
      <w:pPr>
        <w:pStyle w:val="ListParagraph"/>
        <w:numPr>
          <w:ilvl w:val="0"/>
          <w:numId w:val="68"/>
        </w:num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Provide recommendations to accelerate the implementation of the Medium-Term National Development Agenda, 2018 to 2021.</w:t>
      </w:r>
    </w:p>
    <w:p w14:paraId="61C69246"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p>
    <w:p w14:paraId="19E65F19" w14:textId="77777777" w:rsidR="00FD4E7F" w:rsidRPr="001A404F" w:rsidRDefault="00FD4E7F" w:rsidP="00FD4E7F">
      <w:pPr>
        <w:autoSpaceDE w:val="0"/>
        <w:autoSpaceDN w:val="0"/>
        <w:adjustRightInd w:val="0"/>
        <w:spacing w:after="0" w:line="240" w:lineRule="auto"/>
        <w:jc w:val="both"/>
        <w:rPr>
          <w:rFonts w:ascii="Centaur" w:eastAsia="ArialMT" w:hAnsi="Centaur" w:cs="ArialMT"/>
          <w:sz w:val="24"/>
          <w:szCs w:val="24"/>
        </w:rPr>
      </w:pPr>
      <w:r w:rsidRPr="001A404F">
        <w:rPr>
          <w:rFonts w:ascii="Centaur" w:eastAsia="ArialMT" w:hAnsi="Centaur" w:cs="ArialMT"/>
          <w:sz w:val="24"/>
          <w:szCs w:val="24"/>
        </w:rPr>
        <w:t>The 2019-2020 Performance Review was prepared in a participatory manner using the Cross-Sectoral participatory approach to allow for inputs from multiple stakeholders and ensure broad ownership of the output. Using the MPCU as the anchor, all, the key implementing Units, Departments and Agencies.</w:t>
      </w:r>
    </w:p>
    <w:p w14:paraId="35DB097D" w14:textId="77777777" w:rsidR="00FD4E7F" w:rsidRPr="001A404F" w:rsidRDefault="00FD4E7F" w:rsidP="00FD4E7F">
      <w:pPr>
        <w:pStyle w:val="NoSpacing"/>
        <w:jc w:val="both"/>
        <w:rPr>
          <w:rFonts w:ascii="Centaur" w:hAnsi="Centaur"/>
          <w:sz w:val="24"/>
          <w:szCs w:val="24"/>
        </w:rPr>
      </w:pPr>
    </w:p>
    <w:p w14:paraId="2F07DE39"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The performance review of the 2018 – 2021 MTDP was prepared in a participatory manner using the established DUAs of the Assembly to allow for inputs from multiple stakeholders and ensure broad ownership of the report. The entire process was coordinated by the Planning Unit in accordance with the Guidelines on the preparation of the 2022-2025 MTDP the National Development Planning Systems Act 480 and LI 2232.</w:t>
      </w:r>
    </w:p>
    <w:p w14:paraId="5BE4F411" w14:textId="77777777" w:rsidR="00FD4E7F" w:rsidRPr="001A404F" w:rsidRDefault="00FD4E7F" w:rsidP="00FD4E7F">
      <w:pPr>
        <w:pStyle w:val="NoSpacing"/>
        <w:jc w:val="both"/>
        <w:rPr>
          <w:rFonts w:ascii="Centaur" w:hAnsi="Centaur"/>
          <w:sz w:val="24"/>
          <w:szCs w:val="24"/>
        </w:rPr>
      </w:pPr>
    </w:p>
    <w:p w14:paraId="79741553"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The performance review process commenced with an MPCU meeting during which the results framework was discussed together in the context of the monitoring and evaluation plans of the Assembly that accompanied the MTDP.  Data requirements and data collection instruments were discussed developed and validated. Furthermore, all the performance indicators required were discussed  and agreed keeping in view the new approach of using only outcome and impact indicators to measure progress of the assembly. This is a departure from the evaluation of output indicators for all the activities planned for and implemented.  The performance review was done through a participatory process involving all the various departments, units and agencies (DUAs) of the Assembly which are responsible for implementation of sector and crosscutting programmes and projects in the 2018-2021 MTDP.</w:t>
      </w:r>
    </w:p>
    <w:p w14:paraId="75631998" w14:textId="77777777" w:rsidR="00FD4E7F" w:rsidRPr="001A404F" w:rsidRDefault="00FD4E7F" w:rsidP="00FD4E7F">
      <w:pPr>
        <w:pStyle w:val="NoSpacing"/>
        <w:rPr>
          <w:rFonts w:ascii="Centaur" w:hAnsi="Centaur"/>
          <w:sz w:val="24"/>
          <w:szCs w:val="24"/>
        </w:rPr>
      </w:pPr>
    </w:p>
    <w:p w14:paraId="75D9D394" w14:textId="77777777" w:rsidR="00FD4E7F" w:rsidRPr="001A404F" w:rsidRDefault="00FD4E7F" w:rsidP="00FD4E7F">
      <w:pPr>
        <w:pStyle w:val="NoSpacing"/>
        <w:rPr>
          <w:rFonts w:ascii="Centaur" w:hAnsi="Centaur"/>
          <w:sz w:val="24"/>
          <w:szCs w:val="24"/>
        </w:rPr>
      </w:pPr>
      <w:r w:rsidRPr="001A404F">
        <w:rPr>
          <w:rFonts w:ascii="Centaur" w:hAnsi="Centaur"/>
          <w:sz w:val="24"/>
          <w:szCs w:val="24"/>
        </w:rPr>
        <w:t>The performance review covers three years of implementation of the 2018 -2021 MTDP since the last year of implementation is still in progress.</w:t>
      </w:r>
    </w:p>
    <w:p w14:paraId="4096BC3E" w14:textId="77777777" w:rsidR="00FD4E7F" w:rsidRPr="001A404F" w:rsidRDefault="00FD4E7F" w:rsidP="00FD4E7F">
      <w:pPr>
        <w:pStyle w:val="NoSpacing"/>
        <w:rPr>
          <w:rFonts w:ascii="Centaur" w:hAnsi="Centaur"/>
          <w:sz w:val="24"/>
          <w:szCs w:val="24"/>
        </w:rPr>
      </w:pPr>
    </w:p>
    <w:p w14:paraId="71C06A84" w14:textId="77777777" w:rsidR="00FD4E7F" w:rsidRPr="001A404F" w:rsidRDefault="00FD4E7F" w:rsidP="00FD4E7F">
      <w:pPr>
        <w:pStyle w:val="Heading2"/>
        <w:rPr>
          <w:rFonts w:ascii="Centaur" w:hAnsi="Centaur"/>
          <w:sz w:val="24"/>
          <w:szCs w:val="24"/>
        </w:rPr>
      </w:pPr>
      <w:bookmarkStart w:id="18" w:name="_Toc98329700"/>
      <w:r w:rsidRPr="001A404F">
        <w:rPr>
          <w:rFonts w:ascii="Centaur" w:hAnsi="Centaur"/>
          <w:sz w:val="24"/>
          <w:szCs w:val="24"/>
        </w:rPr>
        <w:t>1.1.4 Summary of Performance</w:t>
      </w:r>
      <w:bookmarkEnd w:id="18"/>
      <w:r w:rsidRPr="001A404F">
        <w:rPr>
          <w:rFonts w:ascii="Centaur" w:hAnsi="Centaur"/>
          <w:sz w:val="24"/>
          <w:szCs w:val="24"/>
        </w:rPr>
        <w:t xml:space="preserve"> </w:t>
      </w:r>
    </w:p>
    <w:p w14:paraId="7DC33B8A"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In reviewing the performance of the of the current MTDP , the Assembly developed indicators based on the goals , objectives and targets . These goals, objective and targets were developed based on the activities that were programmed to address the development priorities that were identified at the time of the formulation of the MTDP. </w:t>
      </w:r>
    </w:p>
    <w:p w14:paraId="45D02B6C"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Fifty (50) outcome and impact indicators have been used to define the performance of the 2019 -2021 MTDP of the Assembly. The Indicators cover all the four (4) development dimensions Economic Development, Social Development, Environment Infrastructure and Human Settlement, Governance, Corruption and Public Accountability and provide covering various priority projects and programmes that were implemented over the period. </w:t>
      </w:r>
    </w:p>
    <w:p w14:paraId="5E1EA5AD"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Social Development Dimension has the highest number of indicators (24) followed by Economic Development (12). Human Settlement and Governance, Corruption and Public Accountability follows respectively with 9and 5 indicators.</w:t>
      </w:r>
    </w:p>
    <w:p w14:paraId="58C6B6B6" w14:textId="77777777" w:rsidR="00FD4E7F" w:rsidRPr="001A404F" w:rsidRDefault="00FD4E7F" w:rsidP="00FD4E7F">
      <w:pPr>
        <w:pStyle w:val="NoSpacing"/>
        <w:rPr>
          <w:rFonts w:ascii="Centaur" w:hAnsi="Centaur"/>
          <w:sz w:val="24"/>
        </w:rPr>
      </w:pPr>
    </w:p>
    <w:p w14:paraId="5A5C4E4A" w14:textId="77777777" w:rsidR="00FD4E7F" w:rsidRPr="001A404F" w:rsidRDefault="00FD4E7F" w:rsidP="00FD4E7F">
      <w:pPr>
        <w:pStyle w:val="Table"/>
      </w:pPr>
    </w:p>
    <w:p w14:paraId="2234557C" w14:textId="77777777" w:rsidR="00FD4E7F" w:rsidRPr="001A404F" w:rsidRDefault="00FD4E7F" w:rsidP="00FD4E7F">
      <w:pPr>
        <w:pStyle w:val="Figure"/>
      </w:pPr>
      <w:r w:rsidRPr="001A404F">
        <w:t>Table 1.1 : Summary of Indicators by Development Dimension</w:t>
      </w:r>
    </w:p>
    <w:tbl>
      <w:tblPr>
        <w:tblStyle w:val="GridTable4-Accent1"/>
        <w:tblW w:w="8775" w:type="dxa"/>
        <w:tblLook w:val="04A0" w:firstRow="1" w:lastRow="0" w:firstColumn="1" w:lastColumn="0" w:noHBand="0" w:noVBand="1"/>
      </w:tblPr>
      <w:tblGrid>
        <w:gridCol w:w="1054"/>
        <w:gridCol w:w="5077"/>
        <w:gridCol w:w="2644"/>
      </w:tblGrid>
      <w:tr w:rsidR="00FD4E7F" w:rsidRPr="001A404F" w14:paraId="3ADC366D" w14:textId="77777777" w:rsidTr="00046631">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54" w:type="dxa"/>
            <w:hideMark/>
          </w:tcPr>
          <w:p w14:paraId="4CC03F67" w14:textId="77777777" w:rsidR="00FD4E7F" w:rsidRPr="001A404F" w:rsidRDefault="00FD4E7F" w:rsidP="00046631">
            <w:pPr>
              <w:rPr>
                <w:rFonts w:ascii="Centaur" w:eastAsia="Times New Roman" w:hAnsi="Centaur" w:cs="Calibri"/>
                <w:b/>
                <w:color w:val="000000"/>
                <w:sz w:val="20"/>
                <w:szCs w:val="20"/>
              </w:rPr>
            </w:pPr>
            <w:r w:rsidRPr="001A404F">
              <w:rPr>
                <w:rFonts w:ascii="Centaur" w:eastAsia="Times New Roman" w:hAnsi="Centaur" w:cs="Calibri"/>
                <w:b/>
                <w:color w:val="000000"/>
                <w:sz w:val="20"/>
                <w:szCs w:val="20"/>
              </w:rPr>
              <w:t>S/No.</w:t>
            </w:r>
          </w:p>
        </w:tc>
        <w:tc>
          <w:tcPr>
            <w:tcW w:w="5077" w:type="dxa"/>
            <w:hideMark/>
          </w:tcPr>
          <w:p w14:paraId="064D2598" w14:textId="77777777" w:rsidR="00FD4E7F" w:rsidRPr="001A404F" w:rsidRDefault="00FD4E7F"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bCs w:val="0"/>
                <w:color w:val="000000"/>
              </w:rPr>
              <w:t>Dimension</w:t>
            </w:r>
          </w:p>
        </w:tc>
        <w:tc>
          <w:tcPr>
            <w:tcW w:w="2644" w:type="dxa"/>
            <w:hideMark/>
          </w:tcPr>
          <w:p w14:paraId="58A7DD28" w14:textId="77777777" w:rsidR="00FD4E7F" w:rsidRPr="001A404F" w:rsidRDefault="00FD4E7F"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b/>
                <w:color w:val="000000"/>
                <w:sz w:val="20"/>
                <w:szCs w:val="20"/>
              </w:rPr>
            </w:pPr>
            <w:r w:rsidRPr="001A404F">
              <w:rPr>
                <w:rFonts w:ascii="Centaur" w:eastAsia="Times New Roman" w:hAnsi="Centaur" w:cs="Calibri"/>
                <w:b/>
                <w:color w:val="000000"/>
                <w:sz w:val="20"/>
                <w:szCs w:val="20"/>
              </w:rPr>
              <w:t>Number of Indicators for 2019 -2020</w:t>
            </w:r>
          </w:p>
        </w:tc>
      </w:tr>
      <w:tr w:rsidR="00FD4E7F" w:rsidRPr="001A404F" w14:paraId="49652CF2" w14:textId="77777777" w:rsidTr="00046631">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54" w:type="dxa"/>
            <w:noWrap/>
            <w:hideMark/>
          </w:tcPr>
          <w:p w14:paraId="2D20C6D8" w14:textId="77777777" w:rsidR="00FD4E7F" w:rsidRPr="001A404F" w:rsidRDefault="00FD4E7F" w:rsidP="00046631">
            <w:pPr>
              <w:jc w:val="right"/>
              <w:rPr>
                <w:rFonts w:ascii="Centaur" w:eastAsia="Times New Roman" w:hAnsi="Centaur" w:cs="Calibri"/>
                <w:color w:val="000000"/>
              </w:rPr>
            </w:pPr>
            <w:r w:rsidRPr="001A404F">
              <w:rPr>
                <w:rFonts w:ascii="Centaur" w:eastAsia="Times New Roman" w:hAnsi="Centaur" w:cs="Calibri"/>
                <w:color w:val="000000"/>
              </w:rPr>
              <w:t>1</w:t>
            </w:r>
          </w:p>
        </w:tc>
        <w:tc>
          <w:tcPr>
            <w:tcW w:w="5077" w:type="dxa"/>
            <w:hideMark/>
          </w:tcPr>
          <w:p w14:paraId="5D791EBD"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Economic Development</w:t>
            </w:r>
          </w:p>
        </w:tc>
        <w:tc>
          <w:tcPr>
            <w:tcW w:w="2644" w:type="dxa"/>
            <w:noWrap/>
            <w:hideMark/>
          </w:tcPr>
          <w:p w14:paraId="0A9D2370"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12</w:t>
            </w:r>
          </w:p>
        </w:tc>
      </w:tr>
      <w:tr w:rsidR="00FD4E7F" w:rsidRPr="001A404F" w14:paraId="07A3265D" w14:textId="77777777" w:rsidTr="00046631">
        <w:trPr>
          <w:cnfStyle w:val="000000010000" w:firstRow="0" w:lastRow="0" w:firstColumn="0" w:lastColumn="0" w:oddVBand="0" w:evenVBand="0" w:oddHBand="0" w:evenHBand="1"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054" w:type="dxa"/>
            <w:noWrap/>
            <w:hideMark/>
          </w:tcPr>
          <w:p w14:paraId="497A0EAA" w14:textId="77777777" w:rsidR="00FD4E7F" w:rsidRPr="001A404F" w:rsidRDefault="00FD4E7F" w:rsidP="00046631">
            <w:pPr>
              <w:jc w:val="right"/>
              <w:rPr>
                <w:rFonts w:ascii="Centaur" w:eastAsia="Times New Roman" w:hAnsi="Centaur" w:cs="Calibri"/>
                <w:color w:val="000000"/>
              </w:rPr>
            </w:pPr>
            <w:r w:rsidRPr="001A404F">
              <w:rPr>
                <w:rFonts w:ascii="Centaur" w:eastAsia="Times New Roman" w:hAnsi="Centaur" w:cs="Calibri"/>
                <w:color w:val="000000"/>
              </w:rPr>
              <w:lastRenderedPageBreak/>
              <w:t>2</w:t>
            </w:r>
          </w:p>
        </w:tc>
        <w:tc>
          <w:tcPr>
            <w:tcW w:w="5077" w:type="dxa"/>
            <w:hideMark/>
          </w:tcPr>
          <w:p w14:paraId="6A9165EC"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Social Development</w:t>
            </w:r>
          </w:p>
        </w:tc>
        <w:tc>
          <w:tcPr>
            <w:tcW w:w="2644" w:type="dxa"/>
            <w:noWrap/>
            <w:hideMark/>
          </w:tcPr>
          <w:p w14:paraId="67000A97"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24</w:t>
            </w:r>
          </w:p>
        </w:tc>
      </w:tr>
      <w:tr w:rsidR="00FD4E7F" w:rsidRPr="001A404F" w14:paraId="7356E09E" w14:textId="77777777" w:rsidTr="00046631">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54" w:type="dxa"/>
            <w:noWrap/>
            <w:hideMark/>
          </w:tcPr>
          <w:p w14:paraId="190379A8" w14:textId="77777777" w:rsidR="00FD4E7F" w:rsidRPr="001A404F" w:rsidRDefault="00FD4E7F" w:rsidP="00046631">
            <w:pPr>
              <w:jc w:val="right"/>
              <w:rPr>
                <w:rFonts w:ascii="Centaur" w:eastAsia="Times New Roman" w:hAnsi="Centaur" w:cs="Calibri"/>
                <w:color w:val="000000"/>
              </w:rPr>
            </w:pPr>
            <w:r w:rsidRPr="001A404F">
              <w:rPr>
                <w:rFonts w:ascii="Centaur" w:eastAsia="Times New Roman" w:hAnsi="Centaur" w:cs="Calibri"/>
                <w:color w:val="000000"/>
              </w:rPr>
              <w:t>3</w:t>
            </w:r>
          </w:p>
        </w:tc>
        <w:tc>
          <w:tcPr>
            <w:tcW w:w="5077" w:type="dxa"/>
            <w:hideMark/>
          </w:tcPr>
          <w:p w14:paraId="355EDA87"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Environment, Infrastructure and Human Settlement</w:t>
            </w:r>
          </w:p>
        </w:tc>
        <w:tc>
          <w:tcPr>
            <w:tcW w:w="2644" w:type="dxa"/>
            <w:noWrap/>
            <w:hideMark/>
          </w:tcPr>
          <w:p w14:paraId="12F2453D"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9</w:t>
            </w:r>
          </w:p>
        </w:tc>
      </w:tr>
      <w:tr w:rsidR="00FD4E7F" w:rsidRPr="001A404F" w14:paraId="18CE362F" w14:textId="77777777" w:rsidTr="00046631">
        <w:trPr>
          <w:cnfStyle w:val="000000010000" w:firstRow="0" w:lastRow="0" w:firstColumn="0" w:lastColumn="0" w:oddVBand="0" w:evenVBand="0" w:oddHBand="0" w:evenHBand="1"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054" w:type="dxa"/>
            <w:noWrap/>
            <w:hideMark/>
          </w:tcPr>
          <w:p w14:paraId="66F3F4B9" w14:textId="77777777" w:rsidR="00FD4E7F" w:rsidRPr="001A404F" w:rsidRDefault="00FD4E7F" w:rsidP="00046631">
            <w:pPr>
              <w:jc w:val="right"/>
              <w:rPr>
                <w:rFonts w:ascii="Centaur" w:eastAsia="Times New Roman" w:hAnsi="Centaur" w:cs="Calibri"/>
                <w:color w:val="000000"/>
              </w:rPr>
            </w:pPr>
            <w:r w:rsidRPr="001A404F">
              <w:rPr>
                <w:rFonts w:ascii="Centaur" w:eastAsia="Times New Roman" w:hAnsi="Centaur" w:cs="Calibri"/>
                <w:color w:val="000000"/>
              </w:rPr>
              <w:t>4</w:t>
            </w:r>
          </w:p>
        </w:tc>
        <w:tc>
          <w:tcPr>
            <w:tcW w:w="5077" w:type="dxa"/>
            <w:hideMark/>
          </w:tcPr>
          <w:p w14:paraId="380049A1"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Governance, Corruption and Public Accountability</w:t>
            </w:r>
          </w:p>
        </w:tc>
        <w:tc>
          <w:tcPr>
            <w:tcW w:w="2644" w:type="dxa"/>
            <w:noWrap/>
            <w:hideMark/>
          </w:tcPr>
          <w:p w14:paraId="7E1578F4"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5</w:t>
            </w:r>
          </w:p>
        </w:tc>
      </w:tr>
      <w:tr w:rsidR="00FD4E7F" w:rsidRPr="001A404F" w14:paraId="39349EED" w14:textId="77777777" w:rsidTr="00046631">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054" w:type="dxa"/>
            <w:noWrap/>
            <w:hideMark/>
          </w:tcPr>
          <w:p w14:paraId="3A016132" w14:textId="77777777" w:rsidR="00FD4E7F" w:rsidRPr="001A404F" w:rsidRDefault="00FD4E7F" w:rsidP="00046631">
            <w:pPr>
              <w:rPr>
                <w:rFonts w:ascii="Centaur" w:eastAsia="Times New Roman" w:hAnsi="Centaur" w:cs="Calibri"/>
                <w:color w:val="000000"/>
              </w:rPr>
            </w:pPr>
            <w:r w:rsidRPr="001A404F">
              <w:rPr>
                <w:rFonts w:ascii="Centaur" w:eastAsia="Times New Roman" w:hAnsi="Centaur" w:cs="Calibri"/>
                <w:color w:val="000000"/>
              </w:rPr>
              <w:t> </w:t>
            </w:r>
          </w:p>
        </w:tc>
        <w:tc>
          <w:tcPr>
            <w:tcW w:w="5077" w:type="dxa"/>
            <w:hideMark/>
          </w:tcPr>
          <w:p w14:paraId="61FA96E0"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 xml:space="preserve">Total </w:t>
            </w:r>
          </w:p>
        </w:tc>
        <w:tc>
          <w:tcPr>
            <w:tcW w:w="2644" w:type="dxa"/>
            <w:noWrap/>
            <w:hideMark/>
          </w:tcPr>
          <w:p w14:paraId="657AF5CD"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50</w:t>
            </w:r>
          </w:p>
        </w:tc>
      </w:tr>
    </w:tbl>
    <w:p w14:paraId="32C1C1B1" w14:textId="77777777" w:rsidR="00FD4E7F" w:rsidRPr="001A404F" w:rsidRDefault="00FD4E7F" w:rsidP="00FD4E7F">
      <w:pPr>
        <w:spacing w:after="200" w:line="276" w:lineRule="auto"/>
        <w:rPr>
          <w:rFonts w:ascii="Centaur" w:eastAsia="Calibri" w:hAnsi="Centaur" w:cs="Times New Roman"/>
          <w:i/>
          <w:sz w:val="24"/>
          <w:szCs w:val="24"/>
        </w:rPr>
      </w:pPr>
      <w:r w:rsidRPr="001A404F">
        <w:rPr>
          <w:rFonts w:ascii="Centaur" w:eastAsia="Calibri" w:hAnsi="Centaur" w:cs="Times New Roman"/>
          <w:i/>
          <w:sz w:val="24"/>
          <w:szCs w:val="24"/>
        </w:rPr>
        <w:t>Source: Municipal Planning and Coordinating Unit, 2021</w:t>
      </w:r>
    </w:p>
    <w:p w14:paraId="4E3063BD" w14:textId="77777777" w:rsidR="00FD4E7F" w:rsidRPr="001A404F" w:rsidRDefault="00FD4E7F" w:rsidP="00FD4E7F">
      <w:pPr>
        <w:pStyle w:val="Figure"/>
      </w:pPr>
      <w:r w:rsidRPr="001A404F">
        <w:t xml:space="preserve">Figure 1.1 Performance by Indicators </w:t>
      </w:r>
    </w:p>
    <w:p w14:paraId="316F2B98" w14:textId="77777777" w:rsidR="00FD4E7F" w:rsidRPr="001A404F" w:rsidRDefault="00FD4E7F" w:rsidP="00FD4E7F">
      <w:pPr>
        <w:pStyle w:val="NoSpacing"/>
        <w:rPr>
          <w:rFonts w:ascii="Centaur" w:hAnsi="Centaur"/>
          <w:lang w:val="en-GB"/>
        </w:rPr>
      </w:pPr>
    </w:p>
    <w:p w14:paraId="10E82935" w14:textId="77777777" w:rsidR="00FD4E7F" w:rsidRPr="001A404F" w:rsidRDefault="00FD4E7F" w:rsidP="00FD4E7F">
      <w:pPr>
        <w:spacing w:after="200" w:line="276" w:lineRule="auto"/>
        <w:rPr>
          <w:rFonts w:ascii="Centaur" w:eastAsia="Calibri" w:hAnsi="Centaur" w:cs="Times New Roman"/>
          <w:sz w:val="24"/>
          <w:szCs w:val="24"/>
        </w:rPr>
      </w:pPr>
      <w:r w:rsidRPr="001A404F">
        <w:rPr>
          <w:rFonts w:ascii="Centaur" w:hAnsi="Centaur"/>
          <w:noProof/>
          <w:lang w:val="en-US"/>
        </w:rPr>
        <mc:AlternateContent>
          <mc:Choice Requires="wpg">
            <w:drawing>
              <wp:anchor distT="0" distB="0" distL="114300" distR="114300" simplePos="0" relativeHeight="251691008" behindDoc="0" locked="0" layoutInCell="1" allowOverlap="1" wp14:anchorId="08D87704" wp14:editId="735A8228">
                <wp:simplePos x="0" y="0"/>
                <wp:positionH relativeFrom="column">
                  <wp:posOffset>3143250</wp:posOffset>
                </wp:positionH>
                <wp:positionV relativeFrom="paragraph">
                  <wp:posOffset>152400</wp:posOffset>
                </wp:positionV>
                <wp:extent cx="2933700" cy="1466850"/>
                <wp:effectExtent l="0" t="0" r="0" b="0"/>
                <wp:wrapNone/>
                <wp:docPr id="15" name="Group 15"/>
                <wp:cNvGraphicFramePr/>
                <a:graphic xmlns:a="http://schemas.openxmlformats.org/drawingml/2006/main">
                  <a:graphicData uri="http://schemas.microsoft.com/office/word/2010/wordprocessingGroup">
                    <wpg:wgp>
                      <wpg:cNvGrpSpPr/>
                      <wpg:grpSpPr>
                        <a:xfrm>
                          <a:off x="0" y="0"/>
                          <a:ext cx="2933700" cy="1466850"/>
                          <a:chOff x="0" y="38096"/>
                          <a:chExt cx="2097618" cy="691891"/>
                        </a:xfrm>
                      </wpg:grpSpPr>
                      <wps:wsp>
                        <wps:cNvPr id="17" name="Rectangle 17"/>
                        <wps:cNvSpPr/>
                        <wps:spPr>
                          <a:xfrm>
                            <a:off x="0" y="38100"/>
                            <a:ext cx="114300" cy="9525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228600"/>
                            <a:ext cx="114300" cy="952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381000"/>
                            <a:ext cx="114300" cy="95250"/>
                          </a:xfrm>
                          <a:prstGeom prst="rect">
                            <a:avLst/>
                          </a:prstGeom>
                          <a:solidFill>
                            <a:srgbClr val="006666"/>
                          </a:solidFill>
                          <a:ln>
                            <a:solidFill>
                              <a:srgbClr val="0066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0" y="542925"/>
                            <a:ext cx="114300" cy="9525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01078" y="228590"/>
                            <a:ext cx="1884897" cy="152399"/>
                          </a:xfrm>
                          <a:prstGeom prst="rect">
                            <a:avLst/>
                          </a:prstGeom>
                          <a:solidFill>
                            <a:schemeClr val="lt1"/>
                          </a:solidFill>
                          <a:ln w="6350">
                            <a:noFill/>
                          </a:ln>
                        </wps:spPr>
                        <wps:txbx>
                          <w:txbxContent>
                            <w:p w14:paraId="2052A96A"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8C1CBE">
                                <w:rPr>
                                  <w:rFonts w:ascii="Gill Sans MT" w:hAnsi="Gill Sans MT" w:cstheme="majorHAnsi"/>
                                  <w:sz w:val="16"/>
                                  <w:szCs w:val="14"/>
                                </w:rPr>
                                <w:t>Social Development</w:t>
                              </w:r>
                              <w:r w:rsidRPr="008C1CBE">
                                <w:rPr>
                                  <w:rFonts w:ascii="Gill Sans MT" w:hAnsi="Gill Sans MT"/>
                                  <w:sz w:val="16"/>
                                  <w:szCs w:val="14"/>
                                </w:rPr>
                                <w:t xml:space="preserve">                           </w:t>
                              </w:r>
                              <w:r>
                                <w:rPr>
                                  <w:rFonts w:ascii="Gill Sans MT" w:hAnsi="Gill Sans MT"/>
                                  <w:sz w:val="16"/>
                                  <w:szCs w:val="14"/>
                                </w:rPr>
                                <w:t xml:space="preserve">        </w:t>
                              </w:r>
                              <w:r w:rsidRPr="008C1CBE">
                                <w:rPr>
                                  <w:rFonts w:ascii="Gill Sans MT" w:hAnsi="Gill Sans MT"/>
                                  <w:sz w:val="16"/>
                                  <w:szCs w:val="14"/>
                                </w:rPr>
                                <w:t xml:space="preserve"> 24</w:t>
                              </w:r>
                              <w:r w:rsidRPr="008C1CBE">
                                <w:rPr>
                                  <w:rFonts w:ascii="Gill Sans MT" w:hAnsi="Gill Sans MT"/>
                                  <w:color w:val="CC6600"/>
                                  <w:sz w:val="16"/>
                                  <w:szCs w:val="14"/>
                                </w:rPr>
                                <w:t xml:space="preserve"> | </w:t>
                              </w:r>
                              <w:r w:rsidRPr="008C1CBE">
                                <w:rPr>
                                  <w:rFonts w:ascii="Gill Sans MT" w:hAnsi="Gill Sans MT"/>
                                  <w:sz w:val="16"/>
                                  <w:szCs w:val="14"/>
                                </w:rPr>
                                <w:t>8%</w:t>
                              </w:r>
                              <w:r>
                                <w:rPr>
                                  <w:rFonts w:ascii="Gill Sans MT" w:hAnsi="Gill Sans MT"/>
                                  <w:sz w:val="14"/>
                                  <w:szCs w:val="1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247650" y="38096"/>
                            <a:ext cx="1838325" cy="171450"/>
                          </a:xfrm>
                          <a:prstGeom prst="rect">
                            <a:avLst/>
                          </a:prstGeom>
                          <a:solidFill>
                            <a:schemeClr val="lt1"/>
                          </a:solidFill>
                          <a:ln w="6350">
                            <a:noFill/>
                          </a:ln>
                        </wps:spPr>
                        <wps:txbx>
                          <w:txbxContent>
                            <w:p w14:paraId="33698FAF" w14:textId="77777777" w:rsidR="00046631" w:rsidRPr="008C1CBE" w:rsidRDefault="00046631" w:rsidP="00FD4E7F">
                              <w:pPr>
                                <w:ind w:left="-180"/>
                                <w:rPr>
                                  <w:rFonts w:ascii="Gill Sans MT" w:hAnsi="Gill Sans MT"/>
                                  <w:sz w:val="16"/>
                                  <w:szCs w:val="14"/>
                                </w:rPr>
                              </w:pPr>
                              <w:r w:rsidRPr="008C1CBE">
                                <w:rPr>
                                  <w:rFonts w:ascii="Gill Sans MT" w:hAnsi="Gill Sans MT" w:cstheme="majorHAnsi"/>
                                  <w:sz w:val="16"/>
                                  <w:szCs w:val="14"/>
                                </w:rPr>
                                <w:t xml:space="preserve"> Economic </w:t>
                              </w:r>
                              <w:r w:rsidRPr="008C1CBE">
                                <w:rPr>
                                  <w:rFonts w:ascii="Gill Sans MT" w:hAnsi="Gill Sans MT"/>
                                  <w:sz w:val="16"/>
                                  <w:szCs w:val="14"/>
                                </w:rPr>
                                <w:t xml:space="preserve">Development </w:t>
                              </w:r>
                              <w:r>
                                <w:rPr>
                                  <w:rFonts w:ascii="Gill Sans MT" w:hAnsi="Gill Sans MT"/>
                                  <w:sz w:val="16"/>
                                  <w:szCs w:val="14"/>
                                </w:rPr>
                                <w:tab/>
                                <w:t xml:space="preserve">         </w:t>
                              </w:r>
                              <w:r w:rsidRPr="008C1CBE">
                                <w:rPr>
                                  <w:rFonts w:ascii="Gill Sans MT" w:hAnsi="Gill Sans MT"/>
                                  <w:sz w:val="16"/>
                                  <w:szCs w:val="14"/>
                                </w:rPr>
                                <w:t xml:space="preserve"> 12</w:t>
                              </w:r>
                              <w:r w:rsidRPr="008C1CBE">
                                <w:rPr>
                                  <w:rFonts w:ascii="Gill Sans MT" w:hAnsi="Gill Sans MT"/>
                                  <w:color w:val="CC6600"/>
                                  <w:sz w:val="16"/>
                                  <w:szCs w:val="14"/>
                                </w:rPr>
                                <w:t xml:space="preserve"> |</w:t>
                              </w:r>
                              <w:r w:rsidRPr="008C1CBE">
                                <w:rPr>
                                  <w:rFonts w:ascii="Gill Sans MT" w:hAnsi="Gill Sans MT"/>
                                  <w:sz w:val="16"/>
                                  <w:szCs w:val="14"/>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01078" y="352106"/>
                            <a:ext cx="1838325" cy="152401"/>
                          </a:xfrm>
                          <a:prstGeom prst="rect">
                            <a:avLst/>
                          </a:prstGeom>
                          <a:solidFill>
                            <a:schemeClr val="lt1"/>
                          </a:solidFill>
                          <a:ln w="6350">
                            <a:noFill/>
                          </a:ln>
                        </wps:spPr>
                        <wps:txbx>
                          <w:txbxContent>
                            <w:p w14:paraId="3F59076D" w14:textId="77777777" w:rsidR="00046631" w:rsidRPr="008C1CBE" w:rsidRDefault="00046631" w:rsidP="00FD4E7F">
                              <w:pPr>
                                <w:pStyle w:val="NoSpacing"/>
                                <w:ind w:left="-180"/>
                                <w:rPr>
                                  <w:rFonts w:ascii="Gill Sans MT" w:hAnsi="Gill Sans MT"/>
                                  <w:sz w:val="14"/>
                                  <w:szCs w:val="12"/>
                                </w:rPr>
                              </w:pPr>
                              <w:r w:rsidRPr="008C1CBE">
                                <w:rPr>
                                  <w:rFonts w:ascii="Gill Sans MT" w:hAnsi="Gill Sans MT"/>
                                  <w:sz w:val="14"/>
                                  <w:szCs w:val="12"/>
                                </w:rPr>
                                <w:t xml:space="preserve">  </w:t>
                              </w:r>
                              <w:r w:rsidRPr="008C1CBE">
                                <w:rPr>
                                  <w:rFonts w:ascii="Gill Sans MT" w:hAnsi="Gill Sans MT"/>
                                  <w:sz w:val="16"/>
                                  <w:szCs w:val="12"/>
                                </w:rPr>
                                <w:t xml:space="preserve">Environment, Infrastructure and Settlements    </w:t>
                              </w:r>
                              <w:r>
                                <w:rPr>
                                  <w:rFonts w:ascii="Gill Sans MT" w:hAnsi="Gill Sans MT"/>
                                  <w:sz w:val="16"/>
                                  <w:szCs w:val="12"/>
                                </w:rPr>
                                <w:t xml:space="preserve">  </w:t>
                              </w:r>
                              <w:r w:rsidRPr="008C1CBE">
                                <w:rPr>
                                  <w:rFonts w:ascii="Gill Sans MT" w:hAnsi="Gill Sans MT"/>
                                  <w:sz w:val="16"/>
                                  <w:szCs w:val="12"/>
                                </w:rPr>
                                <w:t>9</w:t>
                              </w:r>
                              <w:r w:rsidRPr="008C1CBE">
                                <w:rPr>
                                  <w:rFonts w:ascii="Gill Sans MT" w:hAnsi="Gill Sans MT"/>
                                  <w:color w:val="CC6600"/>
                                  <w:sz w:val="16"/>
                                  <w:szCs w:val="12"/>
                                </w:rPr>
                                <w:t xml:space="preserve"> | </w:t>
                              </w:r>
                              <w:r w:rsidRPr="008C1CBE">
                                <w:rPr>
                                  <w:rFonts w:ascii="Gill Sans MT" w:hAnsi="Gill Sans MT"/>
                                  <w:sz w:val="16"/>
                                  <w:szCs w:val="1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259293" y="549012"/>
                            <a:ext cx="1838325" cy="180975"/>
                          </a:xfrm>
                          <a:prstGeom prst="rect">
                            <a:avLst/>
                          </a:prstGeom>
                          <a:solidFill>
                            <a:schemeClr val="lt1"/>
                          </a:solidFill>
                          <a:ln w="6350">
                            <a:noFill/>
                          </a:ln>
                        </wps:spPr>
                        <wps:txbx>
                          <w:txbxContent>
                            <w:p w14:paraId="795BB103"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AD0791">
                                <w:rPr>
                                  <w:rFonts w:ascii="Gill Sans MT" w:hAnsi="Gill Sans MT" w:cstheme="majorHAnsi"/>
                                  <w:sz w:val="16"/>
                                  <w:szCs w:val="14"/>
                                </w:rPr>
                                <w:t xml:space="preserve">Governance, Corruption and Public Accountability </w:t>
                              </w:r>
                              <w:r w:rsidRPr="008C1CBE">
                                <w:rPr>
                                  <w:rFonts w:ascii="Gill Sans MT" w:hAnsi="Gill Sans MT"/>
                                  <w:sz w:val="16"/>
                                  <w:szCs w:val="14"/>
                                </w:rPr>
                                <w:t xml:space="preserve">5 </w:t>
                              </w:r>
                              <w:r w:rsidRPr="008C1CBE">
                                <w:rPr>
                                  <w:rFonts w:ascii="Gill Sans MT" w:hAnsi="Gill Sans MT"/>
                                  <w:color w:val="CC6600"/>
                                  <w:sz w:val="16"/>
                                  <w:szCs w:val="14"/>
                                </w:rPr>
                                <w:t>|</w:t>
                              </w:r>
                              <w:r w:rsidRPr="008C1CBE">
                                <w:rPr>
                                  <w:rFonts w:ascii="Gill Sans MT" w:hAnsi="Gill Sans MT"/>
                                  <w:sz w:val="16"/>
                                  <w:szCs w:val="1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87704" id="Group 15" o:spid="_x0000_s1026" style="position:absolute;margin-left:247.5pt;margin-top:12pt;width:231pt;height:115.5pt;z-index:251691008;mso-width-relative:margin;mso-height-relative:margin" coordorigin=",380" coordsize="20976,6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">
                <v:rect id="Rectangle 17" o:spid="_x0000_s1027" style="position:absolute;top:381;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hm8EA&#10;AADbAAAADwAAAGRycy9kb3ducmV2LnhtbERP24rCMBB9X9h/CLPg25q6iJduo7iC4JOX6gcMzdiW&#10;NpPSZGv1640g+DaHc51k2ZtadNS60rKC0TACQZxZXXKu4HzafM9AOI+ssbZMCm7kYLn4/Egw1vbK&#10;R+pSn4sQwi5GBYX3TSylywoy6Ia2IQ7cxbYGfYBtLnWL1xBuavkTRRNpsOTQUGBD64KyKv03Csb7&#10;431Tj06XTFYTd+j+9CrdzZUafPWrXxCeev8Wv9xbHeZP4flLO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NoZvBAAAA2wAAAA8AAAAAAAAAAAAAAAAAmAIAAGRycy9kb3du&#10;cmV2LnhtbFBLBQYAAAAABAAEAPUAAACGAwAAAAA=&#10;" fillcolor="#099" strokecolor="#099" strokeweight="1pt"/>
                <v:rect id="Rectangle 18" o:spid="_x0000_s1028" style="position:absolute;top:228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6lcMA&#10;AADbAAAADwAAAGRycy9kb3ducmV2LnhtbESPQWvCQBCF74L/YRnBi9RNe1BJXUUFoeiljYLXaXaa&#10;DWZnQ3ar8d87h0JvM7w3732zXPe+UTfqYh3YwOs0A0VcBltzZeB82r8sQMWEbLEJTAYeFGG9Gg6W&#10;mNtw5y+6FalSEsIxRwMupTbXOpaOPMZpaIlF+wmdxyRrV2nb4V3CfaPfsmymPdYsDQ5b2jkqr8Wv&#10;N+DjfuN228ln0aLWh/LIk+/5xZjxqN+8g0rUp3/z3/WHFXyBlV9kAL1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6lcMAAADbAAAADwAAAAAAAAAAAAAAAACYAgAAZHJzL2Rv&#10;d25yZXYueG1sUEsFBgAAAAAEAAQA9QAAAIgDAAAAAA==&#10;" fillcolor="#00b050" strokecolor="#00b050" strokeweight="1pt"/>
                <v:rect id="Rectangle 21" o:spid="_x0000_s1029" style="position:absolute;top:3810;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lw8IA&#10;AADbAAAADwAAAGRycy9kb3ducmV2LnhtbESPQYvCMBSE78L+h/AEb5rUg0jXVERc9STouvdH82yL&#10;zUtp0lr3128EYY/DzHzDrNaDrUVPra8ca0hmCgRx7kzFhYbr99d0CcIHZIO1Y9LwJA/r7GO0wtS4&#10;B5+pv4RCRAj7FDWUITSplD4vyaKfuYY4ejfXWgxRtoU0LT4i3NZyrtRCWqw4LpTY0Lak/H7prIZd&#10;0v16tfw5qsXpdhgOezKbZ6f1ZDxsPkEEGsJ/+N0+Gg3zBF5f4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WXDwgAAANsAAAAPAAAAAAAAAAAAAAAAAJgCAABkcnMvZG93&#10;bnJldi54bWxQSwUGAAAAAAQABAD1AAAAhwMAAAAA&#10;" fillcolor="#066" strokecolor="#066" strokeweight="1pt"/>
                <v:rect id="Rectangle 35" o:spid="_x0000_s1030" style="position:absolute;top:5429;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6KhsUA&#10;AADbAAAADwAAAGRycy9kb3ducmV2LnhtbESPQWvCQBSE74X+h+UJvelGq1WiGymlBUtA0Cp4fGSf&#10;SUj2bcxuY+yv7xaEHoeZ+YZZrXtTi45aV1pWMB5FIIgzq0vOFRy+PoYLEM4ja6wtk4IbOVgnjw8r&#10;jLW98o66vc9FgLCLUUHhfRNL6bKCDLqRbYiDd7atQR9km0vd4jXATS0nUfQiDZYcFgps6K2grNp/&#10;GwXudjk5otnnT3eu0m06Tfv341ypp0H/ugThqff/4Xt7oxU8z+DvS/gB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DoqGxQAAANsAAAAPAAAAAAAAAAAAAAAAAJgCAABkcnMv&#10;ZG93bnJldi54bWxQSwUGAAAAAAQABAD1AAAAigMAAAAA&#10;" fillcolor="#c60" strokecolor="#c60" strokeweight="1pt"/>
                <v:shapetype id="_x0000_t202" coordsize="21600,21600" o:spt="202" path="m,l,21600r21600,l21600,xe">
                  <v:stroke joinstyle="miter"/>
                  <v:path gradientshapeok="t" o:connecttype="rect"/>
                </v:shapetype>
                <v:shape id="Text Box 37" o:spid="_x0000_s1031" type="#_x0000_t202" style="position:absolute;left:2010;top:2285;width:1884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zMYA&#10;AADbAAAADwAAAGRycy9kb3ducmV2LnhtbESPT2vCQBTE7wW/w/IEL0U3bahK6ipS6h96q2kVb4/s&#10;axLMvg3ZNYnf3i0Uehxm5jfMYtWbSrTUuNKygqdJBII4s7rkXMFXuhnPQTiPrLGyTApu5GC1HDws&#10;MNG2409qDz4XAcIuQQWF93UipcsKMugmtiYO3o9tDPogm1zqBrsAN5V8jqKpNFhyWCiwpreCssvh&#10;ahScH/PTh+u33138EtfvuzadHXWq1GjYr19BeOr9f/ivvdcK4hn8fg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DzMYAAADbAAAADwAAAAAAAAAAAAAAAACYAgAAZHJz&#10;L2Rvd25yZXYueG1sUEsFBgAAAAAEAAQA9QAAAIsDAAAAAA==&#10;" fillcolor="white [3201]" stroked="f" strokeweight=".5pt">
                  <v:textbox>
                    <w:txbxContent>
                      <w:p w14:paraId="2052A96A"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8C1CBE">
                          <w:rPr>
                            <w:rFonts w:ascii="Gill Sans MT" w:hAnsi="Gill Sans MT" w:cstheme="majorHAnsi"/>
                            <w:sz w:val="16"/>
                            <w:szCs w:val="14"/>
                          </w:rPr>
                          <w:t>Social Development</w:t>
                        </w:r>
                        <w:r w:rsidRPr="008C1CBE">
                          <w:rPr>
                            <w:rFonts w:ascii="Gill Sans MT" w:hAnsi="Gill Sans MT"/>
                            <w:sz w:val="16"/>
                            <w:szCs w:val="14"/>
                          </w:rPr>
                          <w:t xml:space="preserve">                           </w:t>
                        </w:r>
                        <w:r>
                          <w:rPr>
                            <w:rFonts w:ascii="Gill Sans MT" w:hAnsi="Gill Sans MT"/>
                            <w:sz w:val="16"/>
                            <w:szCs w:val="14"/>
                          </w:rPr>
                          <w:t xml:space="preserve">        </w:t>
                        </w:r>
                        <w:r w:rsidRPr="008C1CBE">
                          <w:rPr>
                            <w:rFonts w:ascii="Gill Sans MT" w:hAnsi="Gill Sans MT"/>
                            <w:sz w:val="16"/>
                            <w:szCs w:val="14"/>
                          </w:rPr>
                          <w:t xml:space="preserve"> 24</w:t>
                        </w:r>
                        <w:r w:rsidRPr="008C1CBE">
                          <w:rPr>
                            <w:rFonts w:ascii="Gill Sans MT" w:hAnsi="Gill Sans MT"/>
                            <w:color w:val="CC6600"/>
                            <w:sz w:val="16"/>
                            <w:szCs w:val="14"/>
                          </w:rPr>
                          <w:t xml:space="preserve"> | </w:t>
                        </w:r>
                        <w:r w:rsidRPr="008C1CBE">
                          <w:rPr>
                            <w:rFonts w:ascii="Gill Sans MT" w:hAnsi="Gill Sans MT"/>
                            <w:sz w:val="16"/>
                            <w:szCs w:val="14"/>
                          </w:rPr>
                          <w:t>8%</w:t>
                        </w:r>
                        <w:r>
                          <w:rPr>
                            <w:rFonts w:ascii="Gill Sans MT" w:hAnsi="Gill Sans MT"/>
                            <w:sz w:val="14"/>
                            <w:szCs w:val="14"/>
                          </w:rPr>
                          <w:tab/>
                          <w:t xml:space="preserve">                  </w:t>
                        </w:r>
                      </w:p>
                    </w:txbxContent>
                  </v:textbox>
                </v:shape>
                <v:shape id="Text Box 38" o:spid="_x0000_s1032" type="#_x0000_t202" style="position:absolute;left:2476;top:380;width:18383;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33698FAF" w14:textId="77777777" w:rsidR="00046631" w:rsidRPr="008C1CBE" w:rsidRDefault="00046631" w:rsidP="00FD4E7F">
                        <w:pPr>
                          <w:ind w:left="-180"/>
                          <w:rPr>
                            <w:rFonts w:ascii="Gill Sans MT" w:hAnsi="Gill Sans MT"/>
                            <w:sz w:val="16"/>
                            <w:szCs w:val="14"/>
                          </w:rPr>
                        </w:pPr>
                        <w:r w:rsidRPr="008C1CBE">
                          <w:rPr>
                            <w:rFonts w:ascii="Gill Sans MT" w:hAnsi="Gill Sans MT" w:cstheme="majorHAnsi"/>
                            <w:sz w:val="16"/>
                            <w:szCs w:val="14"/>
                          </w:rPr>
                          <w:t xml:space="preserve"> Economic </w:t>
                        </w:r>
                        <w:r w:rsidRPr="008C1CBE">
                          <w:rPr>
                            <w:rFonts w:ascii="Gill Sans MT" w:hAnsi="Gill Sans MT"/>
                            <w:sz w:val="16"/>
                            <w:szCs w:val="14"/>
                          </w:rPr>
                          <w:t xml:space="preserve">Development </w:t>
                        </w:r>
                        <w:r>
                          <w:rPr>
                            <w:rFonts w:ascii="Gill Sans MT" w:hAnsi="Gill Sans MT"/>
                            <w:sz w:val="16"/>
                            <w:szCs w:val="14"/>
                          </w:rPr>
                          <w:tab/>
                          <w:t xml:space="preserve">         </w:t>
                        </w:r>
                        <w:r w:rsidRPr="008C1CBE">
                          <w:rPr>
                            <w:rFonts w:ascii="Gill Sans MT" w:hAnsi="Gill Sans MT"/>
                            <w:sz w:val="16"/>
                            <w:szCs w:val="14"/>
                          </w:rPr>
                          <w:t xml:space="preserve"> 12</w:t>
                        </w:r>
                        <w:r w:rsidRPr="008C1CBE">
                          <w:rPr>
                            <w:rFonts w:ascii="Gill Sans MT" w:hAnsi="Gill Sans MT"/>
                            <w:color w:val="CC6600"/>
                            <w:sz w:val="16"/>
                            <w:szCs w:val="14"/>
                          </w:rPr>
                          <w:t xml:space="preserve"> |</w:t>
                        </w:r>
                        <w:r w:rsidRPr="008C1CBE">
                          <w:rPr>
                            <w:rFonts w:ascii="Gill Sans MT" w:hAnsi="Gill Sans MT"/>
                            <w:sz w:val="16"/>
                            <w:szCs w:val="14"/>
                          </w:rPr>
                          <w:t xml:space="preserve"> 24%</w:t>
                        </w:r>
                      </w:p>
                    </w:txbxContent>
                  </v:textbox>
                </v:shape>
                <v:shape id="Text Box 39" o:spid="_x0000_s1033" type="#_x0000_t202" style="position:absolute;left:2010;top:3521;width:1838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3L78IA&#10;AADbAAAADwAAAGRycy9kb3ducmV2LnhtbESPUWvCMBSF34X9h3CFvchMO0G2ahQnDPZq9QfcNdek&#10;trkpTbTdv18EwcfDOec7nPV2dK24UR9qzwryeQaCuPK6ZqPgdPx++wARIrLG1jMp+KMA283LZI2F&#10;9gMf6FZGIxKEQ4EKbIxdIWWoLDkMc98RJ+/se4cxyd5I3eOQ4K6V71m2lA5rTgsWO9pbqpry6hSU&#10;h9/dzJTXy3Fmv3g/nJo8N41Sr9NxtwIRaYzP8KP9oxUsPuH+Jf0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cvvwgAAANsAAAAPAAAAAAAAAAAAAAAAAJgCAABkcnMvZG93&#10;bnJldi54bWxQSwUGAAAAAAQABAD1AAAAhwMAAAAA&#10;" fillcolor="white [3201]" stroked="f" strokeweight=".5pt">
                  <v:textbox>
                    <w:txbxContent>
                      <w:p w14:paraId="3F59076D" w14:textId="77777777" w:rsidR="00046631" w:rsidRPr="008C1CBE" w:rsidRDefault="00046631" w:rsidP="00FD4E7F">
                        <w:pPr>
                          <w:pStyle w:val="NoSpacing"/>
                          <w:ind w:left="-180"/>
                          <w:rPr>
                            <w:rFonts w:ascii="Gill Sans MT" w:hAnsi="Gill Sans MT"/>
                            <w:sz w:val="14"/>
                            <w:szCs w:val="12"/>
                          </w:rPr>
                        </w:pPr>
                        <w:r w:rsidRPr="008C1CBE">
                          <w:rPr>
                            <w:rFonts w:ascii="Gill Sans MT" w:hAnsi="Gill Sans MT"/>
                            <w:sz w:val="14"/>
                            <w:szCs w:val="12"/>
                          </w:rPr>
                          <w:t xml:space="preserve">  </w:t>
                        </w:r>
                        <w:r w:rsidRPr="008C1CBE">
                          <w:rPr>
                            <w:rFonts w:ascii="Gill Sans MT" w:hAnsi="Gill Sans MT"/>
                            <w:sz w:val="16"/>
                            <w:szCs w:val="12"/>
                          </w:rPr>
                          <w:t xml:space="preserve">Environment, Infrastructure and Settlements    </w:t>
                        </w:r>
                        <w:r>
                          <w:rPr>
                            <w:rFonts w:ascii="Gill Sans MT" w:hAnsi="Gill Sans MT"/>
                            <w:sz w:val="16"/>
                            <w:szCs w:val="12"/>
                          </w:rPr>
                          <w:t xml:space="preserve">  </w:t>
                        </w:r>
                        <w:r w:rsidRPr="008C1CBE">
                          <w:rPr>
                            <w:rFonts w:ascii="Gill Sans MT" w:hAnsi="Gill Sans MT"/>
                            <w:sz w:val="16"/>
                            <w:szCs w:val="12"/>
                          </w:rPr>
                          <w:t>9</w:t>
                        </w:r>
                        <w:r w:rsidRPr="008C1CBE">
                          <w:rPr>
                            <w:rFonts w:ascii="Gill Sans MT" w:hAnsi="Gill Sans MT"/>
                            <w:color w:val="CC6600"/>
                            <w:sz w:val="16"/>
                            <w:szCs w:val="12"/>
                          </w:rPr>
                          <w:t xml:space="preserve"> | </w:t>
                        </w:r>
                        <w:r w:rsidRPr="008C1CBE">
                          <w:rPr>
                            <w:rFonts w:ascii="Gill Sans MT" w:hAnsi="Gill Sans MT"/>
                            <w:sz w:val="16"/>
                            <w:szCs w:val="12"/>
                          </w:rPr>
                          <w:t>18%</w:t>
                        </w:r>
                      </w:p>
                    </w:txbxContent>
                  </v:textbox>
                </v:shape>
                <v:shape id="Text Box 40" o:spid="_x0000_s1034" type="#_x0000_t202" style="position:absolute;left:2592;top:5490;width:18384;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oxcMA&#10;AADbAAAADwAAAGRycy9kb3ducmV2LnhtbERPy2rCQBTdF/yH4QpupE7qo5XUUUR84a6mtXR3ydwm&#10;oZk7ITMm8e+dhdDl4bwXq86UoqHaFZYVvIwiEMSp1QVnCj6T3fMchPPIGkvLpOBGDlbL3tMCY21b&#10;/qDm7DMRQtjFqCD3voqldGlOBt3IVsSB+7W1QR9gnUldYxvCTSnHUfQqDRYcGnKsaJNT+ne+GgU/&#10;w+z75Lr9VzuZTartoUneLjpRatDv1u8gPHX+X/xwH7WCaVgf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BoxcMAAADbAAAADwAAAAAAAAAAAAAAAACYAgAAZHJzL2Rv&#10;d25yZXYueG1sUEsFBgAAAAAEAAQA9QAAAIgDAAAAAA==&#10;" fillcolor="white [3201]" stroked="f" strokeweight=".5pt">
                  <v:textbox>
                    <w:txbxContent>
                      <w:p w14:paraId="795BB103"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AD0791">
                          <w:rPr>
                            <w:rFonts w:ascii="Gill Sans MT" w:hAnsi="Gill Sans MT" w:cstheme="majorHAnsi"/>
                            <w:sz w:val="16"/>
                            <w:szCs w:val="14"/>
                          </w:rPr>
                          <w:t xml:space="preserve">Governance, Corruption and Public Accountability </w:t>
                        </w:r>
                        <w:r w:rsidRPr="008C1CBE">
                          <w:rPr>
                            <w:rFonts w:ascii="Gill Sans MT" w:hAnsi="Gill Sans MT"/>
                            <w:sz w:val="16"/>
                            <w:szCs w:val="14"/>
                          </w:rPr>
                          <w:t xml:space="preserve">5 </w:t>
                        </w:r>
                        <w:r w:rsidRPr="008C1CBE">
                          <w:rPr>
                            <w:rFonts w:ascii="Gill Sans MT" w:hAnsi="Gill Sans MT"/>
                            <w:color w:val="CC6600"/>
                            <w:sz w:val="16"/>
                            <w:szCs w:val="14"/>
                          </w:rPr>
                          <w:t>|</w:t>
                        </w:r>
                        <w:r w:rsidRPr="008C1CBE">
                          <w:rPr>
                            <w:rFonts w:ascii="Gill Sans MT" w:hAnsi="Gill Sans MT"/>
                            <w:sz w:val="16"/>
                            <w:szCs w:val="14"/>
                          </w:rPr>
                          <w:t xml:space="preserve"> 10%</w:t>
                        </w:r>
                      </w:p>
                    </w:txbxContent>
                  </v:textbox>
                </v:shape>
              </v:group>
            </w:pict>
          </mc:Fallback>
        </mc:AlternateContent>
      </w:r>
      <w:r w:rsidRPr="001A404F">
        <w:rPr>
          <w:rFonts w:ascii="Centaur" w:hAnsi="Centaur"/>
          <w:noProof/>
          <w:lang w:val="en-US"/>
        </w:rPr>
        <mc:AlternateContent>
          <mc:Choice Requires="wps">
            <w:drawing>
              <wp:anchor distT="0" distB="0" distL="114300" distR="114300" simplePos="0" relativeHeight="251689984" behindDoc="0" locked="0" layoutInCell="1" allowOverlap="1" wp14:anchorId="72403117" wp14:editId="23A8233D">
                <wp:simplePos x="0" y="0"/>
                <wp:positionH relativeFrom="column">
                  <wp:posOffset>95250</wp:posOffset>
                </wp:positionH>
                <wp:positionV relativeFrom="paragraph">
                  <wp:posOffset>2303145</wp:posOffset>
                </wp:positionV>
                <wp:extent cx="2238375" cy="771525"/>
                <wp:effectExtent l="0" t="0" r="0" b="0"/>
                <wp:wrapNone/>
                <wp:docPr id="41" name="Rectangle 41"/>
                <wp:cNvGraphicFramePr/>
                <a:graphic xmlns:a="http://schemas.openxmlformats.org/drawingml/2006/main">
                  <a:graphicData uri="http://schemas.microsoft.com/office/word/2010/wordprocessingShape">
                    <wps:wsp>
                      <wps:cNvSpPr/>
                      <wps:spPr>
                        <a:xfrm>
                          <a:off x="0" y="0"/>
                          <a:ext cx="2238375"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D332D4" id="Rectangle 41" o:spid="_x0000_s1026" style="position:absolute;margin-left:7.5pt;margin-top:181.35pt;width:176.25pt;height:60.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" filled="f" stroked="f" strokeweight="1pt"/>
            </w:pict>
          </mc:Fallback>
        </mc:AlternateContent>
      </w:r>
      <w:r w:rsidRPr="001A404F">
        <w:rPr>
          <w:rFonts w:ascii="Centaur" w:hAnsi="Centaur"/>
          <w:noProof/>
          <w:lang w:val="en-US"/>
        </w:rPr>
        <w:drawing>
          <wp:inline distT="0" distB="0" distL="0" distR="0" wp14:anchorId="045C9396" wp14:editId="6E968C59">
            <wp:extent cx="2990850" cy="1699320"/>
            <wp:effectExtent l="0" t="0" r="0" b="1524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1A404F">
        <w:rPr>
          <w:rFonts w:ascii="Centaur" w:eastAsia="Calibri" w:hAnsi="Centaur" w:cs="Times New Roman"/>
          <w:b/>
          <w:i/>
          <w:sz w:val="24"/>
          <w:szCs w:val="24"/>
        </w:rPr>
        <w:t xml:space="preserve">  </w:t>
      </w:r>
    </w:p>
    <w:p w14:paraId="35819891" w14:textId="77777777" w:rsidR="00FD4E7F" w:rsidRPr="001A404F" w:rsidRDefault="00FD4E7F" w:rsidP="00FD4E7F">
      <w:pPr>
        <w:spacing w:after="200" w:line="276" w:lineRule="auto"/>
        <w:rPr>
          <w:rFonts w:ascii="Centaur" w:eastAsia="Calibri" w:hAnsi="Centaur" w:cs="Times New Roman"/>
          <w:sz w:val="24"/>
          <w:szCs w:val="24"/>
        </w:rPr>
      </w:pPr>
      <w:r w:rsidRPr="001A404F">
        <w:rPr>
          <w:rFonts w:ascii="Centaur" w:hAnsi="Centaur"/>
          <w:noProof/>
          <w:lang w:val="en-US"/>
        </w:rPr>
        <mc:AlternateContent>
          <mc:Choice Requires="wpg">
            <w:drawing>
              <wp:anchor distT="0" distB="0" distL="114300" distR="114300" simplePos="0" relativeHeight="251692032" behindDoc="0" locked="0" layoutInCell="1" allowOverlap="1" wp14:anchorId="20932EA4" wp14:editId="49710A3E">
                <wp:simplePos x="0" y="0"/>
                <wp:positionH relativeFrom="column">
                  <wp:posOffset>247135</wp:posOffset>
                </wp:positionH>
                <wp:positionV relativeFrom="paragraph">
                  <wp:posOffset>159728</wp:posOffset>
                </wp:positionV>
                <wp:extent cx="2085975" cy="638175"/>
                <wp:effectExtent l="0" t="0" r="9525" b="28575"/>
                <wp:wrapNone/>
                <wp:docPr id="42" name="Group 42"/>
                <wp:cNvGraphicFramePr/>
                <a:graphic xmlns:a="http://schemas.openxmlformats.org/drawingml/2006/main">
                  <a:graphicData uri="http://schemas.microsoft.com/office/word/2010/wordprocessingGroup">
                    <wpg:wgp>
                      <wpg:cNvGrpSpPr/>
                      <wpg:grpSpPr>
                        <a:xfrm>
                          <a:off x="0" y="0"/>
                          <a:ext cx="2085975" cy="638175"/>
                          <a:chOff x="0" y="0"/>
                          <a:chExt cx="2085975" cy="638175"/>
                        </a:xfrm>
                      </wpg:grpSpPr>
                      <wps:wsp>
                        <wps:cNvPr id="43" name="Rectangle 43"/>
                        <wps:cNvSpPr/>
                        <wps:spPr>
                          <a:xfrm>
                            <a:off x="0" y="38100"/>
                            <a:ext cx="114300" cy="952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228600"/>
                            <a:ext cx="114300" cy="952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381000"/>
                            <a:ext cx="114300" cy="9525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542925"/>
                            <a:ext cx="114300" cy="9525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247650" y="161926"/>
                            <a:ext cx="1838325" cy="295274"/>
                          </a:xfrm>
                          <a:prstGeom prst="rect">
                            <a:avLst/>
                          </a:prstGeom>
                          <a:solidFill>
                            <a:schemeClr val="lt1"/>
                          </a:solidFill>
                          <a:ln w="6350">
                            <a:noFill/>
                          </a:ln>
                        </wps:spPr>
                        <wps:txbx>
                          <w:txbxContent>
                            <w:p w14:paraId="76E3188F"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24</w:t>
                              </w:r>
                              <w:r w:rsidRPr="001F14A1">
                                <w:rPr>
                                  <w:rFonts w:ascii="Gill Sans MT" w:hAnsi="Gill Sans MT"/>
                                  <w:color w:val="CC6600"/>
                                  <w:sz w:val="14"/>
                                  <w:szCs w:val="14"/>
                                </w:rPr>
                                <w:t xml:space="preserve"> | </w:t>
                              </w:r>
                              <w:r>
                                <w:rPr>
                                  <w:rFonts w:ascii="Gill Sans MT" w:hAnsi="Gill Sans MT"/>
                                  <w:sz w:val="14"/>
                                  <w:szCs w:val="14"/>
                                </w:rPr>
                                <w:t>8%</w:t>
                              </w:r>
                              <w:r>
                                <w:rPr>
                                  <w:rFonts w:ascii="Gill Sans MT" w:hAnsi="Gill Sans MT"/>
                                  <w:sz w:val="14"/>
                                  <w:szCs w:val="1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247650" y="0"/>
                            <a:ext cx="1838325" cy="171450"/>
                          </a:xfrm>
                          <a:prstGeom prst="rect">
                            <a:avLst/>
                          </a:prstGeom>
                          <a:solidFill>
                            <a:schemeClr val="lt1"/>
                          </a:solidFill>
                          <a:ln w="6350">
                            <a:noFill/>
                          </a:ln>
                        </wps:spPr>
                        <wps:txbx>
                          <w:txbxContent>
                            <w:p w14:paraId="7C9DCFF3"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12</w:t>
                              </w:r>
                              <w:r w:rsidRPr="001F14A1">
                                <w:rPr>
                                  <w:rFonts w:ascii="Gill Sans MT" w:hAnsi="Gill Sans MT"/>
                                  <w:color w:val="CC6600"/>
                                  <w:sz w:val="14"/>
                                  <w:szCs w:val="14"/>
                                </w:rPr>
                                <w:t xml:space="preserve"> |</w:t>
                              </w:r>
                              <w:r>
                                <w:rPr>
                                  <w:rFonts w:ascii="Gill Sans MT" w:hAnsi="Gill Sans MT"/>
                                  <w:sz w:val="14"/>
                                  <w:szCs w:val="14"/>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247650" y="323849"/>
                            <a:ext cx="1838325" cy="219076"/>
                          </a:xfrm>
                          <a:prstGeom prst="rect">
                            <a:avLst/>
                          </a:prstGeom>
                          <a:solidFill>
                            <a:schemeClr val="lt1"/>
                          </a:solidFill>
                          <a:ln w="6350">
                            <a:noFill/>
                          </a:ln>
                        </wps:spPr>
                        <wps:txbx>
                          <w:txbxContent>
                            <w:p w14:paraId="194A9A46"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9</w:t>
                              </w:r>
                              <w:r w:rsidRPr="001F14A1">
                                <w:rPr>
                                  <w:rFonts w:ascii="Gill Sans MT" w:hAnsi="Gill Sans MT"/>
                                  <w:color w:val="CC6600"/>
                                  <w:sz w:val="12"/>
                                  <w:szCs w:val="12"/>
                                </w:rPr>
                                <w:t xml:space="preserve"> | </w:t>
                              </w:r>
                              <w:r>
                                <w:rPr>
                                  <w:rFonts w:ascii="Gill Sans MT" w:hAnsi="Gill Sans MT"/>
                                  <w:sz w:val="12"/>
                                  <w:szCs w:val="1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247650" y="457200"/>
                            <a:ext cx="1838325" cy="180975"/>
                          </a:xfrm>
                          <a:prstGeom prst="rect">
                            <a:avLst/>
                          </a:prstGeom>
                          <a:solidFill>
                            <a:schemeClr val="lt1"/>
                          </a:solidFill>
                          <a:ln w="6350">
                            <a:noFill/>
                          </a:ln>
                        </wps:spPr>
                        <wps:txbx>
                          <w:txbxContent>
                            <w:p w14:paraId="39098F91"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5 </w:t>
                              </w:r>
                              <w:r w:rsidRPr="001F14A1">
                                <w:rPr>
                                  <w:rFonts w:ascii="Gill Sans MT" w:hAnsi="Gill Sans MT"/>
                                  <w:color w:val="CC6600"/>
                                  <w:sz w:val="14"/>
                                  <w:szCs w:val="14"/>
                                </w:rPr>
                                <w:t>|</w:t>
                              </w:r>
                              <w:r>
                                <w:rPr>
                                  <w:rFonts w:ascii="Gill Sans MT" w:hAnsi="Gill Sans MT"/>
                                  <w:sz w:val="14"/>
                                  <w:szCs w:val="1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932EA4" id="Group 42" o:spid="_x0000_s1035" style="position:absolute;margin-left:19.45pt;margin-top:12.6pt;width:164.25pt;height:50.25pt;z-index:251692032" coordsize="20859,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">
                <v:rect id="Rectangle 43" o:spid="_x0000_s1036" style="position:absolute;top:381;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PHcIA&#10;AADbAAAADwAAAGRycy9kb3ducmV2LnhtbESPUWvCQBCE3wv+h2MF3+pFLaLRUyTQ4kMRqv6AJbcm&#10;0dxeuFs1/fe9QqGPw8x8w6y3vWvVg0JsPBuYjDNQxKW3DVcGzqf31wWoKMgWW89k4JsibDeDlzXm&#10;1j/5ix5HqVSCcMzRQC3S5VrHsiaHcew74uRdfHAoSYZK24DPBHetnmbZXDtsOC3U2FFRU3k73p0B&#10;aQ7XaeGLuO+tl8OyLcP849OY0bDfrUAJ9fIf/mvvrYG3Gfx+S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g8dwgAAANsAAAAPAAAAAAAAAAAAAAAAAJgCAABkcnMvZG93&#10;bnJldi54bWxQSwUGAAAAAAQABAD1AAAAhwMAAAAA&#10;" fillcolor="#538135 [2409]" strokecolor="#538135 [2409]" strokeweight="1pt"/>
                <v:rect id="Rectangle 44" o:spid="_x0000_s1037" style="position:absolute;top:228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fjcQA&#10;AADbAAAADwAAAGRycy9kb3ducmV2LnhtbESPQWvCQBSE74L/YXlCL6KbFrEluglpQCjtRdOC12f2&#10;mQ1m34bsVtN/3y0UPA4z8w2zzUfbiSsNvnWs4HGZgCCunW65UfD1uVu8gPABWWPnmBT8kIc8m062&#10;mGp34wNdq9CICGGfogITQp9K6WtDFv3S9cTRO7vBYohyaKQe8BbhtpNPSbKWFluOCwZ7Kg3Vl+rb&#10;KrB+V5jydb6vepTyvf7g+en5qNTDbCw2IAKN4R7+b79pBasV/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n43EAAAA2wAAAA8AAAAAAAAAAAAAAAAAmAIAAGRycy9k&#10;b3ducmV2LnhtbFBLBQYAAAAABAAEAPUAAACJAwAAAAA=&#10;" fillcolor="#00b050" strokecolor="#00b050" strokeweight="1pt"/>
                <v:rect id="Rectangle 45" o:spid="_x0000_s1038" style="position:absolute;top:3810;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VScQA&#10;AADbAAAADwAAAGRycy9kb3ducmV2LnhtbESPQWvCQBSE74L/YXlCL1I3ShtK6ioiWIIgUqueH9ln&#10;NjT7NmZXTf+9KxQ8DjPzDTOdd7YWV2p95VjBeJSAIC6crrhUsP9ZvX6A8AFZY+2YFPyRh/ms35ti&#10;pt2Nv+m6C6WIEPYZKjAhNJmUvjBk0Y9cQxy9k2sthijbUuoWbxFuazlJklRarDguGGxoaaj43V2s&#10;gsmm2ub55bj343WafB3O65MZpkq9DLrFJ4hAXXiG/9u5VvD2Do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lUnEAAAA2wAAAA8AAAAAAAAAAAAAAAAAmAIAAGRycy9k&#10;b3ducmV2LnhtbFBLBQYAAAAABAAEAPUAAACJAwAAAAA=&#10;" fillcolor="#a8d08d [1945]" strokecolor="#a8d08d [1945]" strokeweight="1pt"/>
                <v:rect id="Rectangle 46" o:spid="_x0000_s1039" style="position:absolute;top:5429;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njMUA&#10;AADbAAAADwAAAGRycy9kb3ducmV2LnhtbESPQWvCQBSE74L/YXmCN91Uoi2paxBpoSUg1LbQ4yP7&#10;TILZtzG7xuivdwWhx2FmvmGWaW9q0VHrKssKnqYRCOLc6ooLBT/f75MXEM4ja6wtk4ILOUhXw8ES&#10;E23P/EXdzhciQNglqKD0vkmkdHlJBt3UNsTB29vWoA+yLaRu8RzgppazKFpIgxWHhRIb2pSUH3Yn&#10;o8Bdjn+OaP557faHbJvFWf/2+6zUeNSvX0F46v1/+NH+0AriBdy/h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eMxQAAANsAAAAPAAAAAAAAAAAAAAAAAJgCAABkcnMv&#10;ZG93bnJldi54bWxQSwUGAAAAAAQABAD1AAAAigMAAAAA&#10;" fillcolor="#c60" strokecolor="#c60" strokeweight="1pt"/>
                <v:shape id="Text Box 47" o:spid="_x0000_s1040" type="#_x0000_t202" style="position:absolute;left:2476;top:1619;width:1838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14:paraId="76E3188F"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24</w:t>
                        </w:r>
                        <w:r w:rsidRPr="001F14A1">
                          <w:rPr>
                            <w:rFonts w:ascii="Gill Sans MT" w:hAnsi="Gill Sans MT"/>
                            <w:color w:val="CC6600"/>
                            <w:sz w:val="14"/>
                            <w:szCs w:val="14"/>
                          </w:rPr>
                          <w:t xml:space="preserve"> | </w:t>
                        </w:r>
                        <w:r>
                          <w:rPr>
                            <w:rFonts w:ascii="Gill Sans MT" w:hAnsi="Gill Sans MT"/>
                            <w:sz w:val="14"/>
                            <w:szCs w:val="14"/>
                          </w:rPr>
                          <w:t>8%</w:t>
                        </w:r>
                        <w:r>
                          <w:rPr>
                            <w:rFonts w:ascii="Gill Sans MT" w:hAnsi="Gill Sans MT"/>
                            <w:sz w:val="14"/>
                            <w:szCs w:val="14"/>
                          </w:rPr>
                          <w:tab/>
                          <w:t xml:space="preserve">                  </w:t>
                        </w:r>
                      </w:p>
                    </w:txbxContent>
                  </v:textbox>
                </v:shape>
                <v:shape id="Text Box 48" o:spid="_x0000_s1041" type="#_x0000_t202" style="position:absolute;left:2476;width:183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kw8MA&#10;AADbAAAADwAAAGRycy9kb3ducmV2LnhtbERPy2rCQBTdF/yH4QpupE7qo5XUUUR84a6mtXR3ydwm&#10;oZk7ITMm8e+dhdDl4bwXq86UoqHaFZYVvIwiEMSp1QVnCj6T3fMchPPIGkvLpOBGDlbL3tMCY21b&#10;/qDm7DMRQtjFqCD3voqldGlOBt3IVsSB+7W1QR9gnUldYxvCTSnHUfQqDRYcGnKsaJNT+ne+GgU/&#10;w+z75Lr9VzuZTartoUneLjpRatDv1u8gPHX+X/xwH7WCaRgbvoQ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kw8MAAADbAAAADwAAAAAAAAAAAAAAAACYAgAAZHJzL2Rv&#10;d25yZXYueG1sUEsFBgAAAAAEAAQA9QAAAIgDAAAAAA==&#10;" fillcolor="white [3201]" stroked="f" strokeweight=".5pt">
                  <v:textbox>
                    <w:txbxContent>
                      <w:p w14:paraId="7C9DCFF3"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12</w:t>
                        </w:r>
                        <w:r w:rsidRPr="001F14A1">
                          <w:rPr>
                            <w:rFonts w:ascii="Gill Sans MT" w:hAnsi="Gill Sans MT"/>
                            <w:color w:val="CC6600"/>
                            <w:sz w:val="14"/>
                            <w:szCs w:val="14"/>
                          </w:rPr>
                          <w:t xml:space="preserve"> |</w:t>
                        </w:r>
                        <w:r>
                          <w:rPr>
                            <w:rFonts w:ascii="Gill Sans MT" w:hAnsi="Gill Sans MT"/>
                            <w:sz w:val="14"/>
                            <w:szCs w:val="14"/>
                          </w:rPr>
                          <w:t xml:space="preserve"> 24%</w:t>
                        </w:r>
                      </w:p>
                    </w:txbxContent>
                  </v:textbox>
                </v:shape>
                <v:shape id="Text Box 49" o:spid="_x0000_s1042" type="#_x0000_t202" style="position:absolute;left:2476;top:3238;width:1838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4ksIA&#10;AADbAAAADwAAAGRycy9kb3ducmV2LnhtbESPUWvCMBSF34X9h3CFvchMO0S2ahQnDPZq9QfcNdek&#10;trkpTbTdv18EwcfDOec7nPV2dK24UR9qzwryeQaCuPK6ZqPgdPx++wARIrLG1jMp+KMA283LZI2F&#10;9gMf6FZGIxKEQ4EKbIxdIWWoLDkMc98RJ+/se4cxyd5I3eOQ4K6V71m2lA5rTgsWO9pbqpry6hSU&#10;h9/dzJTXy3Fmv3g/nJo8N41Sr9NxtwIRaYzP8KP9oxUsPuH+Jf0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7iSwgAAANsAAAAPAAAAAAAAAAAAAAAAAJgCAABkcnMvZG93&#10;bnJldi54bWxQSwUGAAAAAAQABAD1AAAAhwMAAAAA&#10;" fillcolor="white [3201]" stroked="f" strokeweight=".5pt">
                  <v:textbox>
                    <w:txbxContent>
                      <w:p w14:paraId="194A9A46"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9</w:t>
                        </w:r>
                        <w:r w:rsidRPr="001F14A1">
                          <w:rPr>
                            <w:rFonts w:ascii="Gill Sans MT" w:hAnsi="Gill Sans MT"/>
                            <w:color w:val="CC6600"/>
                            <w:sz w:val="12"/>
                            <w:szCs w:val="12"/>
                          </w:rPr>
                          <w:t xml:space="preserve"> | </w:t>
                        </w:r>
                        <w:r>
                          <w:rPr>
                            <w:rFonts w:ascii="Gill Sans MT" w:hAnsi="Gill Sans MT"/>
                            <w:sz w:val="12"/>
                            <w:szCs w:val="12"/>
                          </w:rPr>
                          <w:t>18%</w:t>
                        </w:r>
                      </w:p>
                    </w:txbxContent>
                  </v:textbox>
                </v:shape>
                <v:shape id="Text Box 50" o:spid="_x0000_s1043" type="#_x0000_t202" style="position:absolute;left:2476;top:4572;width:1838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GMMA&#10;AADbAAAADwAAAGRycy9kb3ducmV2LnhtbERPTWvCQBC9C/6HZYRepG5a0ZY0G5HSVvGmaSvehuw0&#10;CWZnQ3abxH/vHgSPj/edrAZTi45aV1lW8DSLQBDnVldcKPjOPh9fQTiPrLG2TAou5GCVjkcJxtr2&#10;vKfu4AsRQtjFqKD0vomldHlJBt3MNsSB+7OtQR9gW0jdYh/CTS2fo2gpDVYcGkps6L2k/Hz4NwpO&#10;0+K4c8PXTz9fzJuPTZe9/OpMqYfJsH4D4Wnwd/HNvdUKF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GMMAAADbAAAADwAAAAAAAAAAAAAAAACYAgAAZHJzL2Rv&#10;d25yZXYueG1sUEsFBgAAAAAEAAQA9QAAAIgDAAAAAA==&#10;" fillcolor="white [3201]" stroked="f" strokeweight=".5pt">
                  <v:textbox>
                    <w:txbxContent>
                      <w:p w14:paraId="39098F91"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5 </w:t>
                        </w:r>
                        <w:r w:rsidRPr="001F14A1">
                          <w:rPr>
                            <w:rFonts w:ascii="Gill Sans MT" w:hAnsi="Gill Sans MT"/>
                            <w:color w:val="CC6600"/>
                            <w:sz w:val="14"/>
                            <w:szCs w:val="14"/>
                          </w:rPr>
                          <w:t>|</w:t>
                        </w:r>
                        <w:r>
                          <w:rPr>
                            <w:rFonts w:ascii="Gill Sans MT" w:hAnsi="Gill Sans MT"/>
                            <w:sz w:val="14"/>
                            <w:szCs w:val="14"/>
                          </w:rPr>
                          <w:t xml:space="preserve"> 10%</w:t>
                        </w:r>
                      </w:p>
                    </w:txbxContent>
                  </v:textbox>
                </v:shape>
              </v:group>
            </w:pict>
          </mc:Fallback>
        </mc:AlternateContent>
      </w:r>
    </w:p>
    <w:p w14:paraId="47C6C300" w14:textId="77777777" w:rsidR="00FD4E7F" w:rsidRPr="001A404F" w:rsidRDefault="00FD4E7F" w:rsidP="00FD4E7F">
      <w:pPr>
        <w:spacing w:after="200" w:line="276" w:lineRule="auto"/>
        <w:rPr>
          <w:rFonts w:ascii="Centaur" w:eastAsia="Calibri" w:hAnsi="Centaur" w:cs="Times New Roman"/>
          <w:b/>
          <w:i/>
          <w:sz w:val="24"/>
          <w:szCs w:val="24"/>
        </w:rPr>
      </w:pPr>
    </w:p>
    <w:p w14:paraId="2F33A60D" w14:textId="77777777" w:rsidR="00FD4E7F" w:rsidRPr="001A404F" w:rsidRDefault="00FD4E7F" w:rsidP="00FD4E7F">
      <w:pPr>
        <w:spacing w:after="200" w:line="276" w:lineRule="auto"/>
        <w:rPr>
          <w:rFonts w:ascii="Centaur" w:eastAsia="Calibri" w:hAnsi="Centaur" w:cs="Times New Roman"/>
          <w:sz w:val="24"/>
          <w:szCs w:val="24"/>
        </w:rPr>
      </w:pPr>
    </w:p>
    <w:p w14:paraId="6B760C66" w14:textId="77777777" w:rsidR="00FD4E7F" w:rsidRPr="001A404F" w:rsidRDefault="00FD4E7F" w:rsidP="00FD4E7F">
      <w:pPr>
        <w:pStyle w:val="Heading2"/>
        <w:rPr>
          <w:rFonts w:ascii="Centaur" w:hAnsi="Centaur"/>
        </w:rPr>
      </w:pPr>
    </w:p>
    <w:p w14:paraId="2AC6906E" w14:textId="77777777" w:rsidR="00FD4E7F" w:rsidRPr="001A404F" w:rsidRDefault="00FD4E7F" w:rsidP="00FD4E7F">
      <w:pPr>
        <w:spacing w:after="200" w:line="276" w:lineRule="auto"/>
        <w:jc w:val="both"/>
        <w:rPr>
          <w:rFonts w:ascii="Centaur" w:eastAsia="Calibri" w:hAnsi="Centaur" w:cs="Times New Roman"/>
          <w:i/>
          <w:sz w:val="24"/>
          <w:szCs w:val="24"/>
        </w:rPr>
      </w:pPr>
      <w:r w:rsidRPr="001A404F">
        <w:rPr>
          <w:rFonts w:ascii="Centaur" w:eastAsia="Calibri" w:hAnsi="Centaur" w:cs="Times New Roman"/>
          <w:i/>
          <w:sz w:val="24"/>
          <w:szCs w:val="24"/>
        </w:rPr>
        <w:t>Source: Municipal Planning and Coordinating Unit, 2021</w:t>
      </w:r>
    </w:p>
    <w:p w14:paraId="1E9F8AAE" w14:textId="77777777" w:rsidR="00FD4E7F" w:rsidRPr="001A404F" w:rsidRDefault="00FD4E7F" w:rsidP="00FD4E7F">
      <w:pPr>
        <w:pStyle w:val="Heading2"/>
        <w:jc w:val="both"/>
        <w:rPr>
          <w:rFonts w:ascii="Centaur" w:hAnsi="Centaur"/>
          <w:sz w:val="24"/>
          <w:szCs w:val="24"/>
        </w:rPr>
      </w:pPr>
      <w:bookmarkStart w:id="19" w:name="_Toc98329701"/>
      <w:r w:rsidRPr="001A404F">
        <w:rPr>
          <w:rFonts w:ascii="Centaur" w:hAnsi="Centaur"/>
          <w:sz w:val="24"/>
          <w:szCs w:val="24"/>
        </w:rPr>
        <w:t>1.2 Analysis of Performance</w:t>
      </w:r>
      <w:bookmarkEnd w:id="19"/>
      <w:r w:rsidRPr="001A404F">
        <w:rPr>
          <w:rFonts w:ascii="Centaur" w:hAnsi="Centaur"/>
          <w:sz w:val="24"/>
          <w:szCs w:val="24"/>
        </w:rPr>
        <w:t xml:space="preserve"> </w:t>
      </w:r>
    </w:p>
    <w:p w14:paraId="6997E9F5" w14:textId="77777777" w:rsidR="00FD4E7F" w:rsidRPr="001A404F" w:rsidRDefault="00FD4E7F" w:rsidP="00FD4E7F">
      <w:pPr>
        <w:jc w:val="both"/>
        <w:rPr>
          <w:rFonts w:ascii="Centaur" w:hAnsi="Centaur"/>
          <w:sz w:val="24"/>
          <w:szCs w:val="24"/>
        </w:rPr>
      </w:pPr>
      <w:r w:rsidRPr="001A404F">
        <w:rPr>
          <w:rFonts w:ascii="Centaur" w:hAnsi="Centaur"/>
          <w:sz w:val="24"/>
          <w:szCs w:val="24"/>
        </w:rPr>
        <w:t xml:space="preserve">A review of the Municipal’s performance in implementing programmes, projects and activities earmarked for implementation in 2018- 2021 plan period is presented in Table below. Based on the summary of activities reviewed, a cumulative total of three hundred and eighty-two (382) programmes, projects and activities were outlined in the 2018-2021 MTDP for implementation over the four years. Some of the activities are repeated yearly or in some years during the period under review. </w:t>
      </w:r>
    </w:p>
    <w:p w14:paraId="03F7576A" w14:textId="77777777" w:rsidR="00FD4E7F" w:rsidRPr="001A404F" w:rsidRDefault="00FD4E7F" w:rsidP="00FD4E7F">
      <w:pPr>
        <w:pStyle w:val="NoSpacing"/>
        <w:jc w:val="both"/>
        <w:rPr>
          <w:rFonts w:ascii="Centaur" w:hAnsi="Centaur"/>
          <w:sz w:val="24"/>
          <w:szCs w:val="24"/>
        </w:rPr>
      </w:pPr>
    </w:p>
    <w:p w14:paraId="42E13734" w14:textId="77777777" w:rsidR="00FD4E7F" w:rsidRPr="001A404F" w:rsidRDefault="00FD4E7F" w:rsidP="00FD4E7F">
      <w:pPr>
        <w:pStyle w:val="NoSpacing"/>
        <w:jc w:val="both"/>
        <w:rPr>
          <w:rFonts w:ascii="Centaur" w:hAnsi="Centaur"/>
          <w:sz w:val="24"/>
          <w:szCs w:val="24"/>
        </w:rPr>
      </w:pPr>
    </w:p>
    <w:p w14:paraId="550F9A7C" w14:textId="77777777" w:rsidR="00FD4E7F" w:rsidRPr="001A404F" w:rsidRDefault="00FD4E7F" w:rsidP="00FD4E7F">
      <w:pPr>
        <w:pStyle w:val="NoSpacing"/>
        <w:rPr>
          <w:rFonts w:ascii="Centaur" w:hAnsi="Centaur"/>
          <w:sz w:val="24"/>
        </w:rPr>
      </w:pPr>
    </w:p>
    <w:p w14:paraId="52A663A8" w14:textId="77777777" w:rsidR="00FD4E7F" w:rsidRPr="001A404F" w:rsidRDefault="00FD4E7F" w:rsidP="00FD4E7F">
      <w:pPr>
        <w:pStyle w:val="NoSpacing"/>
        <w:rPr>
          <w:rFonts w:ascii="Centaur" w:hAnsi="Centaur"/>
          <w:sz w:val="24"/>
        </w:rPr>
      </w:pPr>
    </w:p>
    <w:p w14:paraId="544A115A" w14:textId="77777777" w:rsidR="00FD4E7F" w:rsidRPr="001A404F" w:rsidRDefault="00FD4E7F" w:rsidP="00FD4E7F">
      <w:pPr>
        <w:pStyle w:val="NoSpacing"/>
        <w:rPr>
          <w:rFonts w:ascii="Centaur" w:hAnsi="Centaur"/>
          <w:sz w:val="24"/>
        </w:rPr>
      </w:pPr>
    </w:p>
    <w:p w14:paraId="3888840F" w14:textId="77777777" w:rsidR="00FD4E7F" w:rsidRPr="001A404F" w:rsidRDefault="00FD4E7F" w:rsidP="00FD4E7F">
      <w:pPr>
        <w:pStyle w:val="NoSpacing"/>
        <w:rPr>
          <w:rFonts w:ascii="Centaur" w:hAnsi="Centaur"/>
          <w:sz w:val="24"/>
        </w:rPr>
      </w:pPr>
    </w:p>
    <w:p w14:paraId="683F0F89" w14:textId="77777777" w:rsidR="00FD4E7F" w:rsidRPr="001A404F" w:rsidRDefault="00FD4E7F" w:rsidP="00FD4E7F">
      <w:pPr>
        <w:pStyle w:val="NoSpacing"/>
        <w:rPr>
          <w:rFonts w:ascii="Centaur" w:hAnsi="Centaur"/>
          <w:sz w:val="24"/>
        </w:rPr>
      </w:pPr>
    </w:p>
    <w:p w14:paraId="5643DDAD" w14:textId="77777777" w:rsidR="00FD4E7F" w:rsidRPr="001A404F" w:rsidRDefault="00FD4E7F" w:rsidP="00FD4E7F">
      <w:pPr>
        <w:pStyle w:val="NoSpacing"/>
        <w:rPr>
          <w:rFonts w:ascii="Centaur" w:hAnsi="Centaur"/>
          <w:sz w:val="24"/>
        </w:rPr>
        <w:sectPr w:rsidR="00FD4E7F" w:rsidRPr="001A404F" w:rsidSect="00FD4E7F">
          <w:footerReference w:type="default" r:id="rId11"/>
          <w:type w:val="continuous"/>
          <w:pgSz w:w="12240" w:h="15840"/>
          <w:pgMar w:top="1440" w:right="1440" w:bottom="1440" w:left="1440" w:header="720" w:footer="720" w:gutter="0"/>
          <w:cols w:space="720"/>
          <w:docGrid w:linePitch="360"/>
        </w:sectPr>
      </w:pPr>
    </w:p>
    <w:p w14:paraId="049C06B3" w14:textId="77777777" w:rsidR="00FD4E7F" w:rsidRPr="001A404F" w:rsidRDefault="00FD4E7F" w:rsidP="00FD4E7F">
      <w:pPr>
        <w:pStyle w:val="NoSpacing"/>
        <w:rPr>
          <w:rFonts w:ascii="Centaur" w:hAnsi="Centaur"/>
        </w:rPr>
      </w:pPr>
    </w:p>
    <w:p w14:paraId="70B9B420" w14:textId="77777777" w:rsidR="00FD4E7F" w:rsidRPr="001A404F" w:rsidRDefault="00FD4E7F" w:rsidP="00FD4E7F">
      <w:pPr>
        <w:pStyle w:val="Table"/>
      </w:pPr>
      <w:r w:rsidRPr="001A404F">
        <w:t>Table 1.2:  Review of Performance by Indicator 2019-2020</w:t>
      </w:r>
    </w:p>
    <w:tbl>
      <w:tblPr>
        <w:tblStyle w:val="TableGrid"/>
        <w:tblW w:w="15114" w:type="dxa"/>
        <w:tblInd w:w="-1085" w:type="dxa"/>
        <w:tblLayout w:type="fixed"/>
        <w:tblLook w:val="04A0" w:firstRow="1" w:lastRow="0" w:firstColumn="1" w:lastColumn="0" w:noHBand="0" w:noVBand="1"/>
      </w:tblPr>
      <w:tblGrid>
        <w:gridCol w:w="642"/>
        <w:gridCol w:w="3828"/>
        <w:gridCol w:w="1276"/>
        <w:gridCol w:w="1134"/>
        <w:gridCol w:w="1276"/>
        <w:gridCol w:w="1276"/>
        <w:gridCol w:w="1166"/>
        <w:gridCol w:w="1134"/>
        <w:gridCol w:w="1134"/>
        <w:gridCol w:w="1134"/>
        <w:gridCol w:w="1114"/>
      </w:tblGrid>
      <w:tr w:rsidR="00251D95" w:rsidRPr="00251D95" w14:paraId="643F64B7" w14:textId="77777777" w:rsidTr="005E3609">
        <w:trPr>
          <w:trHeight w:val="58"/>
        </w:trPr>
        <w:tc>
          <w:tcPr>
            <w:tcW w:w="642" w:type="dxa"/>
            <w:vMerge w:val="restart"/>
            <w:shd w:val="clear" w:color="auto" w:fill="30B29C"/>
          </w:tcPr>
          <w:p w14:paraId="1F402B2F" w14:textId="77777777" w:rsidR="00FD4E7F" w:rsidRPr="00251D95" w:rsidRDefault="00FD4E7F" w:rsidP="00046631">
            <w:pPr>
              <w:rPr>
                <w:rFonts w:ascii="Centaur" w:hAnsi="Centaur" w:cs="Times New Roman"/>
                <w:b/>
                <w:sz w:val="20"/>
              </w:rPr>
            </w:pPr>
            <w:r w:rsidRPr="00251D95">
              <w:rPr>
                <w:rFonts w:ascii="Centaur" w:hAnsi="Centaur" w:cs="Times New Roman"/>
                <w:b/>
                <w:sz w:val="20"/>
              </w:rPr>
              <w:t>S/N</w:t>
            </w:r>
          </w:p>
        </w:tc>
        <w:tc>
          <w:tcPr>
            <w:tcW w:w="3828" w:type="dxa"/>
            <w:vMerge w:val="restart"/>
            <w:shd w:val="clear" w:color="auto" w:fill="30B29C"/>
          </w:tcPr>
          <w:p w14:paraId="7BC571C7" w14:textId="77777777" w:rsidR="00FD4E7F" w:rsidRPr="00251D95" w:rsidRDefault="00FD4E7F" w:rsidP="00046631">
            <w:pPr>
              <w:rPr>
                <w:rFonts w:ascii="Centaur" w:hAnsi="Centaur" w:cs="Times New Roman"/>
                <w:b/>
                <w:sz w:val="20"/>
              </w:rPr>
            </w:pPr>
            <w:r w:rsidRPr="00251D95">
              <w:rPr>
                <w:rFonts w:ascii="Centaur" w:hAnsi="Centaur" w:cs="Times New Roman"/>
                <w:b/>
                <w:sz w:val="20"/>
              </w:rPr>
              <w:t>INDICATOR</w:t>
            </w:r>
          </w:p>
        </w:tc>
        <w:tc>
          <w:tcPr>
            <w:tcW w:w="1276" w:type="dxa"/>
            <w:vMerge w:val="restart"/>
            <w:shd w:val="clear" w:color="auto" w:fill="30B29C"/>
          </w:tcPr>
          <w:p w14:paraId="60AAD8FA" w14:textId="77777777" w:rsidR="00FD4E7F" w:rsidRPr="00251D95" w:rsidRDefault="00FD4E7F" w:rsidP="00046631">
            <w:pPr>
              <w:rPr>
                <w:rFonts w:ascii="Centaur" w:hAnsi="Centaur" w:cs="Times New Roman"/>
                <w:b/>
                <w:sz w:val="20"/>
              </w:rPr>
            </w:pPr>
            <w:r w:rsidRPr="00251D95">
              <w:rPr>
                <w:rFonts w:ascii="Centaur" w:hAnsi="Centaur" w:cs="Times New Roman"/>
                <w:b/>
                <w:sz w:val="20"/>
              </w:rPr>
              <w:t>BASELINE (2019)</w:t>
            </w:r>
          </w:p>
        </w:tc>
        <w:tc>
          <w:tcPr>
            <w:tcW w:w="1134" w:type="dxa"/>
            <w:vMerge w:val="restart"/>
            <w:shd w:val="clear" w:color="auto" w:fill="30B29C"/>
          </w:tcPr>
          <w:p w14:paraId="1552C810" w14:textId="77777777" w:rsidR="00FD4E7F" w:rsidRPr="00251D95" w:rsidRDefault="00FD4E7F" w:rsidP="00046631">
            <w:pPr>
              <w:rPr>
                <w:rFonts w:ascii="Centaur" w:hAnsi="Centaur" w:cs="Times New Roman"/>
                <w:b/>
                <w:sz w:val="20"/>
              </w:rPr>
            </w:pPr>
            <w:r w:rsidRPr="00251D95">
              <w:rPr>
                <w:rFonts w:ascii="Centaur" w:hAnsi="Centaur" w:cs="Times New Roman"/>
                <w:b/>
                <w:sz w:val="20"/>
              </w:rPr>
              <w:t>2019-2021 MTDP TARGET</w:t>
            </w:r>
          </w:p>
        </w:tc>
        <w:tc>
          <w:tcPr>
            <w:tcW w:w="7120" w:type="dxa"/>
            <w:gridSpan w:val="6"/>
            <w:shd w:val="clear" w:color="auto" w:fill="30B29C"/>
          </w:tcPr>
          <w:p w14:paraId="23D1CE1A" w14:textId="77777777" w:rsidR="00FD4E7F" w:rsidRPr="00251D95" w:rsidRDefault="00FD4E7F" w:rsidP="00046631">
            <w:pPr>
              <w:jc w:val="center"/>
              <w:rPr>
                <w:rFonts w:ascii="Centaur" w:hAnsi="Centaur" w:cs="Times New Roman"/>
                <w:b/>
                <w:sz w:val="20"/>
              </w:rPr>
            </w:pPr>
            <w:r w:rsidRPr="00251D95">
              <w:rPr>
                <w:rFonts w:ascii="Centaur" w:hAnsi="Centaur" w:cs="Times New Roman"/>
                <w:b/>
                <w:sz w:val="20"/>
              </w:rPr>
              <w:t>YEAR/DATA</w:t>
            </w:r>
          </w:p>
          <w:p w14:paraId="42DC8F71" w14:textId="77777777" w:rsidR="00FD4E7F" w:rsidRPr="00251D95" w:rsidRDefault="00FD4E7F" w:rsidP="00046631">
            <w:pPr>
              <w:rPr>
                <w:rFonts w:ascii="Centaur" w:hAnsi="Centaur" w:cs="Times New Roman"/>
                <w:b/>
                <w:sz w:val="20"/>
              </w:rPr>
            </w:pPr>
          </w:p>
        </w:tc>
        <w:tc>
          <w:tcPr>
            <w:tcW w:w="1114" w:type="dxa"/>
            <w:shd w:val="clear" w:color="auto" w:fill="30B29C"/>
          </w:tcPr>
          <w:p w14:paraId="2277AD48" w14:textId="77777777" w:rsidR="00FD4E7F" w:rsidRPr="00251D95" w:rsidRDefault="00FD4E7F" w:rsidP="00046631">
            <w:pPr>
              <w:rPr>
                <w:rFonts w:ascii="Centaur" w:hAnsi="Centaur" w:cs="Times New Roman"/>
                <w:b/>
                <w:sz w:val="20"/>
              </w:rPr>
            </w:pPr>
            <w:r w:rsidRPr="00251D95">
              <w:rPr>
                <w:rFonts w:ascii="Centaur" w:hAnsi="Centaur" w:cs="Times New Roman"/>
                <w:b/>
                <w:sz w:val="20"/>
              </w:rPr>
              <w:t>REMARKS</w:t>
            </w:r>
          </w:p>
        </w:tc>
      </w:tr>
      <w:tr w:rsidR="00251D95" w:rsidRPr="00251D95" w14:paraId="0A94BC57" w14:textId="77777777" w:rsidTr="005E3609">
        <w:trPr>
          <w:trHeight w:val="58"/>
        </w:trPr>
        <w:tc>
          <w:tcPr>
            <w:tcW w:w="642" w:type="dxa"/>
            <w:vMerge/>
            <w:shd w:val="clear" w:color="auto" w:fill="BFBFBF" w:themeFill="background1" w:themeFillShade="BF"/>
          </w:tcPr>
          <w:p w14:paraId="6F07BE35" w14:textId="77777777" w:rsidR="00FD4E7F" w:rsidRPr="00251D95" w:rsidRDefault="00FD4E7F" w:rsidP="00046631">
            <w:pPr>
              <w:rPr>
                <w:rFonts w:ascii="Centaur" w:hAnsi="Centaur" w:cs="Times New Roman"/>
                <w:b/>
                <w:sz w:val="20"/>
              </w:rPr>
            </w:pPr>
          </w:p>
        </w:tc>
        <w:tc>
          <w:tcPr>
            <w:tcW w:w="3828" w:type="dxa"/>
            <w:vMerge/>
            <w:shd w:val="clear" w:color="auto" w:fill="BFBFBF" w:themeFill="background1" w:themeFillShade="BF"/>
          </w:tcPr>
          <w:p w14:paraId="1718EF84" w14:textId="77777777" w:rsidR="00FD4E7F" w:rsidRPr="00251D95" w:rsidRDefault="00FD4E7F" w:rsidP="00046631">
            <w:pPr>
              <w:rPr>
                <w:rFonts w:ascii="Centaur" w:hAnsi="Centaur" w:cs="Times New Roman"/>
                <w:b/>
                <w:sz w:val="20"/>
              </w:rPr>
            </w:pPr>
          </w:p>
        </w:tc>
        <w:tc>
          <w:tcPr>
            <w:tcW w:w="1276" w:type="dxa"/>
            <w:vMerge/>
            <w:shd w:val="clear" w:color="auto" w:fill="BFBFBF" w:themeFill="background1" w:themeFillShade="BF"/>
          </w:tcPr>
          <w:p w14:paraId="32A962F6" w14:textId="77777777" w:rsidR="00FD4E7F" w:rsidRPr="00251D95" w:rsidRDefault="00FD4E7F" w:rsidP="00046631">
            <w:pPr>
              <w:rPr>
                <w:rFonts w:ascii="Centaur" w:hAnsi="Centaur" w:cs="Times New Roman"/>
                <w:b/>
                <w:sz w:val="20"/>
              </w:rPr>
            </w:pPr>
          </w:p>
        </w:tc>
        <w:tc>
          <w:tcPr>
            <w:tcW w:w="1134" w:type="dxa"/>
            <w:vMerge/>
            <w:shd w:val="clear" w:color="auto" w:fill="BFBFBF" w:themeFill="background1" w:themeFillShade="BF"/>
          </w:tcPr>
          <w:p w14:paraId="27464033" w14:textId="77777777" w:rsidR="00FD4E7F" w:rsidRPr="00251D95" w:rsidRDefault="00FD4E7F" w:rsidP="00046631">
            <w:pPr>
              <w:rPr>
                <w:rFonts w:ascii="Centaur" w:hAnsi="Centaur" w:cs="Times New Roman"/>
                <w:b/>
                <w:sz w:val="20"/>
              </w:rPr>
            </w:pPr>
          </w:p>
        </w:tc>
        <w:tc>
          <w:tcPr>
            <w:tcW w:w="1276" w:type="dxa"/>
            <w:shd w:val="clear" w:color="auto" w:fill="30B29C"/>
          </w:tcPr>
          <w:p w14:paraId="4D19AD48" w14:textId="77777777" w:rsidR="00FD4E7F" w:rsidRPr="00251D95" w:rsidRDefault="00FD4E7F" w:rsidP="00046631">
            <w:pPr>
              <w:rPr>
                <w:rFonts w:ascii="Centaur" w:hAnsi="Centaur" w:cs="Times New Roman"/>
                <w:b/>
                <w:sz w:val="20"/>
              </w:rPr>
            </w:pPr>
            <w:r w:rsidRPr="00251D95">
              <w:rPr>
                <w:rFonts w:ascii="Centaur" w:hAnsi="Centaur" w:cs="Times New Roman"/>
                <w:b/>
                <w:sz w:val="20"/>
              </w:rPr>
              <w:t>2018</w:t>
            </w:r>
          </w:p>
          <w:p w14:paraId="6D198B4E" w14:textId="77777777" w:rsidR="00FD4E7F" w:rsidRPr="00251D95" w:rsidRDefault="00FD4E7F" w:rsidP="00046631">
            <w:pPr>
              <w:rPr>
                <w:rFonts w:ascii="Centaur" w:hAnsi="Centaur" w:cs="Times New Roman"/>
                <w:b/>
                <w:sz w:val="20"/>
              </w:rPr>
            </w:pPr>
            <w:r w:rsidRPr="00251D95">
              <w:rPr>
                <w:rFonts w:ascii="Centaur" w:hAnsi="Centaur" w:cs="Times New Roman"/>
                <w:b/>
                <w:sz w:val="20"/>
              </w:rPr>
              <w:t xml:space="preserve">TARGET         </w:t>
            </w:r>
          </w:p>
        </w:tc>
        <w:tc>
          <w:tcPr>
            <w:tcW w:w="1276" w:type="dxa"/>
            <w:shd w:val="clear" w:color="auto" w:fill="30B29C"/>
          </w:tcPr>
          <w:p w14:paraId="08021B9C" w14:textId="77777777" w:rsidR="00FD4E7F" w:rsidRPr="00251D95" w:rsidRDefault="00FD4E7F" w:rsidP="00046631">
            <w:pPr>
              <w:ind w:left="42"/>
              <w:rPr>
                <w:rFonts w:ascii="Centaur" w:hAnsi="Centaur" w:cs="Times New Roman"/>
                <w:b/>
                <w:sz w:val="20"/>
              </w:rPr>
            </w:pPr>
            <w:r w:rsidRPr="00251D95">
              <w:rPr>
                <w:rFonts w:ascii="Centaur" w:hAnsi="Centaur" w:cs="Times New Roman"/>
                <w:b/>
                <w:sz w:val="20"/>
              </w:rPr>
              <w:t xml:space="preserve">2018 ACTUAL                     </w:t>
            </w:r>
          </w:p>
          <w:p w14:paraId="53E9F548" w14:textId="77777777" w:rsidR="00FD4E7F" w:rsidRPr="00251D95" w:rsidRDefault="00FD4E7F" w:rsidP="00046631">
            <w:pPr>
              <w:ind w:left="42"/>
              <w:rPr>
                <w:rFonts w:ascii="Centaur" w:hAnsi="Centaur" w:cs="Times New Roman"/>
                <w:b/>
                <w:sz w:val="20"/>
              </w:rPr>
            </w:pPr>
          </w:p>
        </w:tc>
        <w:tc>
          <w:tcPr>
            <w:tcW w:w="1166" w:type="dxa"/>
            <w:shd w:val="clear" w:color="auto" w:fill="30B29C"/>
          </w:tcPr>
          <w:p w14:paraId="51739B2E" w14:textId="77777777" w:rsidR="00FD4E7F" w:rsidRPr="00251D95" w:rsidRDefault="00FD4E7F" w:rsidP="00046631">
            <w:pPr>
              <w:rPr>
                <w:rFonts w:ascii="Centaur" w:hAnsi="Centaur" w:cs="Times New Roman"/>
                <w:b/>
                <w:sz w:val="20"/>
              </w:rPr>
            </w:pPr>
            <w:r w:rsidRPr="00251D95">
              <w:rPr>
                <w:rFonts w:ascii="Centaur" w:hAnsi="Centaur" w:cs="Times New Roman"/>
                <w:b/>
                <w:sz w:val="20"/>
              </w:rPr>
              <w:t>2019 TARGET</w:t>
            </w:r>
          </w:p>
        </w:tc>
        <w:tc>
          <w:tcPr>
            <w:tcW w:w="1134" w:type="dxa"/>
            <w:shd w:val="clear" w:color="auto" w:fill="30B29C"/>
          </w:tcPr>
          <w:p w14:paraId="5B150D40" w14:textId="77777777" w:rsidR="00FD4E7F" w:rsidRPr="00251D95" w:rsidRDefault="00FD4E7F" w:rsidP="00046631">
            <w:pPr>
              <w:rPr>
                <w:rFonts w:ascii="Centaur" w:hAnsi="Centaur" w:cs="Times New Roman"/>
                <w:b/>
                <w:sz w:val="20"/>
              </w:rPr>
            </w:pPr>
            <w:r w:rsidRPr="00251D95">
              <w:rPr>
                <w:rFonts w:ascii="Centaur" w:hAnsi="Centaur" w:cs="Times New Roman"/>
                <w:b/>
                <w:sz w:val="20"/>
              </w:rPr>
              <w:t xml:space="preserve">2019 ACTUAL </w:t>
            </w:r>
          </w:p>
        </w:tc>
        <w:tc>
          <w:tcPr>
            <w:tcW w:w="1134" w:type="dxa"/>
            <w:shd w:val="clear" w:color="auto" w:fill="30B29C"/>
          </w:tcPr>
          <w:p w14:paraId="51AA2C69" w14:textId="77777777" w:rsidR="00FD4E7F" w:rsidRPr="00251D95" w:rsidRDefault="00FD4E7F" w:rsidP="00046631">
            <w:pPr>
              <w:rPr>
                <w:rFonts w:ascii="Centaur" w:hAnsi="Centaur" w:cs="Times New Roman"/>
                <w:b/>
                <w:sz w:val="20"/>
              </w:rPr>
            </w:pPr>
            <w:r w:rsidRPr="00251D95">
              <w:rPr>
                <w:rFonts w:ascii="Centaur" w:hAnsi="Centaur" w:cs="Times New Roman"/>
                <w:b/>
                <w:sz w:val="20"/>
              </w:rPr>
              <w:t>2020 TARGET</w:t>
            </w:r>
          </w:p>
        </w:tc>
        <w:tc>
          <w:tcPr>
            <w:tcW w:w="1134" w:type="dxa"/>
            <w:shd w:val="clear" w:color="auto" w:fill="30B29C"/>
          </w:tcPr>
          <w:p w14:paraId="0876A206" w14:textId="77777777" w:rsidR="00FD4E7F" w:rsidRPr="00251D95" w:rsidRDefault="00FD4E7F" w:rsidP="00046631">
            <w:pPr>
              <w:rPr>
                <w:rFonts w:ascii="Centaur" w:hAnsi="Centaur" w:cs="Times New Roman"/>
                <w:b/>
                <w:sz w:val="20"/>
              </w:rPr>
            </w:pPr>
            <w:r w:rsidRPr="00251D95">
              <w:rPr>
                <w:rFonts w:ascii="Centaur" w:hAnsi="Centaur" w:cs="Times New Roman"/>
                <w:b/>
                <w:sz w:val="20"/>
              </w:rPr>
              <w:t>2020 ACTUAL</w:t>
            </w:r>
          </w:p>
        </w:tc>
        <w:tc>
          <w:tcPr>
            <w:tcW w:w="1114" w:type="dxa"/>
            <w:shd w:val="clear" w:color="auto" w:fill="30B29C"/>
          </w:tcPr>
          <w:p w14:paraId="4A32668B" w14:textId="77777777" w:rsidR="00FD4E7F" w:rsidRPr="00251D95" w:rsidRDefault="00FD4E7F" w:rsidP="00046631">
            <w:pPr>
              <w:rPr>
                <w:rFonts w:ascii="Centaur" w:hAnsi="Centaur" w:cs="Times New Roman"/>
                <w:b/>
                <w:sz w:val="20"/>
              </w:rPr>
            </w:pPr>
          </w:p>
        </w:tc>
      </w:tr>
      <w:tr w:rsidR="00251D95" w:rsidRPr="00251D95" w14:paraId="011A1949" w14:textId="77777777" w:rsidTr="00046631">
        <w:tc>
          <w:tcPr>
            <w:tcW w:w="642" w:type="dxa"/>
          </w:tcPr>
          <w:p w14:paraId="070A00EB" w14:textId="77777777" w:rsidR="00FD4E7F" w:rsidRPr="00251D95" w:rsidRDefault="00FD4E7F" w:rsidP="00046631">
            <w:pPr>
              <w:rPr>
                <w:rFonts w:ascii="Centaur" w:hAnsi="Centaur" w:cs="Times New Roman"/>
              </w:rPr>
            </w:pPr>
          </w:p>
        </w:tc>
        <w:tc>
          <w:tcPr>
            <w:tcW w:w="14472" w:type="dxa"/>
            <w:gridSpan w:val="10"/>
          </w:tcPr>
          <w:p w14:paraId="25D1EA66" w14:textId="77777777" w:rsidR="00FD4E7F" w:rsidRPr="00251D95" w:rsidRDefault="00FD4E7F" w:rsidP="00046631">
            <w:pPr>
              <w:tabs>
                <w:tab w:val="left" w:pos="5520"/>
              </w:tabs>
              <w:rPr>
                <w:rFonts w:ascii="Centaur" w:hAnsi="Centaur" w:cs="Times New Roman"/>
                <w:b/>
              </w:rPr>
            </w:pPr>
            <w:r w:rsidRPr="00251D95">
              <w:rPr>
                <w:rFonts w:ascii="Centaur" w:hAnsi="Centaur" w:cs="Times New Roman"/>
              </w:rPr>
              <w:tab/>
            </w:r>
            <w:r w:rsidRPr="00251D95">
              <w:rPr>
                <w:rFonts w:ascii="Centaur" w:hAnsi="Centaur" w:cs="Times New Roman"/>
                <w:b/>
              </w:rPr>
              <w:t xml:space="preserve">ECONOMIC DEVELOPMENT </w:t>
            </w:r>
          </w:p>
        </w:tc>
      </w:tr>
      <w:tr w:rsidR="00251D95" w:rsidRPr="00251D95" w14:paraId="2B2CB739" w14:textId="77777777" w:rsidTr="00046631">
        <w:tc>
          <w:tcPr>
            <w:tcW w:w="642" w:type="dxa"/>
            <w:vMerge w:val="restart"/>
          </w:tcPr>
          <w:p w14:paraId="6148AAE8"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3828" w:type="dxa"/>
          </w:tcPr>
          <w:p w14:paraId="3BD178A0" w14:textId="77777777" w:rsidR="00FD4E7F" w:rsidRPr="00251D95" w:rsidRDefault="00FD4E7F" w:rsidP="00046631">
            <w:pPr>
              <w:rPr>
                <w:rFonts w:ascii="Centaur" w:hAnsi="Centaur" w:cs="Times New Roman"/>
              </w:rPr>
            </w:pPr>
            <w:r w:rsidRPr="00251D95">
              <w:rPr>
                <w:rFonts w:ascii="Centaur" w:hAnsi="Centaur" w:cs="Times New Roman"/>
              </w:rPr>
              <w:t>Total output in agricultural production (%)</w:t>
            </w:r>
          </w:p>
        </w:tc>
        <w:tc>
          <w:tcPr>
            <w:tcW w:w="1276" w:type="dxa"/>
          </w:tcPr>
          <w:p w14:paraId="6E0D581B" w14:textId="77777777" w:rsidR="00FD4E7F" w:rsidRPr="00251D95" w:rsidRDefault="00FD4E7F" w:rsidP="00046631">
            <w:pPr>
              <w:rPr>
                <w:rFonts w:ascii="Centaur" w:hAnsi="Centaur" w:cs="Times New Roman"/>
              </w:rPr>
            </w:pPr>
          </w:p>
        </w:tc>
        <w:tc>
          <w:tcPr>
            <w:tcW w:w="1134" w:type="dxa"/>
          </w:tcPr>
          <w:p w14:paraId="10F9F6AD" w14:textId="77777777" w:rsidR="00FD4E7F" w:rsidRPr="00251D95" w:rsidRDefault="00FD4E7F" w:rsidP="00046631">
            <w:pPr>
              <w:rPr>
                <w:rFonts w:ascii="Centaur" w:hAnsi="Centaur" w:cs="Times New Roman"/>
              </w:rPr>
            </w:pPr>
          </w:p>
        </w:tc>
        <w:tc>
          <w:tcPr>
            <w:tcW w:w="1276" w:type="dxa"/>
          </w:tcPr>
          <w:p w14:paraId="60790FDB" w14:textId="77777777" w:rsidR="00FD4E7F" w:rsidRPr="00251D95" w:rsidRDefault="00FD4E7F" w:rsidP="00046631">
            <w:pPr>
              <w:rPr>
                <w:rFonts w:ascii="Centaur" w:hAnsi="Centaur" w:cs="Times New Roman"/>
              </w:rPr>
            </w:pPr>
          </w:p>
        </w:tc>
        <w:tc>
          <w:tcPr>
            <w:tcW w:w="1276" w:type="dxa"/>
          </w:tcPr>
          <w:p w14:paraId="1F622990" w14:textId="77777777" w:rsidR="00FD4E7F" w:rsidRPr="00251D95" w:rsidRDefault="00FD4E7F" w:rsidP="00046631">
            <w:pPr>
              <w:rPr>
                <w:rFonts w:ascii="Centaur" w:hAnsi="Centaur" w:cs="Times New Roman"/>
              </w:rPr>
            </w:pPr>
          </w:p>
        </w:tc>
        <w:tc>
          <w:tcPr>
            <w:tcW w:w="1166" w:type="dxa"/>
          </w:tcPr>
          <w:p w14:paraId="13E14D76" w14:textId="77777777" w:rsidR="00FD4E7F" w:rsidRPr="00251D95" w:rsidRDefault="00FD4E7F" w:rsidP="00046631">
            <w:pPr>
              <w:rPr>
                <w:rFonts w:ascii="Centaur" w:hAnsi="Centaur" w:cs="Times New Roman"/>
              </w:rPr>
            </w:pPr>
          </w:p>
        </w:tc>
        <w:tc>
          <w:tcPr>
            <w:tcW w:w="1134" w:type="dxa"/>
          </w:tcPr>
          <w:p w14:paraId="45655AAB" w14:textId="77777777" w:rsidR="00FD4E7F" w:rsidRPr="00251D95" w:rsidRDefault="00FD4E7F" w:rsidP="00046631">
            <w:pPr>
              <w:rPr>
                <w:rFonts w:ascii="Centaur" w:hAnsi="Centaur" w:cs="Times New Roman"/>
              </w:rPr>
            </w:pPr>
          </w:p>
        </w:tc>
        <w:tc>
          <w:tcPr>
            <w:tcW w:w="1134" w:type="dxa"/>
          </w:tcPr>
          <w:p w14:paraId="5C5431CE" w14:textId="77777777" w:rsidR="00FD4E7F" w:rsidRPr="00251D95" w:rsidRDefault="00FD4E7F" w:rsidP="00046631">
            <w:pPr>
              <w:rPr>
                <w:rFonts w:ascii="Centaur" w:hAnsi="Centaur" w:cs="Times New Roman"/>
              </w:rPr>
            </w:pPr>
          </w:p>
        </w:tc>
        <w:tc>
          <w:tcPr>
            <w:tcW w:w="1134" w:type="dxa"/>
          </w:tcPr>
          <w:p w14:paraId="250783F4" w14:textId="77777777" w:rsidR="00FD4E7F" w:rsidRPr="00251D95" w:rsidRDefault="00FD4E7F" w:rsidP="00046631">
            <w:pPr>
              <w:rPr>
                <w:rFonts w:ascii="Centaur" w:hAnsi="Centaur" w:cs="Times New Roman"/>
              </w:rPr>
            </w:pPr>
          </w:p>
        </w:tc>
        <w:tc>
          <w:tcPr>
            <w:tcW w:w="1114" w:type="dxa"/>
          </w:tcPr>
          <w:p w14:paraId="2C5DF27F" w14:textId="77777777" w:rsidR="00FD4E7F" w:rsidRPr="00251D95" w:rsidRDefault="00FD4E7F" w:rsidP="00046631">
            <w:pPr>
              <w:rPr>
                <w:rFonts w:ascii="Centaur" w:hAnsi="Centaur" w:cs="Times New Roman"/>
              </w:rPr>
            </w:pPr>
          </w:p>
        </w:tc>
      </w:tr>
      <w:tr w:rsidR="00251D95" w:rsidRPr="00251D95" w14:paraId="1AF5230E" w14:textId="77777777" w:rsidTr="00046631">
        <w:tc>
          <w:tcPr>
            <w:tcW w:w="642" w:type="dxa"/>
            <w:vMerge/>
          </w:tcPr>
          <w:p w14:paraId="6D7DCB50" w14:textId="77777777" w:rsidR="00FD4E7F" w:rsidRPr="00251D95" w:rsidRDefault="00FD4E7F" w:rsidP="00046631">
            <w:pPr>
              <w:rPr>
                <w:rFonts w:ascii="Centaur" w:eastAsia="Times New Roman" w:hAnsi="Centaur" w:cs="Times New Roman"/>
              </w:rPr>
            </w:pPr>
          </w:p>
        </w:tc>
        <w:tc>
          <w:tcPr>
            <w:tcW w:w="3828" w:type="dxa"/>
          </w:tcPr>
          <w:p w14:paraId="0DEDB274"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i Maize</w:t>
            </w:r>
          </w:p>
        </w:tc>
        <w:tc>
          <w:tcPr>
            <w:tcW w:w="1276" w:type="dxa"/>
          </w:tcPr>
          <w:p w14:paraId="72E3BF50" w14:textId="77777777" w:rsidR="00FD4E7F" w:rsidRPr="00251D95" w:rsidRDefault="00FD4E7F" w:rsidP="00046631">
            <w:pPr>
              <w:rPr>
                <w:rFonts w:ascii="Centaur" w:hAnsi="Centaur" w:cs="Times New Roman"/>
              </w:rPr>
            </w:pPr>
            <w:r w:rsidRPr="00251D95">
              <w:rPr>
                <w:rFonts w:ascii="Centaur" w:hAnsi="Centaur" w:cs="Times New Roman"/>
              </w:rPr>
              <w:t>16.2%</w:t>
            </w:r>
          </w:p>
        </w:tc>
        <w:tc>
          <w:tcPr>
            <w:tcW w:w="1134" w:type="dxa"/>
          </w:tcPr>
          <w:p w14:paraId="262F6297" w14:textId="77777777" w:rsidR="00FD4E7F" w:rsidRPr="00251D95" w:rsidRDefault="00FD4E7F" w:rsidP="00046631">
            <w:pPr>
              <w:rPr>
                <w:rFonts w:ascii="Centaur" w:hAnsi="Centaur" w:cs="Times New Roman"/>
              </w:rPr>
            </w:pPr>
            <w:r w:rsidRPr="00251D95">
              <w:rPr>
                <w:rFonts w:ascii="Centaur" w:hAnsi="Centaur" w:cs="Times New Roman"/>
              </w:rPr>
              <w:t>20%</w:t>
            </w:r>
          </w:p>
        </w:tc>
        <w:tc>
          <w:tcPr>
            <w:tcW w:w="1276" w:type="dxa"/>
          </w:tcPr>
          <w:p w14:paraId="02E5FE85" w14:textId="77777777" w:rsidR="00FD4E7F" w:rsidRPr="00251D95" w:rsidRDefault="00FD4E7F" w:rsidP="00046631">
            <w:pPr>
              <w:rPr>
                <w:rFonts w:ascii="Centaur" w:hAnsi="Centaur" w:cs="Times New Roman"/>
              </w:rPr>
            </w:pPr>
            <w:r w:rsidRPr="00251D95">
              <w:rPr>
                <w:rFonts w:ascii="Centaur" w:hAnsi="Centaur" w:cs="Times New Roman"/>
              </w:rPr>
              <w:t>-</w:t>
            </w:r>
          </w:p>
        </w:tc>
        <w:tc>
          <w:tcPr>
            <w:tcW w:w="1276" w:type="dxa"/>
          </w:tcPr>
          <w:p w14:paraId="4C61E89E" w14:textId="77777777" w:rsidR="00FD4E7F" w:rsidRPr="00251D95" w:rsidRDefault="00FD4E7F" w:rsidP="00046631">
            <w:pPr>
              <w:rPr>
                <w:rFonts w:ascii="Centaur" w:hAnsi="Centaur" w:cs="Times New Roman"/>
              </w:rPr>
            </w:pPr>
            <w:r w:rsidRPr="00251D95">
              <w:rPr>
                <w:rFonts w:ascii="Centaur" w:hAnsi="Centaur" w:cs="Times New Roman"/>
              </w:rPr>
              <w:t>-</w:t>
            </w:r>
          </w:p>
        </w:tc>
        <w:tc>
          <w:tcPr>
            <w:tcW w:w="1166" w:type="dxa"/>
          </w:tcPr>
          <w:p w14:paraId="6325C6FF" w14:textId="77777777" w:rsidR="00FD4E7F" w:rsidRPr="00251D95" w:rsidRDefault="00FD4E7F" w:rsidP="00046631">
            <w:pPr>
              <w:rPr>
                <w:rFonts w:ascii="Centaur" w:hAnsi="Centaur" w:cs="Times New Roman"/>
              </w:rPr>
            </w:pPr>
            <w:r w:rsidRPr="00251D95">
              <w:rPr>
                <w:rFonts w:ascii="Centaur" w:hAnsi="Centaur" w:cs="Times New Roman"/>
              </w:rPr>
              <w:t xml:space="preserve">      20</w:t>
            </w:r>
          </w:p>
        </w:tc>
        <w:tc>
          <w:tcPr>
            <w:tcW w:w="1134" w:type="dxa"/>
          </w:tcPr>
          <w:p w14:paraId="3B500E10" w14:textId="77777777" w:rsidR="00FD4E7F" w:rsidRPr="00251D95" w:rsidRDefault="00FD4E7F" w:rsidP="00046631">
            <w:pPr>
              <w:rPr>
                <w:rFonts w:ascii="Centaur" w:hAnsi="Centaur" w:cs="Times New Roman"/>
              </w:rPr>
            </w:pPr>
            <w:r w:rsidRPr="00251D95">
              <w:rPr>
                <w:rFonts w:ascii="Centaur" w:hAnsi="Centaur" w:cs="Times New Roman"/>
              </w:rPr>
              <w:t>14.2</w:t>
            </w:r>
          </w:p>
        </w:tc>
        <w:tc>
          <w:tcPr>
            <w:tcW w:w="1134" w:type="dxa"/>
          </w:tcPr>
          <w:p w14:paraId="09384519" w14:textId="77777777" w:rsidR="00FD4E7F" w:rsidRPr="00251D95" w:rsidRDefault="00FD4E7F" w:rsidP="00046631">
            <w:pPr>
              <w:rPr>
                <w:rFonts w:ascii="Centaur" w:hAnsi="Centaur" w:cs="Times New Roman"/>
              </w:rPr>
            </w:pPr>
            <w:r w:rsidRPr="00251D95">
              <w:rPr>
                <w:rFonts w:ascii="Centaur" w:hAnsi="Centaur" w:cs="Times New Roman"/>
              </w:rPr>
              <w:t>20</w:t>
            </w:r>
          </w:p>
        </w:tc>
        <w:tc>
          <w:tcPr>
            <w:tcW w:w="1134" w:type="dxa"/>
          </w:tcPr>
          <w:p w14:paraId="4EBF75EC" w14:textId="77777777" w:rsidR="00FD4E7F" w:rsidRPr="00251D95" w:rsidRDefault="00FD4E7F" w:rsidP="00046631">
            <w:pPr>
              <w:rPr>
                <w:rFonts w:ascii="Centaur" w:hAnsi="Centaur" w:cs="Times New Roman"/>
              </w:rPr>
            </w:pPr>
            <w:r w:rsidRPr="00251D95">
              <w:rPr>
                <w:rFonts w:ascii="Centaur" w:hAnsi="Centaur" w:cs="Times New Roman"/>
              </w:rPr>
              <w:t>17.0</w:t>
            </w:r>
          </w:p>
        </w:tc>
        <w:tc>
          <w:tcPr>
            <w:tcW w:w="1114" w:type="dxa"/>
          </w:tcPr>
          <w:p w14:paraId="221BAE29" w14:textId="77777777" w:rsidR="00FD4E7F" w:rsidRPr="00251D95" w:rsidRDefault="00FD4E7F" w:rsidP="00046631">
            <w:pPr>
              <w:rPr>
                <w:rFonts w:ascii="Centaur" w:hAnsi="Centaur" w:cs="Times New Roman"/>
              </w:rPr>
            </w:pPr>
          </w:p>
        </w:tc>
      </w:tr>
      <w:tr w:rsidR="00251D95" w:rsidRPr="00251D95" w14:paraId="3C733D97" w14:textId="77777777" w:rsidTr="00046631">
        <w:tc>
          <w:tcPr>
            <w:tcW w:w="642" w:type="dxa"/>
            <w:vMerge/>
          </w:tcPr>
          <w:p w14:paraId="494E807D" w14:textId="77777777" w:rsidR="00FD4E7F" w:rsidRPr="00251D95" w:rsidRDefault="00FD4E7F" w:rsidP="00046631">
            <w:pPr>
              <w:rPr>
                <w:rFonts w:ascii="Centaur" w:eastAsia="Times New Roman" w:hAnsi="Centaur" w:cs="Times New Roman"/>
              </w:rPr>
            </w:pPr>
          </w:p>
        </w:tc>
        <w:tc>
          <w:tcPr>
            <w:tcW w:w="3828" w:type="dxa"/>
          </w:tcPr>
          <w:p w14:paraId="63A42249"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ii Pepper</w:t>
            </w:r>
          </w:p>
        </w:tc>
        <w:tc>
          <w:tcPr>
            <w:tcW w:w="1276" w:type="dxa"/>
          </w:tcPr>
          <w:p w14:paraId="2AC4336C"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34" w:type="dxa"/>
          </w:tcPr>
          <w:p w14:paraId="43F57519" w14:textId="77777777" w:rsidR="00FD4E7F" w:rsidRPr="00251D95" w:rsidRDefault="00FD4E7F" w:rsidP="00046631">
            <w:pPr>
              <w:rPr>
                <w:rFonts w:ascii="Centaur" w:hAnsi="Centaur" w:cs="Times New Roman"/>
              </w:rPr>
            </w:pPr>
            <w:r w:rsidRPr="00251D95">
              <w:rPr>
                <w:rFonts w:ascii="Centaur" w:hAnsi="Centaur" w:cs="Times New Roman"/>
              </w:rPr>
              <w:t>33%</w:t>
            </w:r>
          </w:p>
        </w:tc>
        <w:tc>
          <w:tcPr>
            <w:tcW w:w="1276" w:type="dxa"/>
          </w:tcPr>
          <w:p w14:paraId="3A9A2922" w14:textId="77777777" w:rsidR="00FD4E7F" w:rsidRPr="00251D95" w:rsidRDefault="00FD4E7F" w:rsidP="00046631">
            <w:pPr>
              <w:rPr>
                <w:rFonts w:ascii="Centaur" w:hAnsi="Centaur" w:cs="Times New Roman"/>
              </w:rPr>
            </w:pPr>
          </w:p>
        </w:tc>
        <w:tc>
          <w:tcPr>
            <w:tcW w:w="1276" w:type="dxa"/>
          </w:tcPr>
          <w:p w14:paraId="4728CA27" w14:textId="77777777" w:rsidR="00FD4E7F" w:rsidRPr="00251D95" w:rsidRDefault="00FD4E7F" w:rsidP="00046631">
            <w:pPr>
              <w:rPr>
                <w:rFonts w:ascii="Centaur" w:hAnsi="Centaur" w:cs="Times New Roman"/>
              </w:rPr>
            </w:pPr>
          </w:p>
        </w:tc>
        <w:tc>
          <w:tcPr>
            <w:tcW w:w="1166" w:type="dxa"/>
          </w:tcPr>
          <w:p w14:paraId="02E01AFB" w14:textId="77777777" w:rsidR="00FD4E7F" w:rsidRPr="00251D95" w:rsidRDefault="00FD4E7F" w:rsidP="00046631">
            <w:pPr>
              <w:rPr>
                <w:rFonts w:ascii="Centaur" w:hAnsi="Centaur" w:cs="Times New Roman"/>
              </w:rPr>
            </w:pPr>
          </w:p>
        </w:tc>
        <w:tc>
          <w:tcPr>
            <w:tcW w:w="1134" w:type="dxa"/>
          </w:tcPr>
          <w:p w14:paraId="6A77B65E" w14:textId="77777777" w:rsidR="00FD4E7F" w:rsidRPr="00251D95" w:rsidRDefault="00FD4E7F" w:rsidP="00046631">
            <w:pPr>
              <w:rPr>
                <w:rFonts w:ascii="Centaur" w:hAnsi="Centaur" w:cs="Times New Roman"/>
              </w:rPr>
            </w:pPr>
          </w:p>
        </w:tc>
        <w:tc>
          <w:tcPr>
            <w:tcW w:w="1134" w:type="dxa"/>
          </w:tcPr>
          <w:p w14:paraId="0D9C3448" w14:textId="77777777" w:rsidR="00FD4E7F" w:rsidRPr="00251D95" w:rsidRDefault="00FD4E7F" w:rsidP="00046631">
            <w:pPr>
              <w:rPr>
                <w:rFonts w:ascii="Centaur" w:hAnsi="Centaur" w:cs="Times New Roman"/>
              </w:rPr>
            </w:pPr>
            <w:r w:rsidRPr="00251D95">
              <w:rPr>
                <w:rFonts w:ascii="Centaur" w:hAnsi="Centaur" w:cs="Times New Roman"/>
              </w:rPr>
              <w:t>3000lbs</w:t>
            </w:r>
          </w:p>
        </w:tc>
        <w:tc>
          <w:tcPr>
            <w:tcW w:w="1134" w:type="dxa"/>
          </w:tcPr>
          <w:p w14:paraId="3C8E6980" w14:textId="77777777" w:rsidR="00FD4E7F" w:rsidRPr="00251D95" w:rsidRDefault="00FD4E7F" w:rsidP="00046631">
            <w:pPr>
              <w:rPr>
                <w:rFonts w:ascii="Centaur" w:hAnsi="Centaur" w:cs="Times New Roman"/>
              </w:rPr>
            </w:pPr>
            <w:r w:rsidRPr="00251D95">
              <w:rPr>
                <w:rFonts w:ascii="Centaur" w:hAnsi="Centaur" w:cs="Times New Roman"/>
              </w:rPr>
              <w:t>2350lbs</w:t>
            </w:r>
          </w:p>
        </w:tc>
        <w:tc>
          <w:tcPr>
            <w:tcW w:w="1114" w:type="dxa"/>
          </w:tcPr>
          <w:p w14:paraId="3E7227F2" w14:textId="77777777" w:rsidR="00FD4E7F" w:rsidRPr="00251D95" w:rsidRDefault="00FD4E7F" w:rsidP="00046631">
            <w:pPr>
              <w:rPr>
                <w:rFonts w:ascii="Centaur" w:hAnsi="Centaur" w:cs="Times New Roman"/>
              </w:rPr>
            </w:pPr>
          </w:p>
        </w:tc>
      </w:tr>
      <w:tr w:rsidR="00251D95" w:rsidRPr="00251D95" w14:paraId="4AFF573F" w14:textId="77777777" w:rsidTr="00046631">
        <w:tc>
          <w:tcPr>
            <w:tcW w:w="642" w:type="dxa"/>
            <w:vMerge/>
          </w:tcPr>
          <w:p w14:paraId="2C0E990E" w14:textId="77777777" w:rsidR="00FD4E7F" w:rsidRPr="00251D95" w:rsidRDefault="00FD4E7F" w:rsidP="00046631">
            <w:pPr>
              <w:rPr>
                <w:rFonts w:ascii="Centaur" w:eastAsia="Times New Roman" w:hAnsi="Centaur" w:cs="Times New Roman"/>
              </w:rPr>
            </w:pPr>
          </w:p>
        </w:tc>
        <w:tc>
          <w:tcPr>
            <w:tcW w:w="3828" w:type="dxa"/>
          </w:tcPr>
          <w:p w14:paraId="471287B3"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Tomato</w:t>
            </w:r>
          </w:p>
        </w:tc>
        <w:tc>
          <w:tcPr>
            <w:tcW w:w="1276" w:type="dxa"/>
          </w:tcPr>
          <w:p w14:paraId="2CECC129" w14:textId="77777777" w:rsidR="00FD4E7F" w:rsidRPr="00251D95" w:rsidRDefault="00FD4E7F" w:rsidP="00046631">
            <w:pPr>
              <w:rPr>
                <w:rFonts w:ascii="Centaur" w:hAnsi="Centaur" w:cs="Times New Roman"/>
              </w:rPr>
            </w:pPr>
            <w:r w:rsidRPr="00251D95">
              <w:rPr>
                <w:rFonts w:ascii="Centaur" w:hAnsi="Centaur" w:cs="Times New Roman"/>
              </w:rPr>
              <w:t>15%</w:t>
            </w:r>
          </w:p>
        </w:tc>
        <w:tc>
          <w:tcPr>
            <w:tcW w:w="1134" w:type="dxa"/>
          </w:tcPr>
          <w:p w14:paraId="11BB0149" w14:textId="77777777" w:rsidR="00FD4E7F" w:rsidRPr="00251D95" w:rsidRDefault="00FD4E7F" w:rsidP="00046631">
            <w:pPr>
              <w:rPr>
                <w:rFonts w:ascii="Centaur" w:hAnsi="Centaur" w:cs="Times New Roman"/>
              </w:rPr>
            </w:pPr>
            <w:r w:rsidRPr="00251D95">
              <w:rPr>
                <w:rFonts w:ascii="Centaur" w:hAnsi="Centaur" w:cs="Times New Roman"/>
              </w:rPr>
              <w:t>20%</w:t>
            </w:r>
          </w:p>
        </w:tc>
        <w:tc>
          <w:tcPr>
            <w:tcW w:w="1276" w:type="dxa"/>
          </w:tcPr>
          <w:p w14:paraId="4E2D1A9F" w14:textId="77777777" w:rsidR="00FD4E7F" w:rsidRPr="00251D95" w:rsidRDefault="00FD4E7F" w:rsidP="00046631">
            <w:pPr>
              <w:rPr>
                <w:rFonts w:ascii="Centaur" w:hAnsi="Centaur" w:cs="Times New Roman"/>
              </w:rPr>
            </w:pPr>
          </w:p>
        </w:tc>
        <w:tc>
          <w:tcPr>
            <w:tcW w:w="1276" w:type="dxa"/>
          </w:tcPr>
          <w:p w14:paraId="33631C15" w14:textId="77777777" w:rsidR="00FD4E7F" w:rsidRPr="00251D95" w:rsidRDefault="00FD4E7F" w:rsidP="00046631">
            <w:pPr>
              <w:rPr>
                <w:rFonts w:ascii="Centaur" w:hAnsi="Centaur" w:cs="Times New Roman"/>
              </w:rPr>
            </w:pPr>
          </w:p>
        </w:tc>
        <w:tc>
          <w:tcPr>
            <w:tcW w:w="1166" w:type="dxa"/>
          </w:tcPr>
          <w:p w14:paraId="7C390EB1" w14:textId="77777777" w:rsidR="00FD4E7F" w:rsidRPr="00251D95" w:rsidRDefault="00FD4E7F" w:rsidP="00046631">
            <w:pPr>
              <w:rPr>
                <w:rFonts w:ascii="Centaur" w:hAnsi="Centaur" w:cs="Times New Roman"/>
              </w:rPr>
            </w:pPr>
          </w:p>
        </w:tc>
        <w:tc>
          <w:tcPr>
            <w:tcW w:w="1134" w:type="dxa"/>
          </w:tcPr>
          <w:p w14:paraId="33F59DEE" w14:textId="77777777" w:rsidR="00FD4E7F" w:rsidRPr="00251D95" w:rsidRDefault="00FD4E7F" w:rsidP="00046631">
            <w:pPr>
              <w:rPr>
                <w:rFonts w:ascii="Centaur" w:hAnsi="Centaur" w:cs="Times New Roman"/>
              </w:rPr>
            </w:pPr>
          </w:p>
        </w:tc>
        <w:tc>
          <w:tcPr>
            <w:tcW w:w="1134" w:type="dxa"/>
          </w:tcPr>
          <w:p w14:paraId="70B8703A" w14:textId="77777777" w:rsidR="00FD4E7F" w:rsidRPr="00251D95" w:rsidRDefault="00FD4E7F" w:rsidP="00046631">
            <w:pPr>
              <w:rPr>
                <w:rFonts w:ascii="Centaur" w:hAnsi="Centaur" w:cs="Times New Roman"/>
              </w:rPr>
            </w:pPr>
            <w:r w:rsidRPr="00251D95">
              <w:rPr>
                <w:rFonts w:ascii="Centaur" w:hAnsi="Centaur" w:cs="Times New Roman"/>
              </w:rPr>
              <w:t>2100Ibs</w:t>
            </w:r>
          </w:p>
        </w:tc>
        <w:tc>
          <w:tcPr>
            <w:tcW w:w="1134" w:type="dxa"/>
          </w:tcPr>
          <w:p w14:paraId="6EB646D2" w14:textId="77777777" w:rsidR="00FD4E7F" w:rsidRPr="00251D95" w:rsidRDefault="00FD4E7F" w:rsidP="00046631">
            <w:pPr>
              <w:rPr>
                <w:rFonts w:ascii="Centaur" w:hAnsi="Centaur" w:cs="Times New Roman"/>
              </w:rPr>
            </w:pPr>
            <w:r w:rsidRPr="00251D95">
              <w:rPr>
                <w:rFonts w:ascii="Centaur" w:hAnsi="Centaur" w:cs="Times New Roman"/>
              </w:rPr>
              <w:t>1590Ibs</w:t>
            </w:r>
          </w:p>
        </w:tc>
        <w:tc>
          <w:tcPr>
            <w:tcW w:w="1114" w:type="dxa"/>
          </w:tcPr>
          <w:p w14:paraId="61C7D9E7" w14:textId="77777777" w:rsidR="00FD4E7F" w:rsidRPr="00251D95" w:rsidRDefault="00FD4E7F" w:rsidP="00046631">
            <w:pPr>
              <w:rPr>
                <w:rFonts w:ascii="Centaur" w:hAnsi="Centaur" w:cs="Times New Roman"/>
              </w:rPr>
            </w:pPr>
          </w:p>
        </w:tc>
      </w:tr>
      <w:tr w:rsidR="00251D95" w:rsidRPr="00251D95" w14:paraId="41767399" w14:textId="77777777" w:rsidTr="00046631">
        <w:tc>
          <w:tcPr>
            <w:tcW w:w="642" w:type="dxa"/>
            <w:vMerge/>
          </w:tcPr>
          <w:p w14:paraId="40C2EE0B" w14:textId="77777777" w:rsidR="00FD4E7F" w:rsidRPr="00251D95" w:rsidRDefault="00FD4E7F" w:rsidP="00046631">
            <w:pPr>
              <w:rPr>
                <w:rFonts w:ascii="Centaur" w:eastAsia="Times New Roman" w:hAnsi="Centaur" w:cs="Times New Roman"/>
              </w:rPr>
            </w:pPr>
          </w:p>
        </w:tc>
        <w:tc>
          <w:tcPr>
            <w:tcW w:w="3828" w:type="dxa"/>
            <w:vAlign w:val="bottom"/>
          </w:tcPr>
          <w:p w14:paraId="1132F3E4"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Lettuce</w:t>
            </w:r>
          </w:p>
        </w:tc>
        <w:tc>
          <w:tcPr>
            <w:tcW w:w="1276" w:type="dxa"/>
          </w:tcPr>
          <w:p w14:paraId="6AC327C6" w14:textId="77777777" w:rsidR="00FD4E7F" w:rsidRPr="00251D95" w:rsidRDefault="00FD4E7F" w:rsidP="00046631">
            <w:pPr>
              <w:rPr>
                <w:rFonts w:ascii="Centaur" w:hAnsi="Centaur" w:cs="Times New Roman"/>
              </w:rPr>
            </w:pPr>
            <w:r w:rsidRPr="00251D95">
              <w:rPr>
                <w:rFonts w:ascii="Centaur" w:hAnsi="Centaur" w:cs="Times New Roman"/>
              </w:rPr>
              <w:t>25%</w:t>
            </w:r>
          </w:p>
        </w:tc>
        <w:tc>
          <w:tcPr>
            <w:tcW w:w="1134" w:type="dxa"/>
          </w:tcPr>
          <w:p w14:paraId="5BD9CEBD"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276" w:type="dxa"/>
          </w:tcPr>
          <w:p w14:paraId="4DDD1382" w14:textId="77777777" w:rsidR="00FD4E7F" w:rsidRPr="00251D95" w:rsidRDefault="00FD4E7F" w:rsidP="00046631">
            <w:pPr>
              <w:rPr>
                <w:rFonts w:ascii="Centaur" w:hAnsi="Centaur" w:cs="Times New Roman"/>
              </w:rPr>
            </w:pPr>
          </w:p>
        </w:tc>
        <w:tc>
          <w:tcPr>
            <w:tcW w:w="1276" w:type="dxa"/>
          </w:tcPr>
          <w:p w14:paraId="35423CD1" w14:textId="77777777" w:rsidR="00FD4E7F" w:rsidRPr="00251D95" w:rsidRDefault="00FD4E7F" w:rsidP="00046631">
            <w:pPr>
              <w:rPr>
                <w:rFonts w:ascii="Centaur" w:hAnsi="Centaur" w:cs="Times New Roman"/>
              </w:rPr>
            </w:pPr>
          </w:p>
        </w:tc>
        <w:tc>
          <w:tcPr>
            <w:tcW w:w="1166" w:type="dxa"/>
          </w:tcPr>
          <w:p w14:paraId="4923E88E" w14:textId="77777777" w:rsidR="00FD4E7F" w:rsidRPr="00251D95" w:rsidRDefault="00FD4E7F" w:rsidP="00046631">
            <w:pPr>
              <w:rPr>
                <w:rFonts w:ascii="Centaur" w:hAnsi="Centaur" w:cs="Times New Roman"/>
              </w:rPr>
            </w:pPr>
          </w:p>
        </w:tc>
        <w:tc>
          <w:tcPr>
            <w:tcW w:w="1134" w:type="dxa"/>
          </w:tcPr>
          <w:p w14:paraId="019D6622" w14:textId="77777777" w:rsidR="00FD4E7F" w:rsidRPr="00251D95" w:rsidRDefault="00FD4E7F" w:rsidP="00046631">
            <w:pPr>
              <w:rPr>
                <w:rFonts w:ascii="Centaur" w:hAnsi="Centaur" w:cs="Times New Roman"/>
              </w:rPr>
            </w:pPr>
          </w:p>
        </w:tc>
        <w:tc>
          <w:tcPr>
            <w:tcW w:w="1134" w:type="dxa"/>
          </w:tcPr>
          <w:p w14:paraId="0E63D1F7" w14:textId="77777777" w:rsidR="00FD4E7F" w:rsidRPr="00251D95" w:rsidRDefault="00FD4E7F" w:rsidP="00046631">
            <w:pPr>
              <w:rPr>
                <w:rFonts w:ascii="Centaur" w:hAnsi="Centaur" w:cs="Times New Roman"/>
              </w:rPr>
            </w:pPr>
            <w:r w:rsidRPr="00251D95">
              <w:rPr>
                <w:rFonts w:ascii="Centaur" w:hAnsi="Centaur" w:cs="Times New Roman"/>
              </w:rPr>
              <w:t>1500Ibs</w:t>
            </w:r>
          </w:p>
        </w:tc>
        <w:tc>
          <w:tcPr>
            <w:tcW w:w="1134" w:type="dxa"/>
          </w:tcPr>
          <w:p w14:paraId="267A9945" w14:textId="77777777" w:rsidR="00FD4E7F" w:rsidRPr="00251D95" w:rsidRDefault="00FD4E7F" w:rsidP="00046631">
            <w:pPr>
              <w:rPr>
                <w:rFonts w:ascii="Centaur" w:hAnsi="Centaur" w:cs="Times New Roman"/>
              </w:rPr>
            </w:pPr>
            <w:r w:rsidRPr="00251D95">
              <w:rPr>
                <w:rFonts w:ascii="Centaur" w:hAnsi="Centaur" w:cs="Times New Roman"/>
              </w:rPr>
              <w:t>200Ibs</w:t>
            </w:r>
          </w:p>
        </w:tc>
        <w:tc>
          <w:tcPr>
            <w:tcW w:w="1114" w:type="dxa"/>
          </w:tcPr>
          <w:p w14:paraId="4856B54F" w14:textId="77777777" w:rsidR="00FD4E7F" w:rsidRPr="00251D95" w:rsidRDefault="00FD4E7F" w:rsidP="00046631">
            <w:pPr>
              <w:rPr>
                <w:rFonts w:ascii="Centaur" w:hAnsi="Centaur" w:cs="Times New Roman"/>
              </w:rPr>
            </w:pPr>
          </w:p>
        </w:tc>
      </w:tr>
      <w:tr w:rsidR="00251D95" w:rsidRPr="00251D95" w14:paraId="7DDBAE3C" w14:textId="77777777" w:rsidTr="00046631">
        <w:tc>
          <w:tcPr>
            <w:tcW w:w="642" w:type="dxa"/>
            <w:vMerge/>
          </w:tcPr>
          <w:p w14:paraId="783D9948" w14:textId="77777777" w:rsidR="00FD4E7F" w:rsidRPr="00251D95" w:rsidRDefault="00FD4E7F" w:rsidP="00046631">
            <w:pPr>
              <w:rPr>
                <w:rFonts w:ascii="Centaur" w:eastAsia="Times New Roman" w:hAnsi="Centaur" w:cs="Times New Roman"/>
              </w:rPr>
            </w:pPr>
          </w:p>
        </w:tc>
        <w:tc>
          <w:tcPr>
            <w:tcW w:w="3828" w:type="dxa"/>
            <w:vAlign w:val="bottom"/>
          </w:tcPr>
          <w:p w14:paraId="6E2E6427"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Cabbage</w:t>
            </w:r>
          </w:p>
        </w:tc>
        <w:tc>
          <w:tcPr>
            <w:tcW w:w="1276" w:type="dxa"/>
          </w:tcPr>
          <w:p w14:paraId="04C515E5"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34" w:type="dxa"/>
          </w:tcPr>
          <w:p w14:paraId="17E5B10F"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276" w:type="dxa"/>
          </w:tcPr>
          <w:p w14:paraId="61C64F22" w14:textId="77777777" w:rsidR="00FD4E7F" w:rsidRPr="00251D95" w:rsidRDefault="00FD4E7F" w:rsidP="00046631">
            <w:pPr>
              <w:rPr>
                <w:rFonts w:ascii="Centaur" w:hAnsi="Centaur" w:cs="Times New Roman"/>
              </w:rPr>
            </w:pPr>
          </w:p>
        </w:tc>
        <w:tc>
          <w:tcPr>
            <w:tcW w:w="1276" w:type="dxa"/>
          </w:tcPr>
          <w:p w14:paraId="0FD6BE85" w14:textId="77777777" w:rsidR="00FD4E7F" w:rsidRPr="00251D95" w:rsidRDefault="00FD4E7F" w:rsidP="00046631">
            <w:pPr>
              <w:rPr>
                <w:rFonts w:ascii="Centaur" w:hAnsi="Centaur" w:cs="Times New Roman"/>
              </w:rPr>
            </w:pPr>
          </w:p>
        </w:tc>
        <w:tc>
          <w:tcPr>
            <w:tcW w:w="1166" w:type="dxa"/>
          </w:tcPr>
          <w:p w14:paraId="3C57AEC3" w14:textId="77777777" w:rsidR="00FD4E7F" w:rsidRPr="00251D95" w:rsidRDefault="00FD4E7F" w:rsidP="00046631">
            <w:pPr>
              <w:rPr>
                <w:rFonts w:ascii="Centaur" w:hAnsi="Centaur" w:cs="Times New Roman"/>
              </w:rPr>
            </w:pPr>
          </w:p>
        </w:tc>
        <w:tc>
          <w:tcPr>
            <w:tcW w:w="1134" w:type="dxa"/>
          </w:tcPr>
          <w:p w14:paraId="0AD83C65" w14:textId="77777777" w:rsidR="00FD4E7F" w:rsidRPr="00251D95" w:rsidRDefault="00FD4E7F" w:rsidP="00046631">
            <w:pPr>
              <w:rPr>
                <w:rFonts w:ascii="Centaur" w:hAnsi="Centaur" w:cs="Times New Roman"/>
              </w:rPr>
            </w:pPr>
          </w:p>
        </w:tc>
        <w:tc>
          <w:tcPr>
            <w:tcW w:w="1134" w:type="dxa"/>
          </w:tcPr>
          <w:p w14:paraId="2491A218" w14:textId="77777777" w:rsidR="00FD4E7F" w:rsidRPr="00251D95" w:rsidRDefault="00FD4E7F" w:rsidP="00046631">
            <w:pPr>
              <w:rPr>
                <w:rFonts w:ascii="Centaur" w:hAnsi="Centaur" w:cs="Times New Roman"/>
              </w:rPr>
            </w:pPr>
            <w:r w:rsidRPr="00251D95">
              <w:rPr>
                <w:rFonts w:ascii="Centaur" w:hAnsi="Centaur" w:cs="Times New Roman"/>
              </w:rPr>
              <w:t>2000Ibs</w:t>
            </w:r>
          </w:p>
        </w:tc>
        <w:tc>
          <w:tcPr>
            <w:tcW w:w="1134" w:type="dxa"/>
          </w:tcPr>
          <w:p w14:paraId="02043D6D" w14:textId="77777777" w:rsidR="00FD4E7F" w:rsidRPr="00251D95" w:rsidRDefault="00FD4E7F" w:rsidP="00046631">
            <w:pPr>
              <w:rPr>
                <w:rFonts w:ascii="Centaur" w:hAnsi="Centaur" w:cs="Times New Roman"/>
              </w:rPr>
            </w:pPr>
            <w:r w:rsidRPr="00251D95">
              <w:rPr>
                <w:rFonts w:ascii="Centaur" w:hAnsi="Centaur" w:cs="Times New Roman"/>
              </w:rPr>
              <w:t>2400Ibs</w:t>
            </w:r>
          </w:p>
        </w:tc>
        <w:tc>
          <w:tcPr>
            <w:tcW w:w="1114" w:type="dxa"/>
          </w:tcPr>
          <w:p w14:paraId="77B535BE" w14:textId="77777777" w:rsidR="00FD4E7F" w:rsidRPr="00251D95" w:rsidRDefault="00FD4E7F" w:rsidP="00046631">
            <w:pPr>
              <w:rPr>
                <w:rFonts w:ascii="Centaur" w:hAnsi="Centaur" w:cs="Times New Roman"/>
              </w:rPr>
            </w:pPr>
          </w:p>
        </w:tc>
      </w:tr>
      <w:tr w:rsidR="00251D95" w:rsidRPr="00251D95" w14:paraId="7871B792" w14:textId="77777777" w:rsidTr="00046631">
        <w:tc>
          <w:tcPr>
            <w:tcW w:w="642" w:type="dxa"/>
            <w:vMerge/>
          </w:tcPr>
          <w:p w14:paraId="6FB8406F" w14:textId="77777777" w:rsidR="00FD4E7F" w:rsidRPr="00251D95" w:rsidRDefault="00FD4E7F" w:rsidP="00046631">
            <w:pPr>
              <w:rPr>
                <w:rFonts w:ascii="Centaur" w:eastAsia="Times New Roman" w:hAnsi="Centaur" w:cs="Times New Roman"/>
              </w:rPr>
            </w:pPr>
          </w:p>
        </w:tc>
        <w:tc>
          <w:tcPr>
            <w:tcW w:w="3828" w:type="dxa"/>
            <w:vAlign w:val="bottom"/>
          </w:tcPr>
          <w:p w14:paraId="0A8CE048"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Grass cutter</w:t>
            </w:r>
          </w:p>
        </w:tc>
        <w:tc>
          <w:tcPr>
            <w:tcW w:w="1276" w:type="dxa"/>
          </w:tcPr>
          <w:p w14:paraId="5984EAAB" w14:textId="77777777" w:rsidR="00FD4E7F" w:rsidRPr="00251D95" w:rsidRDefault="00FD4E7F" w:rsidP="00046631">
            <w:pPr>
              <w:rPr>
                <w:rFonts w:ascii="Centaur" w:hAnsi="Centaur" w:cs="Times New Roman"/>
              </w:rPr>
            </w:pPr>
            <w:r w:rsidRPr="00251D95">
              <w:rPr>
                <w:rFonts w:ascii="Centaur" w:hAnsi="Centaur" w:cs="Times New Roman"/>
              </w:rPr>
              <w:t>6%</w:t>
            </w:r>
          </w:p>
        </w:tc>
        <w:tc>
          <w:tcPr>
            <w:tcW w:w="1134" w:type="dxa"/>
          </w:tcPr>
          <w:p w14:paraId="5B2B8B05" w14:textId="77777777" w:rsidR="00FD4E7F" w:rsidRPr="00251D95" w:rsidRDefault="00FD4E7F" w:rsidP="00046631">
            <w:pPr>
              <w:rPr>
                <w:rFonts w:ascii="Centaur" w:hAnsi="Centaur" w:cs="Times New Roman"/>
              </w:rPr>
            </w:pPr>
            <w:r w:rsidRPr="00251D95">
              <w:rPr>
                <w:rFonts w:ascii="Centaur" w:hAnsi="Centaur" w:cs="Times New Roman"/>
              </w:rPr>
              <w:t>12%</w:t>
            </w:r>
          </w:p>
        </w:tc>
        <w:tc>
          <w:tcPr>
            <w:tcW w:w="1276" w:type="dxa"/>
          </w:tcPr>
          <w:p w14:paraId="3081240C" w14:textId="77777777" w:rsidR="00FD4E7F" w:rsidRPr="00251D95" w:rsidRDefault="00FD4E7F" w:rsidP="00046631">
            <w:pPr>
              <w:rPr>
                <w:rFonts w:ascii="Centaur" w:eastAsia="Times New Roman" w:hAnsi="Centaur" w:cs="Times New Roman"/>
              </w:rPr>
            </w:pPr>
          </w:p>
        </w:tc>
        <w:tc>
          <w:tcPr>
            <w:tcW w:w="1276" w:type="dxa"/>
          </w:tcPr>
          <w:p w14:paraId="6550A30B" w14:textId="77777777" w:rsidR="00FD4E7F" w:rsidRPr="00251D95" w:rsidRDefault="00FD4E7F" w:rsidP="00046631">
            <w:pPr>
              <w:rPr>
                <w:rFonts w:ascii="Centaur" w:eastAsia="Times New Roman" w:hAnsi="Centaur" w:cs="Times New Roman"/>
              </w:rPr>
            </w:pPr>
          </w:p>
        </w:tc>
        <w:tc>
          <w:tcPr>
            <w:tcW w:w="1166" w:type="dxa"/>
          </w:tcPr>
          <w:p w14:paraId="618BD029" w14:textId="77777777" w:rsidR="00FD4E7F" w:rsidRPr="00251D95" w:rsidRDefault="00FD4E7F" w:rsidP="00046631">
            <w:pPr>
              <w:rPr>
                <w:rFonts w:ascii="Centaur" w:eastAsia="Times New Roman" w:hAnsi="Centaur" w:cs="Times New Roman"/>
              </w:rPr>
            </w:pPr>
          </w:p>
        </w:tc>
        <w:tc>
          <w:tcPr>
            <w:tcW w:w="1134" w:type="dxa"/>
          </w:tcPr>
          <w:p w14:paraId="4BBD95B4" w14:textId="77777777" w:rsidR="00FD4E7F" w:rsidRPr="00251D95" w:rsidRDefault="00FD4E7F" w:rsidP="00046631">
            <w:pPr>
              <w:rPr>
                <w:rFonts w:ascii="Centaur" w:hAnsi="Centaur" w:cs="Times New Roman"/>
              </w:rPr>
            </w:pPr>
          </w:p>
        </w:tc>
        <w:tc>
          <w:tcPr>
            <w:tcW w:w="1134" w:type="dxa"/>
          </w:tcPr>
          <w:p w14:paraId="4324E7F1" w14:textId="77777777" w:rsidR="00FD4E7F" w:rsidRPr="00251D95" w:rsidRDefault="00FD4E7F" w:rsidP="00046631">
            <w:pPr>
              <w:rPr>
                <w:rFonts w:ascii="Centaur" w:eastAsia="Times New Roman" w:hAnsi="Centaur" w:cs="Times New Roman"/>
              </w:rPr>
            </w:pPr>
            <w:r w:rsidRPr="00251D95">
              <w:rPr>
                <w:rFonts w:ascii="Centaur" w:hAnsi="Centaur" w:cs="Times New Roman"/>
              </w:rPr>
              <w:t>50</w:t>
            </w:r>
          </w:p>
        </w:tc>
        <w:tc>
          <w:tcPr>
            <w:tcW w:w="1134" w:type="dxa"/>
          </w:tcPr>
          <w:p w14:paraId="79E2E250"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14" w:type="dxa"/>
          </w:tcPr>
          <w:p w14:paraId="10110822" w14:textId="77777777" w:rsidR="00FD4E7F" w:rsidRPr="00251D95" w:rsidRDefault="00FD4E7F" w:rsidP="00046631">
            <w:pPr>
              <w:rPr>
                <w:rFonts w:ascii="Centaur" w:hAnsi="Centaur" w:cs="Times New Roman"/>
              </w:rPr>
            </w:pPr>
          </w:p>
        </w:tc>
      </w:tr>
      <w:tr w:rsidR="00251D95" w:rsidRPr="00251D95" w14:paraId="4547DA0E" w14:textId="77777777" w:rsidTr="00046631">
        <w:tc>
          <w:tcPr>
            <w:tcW w:w="642" w:type="dxa"/>
            <w:vMerge/>
          </w:tcPr>
          <w:p w14:paraId="3D9C5739" w14:textId="77777777" w:rsidR="00FD4E7F" w:rsidRPr="00251D95" w:rsidRDefault="00FD4E7F" w:rsidP="00046631">
            <w:pPr>
              <w:rPr>
                <w:rFonts w:ascii="Centaur" w:eastAsia="Times New Roman" w:hAnsi="Centaur" w:cs="Times New Roman"/>
              </w:rPr>
            </w:pPr>
          </w:p>
        </w:tc>
        <w:tc>
          <w:tcPr>
            <w:tcW w:w="3828" w:type="dxa"/>
            <w:vAlign w:val="bottom"/>
          </w:tcPr>
          <w:p w14:paraId="31CAF0DC" w14:textId="77777777" w:rsidR="00FD4E7F" w:rsidRPr="00251D95" w:rsidRDefault="00FD4E7F" w:rsidP="00AF25D9">
            <w:pPr>
              <w:pStyle w:val="ListParagraph"/>
              <w:numPr>
                <w:ilvl w:val="0"/>
                <w:numId w:val="61"/>
              </w:numPr>
              <w:rPr>
                <w:rFonts w:ascii="Centaur" w:eastAsia="Times New Roman" w:hAnsi="Centaur" w:cs="Times New Roman"/>
              </w:rPr>
            </w:pPr>
            <w:r w:rsidRPr="00251D95">
              <w:rPr>
                <w:rFonts w:ascii="Centaur" w:eastAsia="Times New Roman" w:hAnsi="Centaur" w:cs="Times New Roman"/>
              </w:rPr>
              <w:t>Rabbits</w:t>
            </w:r>
          </w:p>
        </w:tc>
        <w:tc>
          <w:tcPr>
            <w:tcW w:w="1276" w:type="dxa"/>
          </w:tcPr>
          <w:p w14:paraId="518708E1" w14:textId="77777777" w:rsidR="00FD4E7F" w:rsidRPr="00251D95" w:rsidRDefault="00FD4E7F" w:rsidP="00046631">
            <w:pPr>
              <w:rPr>
                <w:rFonts w:ascii="Centaur" w:hAnsi="Centaur" w:cs="Times New Roman"/>
              </w:rPr>
            </w:pPr>
            <w:r w:rsidRPr="00251D95">
              <w:rPr>
                <w:rFonts w:ascii="Centaur" w:hAnsi="Centaur" w:cs="Times New Roman"/>
              </w:rPr>
              <w:t>8%</w:t>
            </w:r>
          </w:p>
        </w:tc>
        <w:tc>
          <w:tcPr>
            <w:tcW w:w="1134" w:type="dxa"/>
          </w:tcPr>
          <w:p w14:paraId="446C7B3A" w14:textId="77777777" w:rsidR="00FD4E7F" w:rsidRPr="00251D95" w:rsidRDefault="00FD4E7F" w:rsidP="00046631">
            <w:pPr>
              <w:rPr>
                <w:rFonts w:ascii="Centaur" w:hAnsi="Centaur" w:cs="Times New Roman"/>
              </w:rPr>
            </w:pPr>
            <w:r w:rsidRPr="00251D95">
              <w:rPr>
                <w:rFonts w:ascii="Centaur" w:hAnsi="Centaur" w:cs="Times New Roman"/>
              </w:rPr>
              <w:t>10%</w:t>
            </w:r>
          </w:p>
        </w:tc>
        <w:tc>
          <w:tcPr>
            <w:tcW w:w="1276" w:type="dxa"/>
          </w:tcPr>
          <w:p w14:paraId="10C03198" w14:textId="77777777" w:rsidR="00FD4E7F" w:rsidRPr="00251D95" w:rsidRDefault="00FD4E7F" w:rsidP="00046631">
            <w:pPr>
              <w:rPr>
                <w:rFonts w:ascii="Centaur" w:eastAsia="Times New Roman" w:hAnsi="Centaur" w:cs="Times New Roman"/>
              </w:rPr>
            </w:pPr>
          </w:p>
        </w:tc>
        <w:tc>
          <w:tcPr>
            <w:tcW w:w="1276" w:type="dxa"/>
          </w:tcPr>
          <w:p w14:paraId="383B5FAC" w14:textId="77777777" w:rsidR="00FD4E7F" w:rsidRPr="00251D95" w:rsidRDefault="00FD4E7F" w:rsidP="00046631">
            <w:pPr>
              <w:rPr>
                <w:rFonts w:ascii="Centaur" w:eastAsia="Times New Roman" w:hAnsi="Centaur" w:cs="Times New Roman"/>
              </w:rPr>
            </w:pPr>
          </w:p>
        </w:tc>
        <w:tc>
          <w:tcPr>
            <w:tcW w:w="1166" w:type="dxa"/>
          </w:tcPr>
          <w:p w14:paraId="58D21FF3" w14:textId="77777777" w:rsidR="00FD4E7F" w:rsidRPr="00251D95" w:rsidRDefault="00FD4E7F" w:rsidP="00046631">
            <w:pPr>
              <w:rPr>
                <w:rFonts w:ascii="Centaur" w:eastAsia="Times New Roman" w:hAnsi="Centaur" w:cs="Times New Roman"/>
              </w:rPr>
            </w:pPr>
          </w:p>
        </w:tc>
        <w:tc>
          <w:tcPr>
            <w:tcW w:w="1134" w:type="dxa"/>
          </w:tcPr>
          <w:p w14:paraId="10209EA6" w14:textId="77777777" w:rsidR="00FD4E7F" w:rsidRPr="00251D95" w:rsidRDefault="00FD4E7F" w:rsidP="00046631">
            <w:pPr>
              <w:rPr>
                <w:rFonts w:ascii="Centaur" w:hAnsi="Centaur" w:cs="Times New Roman"/>
              </w:rPr>
            </w:pPr>
          </w:p>
        </w:tc>
        <w:tc>
          <w:tcPr>
            <w:tcW w:w="1134" w:type="dxa"/>
          </w:tcPr>
          <w:p w14:paraId="4E72F2F6" w14:textId="77777777" w:rsidR="00FD4E7F" w:rsidRPr="00251D95" w:rsidRDefault="00FD4E7F" w:rsidP="00046631">
            <w:pPr>
              <w:rPr>
                <w:rFonts w:ascii="Centaur" w:eastAsia="Times New Roman" w:hAnsi="Centaur" w:cs="Times New Roman"/>
              </w:rPr>
            </w:pPr>
            <w:r w:rsidRPr="00251D95">
              <w:rPr>
                <w:rFonts w:ascii="Centaur" w:hAnsi="Centaur" w:cs="Times New Roman"/>
              </w:rPr>
              <w:t>120</w:t>
            </w:r>
          </w:p>
        </w:tc>
        <w:tc>
          <w:tcPr>
            <w:tcW w:w="1134" w:type="dxa"/>
          </w:tcPr>
          <w:p w14:paraId="2ADFAB19" w14:textId="77777777" w:rsidR="00FD4E7F" w:rsidRPr="00251D95" w:rsidRDefault="00FD4E7F" w:rsidP="00046631">
            <w:pPr>
              <w:rPr>
                <w:rFonts w:ascii="Centaur" w:hAnsi="Centaur" w:cs="Times New Roman"/>
              </w:rPr>
            </w:pPr>
            <w:r w:rsidRPr="00251D95">
              <w:rPr>
                <w:rFonts w:ascii="Centaur" w:hAnsi="Centaur" w:cs="Times New Roman"/>
              </w:rPr>
              <w:t>101</w:t>
            </w:r>
          </w:p>
        </w:tc>
        <w:tc>
          <w:tcPr>
            <w:tcW w:w="1114" w:type="dxa"/>
          </w:tcPr>
          <w:p w14:paraId="61B3AEDA" w14:textId="77777777" w:rsidR="00FD4E7F" w:rsidRPr="00251D95" w:rsidRDefault="00FD4E7F" w:rsidP="00046631">
            <w:pPr>
              <w:rPr>
                <w:rFonts w:ascii="Centaur" w:hAnsi="Centaur" w:cs="Times New Roman"/>
              </w:rPr>
            </w:pPr>
          </w:p>
        </w:tc>
      </w:tr>
      <w:tr w:rsidR="00251D95" w:rsidRPr="00251D95" w14:paraId="13943208" w14:textId="77777777" w:rsidTr="00046631">
        <w:tc>
          <w:tcPr>
            <w:tcW w:w="642" w:type="dxa"/>
          </w:tcPr>
          <w:p w14:paraId="162721EA"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 xml:space="preserve">7 </w:t>
            </w:r>
          </w:p>
        </w:tc>
        <w:tc>
          <w:tcPr>
            <w:tcW w:w="3828" w:type="dxa"/>
          </w:tcPr>
          <w:p w14:paraId="764CCD3F"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 xml:space="preserve">Proportion of livestock farmers adopting new and improved technology in their  </w:t>
            </w:r>
          </w:p>
        </w:tc>
        <w:tc>
          <w:tcPr>
            <w:tcW w:w="1276" w:type="dxa"/>
          </w:tcPr>
          <w:p w14:paraId="7B6ACF69"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34" w:type="dxa"/>
          </w:tcPr>
          <w:p w14:paraId="4BA3F424" w14:textId="77777777" w:rsidR="00FD4E7F" w:rsidRPr="00251D95" w:rsidRDefault="00FD4E7F" w:rsidP="00046631">
            <w:pPr>
              <w:rPr>
                <w:rFonts w:ascii="Centaur" w:hAnsi="Centaur" w:cs="Times New Roman"/>
              </w:rPr>
            </w:pPr>
            <w:r w:rsidRPr="00251D95">
              <w:rPr>
                <w:rFonts w:ascii="Centaur" w:hAnsi="Centaur" w:cs="Times New Roman"/>
              </w:rPr>
              <w:t>50%</w:t>
            </w:r>
          </w:p>
        </w:tc>
        <w:tc>
          <w:tcPr>
            <w:tcW w:w="1276" w:type="dxa"/>
          </w:tcPr>
          <w:p w14:paraId="6BD9F2CD" w14:textId="77777777" w:rsidR="00FD4E7F" w:rsidRPr="00251D95" w:rsidRDefault="00FD4E7F" w:rsidP="00046631">
            <w:pPr>
              <w:rPr>
                <w:rFonts w:ascii="Centaur" w:eastAsia="Times New Roman" w:hAnsi="Centaur" w:cs="Times New Roman"/>
              </w:rPr>
            </w:pPr>
          </w:p>
        </w:tc>
        <w:tc>
          <w:tcPr>
            <w:tcW w:w="1276" w:type="dxa"/>
          </w:tcPr>
          <w:p w14:paraId="234487A1" w14:textId="77777777" w:rsidR="00FD4E7F" w:rsidRPr="00251D95" w:rsidRDefault="00FD4E7F" w:rsidP="00046631">
            <w:pPr>
              <w:jc w:val="right"/>
              <w:rPr>
                <w:rFonts w:ascii="Centaur" w:eastAsia="Times New Roman" w:hAnsi="Centaur" w:cs="Times New Roman"/>
              </w:rPr>
            </w:pPr>
          </w:p>
        </w:tc>
        <w:tc>
          <w:tcPr>
            <w:tcW w:w="1166" w:type="dxa"/>
          </w:tcPr>
          <w:p w14:paraId="1713E75C"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w:t>
            </w:r>
          </w:p>
        </w:tc>
        <w:tc>
          <w:tcPr>
            <w:tcW w:w="1134" w:type="dxa"/>
          </w:tcPr>
          <w:p w14:paraId="719F6CEA" w14:textId="77777777" w:rsidR="00FD4E7F" w:rsidRPr="00251D95" w:rsidRDefault="00FD4E7F" w:rsidP="00046631">
            <w:pPr>
              <w:rPr>
                <w:rFonts w:ascii="Centaur" w:hAnsi="Centaur" w:cs="Times New Roman"/>
              </w:rPr>
            </w:pPr>
          </w:p>
          <w:p w14:paraId="0C224B91" w14:textId="77777777" w:rsidR="00FD4E7F" w:rsidRPr="00251D95" w:rsidRDefault="00FD4E7F" w:rsidP="00046631">
            <w:pPr>
              <w:rPr>
                <w:rFonts w:ascii="Centaur" w:hAnsi="Centaur" w:cs="Times New Roman"/>
              </w:rPr>
            </w:pPr>
            <w:r w:rsidRPr="00251D95">
              <w:rPr>
                <w:rFonts w:ascii="Centaur" w:hAnsi="Centaur" w:cs="Times New Roman"/>
              </w:rPr>
              <w:t>200</w:t>
            </w:r>
          </w:p>
        </w:tc>
        <w:tc>
          <w:tcPr>
            <w:tcW w:w="1134" w:type="dxa"/>
          </w:tcPr>
          <w:p w14:paraId="1AB9A536" w14:textId="77777777" w:rsidR="00FD4E7F" w:rsidRPr="00251D95" w:rsidRDefault="00FD4E7F" w:rsidP="00046631">
            <w:pPr>
              <w:rPr>
                <w:rFonts w:ascii="Centaur" w:eastAsia="Times New Roman" w:hAnsi="Centaur" w:cs="Times New Roman"/>
              </w:rPr>
            </w:pPr>
          </w:p>
          <w:p w14:paraId="5F03D08C"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75</w:t>
            </w:r>
          </w:p>
        </w:tc>
        <w:tc>
          <w:tcPr>
            <w:tcW w:w="1134" w:type="dxa"/>
          </w:tcPr>
          <w:p w14:paraId="30647316" w14:textId="77777777" w:rsidR="00FD4E7F" w:rsidRPr="00251D95" w:rsidRDefault="00FD4E7F" w:rsidP="00046631">
            <w:pPr>
              <w:rPr>
                <w:rFonts w:ascii="Centaur" w:hAnsi="Centaur" w:cs="Times New Roman"/>
              </w:rPr>
            </w:pPr>
          </w:p>
          <w:p w14:paraId="189FDFDF" w14:textId="77777777" w:rsidR="00FD4E7F" w:rsidRPr="00251D95" w:rsidRDefault="00FD4E7F" w:rsidP="00046631">
            <w:pPr>
              <w:rPr>
                <w:rFonts w:ascii="Centaur" w:hAnsi="Centaur" w:cs="Times New Roman"/>
              </w:rPr>
            </w:pPr>
            <w:r w:rsidRPr="00251D95">
              <w:rPr>
                <w:rFonts w:ascii="Centaur" w:hAnsi="Centaur" w:cs="Times New Roman"/>
              </w:rPr>
              <w:t>300</w:t>
            </w:r>
          </w:p>
        </w:tc>
        <w:tc>
          <w:tcPr>
            <w:tcW w:w="1114" w:type="dxa"/>
          </w:tcPr>
          <w:p w14:paraId="485C2F6D" w14:textId="77777777" w:rsidR="00FD4E7F" w:rsidRPr="00251D95" w:rsidRDefault="00FD4E7F" w:rsidP="00046631">
            <w:pPr>
              <w:rPr>
                <w:rFonts w:ascii="Centaur" w:hAnsi="Centaur" w:cs="Times New Roman"/>
              </w:rPr>
            </w:pPr>
          </w:p>
        </w:tc>
      </w:tr>
      <w:tr w:rsidR="00251D95" w:rsidRPr="00251D95" w14:paraId="51D89CC8" w14:textId="77777777" w:rsidTr="00046631">
        <w:tc>
          <w:tcPr>
            <w:tcW w:w="642" w:type="dxa"/>
            <w:vMerge w:val="restart"/>
          </w:tcPr>
          <w:p w14:paraId="375010AF" w14:textId="77777777" w:rsidR="00FD4E7F" w:rsidRPr="00251D95" w:rsidRDefault="00FD4E7F" w:rsidP="00046631">
            <w:pPr>
              <w:rPr>
                <w:rFonts w:ascii="Centaur" w:hAnsi="Centaur" w:cs="Times New Roman"/>
                <w:bCs/>
              </w:rPr>
            </w:pPr>
            <w:r w:rsidRPr="00251D95">
              <w:rPr>
                <w:rFonts w:ascii="Centaur" w:hAnsi="Centaur" w:cs="Times New Roman"/>
                <w:bCs/>
              </w:rPr>
              <w:t>8.</w:t>
            </w:r>
          </w:p>
        </w:tc>
        <w:tc>
          <w:tcPr>
            <w:tcW w:w="3828" w:type="dxa"/>
          </w:tcPr>
          <w:p w14:paraId="159CD0C2" w14:textId="77777777" w:rsidR="00FD4E7F" w:rsidRPr="00251D95" w:rsidRDefault="00FD4E7F" w:rsidP="00046631">
            <w:pPr>
              <w:rPr>
                <w:rFonts w:ascii="Centaur" w:eastAsia="Times New Roman" w:hAnsi="Centaur" w:cs="Times New Roman"/>
              </w:rPr>
            </w:pPr>
            <w:bookmarkStart w:id="20" w:name="_Hlk62118754"/>
            <w:r w:rsidRPr="00251D95">
              <w:rPr>
                <w:rFonts w:ascii="Centaur" w:hAnsi="Centaur" w:cs="Times New Roman"/>
                <w:bCs/>
              </w:rPr>
              <w:t xml:space="preserve"> Proportion of farmers registered unto PFJ</w:t>
            </w:r>
            <w:bookmarkEnd w:id="20"/>
          </w:p>
        </w:tc>
        <w:tc>
          <w:tcPr>
            <w:tcW w:w="1276" w:type="dxa"/>
          </w:tcPr>
          <w:p w14:paraId="3C016B62"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34" w:type="dxa"/>
          </w:tcPr>
          <w:p w14:paraId="1D815E54" w14:textId="77777777" w:rsidR="00FD4E7F" w:rsidRPr="00251D95" w:rsidRDefault="00FD4E7F" w:rsidP="00046631">
            <w:pPr>
              <w:rPr>
                <w:rFonts w:ascii="Centaur" w:hAnsi="Centaur" w:cs="Times New Roman"/>
              </w:rPr>
            </w:pPr>
            <w:r w:rsidRPr="00251D95">
              <w:rPr>
                <w:rFonts w:ascii="Centaur" w:hAnsi="Centaur" w:cs="Times New Roman"/>
              </w:rPr>
              <w:t>50%</w:t>
            </w:r>
          </w:p>
        </w:tc>
        <w:tc>
          <w:tcPr>
            <w:tcW w:w="1276" w:type="dxa"/>
          </w:tcPr>
          <w:p w14:paraId="070C7A2F" w14:textId="77777777" w:rsidR="00FD4E7F" w:rsidRPr="00251D95" w:rsidRDefault="00FD4E7F" w:rsidP="00046631">
            <w:pPr>
              <w:rPr>
                <w:rFonts w:ascii="Centaur" w:eastAsia="Times New Roman" w:hAnsi="Centaur" w:cs="Times New Roman"/>
              </w:rPr>
            </w:pPr>
          </w:p>
        </w:tc>
        <w:tc>
          <w:tcPr>
            <w:tcW w:w="1276" w:type="dxa"/>
          </w:tcPr>
          <w:p w14:paraId="04B8235C" w14:textId="77777777" w:rsidR="00FD4E7F" w:rsidRPr="00251D95" w:rsidRDefault="00FD4E7F" w:rsidP="00046631">
            <w:pPr>
              <w:rPr>
                <w:rFonts w:ascii="Centaur" w:eastAsia="Times New Roman" w:hAnsi="Centaur" w:cs="Times New Roman"/>
              </w:rPr>
            </w:pPr>
          </w:p>
        </w:tc>
        <w:tc>
          <w:tcPr>
            <w:tcW w:w="1166" w:type="dxa"/>
          </w:tcPr>
          <w:p w14:paraId="2731426F"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60</w:t>
            </w:r>
          </w:p>
        </w:tc>
        <w:tc>
          <w:tcPr>
            <w:tcW w:w="1134" w:type="dxa"/>
          </w:tcPr>
          <w:p w14:paraId="27CE7724"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34" w:type="dxa"/>
          </w:tcPr>
          <w:p w14:paraId="36BD5940"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30</w:t>
            </w:r>
          </w:p>
        </w:tc>
        <w:tc>
          <w:tcPr>
            <w:tcW w:w="1134" w:type="dxa"/>
          </w:tcPr>
          <w:p w14:paraId="1915B66F" w14:textId="77777777" w:rsidR="00FD4E7F" w:rsidRPr="00251D95" w:rsidRDefault="00FD4E7F" w:rsidP="00046631">
            <w:pPr>
              <w:rPr>
                <w:rFonts w:ascii="Centaur" w:hAnsi="Centaur" w:cs="Times New Roman"/>
              </w:rPr>
            </w:pPr>
            <w:r w:rsidRPr="00251D95">
              <w:rPr>
                <w:rFonts w:ascii="Centaur" w:hAnsi="Centaur" w:cs="Times New Roman"/>
              </w:rPr>
              <w:t>75</w:t>
            </w:r>
          </w:p>
        </w:tc>
        <w:tc>
          <w:tcPr>
            <w:tcW w:w="1114" w:type="dxa"/>
          </w:tcPr>
          <w:p w14:paraId="71046D0E" w14:textId="77777777" w:rsidR="00FD4E7F" w:rsidRPr="00251D95" w:rsidRDefault="00FD4E7F" w:rsidP="00046631">
            <w:pPr>
              <w:rPr>
                <w:rFonts w:ascii="Centaur" w:hAnsi="Centaur" w:cs="Times New Roman"/>
              </w:rPr>
            </w:pPr>
          </w:p>
        </w:tc>
      </w:tr>
      <w:tr w:rsidR="00251D95" w:rsidRPr="00251D95" w14:paraId="5BCB6EAF" w14:textId="77777777" w:rsidTr="00046631">
        <w:tc>
          <w:tcPr>
            <w:tcW w:w="642" w:type="dxa"/>
            <w:vMerge/>
          </w:tcPr>
          <w:p w14:paraId="7E0397AB" w14:textId="77777777" w:rsidR="00FD4E7F" w:rsidRPr="00251D95" w:rsidRDefault="00FD4E7F" w:rsidP="00046631">
            <w:pPr>
              <w:rPr>
                <w:rFonts w:ascii="Centaur" w:hAnsi="Centaur" w:cs="Times New Roman"/>
                <w:bCs/>
              </w:rPr>
            </w:pPr>
          </w:p>
        </w:tc>
        <w:tc>
          <w:tcPr>
            <w:tcW w:w="3828" w:type="dxa"/>
          </w:tcPr>
          <w:p w14:paraId="6ADE745A" w14:textId="77777777" w:rsidR="00FD4E7F" w:rsidRPr="00251D95" w:rsidRDefault="00FD4E7F" w:rsidP="00AF25D9">
            <w:pPr>
              <w:pStyle w:val="ListParagraph"/>
              <w:numPr>
                <w:ilvl w:val="0"/>
                <w:numId w:val="65"/>
              </w:numPr>
              <w:rPr>
                <w:rFonts w:ascii="Centaur" w:hAnsi="Centaur" w:cs="Times New Roman"/>
                <w:bCs/>
              </w:rPr>
            </w:pPr>
            <w:r w:rsidRPr="00251D95">
              <w:rPr>
                <w:rFonts w:ascii="Centaur" w:hAnsi="Centaur" w:cs="Times New Roman"/>
                <w:bCs/>
              </w:rPr>
              <w:t>Crops</w:t>
            </w:r>
          </w:p>
        </w:tc>
        <w:tc>
          <w:tcPr>
            <w:tcW w:w="1276" w:type="dxa"/>
          </w:tcPr>
          <w:p w14:paraId="73229D00" w14:textId="77777777" w:rsidR="00FD4E7F" w:rsidRPr="00251D95" w:rsidRDefault="00FD4E7F" w:rsidP="00046631">
            <w:pPr>
              <w:rPr>
                <w:rFonts w:ascii="Centaur" w:hAnsi="Centaur" w:cs="Times New Roman"/>
              </w:rPr>
            </w:pPr>
            <w:r w:rsidRPr="00251D95">
              <w:rPr>
                <w:rFonts w:ascii="Centaur" w:hAnsi="Centaur" w:cs="Times New Roman"/>
              </w:rPr>
              <w:t>35%</w:t>
            </w:r>
          </w:p>
        </w:tc>
        <w:tc>
          <w:tcPr>
            <w:tcW w:w="1134" w:type="dxa"/>
          </w:tcPr>
          <w:p w14:paraId="11EDF008" w14:textId="77777777" w:rsidR="00FD4E7F" w:rsidRPr="00251D95" w:rsidRDefault="00FD4E7F" w:rsidP="00046631">
            <w:pPr>
              <w:rPr>
                <w:rFonts w:ascii="Centaur" w:hAnsi="Centaur" w:cs="Times New Roman"/>
              </w:rPr>
            </w:pPr>
            <w:r w:rsidRPr="00251D95">
              <w:rPr>
                <w:rFonts w:ascii="Centaur" w:hAnsi="Centaur" w:cs="Times New Roman"/>
              </w:rPr>
              <w:t>50%</w:t>
            </w:r>
          </w:p>
        </w:tc>
        <w:tc>
          <w:tcPr>
            <w:tcW w:w="1276" w:type="dxa"/>
          </w:tcPr>
          <w:p w14:paraId="701E0D17" w14:textId="77777777" w:rsidR="00FD4E7F" w:rsidRPr="00251D95" w:rsidRDefault="00FD4E7F" w:rsidP="00046631">
            <w:pPr>
              <w:rPr>
                <w:rFonts w:ascii="Centaur" w:eastAsia="Times New Roman" w:hAnsi="Centaur" w:cs="Times New Roman"/>
              </w:rPr>
            </w:pPr>
          </w:p>
        </w:tc>
        <w:tc>
          <w:tcPr>
            <w:tcW w:w="1276" w:type="dxa"/>
          </w:tcPr>
          <w:p w14:paraId="4BE90F4F" w14:textId="77777777" w:rsidR="00FD4E7F" w:rsidRPr="00251D95" w:rsidRDefault="00FD4E7F" w:rsidP="00046631">
            <w:pPr>
              <w:rPr>
                <w:rFonts w:ascii="Centaur" w:eastAsia="Times New Roman" w:hAnsi="Centaur" w:cs="Times New Roman"/>
              </w:rPr>
            </w:pPr>
          </w:p>
        </w:tc>
        <w:tc>
          <w:tcPr>
            <w:tcW w:w="1166" w:type="dxa"/>
          </w:tcPr>
          <w:p w14:paraId="46FD2F87"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1</w:t>
            </w:r>
          </w:p>
        </w:tc>
        <w:tc>
          <w:tcPr>
            <w:tcW w:w="1134" w:type="dxa"/>
          </w:tcPr>
          <w:p w14:paraId="7A15221C"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34" w:type="dxa"/>
          </w:tcPr>
          <w:p w14:paraId="17CA84BC"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1</w:t>
            </w:r>
          </w:p>
        </w:tc>
        <w:tc>
          <w:tcPr>
            <w:tcW w:w="1134" w:type="dxa"/>
          </w:tcPr>
          <w:p w14:paraId="4F52DDD0"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14" w:type="dxa"/>
          </w:tcPr>
          <w:p w14:paraId="39145346" w14:textId="77777777" w:rsidR="00FD4E7F" w:rsidRPr="00251D95" w:rsidRDefault="00FD4E7F" w:rsidP="00046631">
            <w:pPr>
              <w:rPr>
                <w:rFonts w:ascii="Centaur" w:hAnsi="Centaur" w:cs="Times New Roman"/>
              </w:rPr>
            </w:pPr>
          </w:p>
        </w:tc>
      </w:tr>
      <w:tr w:rsidR="00251D95" w:rsidRPr="00251D95" w14:paraId="0638A1F0" w14:textId="77777777" w:rsidTr="00046631">
        <w:tc>
          <w:tcPr>
            <w:tcW w:w="642" w:type="dxa"/>
            <w:vMerge/>
          </w:tcPr>
          <w:p w14:paraId="266209A4" w14:textId="77777777" w:rsidR="00FD4E7F" w:rsidRPr="00251D95" w:rsidRDefault="00FD4E7F" w:rsidP="00046631">
            <w:pPr>
              <w:rPr>
                <w:rFonts w:ascii="Centaur" w:hAnsi="Centaur" w:cs="Times New Roman"/>
                <w:bCs/>
              </w:rPr>
            </w:pPr>
          </w:p>
        </w:tc>
        <w:tc>
          <w:tcPr>
            <w:tcW w:w="3828" w:type="dxa"/>
          </w:tcPr>
          <w:p w14:paraId="1A1898CB" w14:textId="77777777" w:rsidR="00FD4E7F" w:rsidRPr="00251D95" w:rsidRDefault="00FD4E7F" w:rsidP="00AF25D9">
            <w:pPr>
              <w:pStyle w:val="ListParagraph"/>
              <w:numPr>
                <w:ilvl w:val="0"/>
                <w:numId w:val="65"/>
              </w:numPr>
              <w:rPr>
                <w:rFonts w:ascii="Centaur" w:eastAsia="Times New Roman" w:hAnsi="Centaur" w:cs="Times New Roman"/>
              </w:rPr>
            </w:pPr>
            <w:r w:rsidRPr="00251D95">
              <w:rPr>
                <w:rFonts w:ascii="Centaur" w:hAnsi="Centaur" w:cs="Times New Roman"/>
                <w:bCs/>
              </w:rPr>
              <w:t>Livestock</w:t>
            </w:r>
          </w:p>
        </w:tc>
        <w:tc>
          <w:tcPr>
            <w:tcW w:w="1276" w:type="dxa"/>
          </w:tcPr>
          <w:p w14:paraId="3CAA70C6" w14:textId="77777777" w:rsidR="00FD4E7F" w:rsidRPr="00251D95" w:rsidRDefault="00FD4E7F" w:rsidP="00046631">
            <w:pPr>
              <w:rPr>
                <w:rFonts w:ascii="Centaur" w:hAnsi="Centaur" w:cs="Times New Roman"/>
              </w:rPr>
            </w:pPr>
            <w:r w:rsidRPr="00251D95">
              <w:rPr>
                <w:rFonts w:ascii="Centaur" w:hAnsi="Centaur" w:cs="Times New Roman"/>
              </w:rPr>
              <w:t>10</w:t>
            </w:r>
          </w:p>
        </w:tc>
        <w:tc>
          <w:tcPr>
            <w:tcW w:w="1134" w:type="dxa"/>
          </w:tcPr>
          <w:p w14:paraId="71B52B47" w14:textId="77777777" w:rsidR="00FD4E7F" w:rsidRPr="00251D95" w:rsidRDefault="00FD4E7F" w:rsidP="00046631">
            <w:pPr>
              <w:rPr>
                <w:rFonts w:ascii="Centaur" w:hAnsi="Centaur" w:cs="Times New Roman"/>
              </w:rPr>
            </w:pPr>
            <w:r w:rsidRPr="00251D95">
              <w:rPr>
                <w:rFonts w:ascii="Centaur" w:hAnsi="Centaur" w:cs="Times New Roman"/>
              </w:rPr>
              <w:t>45%</w:t>
            </w:r>
          </w:p>
        </w:tc>
        <w:tc>
          <w:tcPr>
            <w:tcW w:w="1276" w:type="dxa"/>
          </w:tcPr>
          <w:p w14:paraId="4E4A2A58" w14:textId="77777777" w:rsidR="00FD4E7F" w:rsidRPr="00251D95" w:rsidRDefault="00FD4E7F" w:rsidP="00046631">
            <w:pPr>
              <w:rPr>
                <w:rFonts w:ascii="Centaur" w:eastAsia="Times New Roman" w:hAnsi="Centaur" w:cs="Times New Roman"/>
              </w:rPr>
            </w:pPr>
          </w:p>
        </w:tc>
        <w:tc>
          <w:tcPr>
            <w:tcW w:w="1276" w:type="dxa"/>
          </w:tcPr>
          <w:p w14:paraId="0E474D03" w14:textId="77777777" w:rsidR="00FD4E7F" w:rsidRPr="00251D95" w:rsidRDefault="00FD4E7F" w:rsidP="00046631">
            <w:pPr>
              <w:rPr>
                <w:rFonts w:ascii="Centaur" w:eastAsia="Times New Roman" w:hAnsi="Centaur" w:cs="Times New Roman"/>
              </w:rPr>
            </w:pPr>
          </w:p>
        </w:tc>
        <w:tc>
          <w:tcPr>
            <w:tcW w:w="1166" w:type="dxa"/>
          </w:tcPr>
          <w:p w14:paraId="606213CD"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1</w:t>
            </w:r>
          </w:p>
        </w:tc>
        <w:tc>
          <w:tcPr>
            <w:tcW w:w="1134" w:type="dxa"/>
          </w:tcPr>
          <w:p w14:paraId="2D9E83A7"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34" w:type="dxa"/>
          </w:tcPr>
          <w:p w14:paraId="352D71E3"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1</w:t>
            </w:r>
          </w:p>
        </w:tc>
        <w:tc>
          <w:tcPr>
            <w:tcW w:w="1134" w:type="dxa"/>
          </w:tcPr>
          <w:p w14:paraId="2B76F199"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14" w:type="dxa"/>
          </w:tcPr>
          <w:p w14:paraId="0D1F5626" w14:textId="77777777" w:rsidR="00FD4E7F" w:rsidRPr="00251D95" w:rsidRDefault="00FD4E7F" w:rsidP="00046631">
            <w:pPr>
              <w:rPr>
                <w:rFonts w:ascii="Centaur" w:hAnsi="Centaur" w:cs="Times New Roman"/>
              </w:rPr>
            </w:pPr>
          </w:p>
        </w:tc>
      </w:tr>
      <w:tr w:rsidR="00251D95" w:rsidRPr="00251D95" w14:paraId="469DB6F3" w14:textId="77777777" w:rsidTr="00046631">
        <w:tc>
          <w:tcPr>
            <w:tcW w:w="642" w:type="dxa"/>
          </w:tcPr>
          <w:p w14:paraId="45A91528"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9</w:t>
            </w:r>
          </w:p>
        </w:tc>
        <w:tc>
          <w:tcPr>
            <w:tcW w:w="3828" w:type="dxa"/>
          </w:tcPr>
          <w:p w14:paraId="029D7661" w14:textId="77777777" w:rsidR="00FD4E7F" w:rsidRPr="00251D95" w:rsidRDefault="00FD4E7F" w:rsidP="00046631">
            <w:pPr>
              <w:rPr>
                <w:rFonts w:ascii="Centaur" w:hAnsi="Centaur" w:cs="Times New Roman"/>
              </w:rPr>
            </w:pPr>
            <w:r w:rsidRPr="00251D95">
              <w:rPr>
                <w:rFonts w:ascii="Centaur" w:eastAsia="Times New Roman" w:hAnsi="Centaur" w:cs="Times New Roman"/>
              </w:rPr>
              <w:t>Percentage of arable land under cultivation</w:t>
            </w:r>
          </w:p>
        </w:tc>
        <w:tc>
          <w:tcPr>
            <w:tcW w:w="1276" w:type="dxa"/>
          </w:tcPr>
          <w:p w14:paraId="6DD3085B"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34" w:type="dxa"/>
          </w:tcPr>
          <w:p w14:paraId="53F46FD7" w14:textId="77777777" w:rsidR="00FD4E7F" w:rsidRPr="00251D95" w:rsidRDefault="00FD4E7F" w:rsidP="00046631">
            <w:pPr>
              <w:rPr>
                <w:rFonts w:ascii="Centaur" w:hAnsi="Centaur" w:cs="Times New Roman"/>
              </w:rPr>
            </w:pPr>
            <w:r w:rsidRPr="00251D95">
              <w:rPr>
                <w:rFonts w:ascii="Centaur" w:hAnsi="Centaur" w:cs="Times New Roman"/>
              </w:rPr>
              <w:t>2%</w:t>
            </w:r>
          </w:p>
        </w:tc>
        <w:tc>
          <w:tcPr>
            <w:tcW w:w="1276" w:type="dxa"/>
          </w:tcPr>
          <w:p w14:paraId="63736159" w14:textId="77777777" w:rsidR="00FD4E7F" w:rsidRPr="00251D95" w:rsidRDefault="00FD4E7F" w:rsidP="00046631">
            <w:pPr>
              <w:rPr>
                <w:rFonts w:ascii="Centaur" w:hAnsi="Centaur" w:cs="Times New Roman"/>
              </w:rPr>
            </w:pPr>
            <w:r w:rsidRPr="00251D95">
              <w:rPr>
                <w:rFonts w:ascii="Centaur" w:hAnsi="Centaur" w:cs="Times New Roman"/>
              </w:rPr>
              <w:t>-</w:t>
            </w:r>
          </w:p>
        </w:tc>
        <w:tc>
          <w:tcPr>
            <w:tcW w:w="1276" w:type="dxa"/>
          </w:tcPr>
          <w:p w14:paraId="5C6A6FCB"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66" w:type="dxa"/>
          </w:tcPr>
          <w:p w14:paraId="7A4F9E20" w14:textId="77777777" w:rsidR="00FD4E7F" w:rsidRPr="00251D95" w:rsidRDefault="00FD4E7F" w:rsidP="00046631">
            <w:pPr>
              <w:rPr>
                <w:rFonts w:ascii="Centaur" w:hAnsi="Centaur" w:cs="Times New Roman"/>
              </w:rPr>
            </w:pPr>
            <w:r w:rsidRPr="00251D95">
              <w:rPr>
                <w:rFonts w:ascii="Centaur" w:hAnsi="Centaur" w:cs="Times New Roman"/>
              </w:rPr>
              <w:t>1.5%</w:t>
            </w:r>
          </w:p>
        </w:tc>
        <w:tc>
          <w:tcPr>
            <w:tcW w:w="1134" w:type="dxa"/>
          </w:tcPr>
          <w:p w14:paraId="5B723A98" w14:textId="77777777" w:rsidR="00FD4E7F" w:rsidRPr="00251D95" w:rsidRDefault="00FD4E7F" w:rsidP="00046631">
            <w:pPr>
              <w:rPr>
                <w:rFonts w:ascii="Centaur" w:hAnsi="Centaur" w:cs="Times New Roman"/>
              </w:rPr>
            </w:pPr>
            <w:r w:rsidRPr="00251D95">
              <w:rPr>
                <w:rFonts w:ascii="Centaur" w:hAnsi="Centaur" w:cs="Times New Roman"/>
              </w:rPr>
              <w:t>-</w:t>
            </w:r>
          </w:p>
        </w:tc>
        <w:tc>
          <w:tcPr>
            <w:tcW w:w="1134" w:type="dxa"/>
          </w:tcPr>
          <w:p w14:paraId="483EB48E" w14:textId="77777777" w:rsidR="00FD4E7F" w:rsidRPr="00251D95" w:rsidRDefault="00FD4E7F" w:rsidP="00046631">
            <w:pPr>
              <w:rPr>
                <w:rFonts w:ascii="Centaur" w:hAnsi="Centaur" w:cs="Times New Roman"/>
              </w:rPr>
            </w:pPr>
            <w:r w:rsidRPr="00251D95">
              <w:rPr>
                <w:rFonts w:ascii="Centaur" w:eastAsia="Times New Roman" w:hAnsi="Centaur" w:cs="Times New Roman"/>
              </w:rPr>
              <w:t>1.5%</w:t>
            </w:r>
          </w:p>
        </w:tc>
        <w:tc>
          <w:tcPr>
            <w:tcW w:w="1134" w:type="dxa"/>
          </w:tcPr>
          <w:p w14:paraId="28A19589" w14:textId="77777777" w:rsidR="00FD4E7F" w:rsidRPr="00251D95" w:rsidRDefault="00FD4E7F" w:rsidP="00046631">
            <w:pPr>
              <w:rPr>
                <w:rFonts w:ascii="Centaur" w:hAnsi="Centaur" w:cs="Times New Roman"/>
              </w:rPr>
            </w:pPr>
            <w:r w:rsidRPr="00251D95">
              <w:rPr>
                <w:rFonts w:ascii="Centaur" w:hAnsi="Centaur" w:cs="Times New Roman"/>
              </w:rPr>
              <w:t>-</w:t>
            </w:r>
          </w:p>
        </w:tc>
        <w:tc>
          <w:tcPr>
            <w:tcW w:w="1114" w:type="dxa"/>
          </w:tcPr>
          <w:p w14:paraId="59F27C77" w14:textId="77777777" w:rsidR="00FD4E7F" w:rsidRPr="00251D95" w:rsidRDefault="00FD4E7F" w:rsidP="00046631">
            <w:pPr>
              <w:rPr>
                <w:rFonts w:ascii="Centaur" w:hAnsi="Centaur" w:cs="Times New Roman"/>
              </w:rPr>
            </w:pPr>
          </w:p>
        </w:tc>
      </w:tr>
      <w:tr w:rsidR="00251D95" w:rsidRPr="00251D95" w14:paraId="5565387D" w14:textId="77777777" w:rsidTr="00046631">
        <w:tc>
          <w:tcPr>
            <w:tcW w:w="642" w:type="dxa"/>
          </w:tcPr>
          <w:p w14:paraId="2B805A53" w14:textId="77777777" w:rsidR="00FD4E7F" w:rsidRPr="00251D95" w:rsidRDefault="00FD4E7F" w:rsidP="00046631">
            <w:pPr>
              <w:rPr>
                <w:rFonts w:ascii="Centaur" w:eastAsia="Times New Roman" w:hAnsi="Centaur" w:cs="Times New Roman"/>
              </w:rPr>
            </w:pPr>
            <w:r w:rsidRPr="00251D95">
              <w:rPr>
                <w:rFonts w:ascii="Centaur" w:eastAsia="Times New Roman" w:hAnsi="Centaur" w:cs="Times New Roman"/>
              </w:rPr>
              <w:t>10.</w:t>
            </w:r>
          </w:p>
        </w:tc>
        <w:tc>
          <w:tcPr>
            <w:tcW w:w="3828" w:type="dxa"/>
          </w:tcPr>
          <w:p w14:paraId="7615F804" w14:textId="77777777" w:rsidR="00FD4E7F" w:rsidRPr="00251D95" w:rsidRDefault="00FD4E7F" w:rsidP="00046631">
            <w:pPr>
              <w:rPr>
                <w:rFonts w:ascii="Centaur" w:hAnsi="Centaur" w:cs="Times New Roman"/>
              </w:rPr>
            </w:pPr>
            <w:r w:rsidRPr="00251D95">
              <w:rPr>
                <w:rFonts w:ascii="Centaur" w:eastAsia="Times New Roman" w:hAnsi="Centaur" w:cs="Times New Roman"/>
              </w:rPr>
              <w:t>Number of new jobs created</w:t>
            </w:r>
          </w:p>
        </w:tc>
        <w:tc>
          <w:tcPr>
            <w:tcW w:w="1276" w:type="dxa"/>
          </w:tcPr>
          <w:p w14:paraId="43D8B7CD" w14:textId="77777777" w:rsidR="00FD4E7F" w:rsidRPr="00251D95" w:rsidRDefault="00FD4E7F" w:rsidP="00046631">
            <w:pPr>
              <w:rPr>
                <w:rFonts w:ascii="Centaur" w:hAnsi="Centaur" w:cs="Times New Roman"/>
              </w:rPr>
            </w:pPr>
            <w:r w:rsidRPr="00251D95">
              <w:rPr>
                <w:rFonts w:ascii="Centaur" w:hAnsi="Centaur" w:cs="Times New Roman"/>
              </w:rPr>
              <w:t>118</w:t>
            </w:r>
          </w:p>
        </w:tc>
        <w:tc>
          <w:tcPr>
            <w:tcW w:w="1134" w:type="dxa"/>
          </w:tcPr>
          <w:p w14:paraId="6C10012C" w14:textId="77777777" w:rsidR="00FD4E7F" w:rsidRPr="00251D95" w:rsidRDefault="00FD4E7F" w:rsidP="00046631">
            <w:pPr>
              <w:rPr>
                <w:rFonts w:ascii="Centaur" w:hAnsi="Centaur" w:cs="Times New Roman"/>
              </w:rPr>
            </w:pPr>
            <w:r w:rsidRPr="00251D95">
              <w:rPr>
                <w:rFonts w:ascii="Centaur" w:hAnsi="Centaur" w:cs="Times New Roman"/>
              </w:rPr>
              <w:t>540</w:t>
            </w:r>
          </w:p>
        </w:tc>
        <w:tc>
          <w:tcPr>
            <w:tcW w:w="1276" w:type="dxa"/>
          </w:tcPr>
          <w:p w14:paraId="3D09DCB0" w14:textId="77777777" w:rsidR="00FD4E7F" w:rsidRPr="00251D95" w:rsidRDefault="00FD4E7F" w:rsidP="00046631">
            <w:pPr>
              <w:rPr>
                <w:rFonts w:ascii="Centaur" w:hAnsi="Centaur" w:cs="Times New Roman"/>
                <w:b/>
              </w:rPr>
            </w:pPr>
            <w:r w:rsidRPr="00251D95">
              <w:rPr>
                <w:rFonts w:ascii="Centaur" w:hAnsi="Centaur" w:cs="Times New Roman"/>
                <w:b/>
              </w:rPr>
              <w:t>30</w:t>
            </w:r>
          </w:p>
        </w:tc>
        <w:tc>
          <w:tcPr>
            <w:tcW w:w="1276" w:type="dxa"/>
          </w:tcPr>
          <w:p w14:paraId="3E640E66" w14:textId="77777777" w:rsidR="00FD4E7F" w:rsidRPr="00251D95" w:rsidRDefault="00FD4E7F" w:rsidP="00046631">
            <w:pPr>
              <w:rPr>
                <w:rFonts w:ascii="Centaur" w:hAnsi="Centaur" w:cs="Times New Roman"/>
              </w:rPr>
            </w:pPr>
            <w:r w:rsidRPr="00251D95">
              <w:rPr>
                <w:rFonts w:ascii="Centaur" w:hAnsi="Centaur" w:cs="Times New Roman"/>
              </w:rPr>
              <w:t>22</w:t>
            </w:r>
          </w:p>
        </w:tc>
        <w:tc>
          <w:tcPr>
            <w:tcW w:w="1166" w:type="dxa"/>
          </w:tcPr>
          <w:p w14:paraId="1F893D51" w14:textId="77777777" w:rsidR="00FD4E7F" w:rsidRPr="00251D95" w:rsidRDefault="00FD4E7F" w:rsidP="00046631">
            <w:pPr>
              <w:rPr>
                <w:rFonts w:ascii="Centaur" w:hAnsi="Centaur" w:cs="Times New Roman"/>
              </w:rPr>
            </w:pPr>
            <w:r w:rsidRPr="00251D95">
              <w:rPr>
                <w:rFonts w:ascii="Centaur" w:hAnsi="Centaur" w:cs="Times New Roman"/>
              </w:rPr>
              <w:t>140</w:t>
            </w:r>
          </w:p>
        </w:tc>
        <w:tc>
          <w:tcPr>
            <w:tcW w:w="1134" w:type="dxa"/>
          </w:tcPr>
          <w:p w14:paraId="6F02133B" w14:textId="77777777" w:rsidR="00FD4E7F" w:rsidRPr="00251D95" w:rsidRDefault="00FD4E7F" w:rsidP="00046631">
            <w:pPr>
              <w:rPr>
                <w:rFonts w:ascii="Centaur" w:hAnsi="Centaur" w:cs="Times New Roman"/>
              </w:rPr>
            </w:pPr>
            <w:r w:rsidRPr="00251D95">
              <w:rPr>
                <w:rFonts w:ascii="Centaur" w:hAnsi="Centaur" w:cs="Times New Roman"/>
              </w:rPr>
              <w:t>129</w:t>
            </w:r>
          </w:p>
        </w:tc>
        <w:tc>
          <w:tcPr>
            <w:tcW w:w="1134" w:type="dxa"/>
          </w:tcPr>
          <w:p w14:paraId="3DA8B139" w14:textId="77777777" w:rsidR="00FD4E7F" w:rsidRPr="00251D95" w:rsidRDefault="00FD4E7F" w:rsidP="00046631">
            <w:pPr>
              <w:rPr>
                <w:rFonts w:ascii="Centaur" w:hAnsi="Centaur" w:cs="Times New Roman"/>
              </w:rPr>
            </w:pPr>
            <w:r w:rsidRPr="00251D95">
              <w:rPr>
                <w:rFonts w:ascii="Centaur" w:hAnsi="Centaur" w:cs="Times New Roman"/>
              </w:rPr>
              <w:t>15</w:t>
            </w:r>
          </w:p>
        </w:tc>
        <w:tc>
          <w:tcPr>
            <w:tcW w:w="1134" w:type="dxa"/>
          </w:tcPr>
          <w:p w14:paraId="0BA3BC0A" w14:textId="77777777" w:rsidR="00FD4E7F" w:rsidRPr="00251D95" w:rsidRDefault="00FD4E7F" w:rsidP="00046631">
            <w:pPr>
              <w:rPr>
                <w:rFonts w:ascii="Centaur" w:hAnsi="Centaur" w:cs="Times New Roman"/>
              </w:rPr>
            </w:pPr>
            <w:r w:rsidRPr="00251D95">
              <w:rPr>
                <w:rFonts w:ascii="Centaur" w:hAnsi="Centaur" w:cs="Times New Roman"/>
              </w:rPr>
              <w:t>9</w:t>
            </w:r>
          </w:p>
        </w:tc>
        <w:tc>
          <w:tcPr>
            <w:tcW w:w="1114" w:type="dxa"/>
          </w:tcPr>
          <w:p w14:paraId="2371876D" w14:textId="77777777" w:rsidR="00FD4E7F" w:rsidRPr="00251D95" w:rsidRDefault="00FD4E7F" w:rsidP="00046631">
            <w:pPr>
              <w:rPr>
                <w:rFonts w:ascii="Centaur" w:hAnsi="Centaur" w:cs="Times New Roman"/>
              </w:rPr>
            </w:pPr>
          </w:p>
        </w:tc>
      </w:tr>
      <w:tr w:rsidR="00251D95" w:rsidRPr="00251D95" w14:paraId="6982D5E8" w14:textId="77777777" w:rsidTr="00046631">
        <w:tc>
          <w:tcPr>
            <w:tcW w:w="642" w:type="dxa"/>
          </w:tcPr>
          <w:p w14:paraId="69821370" w14:textId="77777777" w:rsidR="00FD4E7F" w:rsidRPr="00251D95" w:rsidRDefault="00FD4E7F" w:rsidP="00046631">
            <w:pPr>
              <w:rPr>
                <w:rFonts w:ascii="Centaur" w:eastAsia="Times New Roman" w:hAnsi="Centaur" w:cs="Times New Roman"/>
              </w:rPr>
            </w:pPr>
          </w:p>
        </w:tc>
        <w:tc>
          <w:tcPr>
            <w:tcW w:w="14472" w:type="dxa"/>
            <w:gridSpan w:val="10"/>
          </w:tcPr>
          <w:p w14:paraId="3E3099A3" w14:textId="77777777" w:rsidR="00FD4E7F" w:rsidRPr="00251D95" w:rsidRDefault="00FD4E7F" w:rsidP="00046631">
            <w:pPr>
              <w:tabs>
                <w:tab w:val="left" w:pos="6343"/>
              </w:tabs>
              <w:rPr>
                <w:rFonts w:ascii="Centaur" w:hAnsi="Centaur" w:cs="Times New Roman"/>
                <w:b/>
              </w:rPr>
            </w:pPr>
            <w:r w:rsidRPr="00251D95">
              <w:rPr>
                <w:rFonts w:ascii="Centaur" w:hAnsi="Centaur" w:cs="Times New Roman"/>
                <w:b/>
              </w:rPr>
              <w:tab/>
              <w:t>SOCIAL DEVELOPMENT</w:t>
            </w:r>
          </w:p>
        </w:tc>
      </w:tr>
      <w:tr w:rsidR="00251D95" w:rsidRPr="00251D95" w14:paraId="6791456B" w14:textId="77777777" w:rsidTr="00046631">
        <w:trPr>
          <w:trHeight w:val="395"/>
        </w:trPr>
        <w:tc>
          <w:tcPr>
            <w:tcW w:w="642" w:type="dxa"/>
            <w:vMerge w:val="restart"/>
          </w:tcPr>
          <w:p w14:paraId="5B55215C" w14:textId="77777777" w:rsidR="00FD4E7F" w:rsidRPr="00251D95" w:rsidRDefault="00FD4E7F" w:rsidP="00046631">
            <w:pPr>
              <w:rPr>
                <w:rFonts w:ascii="Centaur" w:hAnsi="Centaur" w:cs="Times New Roman"/>
                <w:b/>
              </w:rPr>
            </w:pPr>
          </w:p>
        </w:tc>
        <w:tc>
          <w:tcPr>
            <w:tcW w:w="3828" w:type="dxa"/>
            <w:tcBorders>
              <w:bottom w:val="single" w:sz="4" w:space="0" w:color="auto"/>
            </w:tcBorders>
          </w:tcPr>
          <w:p w14:paraId="6BEDBED4" w14:textId="77777777" w:rsidR="00FD4E7F" w:rsidRPr="00251D95" w:rsidRDefault="00FD4E7F" w:rsidP="00046631">
            <w:pPr>
              <w:spacing w:after="160" w:line="259" w:lineRule="auto"/>
              <w:rPr>
                <w:rFonts w:ascii="Centaur" w:hAnsi="Centaur" w:cs="Times New Roman"/>
                <w:b/>
              </w:rPr>
            </w:pPr>
            <w:r w:rsidRPr="00251D95">
              <w:rPr>
                <w:rFonts w:ascii="Centaur" w:hAnsi="Centaur" w:cs="Times New Roman"/>
                <w:b/>
              </w:rPr>
              <w:t>Net enrolment ratio</w:t>
            </w:r>
          </w:p>
        </w:tc>
        <w:tc>
          <w:tcPr>
            <w:tcW w:w="1276" w:type="dxa"/>
            <w:tcBorders>
              <w:bottom w:val="single" w:sz="4" w:space="0" w:color="auto"/>
            </w:tcBorders>
          </w:tcPr>
          <w:p w14:paraId="1ABEC740"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23EE9C06"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13E44762"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37932CBB"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2427C944"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25610C8C"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172B1E58"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6C37D462" w14:textId="77777777" w:rsidR="00FD4E7F" w:rsidRPr="00251D95" w:rsidRDefault="00FD4E7F" w:rsidP="00046631">
            <w:pPr>
              <w:rPr>
                <w:rFonts w:ascii="Centaur" w:hAnsi="Centaur" w:cs="Times New Roman"/>
              </w:rPr>
            </w:pPr>
          </w:p>
        </w:tc>
        <w:tc>
          <w:tcPr>
            <w:tcW w:w="1114" w:type="dxa"/>
            <w:tcBorders>
              <w:bottom w:val="single" w:sz="4" w:space="0" w:color="auto"/>
            </w:tcBorders>
          </w:tcPr>
          <w:p w14:paraId="34DB9935" w14:textId="77777777" w:rsidR="00FD4E7F" w:rsidRPr="00251D95" w:rsidRDefault="00FD4E7F" w:rsidP="00046631">
            <w:pPr>
              <w:rPr>
                <w:rFonts w:ascii="Centaur" w:hAnsi="Centaur" w:cs="Times New Roman"/>
              </w:rPr>
            </w:pPr>
          </w:p>
        </w:tc>
      </w:tr>
      <w:tr w:rsidR="00251D95" w:rsidRPr="00251D95" w14:paraId="112BF1A5" w14:textId="77777777" w:rsidTr="00046631">
        <w:trPr>
          <w:trHeight w:val="305"/>
        </w:trPr>
        <w:tc>
          <w:tcPr>
            <w:tcW w:w="642" w:type="dxa"/>
            <w:vMerge/>
          </w:tcPr>
          <w:p w14:paraId="4B20F86E" w14:textId="77777777" w:rsidR="00FD4E7F" w:rsidRPr="00251D95" w:rsidRDefault="00FD4E7F" w:rsidP="00046631">
            <w:pPr>
              <w:rPr>
                <w:rFonts w:ascii="Centaur" w:hAnsi="Centaur" w:cs="Times New Roman"/>
                <w:b/>
              </w:rPr>
            </w:pPr>
          </w:p>
        </w:tc>
        <w:tc>
          <w:tcPr>
            <w:tcW w:w="3828" w:type="dxa"/>
            <w:tcBorders>
              <w:bottom w:val="single" w:sz="4" w:space="0" w:color="auto"/>
            </w:tcBorders>
          </w:tcPr>
          <w:p w14:paraId="4AE776A4" w14:textId="77777777" w:rsidR="00FD4E7F" w:rsidRPr="00251D95" w:rsidRDefault="00FD4E7F" w:rsidP="00AF25D9">
            <w:pPr>
              <w:pStyle w:val="ListParagraph"/>
              <w:numPr>
                <w:ilvl w:val="0"/>
                <w:numId w:val="8"/>
              </w:numPr>
              <w:rPr>
                <w:rFonts w:ascii="Centaur" w:hAnsi="Centaur" w:cs="Times New Roman"/>
                <w:b/>
              </w:rPr>
            </w:pPr>
            <w:r w:rsidRPr="00251D95">
              <w:rPr>
                <w:rFonts w:ascii="Centaur" w:hAnsi="Centaur" w:cs="Times New Roman"/>
              </w:rPr>
              <w:t>Kindergarten</w:t>
            </w:r>
          </w:p>
        </w:tc>
        <w:tc>
          <w:tcPr>
            <w:tcW w:w="1276" w:type="dxa"/>
            <w:tcBorders>
              <w:bottom w:val="single" w:sz="4" w:space="0" w:color="auto"/>
            </w:tcBorders>
          </w:tcPr>
          <w:p w14:paraId="2CBF53E3" w14:textId="77777777" w:rsidR="00FD4E7F" w:rsidRPr="00251D95" w:rsidRDefault="00FD4E7F" w:rsidP="00046631">
            <w:pPr>
              <w:rPr>
                <w:rFonts w:ascii="Centaur" w:hAnsi="Centaur" w:cs="Times New Roman"/>
              </w:rPr>
            </w:pPr>
            <w:r w:rsidRPr="00251D95">
              <w:rPr>
                <w:rFonts w:ascii="Centaur" w:hAnsi="Centaur" w:cs="Times New Roman"/>
              </w:rPr>
              <w:t>89:60</w:t>
            </w:r>
          </w:p>
        </w:tc>
        <w:tc>
          <w:tcPr>
            <w:tcW w:w="1134" w:type="dxa"/>
            <w:tcBorders>
              <w:bottom w:val="single" w:sz="4" w:space="0" w:color="auto"/>
            </w:tcBorders>
          </w:tcPr>
          <w:p w14:paraId="4301EAEE"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3B9E8088"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4AB5B39A"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37B7FEC0"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28B4E37E" w14:textId="77777777" w:rsidR="00FD4E7F" w:rsidRPr="00251D95" w:rsidRDefault="00FD4E7F" w:rsidP="00046631">
            <w:pPr>
              <w:rPr>
                <w:rFonts w:ascii="Centaur" w:hAnsi="Centaur" w:cs="Times New Roman"/>
              </w:rPr>
            </w:pPr>
            <w:r w:rsidRPr="00251D95">
              <w:rPr>
                <w:rFonts w:ascii="Centaur" w:hAnsi="Centaur" w:cs="Times New Roman"/>
              </w:rPr>
              <w:t>89:60</w:t>
            </w:r>
          </w:p>
        </w:tc>
        <w:tc>
          <w:tcPr>
            <w:tcW w:w="1134" w:type="dxa"/>
            <w:tcBorders>
              <w:bottom w:val="single" w:sz="4" w:space="0" w:color="auto"/>
            </w:tcBorders>
          </w:tcPr>
          <w:p w14:paraId="3E882726"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0852B67F" w14:textId="77777777" w:rsidR="00FD4E7F" w:rsidRPr="00251D95" w:rsidRDefault="00FD4E7F" w:rsidP="00046631">
            <w:pPr>
              <w:rPr>
                <w:rFonts w:ascii="Centaur" w:hAnsi="Centaur" w:cs="Times New Roman"/>
              </w:rPr>
            </w:pPr>
            <w:r w:rsidRPr="00251D95">
              <w:rPr>
                <w:rFonts w:ascii="Centaur" w:hAnsi="Centaur" w:cs="Times New Roman"/>
              </w:rPr>
              <w:t>94.8%</w:t>
            </w:r>
          </w:p>
        </w:tc>
        <w:tc>
          <w:tcPr>
            <w:tcW w:w="1114" w:type="dxa"/>
            <w:tcBorders>
              <w:bottom w:val="single" w:sz="4" w:space="0" w:color="auto"/>
            </w:tcBorders>
          </w:tcPr>
          <w:p w14:paraId="682FE9DF" w14:textId="77777777" w:rsidR="00FD4E7F" w:rsidRPr="00251D95" w:rsidRDefault="00FD4E7F" w:rsidP="00046631">
            <w:pPr>
              <w:rPr>
                <w:rFonts w:ascii="Centaur" w:hAnsi="Centaur" w:cs="Times New Roman"/>
              </w:rPr>
            </w:pPr>
          </w:p>
        </w:tc>
      </w:tr>
      <w:tr w:rsidR="00251D95" w:rsidRPr="00251D95" w14:paraId="57CD3EE8" w14:textId="77777777" w:rsidTr="00046631">
        <w:trPr>
          <w:trHeight w:val="305"/>
        </w:trPr>
        <w:tc>
          <w:tcPr>
            <w:tcW w:w="642" w:type="dxa"/>
            <w:vMerge/>
          </w:tcPr>
          <w:p w14:paraId="5DE2146A" w14:textId="77777777" w:rsidR="00FD4E7F" w:rsidRPr="00251D95" w:rsidRDefault="00FD4E7F" w:rsidP="00046631">
            <w:pPr>
              <w:rPr>
                <w:rFonts w:ascii="Centaur" w:hAnsi="Centaur" w:cs="Times New Roman"/>
                <w:b/>
              </w:rPr>
            </w:pPr>
          </w:p>
        </w:tc>
        <w:tc>
          <w:tcPr>
            <w:tcW w:w="3828" w:type="dxa"/>
            <w:tcBorders>
              <w:bottom w:val="single" w:sz="4" w:space="0" w:color="auto"/>
            </w:tcBorders>
          </w:tcPr>
          <w:p w14:paraId="45361FAB" w14:textId="77777777" w:rsidR="00FD4E7F" w:rsidRPr="00251D95" w:rsidRDefault="00FD4E7F" w:rsidP="00AF25D9">
            <w:pPr>
              <w:numPr>
                <w:ilvl w:val="0"/>
                <w:numId w:val="7"/>
              </w:numPr>
              <w:rPr>
                <w:rFonts w:ascii="Centaur" w:hAnsi="Centaur" w:cs="Times New Roman"/>
              </w:rPr>
            </w:pPr>
            <w:r w:rsidRPr="00251D95">
              <w:rPr>
                <w:rFonts w:ascii="Centaur" w:hAnsi="Centaur" w:cs="Times New Roman"/>
              </w:rPr>
              <w:t>Primary</w:t>
            </w:r>
          </w:p>
        </w:tc>
        <w:tc>
          <w:tcPr>
            <w:tcW w:w="1276" w:type="dxa"/>
            <w:tcBorders>
              <w:bottom w:val="single" w:sz="4" w:space="0" w:color="auto"/>
            </w:tcBorders>
          </w:tcPr>
          <w:p w14:paraId="4869B1F2" w14:textId="77777777" w:rsidR="00FD4E7F" w:rsidRPr="00251D95" w:rsidRDefault="00FD4E7F" w:rsidP="00046631">
            <w:pPr>
              <w:rPr>
                <w:rFonts w:ascii="Centaur" w:hAnsi="Centaur" w:cs="Times New Roman"/>
              </w:rPr>
            </w:pPr>
            <w:r w:rsidRPr="00251D95">
              <w:rPr>
                <w:rFonts w:ascii="Centaur" w:hAnsi="Centaur" w:cs="Times New Roman"/>
              </w:rPr>
              <w:t>87:27</w:t>
            </w:r>
          </w:p>
        </w:tc>
        <w:tc>
          <w:tcPr>
            <w:tcW w:w="1134" w:type="dxa"/>
            <w:tcBorders>
              <w:bottom w:val="single" w:sz="4" w:space="0" w:color="auto"/>
            </w:tcBorders>
          </w:tcPr>
          <w:p w14:paraId="19DC6E0D"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3876BA18"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3DCE0E99"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2512E24B"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60802180" w14:textId="77777777" w:rsidR="00FD4E7F" w:rsidRPr="00251D95" w:rsidRDefault="00FD4E7F" w:rsidP="00046631">
            <w:pPr>
              <w:rPr>
                <w:rFonts w:ascii="Centaur" w:hAnsi="Centaur" w:cs="Times New Roman"/>
              </w:rPr>
            </w:pPr>
            <w:r w:rsidRPr="00251D95">
              <w:rPr>
                <w:rFonts w:ascii="Centaur" w:hAnsi="Centaur" w:cs="Times New Roman"/>
              </w:rPr>
              <w:t>87:27</w:t>
            </w:r>
          </w:p>
        </w:tc>
        <w:tc>
          <w:tcPr>
            <w:tcW w:w="1134" w:type="dxa"/>
            <w:tcBorders>
              <w:bottom w:val="single" w:sz="4" w:space="0" w:color="auto"/>
            </w:tcBorders>
          </w:tcPr>
          <w:p w14:paraId="2E920591"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32EC4BE4" w14:textId="77777777" w:rsidR="00FD4E7F" w:rsidRPr="00251D95" w:rsidRDefault="00FD4E7F" w:rsidP="00046631">
            <w:pPr>
              <w:rPr>
                <w:rFonts w:ascii="Centaur" w:hAnsi="Centaur" w:cs="Times New Roman"/>
              </w:rPr>
            </w:pPr>
            <w:r w:rsidRPr="00251D95">
              <w:rPr>
                <w:rFonts w:ascii="Centaur" w:hAnsi="Centaur" w:cs="Times New Roman"/>
              </w:rPr>
              <w:t>94.0%</w:t>
            </w:r>
          </w:p>
        </w:tc>
        <w:tc>
          <w:tcPr>
            <w:tcW w:w="1114" w:type="dxa"/>
            <w:tcBorders>
              <w:bottom w:val="single" w:sz="4" w:space="0" w:color="auto"/>
            </w:tcBorders>
          </w:tcPr>
          <w:p w14:paraId="2E2836DB" w14:textId="77777777" w:rsidR="00FD4E7F" w:rsidRPr="00251D95" w:rsidRDefault="00FD4E7F" w:rsidP="00046631">
            <w:pPr>
              <w:rPr>
                <w:rFonts w:ascii="Centaur" w:hAnsi="Centaur" w:cs="Times New Roman"/>
              </w:rPr>
            </w:pPr>
          </w:p>
        </w:tc>
      </w:tr>
      <w:tr w:rsidR="00251D95" w:rsidRPr="00251D95" w14:paraId="2CD8165E" w14:textId="77777777" w:rsidTr="00046631">
        <w:trPr>
          <w:trHeight w:val="305"/>
        </w:trPr>
        <w:tc>
          <w:tcPr>
            <w:tcW w:w="642" w:type="dxa"/>
            <w:vMerge/>
          </w:tcPr>
          <w:p w14:paraId="77F331D4" w14:textId="77777777" w:rsidR="00FD4E7F" w:rsidRPr="00251D95" w:rsidRDefault="00FD4E7F" w:rsidP="00046631">
            <w:pPr>
              <w:rPr>
                <w:rFonts w:ascii="Centaur" w:hAnsi="Centaur" w:cs="Times New Roman"/>
                <w:b/>
              </w:rPr>
            </w:pPr>
          </w:p>
        </w:tc>
        <w:tc>
          <w:tcPr>
            <w:tcW w:w="3828" w:type="dxa"/>
            <w:tcBorders>
              <w:bottom w:val="single" w:sz="4" w:space="0" w:color="auto"/>
            </w:tcBorders>
          </w:tcPr>
          <w:p w14:paraId="47CB9344" w14:textId="77777777" w:rsidR="00FD4E7F" w:rsidRPr="00251D95" w:rsidRDefault="00FD4E7F" w:rsidP="00AF25D9">
            <w:pPr>
              <w:numPr>
                <w:ilvl w:val="0"/>
                <w:numId w:val="2"/>
              </w:numPr>
              <w:rPr>
                <w:rFonts w:ascii="Centaur" w:hAnsi="Centaur" w:cs="Times New Roman"/>
              </w:rPr>
            </w:pPr>
            <w:r w:rsidRPr="00251D95">
              <w:rPr>
                <w:rFonts w:ascii="Centaur" w:hAnsi="Centaur" w:cs="Times New Roman"/>
              </w:rPr>
              <w:t>JHS</w:t>
            </w:r>
          </w:p>
        </w:tc>
        <w:tc>
          <w:tcPr>
            <w:tcW w:w="1276" w:type="dxa"/>
            <w:tcBorders>
              <w:bottom w:val="single" w:sz="4" w:space="0" w:color="auto"/>
            </w:tcBorders>
          </w:tcPr>
          <w:p w14:paraId="67DD7E47" w14:textId="77777777" w:rsidR="00FD4E7F" w:rsidRPr="00251D95" w:rsidRDefault="00FD4E7F" w:rsidP="00046631">
            <w:pPr>
              <w:rPr>
                <w:rFonts w:ascii="Centaur" w:hAnsi="Centaur" w:cs="Times New Roman"/>
              </w:rPr>
            </w:pPr>
            <w:r w:rsidRPr="00251D95">
              <w:rPr>
                <w:rFonts w:ascii="Centaur" w:hAnsi="Centaur" w:cs="Times New Roman"/>
              </w:rPr>
              <w:t>84.52</w:t>
            </w:r>
          </w:p>
        </w:tc>
        <w:tc>
          <w:tcPr>
            <w:tcW w:w="1134" w:type="dxa"/>
            <w:tcBorders>
              <w:bottom w:val="single" w:sz="4" w:space="0" w:color="auto"/>
            </w:tcBorders>
          </w:tcPr>
          <w:p w14:paraId="37425D2F"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07FDA36D"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28734DC9"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6A7BF2E8"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302294C9" w14:textId="77777777" w:rsidR="00FD4E7F" w:rsidRPr="00251D95" w:rsidRDefault="00FD4E7F" w:rsidP="00046631">
            <w:pPr>
              <w:rPr>
                <w:rFonts w:ascii="Centaur" w:hAnsi="Centaur" w:cs="Times New Roman"/>
              </w:rPr>
            </w:pPr>
            <w:r w:rsidRPr="00251D95">
              <w:rPr>
                <w:rFonts w:ascii="Centaur" w:hAnsi="Centaur" w:cs="Times New Roman"/>
              </w:rPr>
              <w:t>84.52</w:t>
            </w:r>
          </w:p>
        </w:tc>
        <w:tc>
          <w:tcPr>
            <w:tcW w:w="1134" w:type="dxa"/>
            <w:tcBorders>
              <w:bottom w:val="single" w:sz="4" w:space="0" w:color="auto"/>
            </w:tcBorders>
          </w:tcPr>
          <w:p w14:paraId="39B2A914"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160D37BD" w14:textId="77777777" w:rsidR="00FD4E7F" w:rsidRPr="00251D95" w:rsidRDefault="00FD4E7F" w:rsidP="00046631">
            <w:pPr>
              <w:rPr>
                <w:rFonts w:ascii="Centaur" w:hAnsi="Centaur" w:cs="Times New Roman"/>
              </w:rPr>
            </w:pPr>
            <w:r w:rsidRPr="00251D95">
              <w:rPr>
                <w:rFonts w:ascii="Centaur" w:hAnsi="Centaur" w:cs="Times New Roman"/>
              </w:rPr>
              <w:t>92.3%</w:t>
            </w:r>
          </w:p>
        </w:tc>
        <w:tc>
          <w:tcPr>
            <w:tcW w:w="1114" w:type="dxa"/>
            <w:tcBorders>
              <w:bottom w:val="single" w:sz="4" w:space="0" w:color="auto"/>
            </w:tcBorders>
          </w:tcPr>
          <w:p w14:paraId="14200E7A" w14:textId="77777777" w:rsidR="00FD4E7F" w:rsidRPr="00251D95" w:rsidRDefault="00FD4E7F" w:rsidP="00046631">
            <w:pPr>
              <w:rPr>
                <w:rFonts w:ascii="Centaur" w:hAnsi="Centaur" w:cs="Times New Roman"/>
              </w:rPr>
            </w:pPr>
          </w:p>
        </w:tc>
      </w:tr>
      <w:tr w:rsidR="00251D95" w:rsidRPr="00251D95" w14:paraId="745BCF51" w14:textId="77777777" w:rsidTr="00046631">
        <w:trPr>
          <w:trHeight w:val="305"/>
        </w:trPr>
        <w:tc>
          <w:tcPr>
            <w:tcW w:w="642" w:type="dxa"/>
            <w:vMerge/>
            <w:tcBorders>
              <w:bottom w:val="single" w:sz="4" w:space="0" w:color="auto"/>
            </w:tcBorders>
          </w:tcPr>
          <w:p w14:paraId="78DEE8E4" w14:textId="77777777" w:rsidR="00FD4E7F" w:rsidRPr="00251D95" w:rsidRDefault="00FD4E7F" w:rsidP="00046631">
            <w:pPr>
              <w:rPr>
                <w:rFonts w:ascii="Centaur" w:hAnsi="Centaur" w:cs="Times New Roman"/>
                <w:b/>
              </w:rPr>
            </w:pPr>
          </w:p>
        </w:tc>
        <w:tc>
          <w:tcPr>
            <w:tcW w:w="3828" w:type="dxa"/>
            <w:tcBorders>
              <w:bottom w:val="single" w:sz="4" w:space="0" w:color="auto"/>
            </w:tcBorders>
          </w:tcPr>
          <w:p w14:paraId="1A995D61" w14:textId="77777777" w:rsidR="00FD4E7F" w:rsidRPr="00251D95" w:rsidRDefault="00FD4E7F" w:rsidP="00AF25D9">
            <w:pPr>
              <w:pStyle w:val="ListParagraph"/>
              <w:numPr>
                <w:ilvl w:val="0"/>
                <w:numId w:val="2"/>
              </w:numPr>
              <w:rPr>
                <w:rFonts w:ascii="Centaur" w:hAnsi="Centaur" w:cs="Times New Roman"/>
                <w:b/>
              </w:rPr>
            </w:pPr>
            <w:r w:rsidRPr="00251D95">
              <w:rPr>
                <w:rFonts w:ascii="Centaur" w:hAnsi="Centaur" w:cs="Times New Roman"/>
              </w:rPr>
              <w:t>SHS</w:t>
            </w:r>
          </w:p>
        </w:tc>
        <w:tc>
          <w:tcPr>
            <w:tcW w:w="1276" w:type="dxa"/>
            <w:tcBorders>
              <w:bottom w:val="single" w:sz="4" w:space="0" w:color="auto"/>
            </w:tcBorders>
          </w:tcPr>
          <w:p w14:paraId="08A0111B" w14:textId="77777777" w:rsidR="00FD4E7F" w:rsidRPr="00251D95" w:rsidRDefault="00FD4E7F" w:rsidP="00046631">
            <w:pPr>
              <w:rPr>
                <w:rFonts w:ascii="Centaur" w:hAnsi="Centaur"/>
              </w:rPr>
            </w:pPr>
            <w:r w:rsidRPr="00251D95">
              <w:rPr>
                <w:rFonts w:ascii="Centaur" w:hAnsi="Centaur" w:cs="Times New Roman"/>
              </w:rPr>
              <w:t>81.64</w:t>
            </w:r>
          </w:p>
        </w:tc>
        <w:tc>
          <w:tcPr>
            <w:tcW w:w="1134" w:type="dxa"/>
            <w:tcBorders>
              <w:bottom w:val="single" w:sz="4" w:space="0" w:color="auto"/>
            </w:tcBorders>
          </w:tcPr>
          <w:p w14:paraId="7FBCFB7E"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100903F1"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44E8EF12"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37285A0F" w14:textId="77777777" w:rsidR="00FD4E7F" w:rsidRPr="00251D95" w:rsidRDefault="00FD4E7F" w:rsidP="00046631">
            <w:pPr>
              <w:rPr>
                <w:rFonts w:ascii="Centaur" w:hAnsi="Centaur"/>
              </w:rPr>
            </w:pPr>
            <w:r w:rsidRPr="00251D95">
              <w:rPr>
                <w:rFonts w:ascii="Centaur" w:hAnsi="Centaur" w:cs="Times New Roman"/>
              </w:rPr>
              <w:t>100%</w:t>
            </w:r>
          </w:p>
        </w:tc>
        <w:tc>
          <w:tcPr>
            <w:tcW w:w="1134" w:type="dxa"/>
            <w:tcBorders>
              <w:bottom w:val="single" w:sz="4" w:space="0" w:color="auto"/>
            </w:tcBorders>
          </w:tcPr>
          <w:p w14:paraId="2213C718" w14:textId="77777777" w:rsidR="00FD4E7F" w:rsidRPr="00251D95" w:rsidRDefault="00FD4E7F" w:rsidP="00046631">
            <w:pPr>
              <w:rPr>
                <w:rFonts w:ascii="Centaur" w:hAnsi="Centaur"/>
              </w:rPr>
            </w:pPr>
            <w:r w:rsidRPr="00251D95">
              <w:rPr>
                <w:rFonts w:ascii="Centaur" w:hAnsi="Centaur" w:cs="Times New Roman"/>
              </w:rPr>
              <w:t>81.64</w:t>
            </w:r>
          </w:p>
        </w:tc>
        <w:tc>
          <w:tcPr>
            <w:tcW w:w="1134" w:type="dxa"/>
            <w:tcBorders>
              <w:bottom w:val="single" w:sz="4" w:space="0" w:color="auto"/>
            </w:tcBorders>
          </w:tcPr>
          <w:p w14:paraId="6BC9AECB" w14:textId="77777777" w:rsidR="00FD4E7F" w:rsidRPr="00251D95" w:rsidRDefault="00FD4E7F" w:rsidP="00046631">
            <w:pPr>
              <w:rPr>
                <w:rFonts w:ascii="Centaur" w:hAnsi="Centaur"/>
              </w:rPr>
            </w:pPr>
            <w:r w:rsidRPr="00251D95">
              <w:rPr>
                <w:rFonts w:ascii="Centaur" w:hAnsi="Centaur" w:cs="Times New Roman"/>
              </w:rPr>
              <w:t>100%</w:t>
            </w:r>
          </w:p>
        </w:tc>
        <w:tc>
          <w:tcPr>
            <w:tcW w:w="1134" w:type="dxa"/>
            <w:tcBorders>
              <w:bottom w:val="single" w:sz="4" w:space="0" w:color="auto"/>
            </w:tcBorders>
          </w:tcPr>
          <w:p w14:paraId="3343A219" w14:textId="77777777" w:rsidR="00FD4E7F" w:rsidRPr="00251D95" w:rsidRDefault="00FD4E7F" w:rsidP="00046631">
            <w:pPr>
              <w:rPr>
                <w:rFonts w:ascii="Centaur" w:hAnsi="Centaur"/>
              </w:rPr>
            </w:pPr>
            <w:r w:rsidRPr="00251D95">
              <w:rPr>
                <w:rFonts w:ascii="Centaur" w:hAnsi="Centaur" w:cs="Times New Roman"/>
              </w:rPr>
              <w:t>84.4</w:t>
            </w:r>
          </w:p>
        </w:tc>
        <w:tc>
          <w:tcPr>
            <w:tcW w:w="1114" w:type="dxa"/>
            <w:tcBorders>
              <w:bottom w:val="single" w:sz="4" w:space="0" w:color="auto"/>
            </w:tcBorders>
          </w:tcPr>
          <w:p w14:paraId="44AE78C4" w14:textId="77777777" w:rsidR="00FD4E7F" w:rsidRPr="00251D95" w:rsidRDefault="00FD4E7F" w:rsidP="00046631">
            <w:pPr>
              <w:rPr>
                <w:rFonts w:ascii="Centaur" w:hAnsi="Centaur" w:cs="Times New Roman"/>
              </w:rPr>
            </w:pPr>
          </w:p>
        </w:tc>
      </w:tr>
      <w:tr w:rsidR="00251D95" w:rsidRPr="00251D95" w14:paraId="3E9D643E" w14:textId="77777777" w:rsidTr="00046631">
        <w:trPr>
          <w:trHeight w:val="305"/>
        </w:trPr>
        <w:tc>
          <w:tcPr>
            <w:tcW w:w="642" w:type="dxa"/>
            <w:vMerge w:val="restart"/>
          </w:tcPr>
          <w:p w14:paraId="012D47A6" w14:textId="77777777" w:rsidR="00FD4E7F" w:rsidRPr="00251D95" w:rsidRDefault="00FD4E7F" w:rsidP="00046631">
            <w:pPr>
              <w:rPr>
                <w:rFonts w:ascii="Centaur" w:hAnsi="Centaur" w:cs="Times New Roman"/>
              </w:rPr>
            </w:pPr>
            <w:r w:rsidRPr="00251D95">
              <w:rPr>
                <w:rFonts w:ascii="Centaur" w:hAnsi="Centaur" w:cs="Times New Roman"/>
              </w:rPr>
              <w:t>14.</w:t>
            </w:r>
          </w:p>
        </w:tc>
        <w:tc>
          <w:tcPr>
            <w:tcW w:w="3828" w:type="dxa"/>
            <w:tcBorders>
              <w:bottom w:val="single" w:sz="4" w:space="0" w:color="auto"/>
            </w:tcBorders>
          </w:tcPr>
          <w:p w14:paraId="41224A1A" w14:textId="77777777" w:rsidR="00FD4E7F" w:rsidRPr="00251D95" w:rsidRDefault="00FD4E7F" w:rsidP="00046631">
            <w:pPr>
              <w:rPr>
                <w:rFonts w:ascii="Centaur" w:hAnsi="Centaur" w:cs="Times New Roman"/>
              </w:rPr>
            </w:pPr>
            <w:r w:rsidRPr="00251D95">
              <w:rPr>
                <w:rFonts w:ascii="Centaur" w:hAnsi="Centaur" w:cs="Times New Roman"/>
                <w:b/>
              </w:rPr>
              <w:t>Gender Parity Index</w:t>
            </w:r>
          </w:p>
        </w:tc>
        <w:tc>
          <w:tcPr>
            <w:tcW w:w="1276" w:type="dxa"/>
            <w:tcBorders>
              <w:bottom w:val="single" w:sz="4" w:space="0" w:color="auto"/>
            </w:tcBorders>
          </w:tcPr>
          <w:p w14:paraId="5B819406"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1518818D"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682EA9C1"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61333F68"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06146103"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56DA569A"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113939B9" w14:textId="77777777" w:rsidR="00FD4E7F" w:rsidRPr="00251D95" w:rsidRDefault="00FD4E7F" w:rsidP="00046631">
            <w:pPr>
              <w:rPr>
                <w:rFonts w:ascii="Centaur" w:hAnsi="Centaur" w:cs="Times New Roman"/>
              </w:rPr>
            </w:pPr>
          </w:p>
        </w:tc>
        <w:tc>
          <w:tcPr>
            <w:tcW w:w="1134" w:type="dxa"/>
            <w:tcBorders>
              <w:bottom w:val="single" w:sz="4" w:space="0" w:color="auto"/>
            </w:tcBorders>
          </w:tcPr>
          <w:p w14:paraId="5B6837A3" w14:textId="77777777" w:rsidR="00FD4E7F" w:rsidRPr="00251D95" w:rsidRDefault="00FD4E7F" w:rsidP="00046631">
            <w:pPr>
              <w:rPr>
                <w:rFonts w:ascii="Centaur" w:hAnsi="Centaur" w:cs="Times New Roman"/>
              </w:rPr>
            </w:pPr>
          </w:p>
        </w:tc>
        <w:tc>
          <w:tcPr>
            <w:tcW w:w="1114" w:type="dxa"/>
            <w:tcBorders>
              <w:bottom w:val="single" w:sz="4" w:space="0" w:color="auto"/>
            </w:tcBorders>
          </w:tcPr>
          <w:p w14:paraId="482B425A" w14:textId="77777777" w:rsidR="00FD4E7F" w:rsidRPr="00251D95" w:rsidRDefault="00FD4E7F" w:rsidP="00046631">
            <w:pPr>
              <w:rPr>
                <w:rFonts w:ascii="Centaur" w:hAnsi="Centaur" w:cs="Times New Roman"/>
              </w:rPr>
            </w:pPr>
          </w:p>
        </w:tc>
      </w:tr>
      <w:tr w:rsidR="00251D95" w:rsidRPr="00251D95" w14:paraId="0BEC0618" w14:textId="77777777" w:rsidTr="00046631">
        <w:trPr>
          <w:trHeight w:val="170"/>
        </w:trPr>
        <w:tc>
          <w:tcPr>
            <w:tcW w:w="642" w:type="dxa"/>
            <w:vMerge/>
          </w:tcPr>
          <w:p w14:paraId="371B676E" w14:textId="77777777" w:rsidR="00FD4E7F" w:rsidRPr="00251D95" w:rsidRDefault="00FD4E7F" w:rsidP="00046631">
            <w:pPr>
              <w:rPr>
                <w:rFonts w:ascii="Centaur" w:hAnsi="Centaur" w:cs="Times New Roman"/>
              </w:rPr>
            </w:pPr>
          </w:p>
        </w:tc>
        <w:tc>
          <w:tcPr>
            <w:tcW w:w="3828" w:type="dxa"/>
            <w:tcBorders>
              <w:bottom w:val="single" w:sz="4" w:space="0" w:color="auto"/>
            </w:tcBorders>
          </w:tcPr>
          <w:p w14:paraId="315BB6B0" w14:textId="77777777" w:rsidR="00FD4E7F" w:rsidRPr="00251D95" w:rsidRDefault="00FD4E7F" w:rsidP="00AF25D9">
            <w:pPr>
              <w:pStyle w:val="ListParagraph"/>
              <w:numPr>
                <w:ilvl w:val="0"/>
                <w:numId w:val="8"/>
              </w:numPr>
              <w:rPr>
                <w:rFonts w:ascii="Centaur" w:hAnsi="Centaur" w:cs="Times New Roman"/>
                <w:b/>
              </w:rPr>
            </w:pPr>
            <w:r w:rsidRPr="00251D95">
              <w:rPr>
                <w:rFonts w:ascii="Centaur" w:hAnsi="Centaur" w:cs="Times New Roman"/>
              </w:rPr>
              <w:t>Kindergarten</w:t>
            </w:r>
          </w:p>
        </w:tc>
        <w:tc>
          <w:tcPr>
            <w:tcW w:w="1276" w:type="dxa"/>
            <w:tcBorders>
              <w:bottom w:val="single" w:sz="4" w:space="0" w:color="auto"/>
            </w:tcBorders>
          </w:tcPr>
          <w:p w14:paraId="267C3B9B" w14:textId="77777777" w:rsidR="00FD4E7F" w:rsidRPr="00251D95" w:rsidRDefault="00FD4E7F" w:rsidP="00046631">
            <w:pPr>
              <w:rPr>
                <w:rFonts w:ascii="Centaur" w:hAnsi="Centaur" w:cs="Times New Roman"/>
              </w:rPr>
            </w:pPr>
            <w:r w:rsidRPr="00251D95">
              <w:rPr>
                <w:rFonts w:ascii="Centaur" w:hAnsi="Centaur" w:cs="Times New Roman"/>
              </w:rPr>
              <w:t>0.95</w:t>
            </w:r>
          </w:p>
        </w:tc>
        <w:tc>
          <w:tcPr>
            <w:tcW w:w="1134" w:type="dxa"/>
            <w:tcBorders>
              <w:bottom w:val="single" w:sz="4" w:space="0" w:color="auto"/>
            </w:tcBorders>
          </w:tcPr>
          <w:p w14:paraId="07076F98"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4350DC3B"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101D9E40"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5B4CB66B"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28FF176A" w14:textId="77777777" w:rsidR="00FD4E7F" w:rsidRPr="00251D95" w:rsidRDefault="00FD4E7F" w:rsidP="00046631">
            <w:pPr>
              <w:rPr>
                <w:rFonts w:ascii="Centaur" w:hAnsi="Centaur" w:cs="Times New Roman"/>
              </w:rPr>
            </w:pPr>
            <w:r w:rsidRPr="00251D95">
              <w:rPr>
                <w:rFonts w:ascii="Centaur" w:hAnsi="Centaur" w:cs="Times New Roman"/>
              </w:rPr>
              <w:t>0.95</w:t>
            </w:r>
          </w:p>
        </w:tc>
        <w:tc>
          <w:tcPr>
            <w:tcW w:w="1134" w:type="dxa"/>
            <w:tcBorders>
              <w:bottom w:val="single" w:sz="4" w:space="0" w:color="auto"/>
            </w:tcBorders>
          </w:tcPr>
          <w:p w14:paraId="5D32109A"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64B3CEA4" w14:textId="77777777" w:rsidR="00FD4E7F" w:rsidRPr="00251D95" w:rsidRDefault="00FD4E7F" w:rsidP="00046631">
            <w:pPr>
              <w:rPr>
                <w:rFonts w:ascii="Centaur" w:hAnsi="Centaur" w:cs="Times New Roman"/>
              </w:rPr>
            </w:pPr>
            <w:r w:rsidRPr="00251D95">
              <w:rPr>
                <w:rFonts w:ascii="Centaur" w:hAnsi="Centaur" w:cs="Times New Roman"/>
              </w:rPr>
              <w:t>1.08</w:t>
            </w:r>
          </w:p>
        </w:tc>
        <w:tc>
          <w:tcPr>
            <w:tcW w:w="1114" w:type="dxa"/>
            <w:tcBorders>
              <w:bottom w:val="single" w:sz="4" w:space="0" w:color="auto"/>
            </w:tcBorders>
          </w:tcPr>
          <w:p w14:paraId="610B5C97" w14:textId="77777777" w:rsidR="00FD4E7F" w:rsidRPr="00251D95" w:rsidRDefault="00FD4E7F" w:rsidP="00046631">
            <w:pPr>
              <w:rPr>
                <w:rFonts w:ascii="Centaur" w:hAnsi="Centaur" w:cs="Times New Roman"/>
              </w:rPr>
            </w:pPr>
          </w:p>
        </w:tc>
      </w:tr>
      <w:tr w:rsidR="00251D95" w:rsidRPr="00251D95" w14:paraId="6342D18D" w14:textId="77777777" w:rsidTr="00046631">
        <w:trPr>
          <w:trHeight w:val="170"/>
        </w:trPr>
        <w:tc>
          <w:tcPr>
            <w:tcW w:w="642" w:type="dxa"/>
            <w:vMerge/>
          </w:tcPr>
          <w:p w14:paraId="78B27625" w14:textId="77777777" w:rsidR="00FD4E7F" w:rsidRPr="00251D95" w:rsidRDefault="00FD4E7F" w:rsidP="00046631">
            <w:pPr>
              <w:rPr>
                <w:rFonts w:ascii="Centaur" w:hAnsi="Centaur" w:cs="Times New Roman"/>
              </w:rPr>
            </w:pPr>
          </w:p>
        </w:tc>
        <w:tc>
          <w:tcPr>
            <w:tcW w:w="3828" w:type="dxa"/>
            <w:tcBorders>
              <w:bottom w:val="single" w:sz="4" w:space="0" w:color="auto"/>
            </w:tcBorders>
          </w:tcPr>
          <w:p w14:paraId="716B68D1" w14:textId="77777777" w:rsidR="00FD4E7F" w:rsidRPr="00251D95" w:rsidRDefault="00FD4E7F" w:rsidP="00AF25D9">
            <w:pPr>
              <w:numPr>
                <w:ilvl w:val="0"/>
                <w:numId w:val="7"/>
              </w:numPr>
              <w:rPr>
                <w:rFonts w:ascii="Centaur" w:hAnsi="Centaur" w:cs="Times New Roman"/>
              </w:rPr>
            </w:pPr>
            <w:r w:rsidRPr="00251D95">
              <w:rPr>
                <w:rFonts w:ascii="Centaur" w:hAnsi="Centaur" w:cs="Times New Roman"/>
              </w:rPr>
              <w:t>Primary</w:t>
            </w:r>
          </w:p>
        </w:tc>
        <w:tc>
          <w:tcPr>
            <w:tcW w:w="1276" w:type="dxa"/>
            <w:tcBorders>
              <w:bottom w:val="single" w:sz="4" w:space="0" w:color="auto"/>
            </w:tcBorders>
          </w:tcPr>
          <w:p w14:paraId="40A11209" w14:textId="77777777" w:rsidR="00FD4E7F" w:rsidRPr="00251D95" w:rsidRDefault="00FD4E7F" w:rsidP="00046631">
            <w:pPr>
              <w:rPr>
                <w:rFonts w:ascii="Centaur" w:hAnsi="Centaur" w:cs="Times New Roman"/>
              </w:rPr>
            </w:pPr>
            <w:r w:rsidRPr="00251D95">
              <w:rPr>
                <w:rFonts w:ascii="Centaur" w:hAnsi="Centaur" w:cs="Times New Roman"/>
              </w:rPr>
              <w:t>1.09</w:t>
            </w:r>
          </w:p>
        </w:tc>
        <w:tc>
          <w:tcPr>
            <w:tcW w:w="1134" w:type="dxa"/>
            <w:tcBorders>
              <w:bottom w:val="single" w:sz="4" w:space="0" w:color="auto"/>
            </w:tcBorders>
          </w:tcPr>
          <w:p w14:paraId="7E3DC3B3"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2289A177"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15041A64"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59751EBB"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7D28D2CF" w14:textId="77777777" w:rsidR="00FD4E7F" w:rsidRPr="00251D95" w:rsidRDefault="00FD4E7F" w:rsidP="00046631">
            <w:pPr>
              <w:rPr>
                <w:rFonts w:ascii="Centaur" w:hAnsi="Centaur" w:cs="Times New Roman"/>
              </w:rPr>
            </w:pPr>
            <w:r w:rsidRPr="00251D95">
              <w:rPr>
                <w:rFonts w:ascii="Centaur" w:hAnsi="Centaur" w:cs="Times New Roman"/>
              </w:rPr>
              <w:t>1.09</w:t>
            </w:r>
          </w:p>
        </w:tc>
        <w:tc>
          <w:tcPr>
            <w:tcW w:w="1134" w:type="dxa"/>
            <w:tcBorders>
              <w:bottom w:val="single" w:sz="4" w:space="0" w:color="auto"/>
            </w:tcBorders>
          </w:tcPr>
          <w:p w14:paraId="222C381A"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1570FC50" w14:textId="77777777" w:rsidR="00FD4E7F" w:rsidRPr="00251D95" w:rsidRDefault="00FD4E7F" w:rsidP="00046631">
            <w:pPr>
              <w:rPr>
                <w:rFonts w:ascii="Centaur" w:hAnsi="Centaur" w:cs="Times New Roman"/>
              </w:rPr>
            </w:pPr>
            <w:r w:rsidRPr="00251D95">
              <w:rPr>
                <w:rFonts w:ascii="Centaur" w:hAnsi="Centaur" w:cs="Times New Roman"/>
              </w:rPr>
              <w:t>1.23</w:t>
            </w:r>
          </w:p>
        </w:tc>
        <w:tc>
          <w:tcPr>
            <w:tcW w:w="1114" w:type="dxa"/>
            <w:tcBorders>
              <w:bottom w:val="single" w:sz="4" w:space="0" w:color="auto"/>
            </w:tcBorders>
          </w:tcPr>
          <w:p w14:paraId="2A8C4BC0" w14:textId="77777777" w:rsidR="00FD4E7F" w:rsidRPr="00251D95" w:rsidRDefault="00FD4E7F" w:rsidP="00046631">
            <w:pPr>
              <w:rPr>
                <w:rFonts w:ascii="Centaur" w:hAnsi="Centaur" w:cs="Times New Roman"/>
              </w:rPr>
            </w:pPr>
          </w:p>
        </w:tc>
      </w:tr>
      <w:tr w:rsidR="00251D95" w:rsidRPr="00251D95" w14:paraId="4E37866B" w14:textId="77777777" w:rsidTr="00046631">
        <w:trPr>
          <w:trHeight w:val="170"/>
        </w:trPr>
        <w:tc>
          <w:tcPr>
            <w:tcW w:w="642" w:type="dxa"/>
            <w:vMerge/>
          </w:tcPr>
          <w:p w14:paraId="156DEF08" w14:textId="77777777" w:rsidR="00FD4E7F" w:rsidRPr="00251D95" w:rsidRDefault="00FD4E7F" w:rsidP="00046631">
            <w:pPr>
              <w:rPr>
                <w:rFonts w:ascii="Centaur" w:hAnsi="Centaur" w:cs="Times New Roman"/>
              </w:rPr>
            </w:pPr>
          </w:p>
        </w:tc>
        <w:tc>
          <w:tcPr>
            <w:tcW w:w="3828" w:type="dxa"/>
            <w:tcBorders>
              <w:bottom w:val="single" w:sz="4" w:space="0" w:color="auto"/>
            </w:tcBorders>
          </w:tcPr>
          <w:p w14:paraId="3577D375" w14:textId="77777777" w:rsidR="00FD4E7F" w:rsidRPr="00251D95" w:rsidRDefault="00FD4E7F" w:rsidP="00AF25D9">
            <w:pPr>
              <w:numPr>
                <w:ilvl w:val="0"/>
                <w:numId w:val="2"/>
              </w:numPr>
              <w:rPr>
                <w:rFonts w:ascii="Centaur" w:hAnsi="Centaur" w:cs="Times New Roman"/>
              </w:rPr>
            </w:pPr>
            <w:r w:rsidRPr="00251D95">
              <w:rPr>
                <w:rFonts w:ascii="Centaur" w:hAnsi="Centaur" w:cs="Times New Roman"/>
              </w:rPr>
              <w:t>JHS</w:t>
            </w:r>
          </w:p>
        </w:tc>
        <w:tc>
          <w:tcPr>
            <w:tcW w:w="1276" w:type="dxa"/>
            <w:tcBorders>
              <w:bottom w:val="single" w:sz="4" w:space="0" w:color="auto"/>
            </w:tcBorders>
          </w:tcPr>
          <w:p w14:paraId="50F80944" w14:textId="77777777" w:rsidR="00FD4E7F" w:rsidRPr="00251D95" w:rsidRDefault="00FD4E7F" w:rsidP="00046631">
            <w:pPr>
              <w:rPr>
                <w:rFonts w:ascii="Centaur" w:hAnsi="Centaur" w:cs="Times New Roman"/>
              </w:rPr>
            </w:pPr>
            <w:r w:rsidRPr="00251D95">
              <w:rPr>
                <w:rFonts w:ascii="Centaur" w:hAnsi="Centaur" w:cs="Times New Roman"/>
              </w:rPr>
              <w:t>1.20</w:t>
            </w:r>
          </w:p>
        </w:tc>
        <w:tc>
          <w:tcPr>
            <w:tcW w:w="1134" w:type="dxa"/>
            <w:tcBorders>
              <w:bottom w:val="single" w:sz="4" w:space="0" w:color="auto"/>
            </w:tcBorders>
          </w:tcPr>
          <w:p w14:paraId="568866C5"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49DB7114"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028DDA1F"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16F5802D"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6342F891" w14:textId="77777777" w:rsidR="00FD4E7F" w:rsidRPr="00251D95" w:rsidRDefault="00FD4E7F" w:rsidP="00046631">
            <w:pPr>
              <w:rPr>
                <w:rFonts w:ascii="Centaur" w:hAnsi="Centaur" w:cs="Times New Roman"/>
              </w:rPr>
            </w:pPr>
            <w:r w:rsidRPr="00251D95">
              <w:rPr>
                <w:rFonts w:ascii="Centaur" w:hAnsi="Centaur" w:cs="Times New Roman"/>
              </w:rPr>
              <w:t>1.20</w:t>
            </w:r>
          </w:p>
        </w:tc>
        <w:tc>
          <w:tcPr>
            <w:tcW w:w="1134" w:type="dxa"/>
            <w:tcBorders>
              <w:bottom w:val="single" w:sz="4" w:space="0" w:color="auto"/>
            </w:tcBorders>
          </w:tcPr>
          <w:p w14:paraId="1B46C8B1"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Borders>
              <w:bottom w:val="single" w:sz="4" w:space="0" w:color="auto"/>
            </w:tcBorders>
          </w:tcPr>
          <w:p w14:paraId="058DE501" w14:textId="77777777" w:rsidR="00FD4E7F" w:rsidRPr="00251D95" w:rsidRDefault="00FD4E7F" w:rsidP="00046631">
            <w:pPr>
              <w:rPr>
                <w:rFonts w:ascii="Centaur" w:hAnsi="Centaur" w:cs="Times New Roman"/>
              </w:rPr>
            </w:pPr>
            <w:r w:rsidRPr="00251D95">
              <w:rPr>
                <w:rFonts w:ascii="Centaur" w:hAnsi="Centaur" w:cs="Times New Roman"/>
              </w:rPr>
              <w:t>1.40</w:t>
            </w:r>
          </w:p>
        </w:tc>
        <w:tc>
          <w:tcPr>
            <w:tcW w:w="1114" w:type="dxa"/>
            <w:tcBorders>
              <w:bottom w:val="single" w:sz="4" w:space="0" w:color="auto"/>
            </w:tcBorders>
          </w:tcPr>
          <w:p w14:paraId="2F96FB68" w14:textId="77777777" w:rsidR="00FD4E7F" w:rsidRPr="00251D95" w:rsidRDefault="00FD4E7F" w:rsidP="00046631">
            <w:pPr>
              <w:rPr>
                <w:rFonts w:ascii="Centaur" w:hAnsi="Centaur" w:cs="Times New Roman"/>
              </w:rPr>
            </w:pPr>
          </w:p>
        </w:tc>
      </w:tr>
      <w:tr w:rsidR="00251D95" w:rsidRPr="00251D95" w14:paraId="66B3DF82" w14:textId="77777777" w:rsidTr="00046631">
        <w:trPr>
          <w:trHeight w:val="170"/>
        </w:trPr>
        <w:tc>
          <w:tcPr>
            <w:tcW w:w="642" w:type="dxa"/>
            <w:vMerge/>
            <w:tcBorders>
              <w:bottom w:val="single" w:sz="4" w:space="0" w:color="auto"/>
            </w:tcBorders>
          </w:tcPr>
          <w:p w14:paraId="432C9535" w14:textId="77777777" w:rsidR="00FD4E7F" w:rsidRPr="00251D95" w:rsidRDefault="00FD4E7F" w:rsidP="00046631">
            <w:pPr>
              <w:rPr>
                <w:rFonts w:ascii="Centaur" w:hAnsi="Centaur" w:cs="Times New Roman"/>
              </w:rPr>
            </w:pPr>
          </w:p>
        </w:tc>
        <w:tc>
          <w:tcPr>
            <w:tcW w:w="3828" w:type="dxa"/>
            <w:tcBorders>
              <w:bottom w:val="single" w:sz="4" w:space="0" w:color="auto"/>
            </w:tcBorders>
          </w:tcPr>
          <w:p w14:paraId="2064E008" w14:textId="77777777" w:rsidR="00FD4E7F" w:rsidRPr="00251D95" w:rsidRDefault="00FD4E7F" w:rsidP="00AF25D9">
            <w:pPr>
              <w:pStyle w:val="ListParagraph"/>
              <w:numPr>
                <w:ilvl w:val="0"/>
                <w:numId w:val="2"/>
              </w:numPr>
              <w:rPr>
                <w:rFonts w:ascii="Centaur" w:hAnsi="Centaur" w:cs="Times New Roman"/>
                <w:b/>
              </w:rPr>
            </w:pPr>
            <w:r w:rsidRPr="00251D95">
              <w:rPr>
                <w:rFonts w:ascii="Centaur" w:hAnsi="Centaur" w:cs="Times New Roman"/>
              </w:rPr>
              <w:t>SHS</w:t>
            </w:r>
          </w:p>
        </w:tc>
        <w:tc>
          <w:tcPr>
            <w:tcW w:w="1276" w:type="dxa"/>
            <w:tcBorders>
              <w:bottom w:val="single" w:sz="4" w:space="0" w:color="auto"/>
            </w:tcBorders>
          </w:tcPr>
          <w:p w14:paraId="58F35B36" w14:textId="77777777" w:rsidR="00FD4E7F" w:rsidRPr="00251D95" w:rsidRDefault="00FD4E7F" w:rsidP="00046631">
            <w:pPr>
              <w:rPr>
                <w:rFonts w:ascii="Centaur" w:hAnsi="Centaur" w:cs="Times New Roman"/>
              </w:rPr>
            </w:pPr>
            <w:r w:rsidRPr="00251D95">
              <w:rPr>
                <w:rFonts w:ascii="Centaur" w:hAnsi="Centaur" w:cs="Times New Roman"/>
              </w:rPr>
              <w:t>1.33</w:t>
            </w:r>
          </w:p>
        </w:tc>
        <w:tc>
          <w:tcPr>
            <w:tcW w:w="1134" w:type="dxa"/>
            <w:tcBorders>
              <w:bottom w:val="single" w:sz="4" w:space="0" w:color="auto"/>
            </w:tcBorders>
          </w:tcPr>
          <w:p w14:paraId="0AFF0B53"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7562276C" w14:textId="77777777" w:rsidR="00FD4E7F" w:rsidRPr="00251D95" w:rsidRDefault="00FD4E7F" w:rsidP="00046631">
            <w:pPr>
              <w:rPr>
                <w:rFonts w:ascii="Centaur" w:hAnsi="Centaur" w:cs="Times New Roman"/>
              </w:rPr>
            </w:pPr>
          </w:p>
        </w:tc>
        <w:tc>
          <w:tcPr>
            <w:tcW w:w="1276" w:type="dxa"/>
            <w:tcBorders>
              <w:bottom w:val="single" w:sz="4" w:space="0" w:color="auto"/>
            </w:tcBorders>
          </w:tcPr>
          <w:p w14:paraId="518F43E2" w14:textId="77777777" w:rsidR="00FD4E7F" w:rsidRPr="00251D95" w:rsidRDefault="00FD4E7F" w:rsidP="00046631">
            <w:pPr>
              <w:rPr>
                <w:rFonts w:ascii="Centaur" w:hAnsi="Centaur" w:cs="Times New Roman"/>
              </w:rPr>
            </w:pPr>
          </w:p>
        </w:tc>
        <w:tc>
          <w:tcPr>
            <w:tcW w:w="1166" w:type="dxa"/>
            <w:tcBorders>
              <w:bottom w:val="single" w:sz="4" w:space="0" w:color="auto"/>
            </w:tcBorders>
          </w:tcPr>
          <w:p w14:paraId="002C1371" w14:textId="77777777" w:rsidR="00FD4E7F" w:rsidRPr="00251D95" w:rsidRDefault="00FD4E7F" w:rsidP="00046631">
            <w:pPr>
              <w:rPr>
                <w:rFonts w:ascii="Centaur" w:hAnsi="Centaur"/>
              </w:rPr>
            </w:pPr>
            <w:r w:rsidRPr="00251D95">
              <w:rPr>
                <w:rFonts w:ascii="Centaur" w:hAnsi="Centaur" w:cs="Times New Roman"/>
              </w:rPr>
              <w:t>100%</w:t>
            </w:r>
          </w:p>
        </w:tc>
        <w:tc>
          <w:tcPr>
            <w:tcW w:w="1134" w:type="dxa"/>
            <w:tcBorders>
              <w:bottom w:val="single" w:sz="4" w:space="0" w:color="auto"/>
            </w:tcBorders>
          </w:tcPr>
          <w:p w14:paraId="35F27D77" w14:textId="77777777" w:rsidR="00FD4E7F" w:rsidRPr="00251D95" w:rsidRDefault="00FD4E7F" w:rsidP="00046631">
            <w:pPr>
              <w:rPr>
                <w:rFonts w:ascii="Centaur" w:hAnsi="Centaur" w:cs="Times New Roman"/>
              </w:rPr>
            </w:pPr>
            <w:r w:rsidRPr="00251D95">
              <w:rPr>
                <w:rFonts w:ascii="Centaur" w:hAnsi="Centaur" w:cs="Times New Roman"/>
              </w:rPr>
              <w:t>1.33</w:t>
            </w:r>
          </w:p>
        </w:tc>
        <w:tc>
          <w:tcPr>
            <w:tcW w:w="1134" w:type="dxa"/>
            <w:tcBorders>
              <w:bottom w:val="single" w:sz="4" w:space="0" w:color="auto"/>
            </w:tcBorders>
          </w:tcPr>
          <w:p w14:paraId="32C4068A" w14:textId="77777777" w:rsidR="00FD4E7F" w:rsidRPr="00251D95" w:rsidRDefault="00FD4E7F" w:rsidP="00046631">
            <w:pPr>
              <w:rPr>
                <w:rFonts w:ascii="Centaur" w:hAnsi="Centaur"/>
              </w:rPr>
            </w:pPr>
            <w:r w:rsidRPr="00251D95">
              <w:rPr>
                <w:rFonts w:ascii="Centaur" w:hAnsi="Centaur" w:cs="Times New Roman"/>
              </w:rPr>
              <w:t>100%</w:t>
            </w:r>
          </w:p>
        </w:tc>
        <w:tc>
          <w:tcPr>
            <w:tcW w:w="1134" w:type="dxa"/>
            <w:tcBorders>
              <w:bottom w:val="single" w:sz="4" w:space="0" w:color="auto"/>
            </w:tcBorders>
          </w:tcPr>
          <w:p w14:paraId="253BA8DD" w14:textId="77777777" w:rsidR="00FD4E7F" w:rsidRPr="00251D95" w:rsidRDefault="00FD4E7F" w:rsidP="00046631">
            <w:pPr>
              <w:rPr>
                <w:rFonts w:ascii="Centaur" w:hAnsi="Centaur" w:cs="Times New Roman"/>
              </w:rPr>
            </w:pPr>
            <w:r w:rsidRPr="00251D95">
              <w:rPr>
                <w:rFonts w:ascii="Centaur" w:hAnsi="Centaur" w:cs="Times New Roman"/>
              </w:rPr>
              <w:t>1.43</w:t>
            </w:r>
          </w:p>
        </w:tc>
        <w:tc>
          <w:tcPr>
            <w:tcW w:w="1114" w:type="dxa"/>
            <w:tcBorders>
              <w:bottom w:val="single" w:sz="4" w:space="0" w:color="auto"/>
            </w:tcBorders>
          </w:tcPr>
          <w:p w14:paraId="7CC9D9C2" w14:textId="77777777" w:rsidR="00FD4E7F" w:rsidRPr="00251D95" w:rsidRDefault="00FD4E7F" w:rsidP="00046631">
            <w:pPr>
              <w:rPr>
                <w:rFonts w:ascii="Centaur" w:hAnsi="Centaur" w:cs="Times New Roman"/>
              </w:rPr>
            </w:pPr>
          </w:p>
        </w:tc>
      </w:tr>
      <w:tr w:rsidR="00251D95" w:rsidRPr="00251D95" w14:paraId="762BB212" w14:textId="77777777" w:rsidTr="00046631">
        <w:trPr>
          <w:trHeight w:val="215"/>
        </w:trPr>
        <w:tc>
          <w:tcPr>
            <w:tcW w:w="642" w:type="dxa"/>
            <w:vMerge w:val="restart"/>
          </w:tcPr>
          <w:p w14:paraId="1D927E22" w14:textId="77777777" w:rsidR="00FD4E7F" w:rsidRPr="00251D95" w:rsidRDefault="00FD4E7F" w:rsidP="00046631">
            <w:pPr>
              <w:rPr>
                <w:rFonts w:ascii="Centaur" w:hAnsi="Centaur" w:cs="Times New Roman"/>
              </w:rPr>
            </w:pPr>
            <w:r w:rsidRPr="00251D95">
              <w:rPr>
                <w:rFonts w:ascii="Centaur" w:hAnsi="Centaur" w:cs="Times New Roman"/>
              </w:rPr>
              <w:lastRenderedPageBreak/>
              <w:t>15.</w:t>
            </w:r>
          </w:p>
        </w:tc>
        <w:tc>
          <w:tcPr>
            <w:tcW w:w="3828" w:type="dxa"/>
          </w:tcPr>
          <w:p w14:paraId="17FD9427" w14:textId="77777777" w:rsidR="00FD4E7F" w:rsidRPr="00251D95" w:rsidRDefault="00FD4E7F" w:rsidP="00046631">
            <w:pPr>
              <w:spacing w:after="160" w:line="259" w:lineRule="auto"/>
              <w:rPr>
                <w:rFonts w:ascii="Centaur" w:hAnsi="Centaur" w:cs="Times New Roman"/>
                <w:b/>
              </w:rPr>
            </w:pPr>
            <w:r w:rsidRPr="00251D95">
              <w:rPr>
                <w:rFonts w:ascii="Centaur" w:hAnsi="Centaur" w:cs="Times New Roman"/>
                <w:b/>
              </w:rPr>
              <w:t>Completion rate</w:t>
            </w:r>
          </w:p>
        </w:tc>
        <w:tc>
          <w:tcPr>
            <w:tcW w:w="1276" w:type="dxa"/>
          </w:tcPr>
          <w:p w14:paraId="76295FAD" w14:textId="77777777" w:rsidR="00FD4E7F" w:rsidRPr="00251D95" w:rsidRDefault="00FD4E7F" w:rsidP="00046631">
            <w:pPr>
              <w:rPr>
                <w:rFonts w:ascii="Centaur" w:hAnsi="Centaur" w:cs="Times New Roman"/>
              </w:rPr>
            </w:pPr>
          </w:p>
        </w:tc>
        <w:tc>
          <w:tcPr>
            <w:tcW w:w="1134" w:type="dxa"/>
          </w:tcPr>
          <w:p w14:paraId="2C4862F0" w14:textId="77777777" w:rsidR="00FD4E7F" w:rsidRPr="00251D95" w:rsidRDefault="00FD4E7F" w:rsidP="00046631">
            <w:pPr>
              <w:rPr>
                <w:rFonts w:ascii="Centaur" w:hAnsi="Centaur" w:cs="Times New Roman"/>
              </w:rPr>
            </w:pPr>
          </w:p>
        </w:tc>
        <w:tc>
          <w:tcPr>
            <w:tcW w:w="1276" w:type="dxa"/>
          </w:tcPr>
          <w:p w14:paraId="70086B06" w14:textId="77777777" w:rsidR="00FD4E7F" w:rsidRPr="00251D95" w:rsidRDefault="00FD4E7F" w:rsidP="00046631">
            <w:pPr>
              <w:rPr>
                <w:rFonts w:ascii="Centaur" w:hAnsi="Centaur" w:cs="Times New Roman"/>
              </w:rPr>
            </w:pPr>
          </w:p>
        </w:tc>
        <w:tc>
          <w:tcPr>
            <w:tcW w:w="1276" w:type="dxa"/>
          </w:tcPr>
          <w:p w14:paraId="0DFEBD38" w14:textId="77777777" w:rsidR="00FD4E7F" w:rsidRPr="00251D95" w:rsidRDefault="00FD4E7F" w:rsidP="00046631">
            <w:pPr>
              <w:rPr>
                <w:rFonts w:ascii="Centaur" w:hAnsi="Centaur" w:cs="Times New Roman"/>
              </w:rPr>
            </w:pPr>
          </w:p>
        </w:tc>
        <w:tc>
          <w:tcPr>
            <w:tcW w:w="1166" w:type="dxa"/>
          </w:tcPr>
          <w:p w14:paraId="00ADC086" w14:textId="77777777" w:rsidR="00FD4E7F" w:rsidRPr="00251D95" w:rsidRDefault="00FD4E7F" w:rsidP="00046631">
            <w:pPr>
              <w:rPr>
                <w:rFonts w:ascii="Centaur" w:hAnsi="Centaur" w:cs="Times New Roman"/>
              </w:rPr>
            </w:pPr>
          </w:p>
        </w:tc>
        <w:tc>
          <w:tcPr>
            <w:tcW w:w="1134" w:type="dxa"/>
          </w:tcPr>
          <w:p w14:paraId="24BF8A7B" w14:textId="77777777" w:rsidR="00FD4E7F" w:rsidRPr="00251D95" w:rsidRDefault="00FD4E7F" w:rsidP="00046631">
            <w:pPr>
              <w:rPr>
                <w:rFonts w:ascii="Centaur" w:hAnsi="Centaur" w:cs="Times New Roman"/>
              </w:rPr>
            </w:pPr>
          </w:p>
        </w:tc>
        <w:tc>
          <w:tcPr>
            <w:tcW w:w="1134" w:type="dxa"/>
          </w:tcPr>
          <w:p w14:paraId="63305431" w14:textId="77777777" w:rsidR="00FD4E7F" w:rsidRPr="00251D95" w:rsidRDefault="00FD4E7F" w:rsidP="00046631">
            <w:pPr>
              <w:jc w:val="center"/>
              <w:rPr>
                <w:rFonts w:ascii="Centaur" w:hAnsi="Centaur" w:cs="Times New Roman"/>
              </w:rPr>
            </w:pPr>
          </w:p>
        </w:tc>
        <w:tc>
          <w:tcPr>
            <w:tcW w:w="1134" w:type="dxa"/>
          </w:tcPr>
          <w:p w14:paraId="501ADA64" w14:textId="77777777" w:rsidR="00FD4E7F" w:rsidRPr="00251D95" w:rsidRDefault="00FD4E7F" w:rsidP="00046631">
            <w:pPr>
              <w:rPr>
                <w:rFonts w:ascii="Centaur" w:hAnsi="Centaur" w:cs="Times New Roman"/>
              </w:rPr>
            </w:pPr>
          </w:p>
        </w:tc>
        <w:tc>
          <w:tcPr>
            <w:tcW w:w="1114" w:type="dxa"/>
          </w:tcPr>
          <w:p w14:paraId="313916C8" w14:textId="77777777" w:rsidR="00FD4E7F" w:rsidRPr="00251D95" w:rsidRDefault="00FD4E7F" w:rsidP="00046631">
            <w:pPr>
              <w:rPr>
                <w:rFonts w:ascii="Centaur" w:hAnsi="Centaur" w:cs="Times New Roman"/>
              </w:rPr>
            </w:pPr>
          </w:p>
        </w:tc>
      </w:tr>
      <w:tr w:rsidR="00251D95" w:rsidRPr="00251D95" w14:paraId="6C32CD8D" w14:textId="77777777" w:rsidTr="00046631">
        <w:trPr>
          <w:trHeight w:val="395"/>
        </w:trPr>
        <w:tc>
          <w:tcPr>
            <w:tcW w:w="642" w:type="dxa"/>
            <w:vMerge/>
          </w:tcPr>
          <w:p w14:paraId="055B5E52" w14:textId="77777777" w:rsidR="00FD4E7F" w:rsidRPr="00251D95" w:rsidRDefault="00FD4E7F" w:rsidP="00046631">
            <w:pPr>
              <w:rPr>
                <w:rFonts w:ascii="Centaur" w:hAnsi="Centaur" w:cs="Times New Roman"/>
              </w:rPr>
            </w:pPr>
          </w:p>
        </w:tc>
        <w:tc>
          <w:tcPr>
            <w:tcW w:w="3828" w:type="dxa"/>
          </w:tcPr>
          <w:p w14:paraId="1D3E13FB" w14:textId="77777777" w:rsidR="00FD4E7F" w:rsidRPr="00251D95" w:rsidRDefault="00FD4E7F" w:rsidP="00AF25D9">
            <w:pPr>
              <w:pStyle w:val="ListParagraph"/>
              <w:numPr>
                <w:ilvl w:val="0"/>
                <w:numId w:val="8"/>
              </w:numPr>
              <w:rPr>
                <w:rFonts w:ascii="Centaur" w:hAnsi="Centaur" w:cs="Times New Roman"/>
                <w:b/>
              </w:rPr>
            </w:pPr>
            <w:r w:rsidRPr="00251D95">
              <w:rPr>
                <w:rFonts w:ascii="Centaur" w:hAnsi="Centaur" w:cs="Times New Roman"/>
              </w:rPr>
              <w:t>Kindergarten</w:t>
            </w:r>
          </w:p>
        </w:tc>
        <w:tc>
          <w:tcPr>
            <w:tcW w:w="1276" w:type="dxa"/>
          </w:tcPr>
          <w:p w14:paraId="719153C1"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Pr>
          <w:p w14:paraId="6F470F91" w14:textId="77777777" w:rsidR="00FD4E7F" w:rsidRPr="00251D95" w:rsidRDefault="00FD4E7F" w:rsidP="00046631">
            <w:pPr>
              <w:rPr>
                <w:rFonts w:ascii="Centaur" w:hAnsi="Centaur" w:cs="Times New Roman"/>
              </w:rPr>
            </w:pPr>
          </w:p>
        </w:tc>
        <w:tc>
          <w:tcPr>
            <w:tcW w:w="1276" w:type="dxa"/>
          </w:tcPr>
          <w:p w14:paraId="142D22A4" w14:textId="77777777" w:rsidR="00FD4E7F" w:rsidRPr="00251D95" w:rsidRDefault="00FD4E7F" w:rsidP="00046631">
            <w:pPr>
              <w:rPr>
                <w:rFonts w:ascii="Centaur" w:hAnsi="Centaur" w:cs="Times New Roman"/>
              </w:rPr>
            </w:pPr>
          </w:p>
        </w:tc>
        <w:tc>
          <w:tcPr>
            <w:tcW w:w="1276" w:type="dxa"/>
          </w:tcPr>
          <w:p w14:paraId="2296B5E3" w14:textId="77777777" w:rsidR="00FD4E7F" w:rsidRPr="00251D95" w:rsidRDefault="00FD4E7F" w:rsidP="00046631">
            <w:pPr>
              <w:rPr>
                <w:rFonts w:ascii="Centaur" w:hAnsi="Centaur" w:cs="Times New Roman"/>
              </w:rPr>
            </w:pPr>
          </w:p>
        </w:tc>
        <w:tc>
          <w:tcPr>
            <w:tcW w:w="1166" w:type="dxa"/>
          </w:tcPr>
          <w:p w14:paraId="0ACC83CF"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Pr>
          <w:p w14:paraId="62E95478" w14:textId="77777777" w:rsidR="00FD4E7F" w:rsidRPr="00251D95" w:rsidRDefault="00FD4E7F" w:rsidP="00046631">
            <w:pPr>
              <w:rPr>
                <w:rFonts w:ascii="Centaur" w:hAnsi="Centaur" w:cs="Times New Roman"/>
              </w:rPr>
            </w:pPr>
            <w:r w:rsidRPr="00251D95">
              <w:rPr>
                <w:rFonts w:ascii="Centaur" w:hAnsi="Centaur" w:cs="Times New Roman"/>
              </w:rPr>
              <w:t>96.2%</w:t>
            </w:r>
          </w:p>
        </w:tc>
        <w:tc>
          <w:tcPr>
            <w:tcW w:w="1134" w:type="dxa"/>
          </w:tcPr>
          <w:p w14:paraId="2C5A693F" w14:textId="77777777" w:rsidR="00FD4E7F" w:rsidRPr="00251D95" w:rsidRDefault="00FD4E7F" w:rsidP="00046631">
            <w:pPr>
              <w:jc w:val="center"/>
              <w:rPr>
                <w:rFonts w:ascii="Centaur" w:hAnsi="Centaur" w:cs="Times New Roman"/>
              </w:rPr>
            </w:pPr>
          </w:p>
        </w:tc>
        <w:tc>
          <w:tcPr>
            <w:tcW w:w="1134" w:type="dxa"/>
          </w:tcPr>
          <w:p w14:paraId="23844DB6" w14:textId="77777777" w:rsidR="00FD4E7F" w:rsidRPr="00251D95" w:rsidRDefault="00FD4E7F" w:rsidP="00046631">
            <w:pPr>
              <w:rPr>
                <w:rFonts w:ascii="Centaur" w:hAnsi="Centaur" w:cs="Times New Roman"/>
              </w:rPr>
            </w:pPr>
            <w:r w:rsidRPr="00251D95">
              <w:rPr>
                <w:rFonts w:ascii="Centaur" w:hAnsi="Centaur" w:cs="Times New Roman"/>
              </w:rPr>
              <w:t>98.00%</w:t>
            </w:r>
          </w:p>
        </w:tc>
        <w:tc>
          <w:tcPr>
            <w:tcW w:w="1114" w:type="dxa"/>
          </w:tcPr>
          <w:p w14:paraId="25A5FEF5" w14:textId="77777777" w:rsidR="00FD4E7F" w:rsidRPr="00251D95" w:rsidRDefault="00FD4E7F" w:rsidP="00046631">
            <w:pPr>
              <w:rPr>
                <w:rFonts w:ascii="Centaur" w:hAnsi="Centaur" w:cs="Times New Roman"/>
              </w:rPr>
            </w:pPr>
          </w:p>
        </w:tc>
      </w:tr>
      <w:tr w:rsidR="00251D95" w:rsidRPr="00251D95" w14:paraId="6812CFC7" w14:textId="77777777" w:rsidTr="00046631">
        <w:trPr>
          <w:trHeight w:val="395"/>
        </w:trPr>
        <w:tc>
          <w:tcPr>
            <w:tcW w:w="642" w:type="dxa"/>
            <w:vMerge/>
          </w:tcPr>
          <w:p w14:paraId="74047E2D" w14:textId="77777777" w:rsidR="00FD4E7F" w:rsidRPr="00251D95" w:rsidRDefault="00FD4E7F" w:rsidP="00046631">
            <w:pPr>
              <w:rPr>
                <w:rFonts w:ascii="Centaur" w:hAnsi="Centaur" w:cs="Times New Roman"/>
              </w:rPr>
            </w:pPr>
          </w:p>
        </w:tc>
        <w:tc>
          <w:tcPr>
            <w:tcW w:w="3828" w:type="dxa"/>
          </w:tcPr>
          <w:p w14:paraId="6B696A2C" w14:textId="77777777" w:rsidR="00FD4E7F" w:rsidRPr="00251D95" w:rsidRDefault="00FD4E7F" w:rsidP="00AF25D9">
            <w:pPr>
              <w:numPr>
                <w:ilvl w:val="0"/>
                <w:numId w:val="7"/>
              </w:numPr>
              <w:rPr>
                <w:rFonts w:ascii="Centaur" w:hAnsi="Centaur" w:cs="Times New Roman"/>
              </w:rPr>
            </w:pPr>
            <w:r w:rsidRPr="00251D95">
              <w:rPr>
                <w:rFonts w:ascii="Centaur" w:hAnsi="Centaur" w:cs="Times New Roman"/>
              </w:rPr>
              <w:t>Primary</w:t>
            </w:r>
          </w:p>
        </w:tc>
        <w:tc>
          <w:tcPr>
            <w:tcW w:w="1276" w:type="dxa"/>
          </w:tcPr>
          <w:p w14:paraId="461B147E" w14:textId="77777777" w:rsidR="00FD4E7F" w:rsidRPr="00251D95" w:rsidRDefault="00FD4E7F" w:rsidP="00046631">
            <w:pPr>
              <w:rPr>
                <w:rFonts w:ascii="Centaur" w:hAnsi="Centaur" w:cs="Times New Roman"/>
              </w:rPr>
            </w:pPr>
            <w:r w:rsidRPr="00251D95">
              <w:rPr>
                <w:rFonts w:ascii="Centaur" w:hAnsi="Centaur" w:cs="Times New Roman"/>
              </w:rPr>
              <w:t>98.96%</w:t>
            </w:r>
          </w:p>
        </w:tc>
        <w:tc>
          <w:tcPr>
            <w:tcW w:w="1134" w:type="dxa"/>
          </w:tcPr>
          <w:p w14:paraId="17EDFF04" w14:textId="77777777" w:rsidR="00FD4E7F" w:rsidRPr="00251D95" w:rsidRDefault="00FD4E7F" w:rsidP="00046631">
            <w:pPr>
              <w:rPr>
                <w:rFonts w:ascii="Centaur" w:hAnsi="Centaur" w:cs="Times New Roman"/>
              </w:rPr>
            </w:pPr>
          </w:p>
        </w:tc>
        <w:tc>
          <w:tcPr>
            <w:tcW w:w="1276" w:type="dxa"/>
          </w:tcPr>
          <w:p w14:paraId="205CFCBE" w14:textId="77777777" w:rsidR="00FD4E7F" w:rsidRPr="00251D95" w:rsidRDefault="00FD4E7F" w:rsidP="00046631">
            <w:pPr>
              <w:rPr>
                <w:rFonts w:ascii="Centaur" w:hAnsi="Centaur" w:cs="Times New Roman"/>
              </w:rPr>
            </w:pPr>
          </w:p>
        </w:tc>
        <w:tc>
          <w:tcPr>
            <w:tcW w:w="1276" w:type="dxa"/>
          </w:tcPr>
          <w:p w14:paraId="2A58D905" w14:textId="77777777" w:rsidR="00FD4E7F" w:rsidRPr="00251D95" w:rsidRDefault="00FD4E7F" w:rsidP="00046631">
            <w:pPr>
              <w:rPr>
                <w:rFonts w:ascii="Centaur" w:hAnsi="Centaur" w:cs="Times New Roman"/>
              </w:rPr>
            </w:pPr>
          </w:p>
        </w:tc>
        <w:tc>
          <w:tcPr>
            <w:tcW w:w="1166" w:type="dxa"/>
          </w:tcPr>
          <w:p w14:paraId="2D8A600C"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Pr>
          <w:p w14:paraId="30936DEC" w14:textId="77777777" w:rsidR="00FD4E7F" w:rsidRPr="00251D95" w:rsidRDefault="00FD4E7F" w:rsidP="00046631">
            <w:pPr>
              <w:rPr>
                <w:rFonts w:ascii="Centaur" w:hAnsi="Centaur" w:cs="Times New Roman"/>
              </w:rPr>
            </w:pPr>
            <w:r w:rsidRPr="00251D95">
              <w:rPr>
                <w:rFonts w:ascii="Centaur" w:hAnsi="Centaur" w:cs="Times New Roman"/>
              </w:rPr>
              <w:t>95.6%</w:t>
            </w:r>
          </w:p>
        </w:tc>
        <w:tc>
          <w:tcPr>
            <w:tcW w:w="1134" w:type="dxa"/>
          </w:tcPr>
          <w:p w14:paraId="22ECCE1A" w14:textId="77777777" w:rsidR="00FD4E7F" w:rsidRPr="00251D95" w:rsidRDefault="00FD4E7F" w:rsidP="00046631">
            <w:pPr>
              <w:jc w:val="center"/>
              <w:rPr>
                <w:rFonts w:ascii="Centaur" w:hAnsi="Centaur" w:cs="Times New Roman"/>
              </w:rPr>
            </w:pPr>
          </w:p>
        </w:tc>
        <w:tc>
          <w:tcPr>
            <w:tcW w:w="1134" w:type="dxa"/>
          </w:tcPr>
          <w:p w14:paraId="71AB8D57" w14:textId="77777777" w:rsidR="00FD4E7F" w:rsidRPr="00251D95" w:rsidRDefault="00FD4E7F" w:rsidP="00046631">
            <w:pPr>
              <w:rPr>
                <w:rFonts w:ascii="Centaur" w:hAnsi="Centaur" w:cs="Times New Roman"/>
              </w:rPr>
            </w:pPr>
            <w:r w:rsidRPr="00251D95">
              <w:rPr>
                <w:rFonts w:ascii="Centaur" w:hAnsi="Centaur" w:cs="Times New Roman"/>
              </w:rPr>
              <w:t>98.7%</w:t>
            </w:r>
          </w:p>
        </w:tc>
        <w:tc>
          <w:tcPr>
            <w:tcW w:w="1114" w:type="dxa"/>
          </w:tcPr>
          <w:p w14:paraId="5D5A30E6" w14:textId="77777777" w:rsidR="00FD4E7F" w:rsidRPr="00251D95" w:rsidRDefault="00FD4E7F" w:rsidP="00046631">
            <w:pPr>
              <w:rPr>
                <w:rFonts w:ascii="Centaur" w:hAnsi="Centaur" w:cs="Times New Roman"/>
              </w:rPr>
            </w:pPr>
          </w:p>
        </w:tc>
      </w:tr>
      <w:tr w:rsidR="00251D95" w:rsidRPr="00251D95" w14:paraId="6D2A6820" w14:textId="77777777" w:rsidTr="00046631">
        <w:trPr>
          <w:trHeight w:val="395"/>
        </w:trPr>
        <w:tc>
          <w:tcPr>
            <w:tcW w:w="642" w:type="dxa"/>
            <w:vMerge/>
          </w:tcPr>
          <w:p w14:paraId="34B9F889" w14:textId="77777777" w:rsidR="00FD4E7F" w:rsidRPr="00251D95" w:rsidRDefault="00FD4E7F" w:rsidP="00046631">
            <w:pPr>
              <w:rPr>
                <w:rFonts w:ascii="Centaur" w:hAnsi="Centaur" w:cs="Times New Roman"/>
              </w:rPr>
            </w:pPr>
          </w:p>
        </w:tc>
        <w:tc>
          <w:tcPr>
            <w:tcW w:w="3828" w:type="dxa"/>
          </w:tcPr>
          <w:p w14:paraId="5D80612E" w14:textId="77777777" w:rsidR="00FD4E7F" w:rsidRPr="00251D95" w:rsidRDefault="00FD4E7F" w:rsidP="00AF25D9">
            <w:pPr>
              <w:numPr>
                <w:ilvl w:val="0"/>
                <w:numId w:val="2"/>
              </w:numPr>
              <w:rPr>
                <w:rFonts w:ascii="Centaur" w:hAnsi="Centaur" w:cs="Times New Roman"/>
              </w:rPr>
            </w:pPr>
            <w:r w:rsidRPr="00251D95">
              <w:rPr>
                <w:rFonts w:ascii="Centaur" w:hAnsi="Centaur" w:cs="Times New Roman"/>
              </w:rPr>
              <w:t>JHS</w:t>
            </w:r>
          </w:p>
        </w:tc>
        <w:tc>
          <w:tcPr>
            <w:tcW w:w="1276" w:type="dxa"/>
          </w:tcPr>
          <w:p w14:paraId="211D1182" w14:textId="77777777" w:rsidR="00FD4E7F" w:rsidRPr="00251D95" w:rsidRDefault="00FD4E7F" w:rsidP="00046631">
            <w:pPr>
              <w:rPr>
                <w:rFonts w:ascii="Centaur" w:hAnsi="Centaur" w:cs="Times New Roman"/>
              </w:rPr>
            </w:pPr>
            <w:r w:rsidRPr="00251D95">
              <w:rPr>
                <w:rFonts w:ascii="Centaur" w:hAnsi="Centaur" w:cs="Times New Roman"/>
              </w:rPr>
              <w:t>98.11%</w:t>
            </w:r>
          </w:p>
        </w:tc>
        <w:tc>
          <w:tcPr>
            <w:tcW w:w="1134" w:type="dxa"/>
          </w:tcPr>
          <w:p w14:paraId="73355C00" w14:textId="77777777" w:rsidR="00FD4E7F" w:rsidRPr="00251D95" w:rsidRDefault="00FD4E7F" w:rsidP="00046631">
            <w:pPr>
              <w:rPr>
                <w:rFonts w:ascii="Centaur" w:hAnsi="Centaur" w:cs="Times New Roman"/>
              </w:rPr>
            </w:pPr>
          </w:p>
        </w:tc>
        <w:tc>
          <w:tcPr>
            <w:tcW w:w="1276" w:type="dxa"/>
          </w:tcPr>
          <w:p w14:paraId="6117598B" w14:textId="77777777" w:rsidR="00FD4E7F" w:rsidRPr="00251D95" w:rsidRDefault="00FD4E7F" w:rsidP="00046631">
            <w:pPr>
              <w:rPr>
                <w:rFonts w:ascii="Centaur" w:hAnsi="Centaur" w:cs="Times New Roman"/>
              </w:rPr>
            </w:pPr>
          </w:p>
        </w:tc>
        <w:tc>
          <w:tcPr>
            <w:tcW w:w="1276" w:type="dxa"/>
          </w:tcPr>
          <w:p w14:paraId="57D318EA" w14:textId="77777777" w:rsidR="00FD4E7F" w:rsidRPr="00251D95" w:rsidRDefault="00FD4E7F" w:rsidP="00046631">
            <w:pPr>
              <w:rPr>
                <w:rFonts w:ascii="Centaur" w:hAnsi="Centaur" w:cs="Times New Roman"/>
              </w:rPr>
            </w:pPr>
          </w:p>
        </w:tc>
        <w:tc>
          <w:tcPr>
            <w:tcW w:w="1166" w:type="dxa"/>
          </w:tcPr>
          <w:p w14:paraId="586FA6AB"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Pr>
          <w:p w14:paraId="4E59C9E8" w14:textId="77777777" w:rsidR="00FD4E7F" w:rsidRPr="00251D95" w:rsidRDefault="00FD4E7F" w:rsidP="00046631">
            <w:pPr>
              <w:rPr>
                <w:rFonts w:ascii="Centaur" w:hAnsi="Centaur" w:cs="Times New Roman"/>
              </w:rPr>
            </w:pPr>
            <w:r w:rsidRPr="00251D95">
              <w:rPr>
                <w:rFonts w:ascii="Centaur" w:hAnsi="Centaur" w:cs="Times New Roman"/>
              </w:rPr>
              <w:t>98.11%</w:t>
            </w:r>
          </w:p>
        </w:tc>
        <w:tc>
          <w:tcPr>
            <w:tcW w:w="1134" w:type="dxa"/>
          </w:tcPr>
          <w:p w14:paraId="65A3B6AD" w14:textId="77777777" w:rsidR="00FD4E7F" w:rsidRPr="00251D95" w:rsidRDefault="00FD4E7F" w:rsidP="00046631">
            <w:pPr>
              <w:jc w:val="center"/>
              <w:rPr>
                <w:rFonts w:ascii="Centaur" w:hAnsi="Centaur" w:cs="Times New Roman"/>
              </w:rPr>
            </w:pPr>
          </w:p>
        </w:tc>
        <w:tc>
          <w:tcPr>
            <w:tcW w:w="1134" w:type="dxa"/>
          </w:tcPr>
          <w:p w14:paraId="54A3EC2E" w14:textId="77777777" w:rsidR="00FD4E7F" w:rsidRPr="00251D95" w:rsidRDefault="00FD4E7F" w:rsidP="00046631">
            <w:pPr>
              <w:rPr>
                <w:rFonts w:ascii="Centaur" w:hAnsi="Centaur" w:cs="Times New Roman"/>
              </w:rPr>
            </w:pPr>
            <w:r w:rsidRPr="00251D95">
              <w:rPr>
                <w:rFonts w:ascii="Centaur" w:hAnsi="Centaur" w:cs="Times New Roman"/>
              </w:rPr>
              <w:t>98.00%</w:t>
            </w:r>
          </w:p>
        </w:tc>
        <w:tc>
          <w:tcPr>
            <w:tcW w:w="1114" w:type="dxa"/>
          </w:tcPr>
          <w:p w14:paraId="2FA878AE" w14:textId="77777777" w:rsidR="00FD4E7F" w:rsidRPr="00251D95" w:rsidRDefault="00FD4E7F" w:rsidP="00046631">
            <w:pPr>
              <w:rPr>
                <w:rFonts w:ascii="Centaur" w:hAnsi="Centaur" w:cs="Times New Roman"/>
              </w:rPr>
            </w:pPr>
          </w:p>
        </w:tc>
      </w:tr>
      <w:tr w:rsidR="00251D95" w:rsidRPr="00251D95" w14:paraId="5BE68E01" w14:textId="77777777" w:rsidTr="00046631">
        <w:trPr>
          <w:trHeight w:val="395"/>
        </w:trPr>
        <w:tc>
          <w:tcPr>
            <w:tcW w:w="642" w:type="dxa"/>
            <w:vMerge/>
          </w:tcPr>
          <w:p w14:paraId="0EE98751" w14:textId="77777777" w:rsidR="00FD4E7F" w:rsidRPr="00251D95" w:rsidRDefault="00FD4E7F" w:rsidP="00046631">
            <w:pPr>
              <w:rPr>
                <w:rFonts w:ascii="Centaur" w:hAnsi="Centaur" w:cs="Times New Roman"/>
              </w:rPr>
            </w:pPr>
          </w:p>
        </w:tc>
        <w:tc>
          <w:tcPr>
            <w:tcW w:w="3828" w:type="dxa"/>
          </w:tcPr>
          <w:p w14:paraId="2FF8F349" w14:textId="77777777" w:rsidR="00FD4E7F" w:rsidRPr="00251D95" w:rsidRDefault="00FD4E7F" w:rsidP="00AF25D9">
            <w:pPr>
              <w:pStyle w:val="ListParagraph"/>
              <w:numPr>
                <w:ilvl w:val="0"/>
                <w:numId w:val="2"/>
              </w:numPr>
              <w:rPr>
                <w:rFonts w:ascii="Centaur" w:hAnsi="Centaur" w:cs="Times New Roman"/>
                <w:b/>
              </w:rPr>
            </w:pPr>
            <w:r w:rsidRPr="00251D95">
              <w:rPr>
                <w:rFonts w:ascii="Centaur" w:hAnsi="Centaur" w:cs="Times New Roman"/>
              </w:rPr>
              <w:t>SHS</w:t>
            </w:r>
          </w:p>
        </w:tc>
        <w:tc>
          <w:tcPr>
            <w:tcW w:w="1276" w:type="dxa"/>
          </w:tcPr>
          <w:p w14:paraId="7C9A0E95" w14:textId="77777777" w:rsidR="00FD4E7F" w:rsidRPr="00251D95" w:rsidRDefault="00FD4E7F" w:rsidP="00046631">
            <w:pPr>
              <w:rPr>
                <w:rFonts w:ascii="Centaur" w:hAnsi="Centaur" w:cs="Times New Roman"/>
              </w:rPr>
            </w:pPr>
            <w:r w:rsidRPr="00251D95">
              <w:rPr>
                <w:rFonts w:ascii="Centaur" w:hAnsi="Centaur" w:cs="Times New Roman"/>
              </w:rPr>
              <w:t>99.40%</w:t>
            </w:r>
          </w:p>
        </w:tc>
        <w:tc>
          <w:tcPr>
            <w:tcW w:w="1134" w:type="dxa"/>
          </w:tcPr>
          <w:p w14:paraId="3D2E6CE1" w14:textId="77777777" w:rsidR="00FD4E7F" w:rsidRPr="00251D95" w:rsidRDefault="00FD4E7F" w:rsidP="00046631">
            <w:pPr>
              <w:rPr>
                <w:rFonts w:ascii="Centaur" w:hAnsi="Centaur" w:cs="Times New Roman"/>
              </w:rPr>
            </w:pPr>
          </w:p>
        </w:tc>
        <w:tc>
          <w:tcPr>
            <w:tcW w:w="1276" w:type="dxa"/>
          </w:tcPr>
          <w:p w14:paraId="3913CC3B" w14:textId="77777777" w:rsidR="00FD4E7F" w:rsidRPr="00251D95" w:rsidRDefault="00FD4E7F" w:rsidP="00046631">
            <w:pPr>
              <w:rPr>
                <w:rFonts w:ascii="Centaur" w:hAnsi="Centaur" w:cs="Times New Roman"/>
              </w:rPr>
            </w:pPr>
          </w:p>
        </w:tc>
        <w:tc>
          <w:tcPr>
            <w:tcW w:w="1276" w:type="dxa"/>
          </w:tcPr>
          <w:p w14:paraId="478EBAC4" w14:textId="77777777" w:rsidR="00FD4E7F" w:rsidRPr="00251D95" w:rsidRDefault="00FD4E7F" w:rsidP="00046631">
            <w:pPr>
              <w:rPr>
                <w:rFonts w:ascii="Centaur" w:hAnsi="Centaur" w:cs="Times New Roman"/>
              </w:rPr>
            </w:pPr>
          </w:p>
        </w:tc>
        <w:tc>
          <w:tcPr>
            <w:tcW w:w="1166" w:type="dxa"/>
          </w:tcPr>
          <w:p w14:paraId="499FC80B" w14:textId="77777777" w:rsidR="00FD4E7F" w:rsidRPr="00251D95" w:rsidRDefault="00FD4E7F" w:rsidP="00046631">
            <w:pPr>
              <w:rPr>
                <w:rFonts w:ascii="Centaur" w:hAnsi="Centaur"/>
              </w:rPr>
            </w:pPr>
            <w:r w:rsidRPr="00251D95">
              <w:rPr>
                <w:rFonts w:ascii="Centaur" w:hAnsi="Centaur" w:cs="Times New Roman"/>
              </w:rPr>
              <w:t>100%</w:t>
            </w:r>
          </w:p>
        </w:tc>
        <w:tc>
          <w:tcPr>
            <w:tcW w:w="1134" w:type="dxa"/>
          </w:tcPr>
          <w:p w14:paraId="11CA3BD8" w14:textId="77777777" w:rsidR="00FD4E7F" w:rsidRPr="00251D95" w:rsidRDefault="00FD4E7F" w:rsidP="00046631">
            <w:pPr>
              <w:rPr>
                <w:rFonts w:ascii="Centaur" w:hAnsi="Centaur" w:cs="Times New Roman"/>
              </w:rPr>
            </w:pPr>
            <w:r w:rsidRPr="00251D95">
              <w:rPr>
                <w:rFonts w:ascii="Centaur" w:hAnsi="Centaur" w:cs="Times New Roman"/>
              </w:rPr>
              <w:t>98.30%</w:t>
            </w:r>
          </w:p>
        </w:tc>
        <w:tc>
          <w:tcPr>
            <w:tcW w:w="1134" w:type="dxa"/>
          </w:tcPr>
          <w:p w14:paraId="16668BE3" w14:textId="77777777" w:rsidR="00FD4E7F" w:rsidRPr="00251D95" w:rsidRDefault="00FD4E7F" w:rsidP="00046631">
            <w:pPr>
              <w:jc w:val="center"/>
              <w:rPr>
                <w:rFonts w:ascii="Centaur" w:hAnsi="Centaur" w:cs="Times New Roman"/>
              </w:rPr>
            </w:pPr>
          </w:p>
        </w:tc>
        <w:tc>
          <w:tcPr>
            <w:tcW w:w="1134" w:type="dxa"/>
          </w:tcPr>
          <w:p w14:paraId="771142B4" w14:textId="77777777" w:rsidR="00FD4E7F" w:rsidRPr="00251D95" w:rsidRDefault="00FD4E7F" w:rsidP="00046631">
            <w:pPr>
              <w:rPr>
                <w:rFonts w:ascii="Centaur" w:hAnsi="Centaur" w:cs="Times New Roman"/>
              </w:rPr>
            </w:pPr>
            <w:r w:rsidRPr="00251D95">
              <w:rPr>
                <w:rFonts w:ascii="Centaur" w:hAnsi="Centaur" w:cs="Times New Roman"/>
              </w:rPr>
              <w:t>98.00%</w:t>
            </w:r>
          </w:p>
        </w:tc>
        <w:tc>
          <w:tcPr>
            <w:tcW w:w="1114" w:type="dxa"/>
          </w:tcPr>
          <w:p w14:paraId="6C38D8EB" w14:textId="77777777" w:rsidR="00FD4E7F" w:rsidRPr="00251D95" w:rsidRDefault="00FD4E7F" w:rsidP="00046631">
            <w:pPr>
              <w:rPr>
                <w:rFonts w:ascii="Centaur" w:hAnsi="Centaur" w:cs="Times New Roman"/>
              </w:rPr>
            </w:pPr>
          </w:p>
        </w:tc>
      </w:tr>
      <w:tr w:rsidR="00251D95" w:rsidRPr="00251D95" w14:paraId="438DACB3" w14:textId="77777777" w:rsidTr="00046631">
        <w:trPr>
          <w:trHeight w:val="665"/>
        </w:trPr>
        <w:tc>
          <w:tcPr>
            <w:tcW w:w="642" w:type="dxa"/>
          </w:tcPr>
          <w:p w14:paraId="36E2A617" w14:textId="77777777" w:rsidR="00FD4E7F" w:rsidRPr="00251D95" w:rsidRDefault="00FD4E7F" w:rsidP="00046631">
            <w:pPr>
              <w:rPr>
                <w:rFonts w:ascii="Centaur" w:hAnsi="Centaur"/>
              </w:rPr>
            </w:pPr>
            <w:r w:rsidRPr="00251D95">
              <w:rPr>
                <w:rFonts w:ascii="Centaur" w:hAnsi="Centaur"/>
              </w:rPr>
              <w:t>16.</w:t>
            </w:r>
          </w:p>
        </w:tc>
        <w:tc>
          <w:tcPr>
            <w:tcW w:w="3828" w:type="dxa"/>
          </w:tcPr>
          <w:p w14:paraId="300A7F26" w14:textId="77777777" w:rsidR="00FD4E7F" w:rsidRPr="00251D95" w:rsidRDefault="00FD4E7F" w:rsidP="00046631">
            <w:pPr>
              <w:rPr>
                <w:rFonts w:ascii="Centaur" w:hAnsi="Centaur" w:cs="Times New Roman"/>
                <w:b/>
              </w:rPr>
            </w:pPr>
            <w:r w:rsidRPr="00251D95">
              <w:rPr>
                <w:rFonts w:ascii="Centaur" w:hAnsi="Centaur"/>
                <w:b/>
              </w:rPr>
              <w:t xml:space="preserve">Number of health </w:t>
            </w:r>
            <w:r w:rsidRPr="00251D95">
              <w:rPr>
                <w:rFonts w:ascii="Centaur" w:hAnsi="Centaur" w:cs="Times New Roman"/>
                <w:b/>
              </w:rPr>
              <w:t>Facilities</w:t>
            </w:r>
          </w:p>
          <w:p w14:paraId="1DBC9086" w14:textId="77777777" w:rsidR="00FD4E7F" w:rsidRPr="00251D95" w:rsidRDefault="00FD4E7F" w:rsidP="00AF25D9">
            <w:pPr>
              <w:numPr>
                <w:ilvl w:val="0"/>
                <w:numId w:val="3"/>
              </w:numPr>
              <w:rPr>
                <w:rFonts w:ascii="Centaur" w:hAnsi="Centaur" w:cs="Times New Roman"/>
              </w:rPr>
            </w:pPr>
            <w:r w:rsidRPr="00251D95">
              <w:rPr>
                <w:rFonts w:ascii="Centaur" w:hAnsi="Centaur" w:cs="Times New Roman"/>
              </w:rPr>
              <w:t>CHPS Zones</w:t>
            </w:r>
          </w:p>
        </w:tc>
        <w:tc>
          <w:tcPr>
            <w:tcW w:w="1276" w:type="dxa"/>
          </w:tcPr>
          <w:p w14:paraId="6601359A" w14:textId="77777777" w:rsidR="00FD4E7F" w:rsidRPr="00251D95" w:rsidRDefault="00FD4E7F" w:rsidP="00046631">
            <w:pPr>
              <w:rPr>
                <w:rFonts w:ascii="Centaur" w:hAnsi="Centaur" w:cs="Times New Roman"/>
              </w:rPr>
            </w:pPr>
          </w:p>
          <w:p w14:paraId="57723560" w14:textId="77777777" w:rsidR="00FD4E7F" w:rsidRPr="00251D95" w:rsidRDefault="00FD4E7F" w:rsidP="00046631">
            <w:pPr>
              <w:rPr>
                <w:rFonts w:ascii="Centaur" w:hAnsi="Centaur" w:cs="Times New Roman"/>
              </w:rPr>
            </w:pPr>
            <w:r w:rsidRPr="00251D95">
              <w:rPr>
                <w:rFonts w:ascii="Centaur" w:hAnsi="Centaur" w:cs="Times New Roman"/>
              </w:rPr>
              <w:t>3</w:t>
            </w:r>
          </w:p>
        </w:tc>
        <w:tc>
          <w:tcPr>
            <w:tcW w:w="1134" w:type="dxa"/>
          </w:tcPr>
          <w:p w14:paraId="53769B4F" w14:textId="77777777" w:rsidR="00FD4E7F" w:rsidRPr="00251D95" w:rsidRDefault="00FD4E7F" w:rsidP="00046631">
            <w:pPr>
              <w:rPr>
                <w:rFonts w:ascii="Centaur" w:hAnsi="Centaur" w:cs="Times New Roman"/>
              </w:rPr>
            </w:pPr>
          </w:p>
          <w:p w14:paraId="08311413" w14:textId="77777777" w:rsidR="00FD4E7F" w:rsidRPr="00251D95" w:rsidRDefault="00FD4E7F" w:rsidP="00046631">
            <w:pPr>
              <w:rPr>
                <w:rFonts w:ascii="Centaur" w:hAnsi="Centaur" w:cs="Times New Roman"/>
              </w:rPr>
            </w:pPr>
            <w:r w:rsidRPr="00251D95">
              <w:rPr>
                <w:rFonts w:ascii="Centaur" w:hAnsi="Centaur" w:cs="Times New Roman"/>
              </w:rPr>
              <w:t>20</w:t>
            </w:r>
          </w:p>
        </w:tc>
        <w:tc>
          <w:tcPr>
            <w:tcW w:w="1276" w:type="dxa"/>
          </w:tcPr>
          <w:p w14:paraId="5DDBBF5E" w14:textId="77777777" w:rsidR="00FD4E7F" w:rsidRPr="00251D95" w:rsidRDefault="00FD4E7F" w:rsidP="00046631">
            <w:pPr>
              <w:rPr>
                <w:rFonts w:ascii="Centaur" w:hAnsi="Centaur" w:cs="Times New Roman"/>
              </w:rPr>
            </w:pPr>
          </w:p>
          <w:p w14:paraId="52496844" w14:textId="77777777" w:rsidR="00FD4E7F" w:rsidRPr="00251D95" w:rsidRDefault="00FD4E7F" w:rsidP="00046631">
            <w:pPr>
              <w:rPr>
                <w:rFonts w:ascii="Centaur" w:hAnsi="Centaur" w:cs="Times New Roman"/>
              </w:rPr>
            </w:pPr>
            <w:r w:rsidRPr="00251D95">
              <w:rPr>
                <w:rFonts w:ascii="Centaur" w:hAnsi="Centaur" w:cs="Times New Roman"/>
              </w:rPr>
              <w:t>N/A</w:t>
            </w:r>
          </w:p>
        </w:tc>
        <w:tc>
          <w:tcPr>
            <w:tcW w:w="1276" w:type="dxa"/>
          </w:tcPr>
          <w:p w14:paraId="6531E0DA" w14:textId="77777777" w:rsidR="00FD4E7F" w:rsidRPr="00251D95" w:rsidRDefault="00FD4E7F" w:rsidP="00046631">
            <w:pPr>
              <w:rPr>
                <w:rFonts w:ascii="Centaur" w:hAnsi="Centaur" w:cs="Times New Roman"/>
              </w:rPr>
            </w:pPr>
          </w:p>
          <w:p w14:paraId="458BF777" w14:textId="77777777" w:rsidR="00FD4E7F" w:rsidRPr="00251D95" w:rsidRDefault="00FD4E7F" w:rsidP="00046631">
            <w:pPr>
              <w:rPr>
                <w:rFonts w:ascii="Centaur" w:hAnsi="Centaur" w:cs="Times New Roman"/>
              </w:rPr>
            </w:pPr>
            <w:r w:rsidRPr="00251D95">
              <w:rPr>
                <w:rFonts w:ascii="Centaur" w:hAnsi="Centaur" w:cs="Times New Roman"/>
              </w:rPr>
              <w:t>3</w:t>
            </w:r>
          </w:p>
        </w:tc>
        <w:tc>
          <w:tcPr>
            <w:tcW w:w="1166" w:type="dxa"/>
          </w:tcPr>
          <w:p w14:paraId="25A17C21" w14:textId="77777777" w:rsidR="00FD4E7F" w:rsidRPr="00251D95" w:rsidRDefault="00FD4E7F" w:rsidP="00046631">
            <w:pPr>
              <w:rPr>
                <w:rFonts w:ascii="Centaur" w:hAnsi="Centaur" w:cs="Times New Roman"/>
              </w:rPr>
            </w:pPr>
          </w:p>
          <w:p w14:paraId="3F23C70B" w14:textId="77777777" w:rsidR="00FD4E7F" w:rsidRPr="00251D95" w:rsidRDefault="00FD4E7F" w:rsidP="00046631">
            <w:pPr>
              <w:rPr>
                <w:rFonts w:ascii="Centaur" w:hAnsi="Centaur" w:cs="Times New Roman"/>
              </w:rPr>
            </w:pPr>
            <w:r w:rsidRPr="00251D95">
              <w:rPr>
                <w:rFonts w:ascii="Centaur" w:hAnsi="Centaur" w:cs="Times New Roman"/>
              </w:rPr>
              <w:t>3</w:t>
            </w:r>
          </w:p>
        </w:tc>
        <w:tc>
          <w:tcPr>
            <w:tcW w:w="1134" w:type="dxa"/>
          </w:tcPr>
          <w:p w14:paraId="5A97CEA8" w14:textId="77777777" w:rsidR="00FD4E7F" w:rsidRPr="00251D95" w:rsidRDefault="00FD4E7F" w:rsidP="00046631">
            <w:pPr>
              <w:rPr>
                <w:rFonts w:ascii="Centaur" w:hAnsi="Centaur" w:cs="Times New Roman"/>
              </w:rPr>
            </w:pPr>
          </w:p>
          <w:p w14:paraId="0CDFDED2" w14:textId="77777777" w:rsidR="00FD4E7F" w:rsidRPr="00251D95" w:rsidRDefault="00FD4E7F" w:rsidP="00046631">
            <w:pPr>
              <w:rPr>
                <w:rFonts w:ascii="Centaur" w:hAnsi="Centaur" w:cs="Times New Roman"/>
              </w:rPr>
            </w:pPr>
            <w:r w:rsidRPr="00251D95">
              <w:rPr>
                <w:rFonts w:ascii="Centaur" w:hAnsi="Centaur" w:cs="Times New Roman"/>
              </w:rPr>
              <w:t>15</w:t>
            </w:r>
          </w:p>
        </w:tc>
        <w:tc>
          <w:tcPr>
            <w:tcW w:w="1134" w:type="dxa"/>
          </w:tcPr>
          <w:p w14:paraId="0373E553" w14:textId="77777777" w:rsidR="00FD4E7F" w:rsidRPr="00251D95" w:rsidRDefault="00FD4E7F" w:rsidP="00046631">
            <w:pPr>
              <w:jc w:val="center"/>
              <w:rPr>
                <w:rFonts w:ascii="Centaur" w:hAnsi="Centaur" w:cs="Times New Roman"/>
              </w:rPr>
            </w:pPr>
          </w:p>
          <w:p w14:paraId="10315C20" w14:textId="77777777" w:rsidR="00FD4E7F" w:rsidRPr="00251D95" w:rsidRDefault="00FD4E7F" w:rsidP="00046631">
            <w:pPr>
              <w:rPr>
                <w:rFonts w:ascii="Centaur" w:hAnsi="Centaur" w:cs="Times New Roman"/>
              </w:rPr>
            </w:pPr>
            <w:r w:rsidRPr="00251D95">
              <w:rPr>
                <w:rFonts w:ascii="Centaur" w:hAnsi="Centaur" w:cs="Times New Roman"/>
              </w:rPr>
              <w:t>15</w:t>
            </w:r>
          </w:p>
          <w:p w14:paraId="50A7E93A" w14:textId="77777777" w:rsidR="00FD4E7F" w:rsidRPr="00251D95" w:rsidRDefault="00FD4E7F" w:rsidP="00046631">
            <w:pPr>
              <w:rPr>
                <w:rFonts w:ascii="Centaur" w:hAnsi="Centaur" w:cs="Times New Roman"/>
              </w:rPr>
            </w:pPr>
            <w:r w:rsidRPr="00251D95">
              <w:rPr>
                <w:rFonts w:ascii="Centaur" w:hAnsi="Centaur" w:cs="Times New Roman"/>
              </w:rPr>
              <w:t xml:space="preserve">       </w:t>
            </w:r>
          </w:p>
        </w:tc>
        <w:tc>
          <w:tcPr>
            <w:tcW w:w="1134" w:type="dxa"/>
          </w:tcPr>
          <w:p w14:paraId="54AB3959" w14:textId="77777777" w:rsidR="00FD4E7F" w:rsidRPr="00251D95" w:rsidRDefault="00FD4E7F" w:rsidP="00046631">
            <w:pPr>
              <w:rPr>
                <w:rFonts w:ascii="Centaur" w:hAnsi="Centaur" w:cs="Times New Roman"/>
              </w:rPr>
            </w:pPr>
          </w:p>
          <w:p w14:paraId="47C3FF05" w14:textId="77777777" w:rsidR="00FD4E7F" w:rsidRPr="00251D95" w:rsidRDefault="00FD4E7F" w:rsidP="00046631">
            <w:pPr>
              <w:rPr>
                <w:rFonts w:ascii="Centaur" w:hAnsi="Centaur" w:cs="Times New Roman"/>
              </w:rPr>
            </w:pPr>
            <w:r w:rsidRPr="00251D95">
              <w:rPr>
                <w:rFonts w:ascii="Centaur" w:hAnsi="Centaur" w:cs="Times New Roman"/>
              </w:rPr>
              <w:t>15</w:t>
            </w:r>
          </w:p>
        </w:tc>
        <w:tc>
          <w:tcPr>
            <w:tcW w:w="1114" w:type="dxa"/>
          </w:tcPr>
          <w:p w14:paraId="451B4E0A" w14:textId="77777777" w:rsidR="00FD4E7F" w:rsidRPr="00251D95" w:rsidRDefault="00FD4E7F" w:rsidP="00046631">
            <w:pPr>
              <w:rPr>
                <w:rFonts w:ascii="Centaur" w:hAnsi="Centaur" w:cs="Times New Roman"/>
              </w:rPr>
            </w:pPr>
          </w:p>
        </w:tc>
      </w:tr>
      <w:tr w:rsidR="00251D95" w:rsidRPr="00251D95" w14:paraId="35C74930" w14:textId="77777777" w:rsidTr="00046631">
        <w:trPr>
          <w:trHeight w:val="440"/>
        </w:trPr>
        <w:tc>
          <w:tcPr>
            <w:tcW w:w="642" w:type="dxa"/>
          </w:tcPr>
          <w:p w14:paraId="2D272B6A" w14:textId="77777777" w:rsidR="00FD4E7F" w:rsidRPr="00251D95" w:rsidRDefault="00FD4E7F" w:rsidP="00046631">
            <w:pPr>
              <w:rPr>
                <w:rFonts w:ascii="Centaur" w:hAnsi="Centaur" w:cs="Times New Roman"/>
              </w:rPr>
            </w:pPr>
            <w:r w:rsidRPr="00251D95">
              <w:rPr>
                <w:rFonts w:ascii="Centaur" w:hAnsi="Centaur" w:cs="Times New Roman"/>
              </w:rPr>
              <w:t>17.</w:t>
            </w:r>
          </w:p>
        </w:tc>
        <w:tc>
          <w:tcPr>
            <w:tcW w:w="3828" w:type="dxa"/>
          </w:tcPr>
          <w:p w14:paraId="52B959EC" w14:textId="77777777" w:rsidR="00FD4E7F" w:rsidRPr="00251D95" w:rsidRDefault="00FD4E7F" w:rsidP="00046631">
            <w:pPr>
              <w:rPr>
                <w:rFonts w:ascii="Centaur" w:hAnsi="Centaur" w:cs="Times New Roman"/>
                <w:b/>
              </w:rPr>
            </w:pPr>
            <w:r w:rsidRPr="00251D95">
              <w:rPr>
                <w:rFonts w:ascii="Centaur" w:hAnsi="Centaur" w:cs="Times New Roman"/>
                <w:b/>
              </w:rPr>
              <w:t>Proportion of population with valid NHIS card</w:t>
            </w:r>
          </w:p>
        </w:tc>
        <w:tc>
          <w:tcPr>
            <w:tcW w:w="1276" w:type="dxa"/>
          </w:tcPr>
          <w:p w14:paraId="2BBB9976" w14:textId="77777777" w:rsidR="00FD4E7F" w:rsidRPr="00251D95" w:rsidRDefault="00FD4E7F" w:rsidP="00046631">
            <w:pPr>
              <w:rPr>
                <w:rFonts w:ascii="Centaur" w:hAnsi="Centaur" w:cs="Times New Roman"/>
              </w:rPr>
            </w:pPr>
            <w:r w:rsidRPr="00251D95">
              <w:rPr>
                <w:rFonts w:ascii="Centaur" w:hAnsi="Centaur" w:cs="Times New Roman"/>
              </w:rPr>
              <w:t>40%</w:t>
            </w:r>
          </w:p>
        </w:tc>
        <w:tc>
          <w:tcPr>
            <w:tcW w:w="1134" w:type="dxa"/>
          </w:tcPr>
          <w:p w14:paraId="56FB1ED4" w14:textId="77777777" w:rsidR="00FD4E7F" w:rsidRPr="00251D95" w:rsidRDefault="00FD4E7F" w:rsidP="00046631">
            <w:pPr>
              <w:rPr>
                <w:rFonts w:ascii="Centaur" w:hAnsi="Centaur" w:cs="Times New Roman"/>
              </w:rPr>
            </w:pPr>
            <w:r w:rsidRPr="00251D95">
              <w:rPr>
                <w:rFonts w:ascii="Centaur" w:hAnsi="Centaur" w:cs="Times New Roman"/>
              </w:rPr>
              <w:t>50%</w:t>
            </w:r>
          </w:p>
        </w:tc>
        <w:tc>
          <w:tcPr>
            <w:tcW w:w="1276" w:type="dxa"/>
          </w:tcPr>
          <w:p w14:paraId="7ADA987C" w14:textId="77777777" w:rsidR="00FD4E7F" w:rsidRPr="00251D95" w:rsidRDefault="00FD4E7F" w:rsidP="00046631">
            <w:pPr>
              <w:rPr>
                <w:rFonts w:ascii="Centaur" w:hAnsi="Centaur" w:cs="Times New Roman"/>
              </w:rPr>
            </w:pPr>
            <w:r w:rsidRPr="00251D95">
              <w:rPr>
                <w:rFonts w:ascii="Centaur" w:hAnsi="Centaur" w:cs="Times New Roman"/>
              </w:rPr>
              <w:t>40%</w:t>
            </w:r>
          </w:p>
        </w:tc>
        <w:tc>
          <w:tcPr>
            <w:tcW w:w="1276" w:type="dxa"/>
          </w:tcPr>
          <w:p w14:paraId="2F18B559" w14:textId="77777777" w:rsidR="00FD4E7F" w:rsidRPr="00251D95" w:rsidRDefault="00FD4E7F" w:rsidP="00046631">
            <w:pPr>
              <w:rPr>
                <w:rFonts w:ascii="Centaur" w:hAnsi="Centaur" w:cs="Times New Roman"/>
              </w:rPr>
            </w:pPr>
            <w:r w:rsidRPr="00251D95">
              <w:rPr>
                <w:rFonts w:ascii="Centaur" w:hAnsi="Centaur" w:cs="Times New Roman"/>
              </w:rPr>
              <w:t>37.1</w:t>
            </w:r>
          </w:p>
        </w:tc>
        <w:tc>
          <w:tcPr>
            <w:tcW w:w="1166" w:type="dxa"/>
          </w:tcPr>
          <w:p w14:paraId="61F1EB2D" w14:textId="77777777" w:rsidR="00FD4E7F" w:rsidRPr="00251D95" w:rsidRDefault="00FD4E7F" w:rsidP="00046631">
            <w:pPr>
              <w:rPr>
                <w:rFonts w:ascii="Centaur" w:hAnsi="Centaur" w:cs="Times New Roman"/>
              </w:rPr>
            </w:pPr>
            <w:r w:rsidRPr="00251D95">
              <w:rPr>
                <w:rFonts w:ascii="Centaur" w:hAnsi="Centaur" w:cs="Times New Roman"/>
              </w:rPr>
              <w:t>40%</w:t>
            </w:r>
          </w:p>
          <w:p w14:paraId="18D80101" w14:textId="77777777" w:rsidR="00FD4E7F" w:rsidRPr="00251D95" w:rsidRDefault="00FD4E7F" w:rsidP="00046631">
            <w:pPr>
              <w:rPr>
                <w:rFonts w:ascii="Centaur" w:hAnsi="Centaur" w:cs="Times New Roman"/>
              </w:rPr>
            </w:pPr>
          </w:p>
        </w:tc>
        <w:tc>
          <w:tcPr>
            <w:tcW w:w="1134" w:type="dxa"/>
          </w:tcPr>
          <w:p w14:paraId="31AB4D2B" w14:textId="77777777" w:rsidR="00FD4E7F" w:rsidRPr="00251D95" w:rsidRDefault="00FD4E7F" w:rsidP="00046631">
            <w:pPr>
              <w:rPr>
                <w:rFonts w:ascii="Centaur" w:hAnsi="Centaur" w:cs="Times New Roman"/>
              </w:rPr>
            </w:pPr>
            <w:r w:rsidRPr="00251D95">
              <w:rPr>
                <w:rFonts w:ascii="Centaur" w:hAnsi="Centaur" w:cs="Times New Roman"/>
              </w:rPr>
              <w:t>35.1</w:t>
            </w:r>
          </w:p>
        </w:tc>
        <w:tc>
          <w:tcPr>
            <w:tcW w:w="1134" w:type="dxa"/>
          </w:tcPr>
          <w:p w14:paraId="13BC413E" w14:textId="77777777" w:rsidR="00FD4E7F" w:rsidRPr="00251D95" w:rsidRDefault="00FD4E7F" w:rsidP="00046631">
            <w:pPr>
              <w:rPr>
                <w:rFonts w:ascii="Centaur" w:hAnsi="Centaur" w:cs="Times New Roman"/>
              </w:rPr>
            </w:pPr>
            <w:r w:rsidRPr="00251D95">
              <w:rPr>
                <w:rFonts w:ascii="Centaur" w:hAnsi="Centaur" w:cs="Times New Roman"/>
              </w:rPr>
              <w:t>40%</w:t>
            </w:r>
          </w:p>
        </w:tc>
        <w:tc>
          <w:tcPr>
            <w:tcW w:w="1134" w:type="dxa"/>
          </w:tcPr>
          <w:p w14:paraId="381F9A1A" w14:textId="77777777" w:rsidR="00FD4E7F" w:rsidRPr="00251D95" w:rsidRDefault="00FD4E7F" w:rsidP="00046631">
            <w:pPr>
              <w:rPr>
                <w:rFonts w:ascii="Centaur" w:hAnsi="Centaur" w:cs="Times New Roman"/>
              </w:rPr>
            </w:pPr>
            <w:r w:rsidRPr="00251D95">
              <w:rPr>
                <w:rFonts w:ascii="Centaur" w:hAnsi="Centaur" w:cs="Times New Roman"/>
              </w:rPr>
              <w:t>35.1</w:t>
            </w:r>
          </w:p>
        </w:tc>
        <w:tc>
          <w:tcPr>
            <w:tcW w:w="1114" w:type="dxa"/>
          </w:tcPr>
          <w:p w14:paraId="2F67A23A" w14:textId="77777777" w:rsidR="00FD4E7F" w:rsidRPr="00251D95" w:rsidRDefault="00FD4E7F" w:rsidP="00046631">
            <w:pPr>
              <w:rPr>
                <w:rFonts w:ascii="Centaur" w:hAnsi="Centaur" w:cs="Times New Roman"/>
              </w:rPr>
            </w:pPr>
          </w:p>
        </w:tc>
      </w:tr>
      <w:tr w:rsidR="00251D95" w:rsidRPr="00251D95" w14:paraId="49FA29B0" w14:textId="77777777" w:rsidTr="00046631">
        <w:tc>
          <w:tcPr>
            <w:tcW w:w="642" w:type="dxa"/>
          </w:tcPr>
          <w:p w14:paraId="394F802B" w14:textId="77777777" w:rsidR="00FD4E7F" w:rsidRPr="00251D95" w:rsidRDefault="00FD4E7F" w:rsidP="00046631">
            <w:pPr>
              <w:rPr>
                <w:rFonts w:ascii="Centaur" w:hAnsi="Centaur" w:cs="Times New Roman"/>
                <w:bCs/>
              </w:rPr>
            </w:pPr>
            <w:r w:rsidRPr="00251D95">
              <w:rPr>
                <w:rFonts w:ascii="Centaur" w:hAnsi="Centaur" w:cs="Times New Roman"/>
                <w:bCs/>
              </w:rPr>
              <w:t>18.</w:t>
            </w:r>
          </w:p>
        </w:tc>
        <w:tc>
          <w:tcPr>
            <w:tcW w:w="3828" w:type="dxa"/>
          </w:tcPr>
          <w:p w14:paraId="39F4C145" w14:textId="77777777" w:rsidR="00FD4E7F" w:rsidRPr="00251D95" w:rsidRDefault="00FD4E7F" w:rsidP="00046631">
            <w:pPr>
              <w:rPr>
                <w:rFonts w:ascii="Centaur" w:hAnsi="Centaur" w:cs="Times New Roman"/>
                <w:b/>
                <w:bCs/>
              </w:rPr>
            </w:pPr>
            <w:r w:rsidRPr="00251D95">
              <w:rPr>
                <w:rFonts w:ascii="Centaur" w:hAnsi="Centaur" w:cs="Times New Roman"/>
                <w:b/>
                <w:bCs/>
              </w:rPr>
              <w:t>Number of births and deaths registered</w:t>
            </w:r>
          </w:p>
          <w:p w14:paraId="7DA75120" w14:textId="77777777" w:rsidR="00FD4E7F" w:rsidRPr="00251D95" w:rsidRDefault="00FD4E7F" w:rsidP="00AF25D9">
            <w:pPr>
              <w:numPr>
                <w:ilvl w:val="0"/>
                <w:numId w:val="4"/>
              </w:numPr>
              <w:rPr>
                <w:rFonts w:ascii="Centaur" w:hAnsi="Centaur" w:cs="Times New Roman"/>
              </w:rPr>
            </w:pPr>
            <w:r w:rsidRPr="00251D95">
              <w:rPr>
                <w:rFonts w:ascii="Centaur" w:hAnsi="Centaur" w:cs="Times New Roman"/>
              </w:rPr>
              <w:t>Birth</w:t>
            </w:r>
          </w:p>
          <w:p w14:paraId="16E02965" w14:textId="77777777" w:rsidR="00FD4E7F" w:rsidRPr="00251D95" w:rsidRDefault="00FD4E7F" w:rsidP="00AF25D9">
            <w:pPr>
              <w:pStyle w:val="ListParagraph"/>
              <w:numPr>
                <w:ilvl w:val="0"/>
                <w:numId w:val="4"/>
              </w:numPr>
              <w:rPr>
                <w:rFonts w:ascii="Centaur" w:hAnsi="Centaur" w:cs="Times New Roman"/>
              </w:rPr>
            </w:pPr>
            <w:r w:rsidRPr="00251D95">
              <w:rPr>
                <w:rFonts w:ascii="Centaur" w:hAnsi="Centaur" w:cs="Times New Roman"/>
              </w:rPr>
              <w:t>Death</w:t>
            </w:r>
          </w:p>
        </w:tc>
        <w:tc>
          <w:tcPr>
            <w:tcW w:w="1276" w:type="dxa"/>
          </w:tcPr>
          <w:p w14:paraId="30A0C968" w14:textId="77777777" w:rsidR="00FD4E7F" w:rsidRPr="00251D95" w:rsidRDefault="00FD4E7F" w:rsidP="00046631">
            <w:pPr>
              <w:rPr>
                <w:rFonts w:ascii="Centaur" w:hAnsi="Centaur" w:cs="Times New Roman"/>
              </w:rPr>
            </w:pPr>
          </w:p>
          <w:p w14:paraId="235B59B9" w14:textId="77777777" w:rsidR="00FD4E7F" w:rsidRPr="00251D95" w:rsidRDefault="00FD4E7F" w:rsidP="00046631">
            <w:pPr>
              <w:rPr>
                <w:rFonts w:ascii="Centaur" w:hAnsi="Centaur" w:cs="Times New Roman"/>
              </w:rPr>
            </w:pPr>
          </w:p>
          <w:p w14:paraId="028DD7DE" w14:textId="77777777" w:rsidR="00FD4E7F" w:rsidRPr="00251D95" w:rsidRDefault="00FD4E7F" w:rsidP="00046631">
            <w:pPr>
              <w:rPr>
                <w:rFonts w:ascii="Centaur" w:hAnsi="Centaur" w:cs="Times New Roman"/>
              </w:rPr>
            </w:pPr>
            <w:r w:rsidRPr="00251D95">
              <w:rPr>
                <w:rFonts w:ascii="Centaur" w:hAnsi="Centaur" w:cs="Times New Roman"/>
              </w:rPr>
              <w:t>850</w:t>
            </w:r>
          </w:p>
          <w:p w14:paraId="169F01F8" w14:textId="77777777" w:rsidR="00FD4E7F" w:rsidRPr="00251D95" w:rsidRDefault="00FD4E7F" w:rsidP="00046631">
            <w:pPr>
              <w:rPr>
                <w:rFonts w:ascii="Centaur" w:hAnsi="Centaur" w:cs="Times New Roman"/>
              </w:rPr>
            </w:pPr>
            <w:r w:rsidRPr="00251D95">
              <w:rPr>
                <w:rFonts w:ascii="Centaur" w:hAnsi="Centaur" w:cs="Times New Roman"/>
              </w:rPr>
              <w:t>207</w:t>
            </w:r>
          </w:p>
        </w:tc>
        <w:tc>
          <w:tcPr>
            <w:tcW w:w="1134" w:type="dxa"/>
          </w:tcPr>
          <w:p w14:paraId="6D1B41EA" w14:textId="77777777" w:rsidR="00FD4E7F" w:rsidRPr="00251D95" w:rsidRDefault="00FD4E7F" w:rsidP="00046631">
            <w:pPr>
              <w:rPr>
                <w:rFonts w:ascii="Centaur" w:hAnsi="Centaur" w:cs="Times New Roman"/>
              </w:rPr>
            </w:pPr>
          </w:p>
          <w:p w14:paraId="49BC8F0A" w14:textId="77777777" w:rsidR="00FD4E7F" w:rsidRPr="00251D95" w:rsidRDefault="00FD4E7F" w:rsidP="00046631">
            <w:pPr>
              <w:rPr>
                <w:rFonts w:ascii="Centaur" w:hAnsi="Centaur" w:cs="Times New Roman"/>
              </w:rPr>
            </w:pPr>
          </w:p>
          <w:p w14:paraId="61C85529" w14:textId="77777777" w:rsidR="00FD4E7F" w:rsidRPr="00251D95" w:rsidRDefault="00FD4E7F" w:rsidP="00046631">
            <w:pPr>
              <w:rPr>
                <w:rFonts w:ascii="Centaur" w:hAnsi="Centaur" w:cs="Times New Roman"/>
              </w:rPr>
            </w:pPr>
            <w:r w:rsidRPr="00251D95">
              <w:rPr>
                <w:rFonts w:ascii="Centaur" w:hAnsi="Centaur" w:cs="Times New Roman"/>
              </w:rPr>
              <w:t>4200</w:t>
            </w:r>
          </w:p>
          <w:p w14:paraId="5D7800A0" w14:textId="77777777" w:rsidR="00FD4E7F" w:rsidRPr="00251D95" w:rsidRDefault="00FD4E7F" w:rsidP="00046631">
            <w:pPr>
              <w:rPr>
                <w:rFonts w:ascii="Centaur" w:hAnsi="Centaur" w:cs="Times New Roman"/>
              </w:rPr>
            </w:pPr>
            <w:r w:rsidRPr="00251D95">
              <w:rPr>
                <w:rFonts w:ascii="Centaur" w:hAnsi="Centaur" w:cs="Times New Roman"/>
              </w:rPr>
              <w:t>600</w:t>
            </w:r>
          </w:p>
        </w:tc>
        <w:tc>
          <w:tcPr>
            <w:tcW w:w="1276" w:type="dxa"/>
          </w:tcPr>
          <w:p w14:paraId="5FBCE831" w14:textId="77777777" w:rsidR="00FD4E7F" w:rsidRPr="00251D95" w:rsidRDefault="00FD4E7F" w:rsidP="00046631">
            <w:pPr>
              <w:rPr>
                <w:rFonts w:ascii="Centaur" w:hAnsi="Centaur" w:cs="Times New Roman"/>
              </w:rPr>
            </w:pPr>
          </w:p>
          <w:p w14:paraId="6D24997B" w14:textId="77777777" w:rsidR="00FD4E7F" w:rsidRPr="00251D95" w:rsidRDefault="00FD4E7F" w:rsidP="00046631">
            <w:pPr>
              <w:rPr>
                <w:rFonts w:ascii="Centaur" w:hAnsi="Centaur" w:cs="Times New Roman"/>
              </w:rPr>
            </w:pPr>
          </w:p>
          <w:p w14:paraId="3021034A" w14:textId="77777777" w:rsidR="00FD4E7F" w:rsidRPr="00251D95" w:rsidRDefault="00FD4E7F" w:rsidP="00046631">
            <w:pPr>
              <w:rPr>
                <w:rFonts w:ascii="Centaur" w:hAnsi="Centaur" w:cs="Times New Roman"/>
              </w:rPr>
            </w:pPr>
            <w:r w:rsidRPr="00251D95">
              <w:rPr>
                <w:rFonts w:ascii="Centaur" w:hAnsi="Centaur" w:cs="Times New Roman"/>
              </w:rPr>
              <w:t>46,077 (AMA)</w:t>
            </w:r>
          </w:p>
        </w:tc>
        <w:tc>
          <w:tcPr>
            <w:tcW w:w="1276" w:type="dxa"/>
          </w:tcPr>
          <w:p w14:paraId="7D87EE3E" w14:textId="77777777" w:rsidR="00FD4E7F" w:rsidRPr="00251D95" w:rsidRDefault="00FD4E7F" w:rsidP="00046631">
            <w:pPr>
              <w:rPr>
                <w:rFonts w:ascii="Centaur" w:hAnsi="Centaur" w:cs="Times New Roman"/>
              </w:rPr>
            </w:pPr>
          </w:p>
          <w:p w14:paraId="62CBC1D9" w14:textId="77777777" w:rsidR="00FD4E7F" w:rsidRPr="00251D95" w:rsidRDefault="00FD4E7F" w:rsidP="00046631">
            <w:pPr>
              <w:rPr>
                <w:rFonts w:ascii="Centaur" w:hAnsi="Centaur" w:cs="Times New Roman"/>
              </w:rPr>
            </w:pPr>
          </w:p>
          <w:p w14:paraId="3DD88F74" w14:textId="77777777" w:rsidR="00FD4E7F" w:rsidRPr="00251D95" w:rsidRDefault="00FD4E7F" w:rsidP="00046631">
            <w:pPr>
              <w:rPr>
                <w:rFonts w:ascii="Centaur" w:hAnsi="Centaur" w:cs="Times New Roman"/>
              </w:rPr>
            </w:pPr>
            <w:r w:rsidRPr="00251D95">
              <w:rPr>
                <w:rFonts w:ascii="Centaur" w:hAnsi="Centaur" w:cs="Times New Roman"/>
              </w:rPr>
              <w:t>1,641</w:t>
            </w:r>
          </w:p>
          <w:p w14:paraId="38042504" w14:textId="77777777" w:rsidR="00FD4E7F" w:rsidRPr="00251D95" w:rsidRDefault="00FD4E7F" w:rsidP="00046631">
            <w:pPr>
              <w:rPr>
                <w:rFonts w:ascii="Centaur" w:hAnsi="Centaur" w:cs="Times New Roman"/>
              </w:rPr>
            </w:pPr>
            <w:r w:rsidRPr="00251D95">
              <w:rPr>
                <w:rFonts w:ascii="Centaur" w:hAnsi="Centaur" w:cs="Times New Roman"/>
              </w:rPr>
              <w:t xml:space="preserve">    -</w:t>
            </w:r>
          </w:p>
        </w:tc>
        <w:tc>
          <w:tcPr>
            <w:tcW w:w="1166" w:type="dxa"/>
          </w:tcPr>
          <w:p w14:paraId="120CD60F" w14:textId="77777777" w:rsidR="00FD4E7F" w:rsidRPr="00251D95" w:rsidRDefault="00FD4E7F" w:rsidP="00046631">
            <w:pPr>
              <w:rPr>
                <w:rFonts w:ascii="Centaur" w:hAnsi="Centaur" w:cs="Times New Roman"/>
              </w:rPr>
            </w:pPr>
          </w:p>
          <w:p w14:paraId="117CBB7E" w14:textId="77777777" w:rsidR="00FD4E7F" w:rsidRPr="00251D95" w:rsidRDefault="00FD4E7F" w:rsidP="00046631">
            <w:pPr>
              <w:rPr>
                <w:rFonts w:ascii="Centaur" w:hAnsi="Centaur" w:cs="Times New Roman"/>
              </w:rPr>
            </w:pPr>
          </w:p>
          <w:p w14:paraId="79319388" w14:textId="77777777" w:rsidR="00FD4E7F" w:rsidRPr="00251D95" w:rsidRDefault="00FD4E7F" w:rsidP="00046631">
            <w:pPr>
              <w:rPr>
                <w:rFonts w:ascii="Centaur" w:hAnsi="Centaur" w:cs="Times New Roman"/>
              </w:rPr>
            </w:pPr>
            <w:r w:rsidRPr="00251D95">
              <w:rPr>
                <w:rFonts w:ascii="Centaur" w:hAnsi="Centaur" w:cs="Times New Roman"/>
              </w:rPr>
              <w:t xml:space="preserve">46,574 </w:t>
            </w:r>
          </w:p>
        </w:tc>
        <w:tc>
          <w:tcPr>
            <w:tcW w:w="1134" w:type="dxa"/>
          </w:tcPr>
          <w:p w14:paraId="7DF5C289" w14:textId="77777777" w:rsidR="00FD4E7F" w:rsidRPr="00251D95" w:rsidRDefault="00FD4E7F" w:rsidP="00046631">
            <w:pPr>
              <w:spacing w:before="240"/>
              <w:rPr>
                <w:rFonts w:ascii="Centaur" w:hAnsi="Centaur" w:cs="Times New Roman"/>
              </w:rPr>
            </w:pPr>
          </w:p>
          <w:p w14:paraId="583504F8" w14:textId="77777777" w:rsidR="00FD4E7F" w:rsidRPr="00251D95" w:rsidRDefault="00FD4E7F" w:rsidP="00046631">
            <w:pPr>
              <w:rPr>
                <w:rFonts w:ascii="Centaur" w:hAnsi="Centaur" w:cs="Times New Roman"/>
              </w:rPr>
            </w:pPr>
            <w:r w:rsidRPr="00251D95">
              <w:rPr>
                <w:rFonts w:ascii="Centaur" w:hAnsi="Centaur" w:cs="Times New Roman"/>
              </w:rPr>
              <w:t>2,013</w:t>
            </w:r>
          </w:p>
          <w:p w14:paraId="050C7A09" w14:textId="77777777" w:rsidR="00FD4E7F" w:rsidRPr="00251D95" w:rsidRDefault="00FD4E7F" w:rsidP="00046631">
            <w:pPr>
              <w:rPr>
                <w:rFonts w:ascii="Centaur" w:hAnsi="Centaur" w:cs="Times New Roman"/>
              </w:rPr>
            </w:pPr>
            <w:r w:rsidRPr="00251D95">
              <w:rPr>
                <w:rFonts w:ascii="Centaur" w:hAnsi="Centaur" w:cs="Times New Roman"/>
              </w:rPr>
              <w:t>1641</w:t>
            </w:r>
          </w:p>
        </w:tc>
        <w:tc>
          <w:tcPr>
            <w:tcW w:w="1134" w:type="dxa"/>
          </w:tcPr>
          <w:p w14:paraId="4AB259E0" w14:textId="77777777" w:rsidR="00FD4E7F" w:rsidRPr="00251D95" w:rsidRDefault="00FD4E7F" w:rsidP="00046631">
            <w:pPr>
              <w:jc w:val="center"/>
              <w:rPr>
                <w:rFonts w:ascii="Centaur" w:hAnsi="Centaur" w:cs="Times New Roman"/>
              </w:rPr>
            </w:pPr>
          </w:p>
          <w:p w14:paraId="372EBF77" w14:textId="77777777" w:rsidR="00FD4E7F" w:rsidRPr="00251D95" w:rsidRDefault="00FD4E7F" w:rsidP="00046631">
            <w:pPr>
              <w:jc w:val="center"/>
              <w:rPr>
                <w:rFonts w:ascii="Centaur" w:hAnsi="Centaur" w:cs="Times New Roman"/>
              </w:rPr>
            </w:pPr>
          </w:p>
          <w:p w14:paraId="177410F3" w14:textId="77777777" w:rsidR="00FD4E7F" w:rsidRPr="00251D95" w:rsidRDefault="00FD4E7F" w:rsidP="00046631">
            <w:pPr>
              <w:rPr>
                <w:rFonts w:ascii="Centaur" w:hAnsi="Centaur" w:cs="Times New Roman"/>
              </w:rPr>
            </w:pPr>
            <w:r w:rsidRPr="00251D95">
              <w:rPr>
                <w:rFonts w:ascii="Centaur" w:hAnsi="Centaur" w:cs="Times New Roman"/>
              </w:rPr>
              <w:t>47,046 (AMA)</w:t>
            </w:r>
          </w:p>
        </w:tc>
        <w:tc>
          <w:tcPr>
            <w:tcW w:w="1134" w:type="dxa"/>
          </w:tcPr>
          <w:p w14:paraId="5ABAF026" w14:textId="77777777" w:rsidR="00FD4E7F" w:rsidRPr="00251D95" w:rsidRDefault="00FD4E7F" w:rsidP="00046631">
            <w:pPr>
              <w:rPr>
                <w:rFonts w:ascii="Centaur" w:hAnsi="Centaur" w:cs="Times New Roman"/>
              </w:rPr>
            </w:pPr>
          </w:p>
          <w:p w14:paraId="509BD2A5" w14:textId="77777777" w:rsidR="00FD4E7F" w:rsidRPr="00251D95" w:rsidRDefault="00FD4E7F" w:rsidP="00046631">
            <w:pPr>
              <w:rPr>
                <w:rFonts w:ascii="Centaur" w:hAnsi="Centaur" w:cs="Times New Roman"/>
              </w:rPr>
            </w:pPr>
          </w:p>
          <w:p w14:paraId="04ECF2EA" w14:textId="77777777" w:rsidR="00FD4E7F" w:rsidRPr="00251D95" w:rsidRDefault="00FD4E7F" w:rsidP="00046631">
            <w:pPr>
              <w:rPr>
                <w:rFonts w:ascii="Centaur" w:hAnsi="Centaur" w:cs="Times New Roman"/>
              </w:rPr>
            </w:pPr>
            <w:r w:rsidRPr="00251D95">
              <w:rPr>
                <w:rFonts w:ascii="Centaur" w:hAnsi="Centaur" w:cs="Times New Roman"/>
              </w:rPr>
              <w:t>1,677</w:t>
            </w:r>
          </w:p>
          <w:p w14:paraId="112FAEDD" w14:textId="77777777" w:rsidR="00FD4E7F" w:rsidRPr="00251D95" w:rsidRDefault="00FD4E7F" w:rsidP="00046631">
            <w:pPr>
              <w:rPr>
                <w:rFonts w:ascii="Centaur" w:hAnsi="Centaur" w:cs="Times New Roman"/>
              </w:rPr>
            </w:pPr>
            <w:r w:rsidRPr="00251D95">
              <w:rPr>
                <w:rFonts w:ascii="Centaur" w:hAnsi="Centaur" w:cs="Times New Roman"/>
              </w:rPr>
              <w:t xml:space="preserve">   -</w:t>
            </w:r>
          </w:p>
        </w:tc>
        <w:tc>
          <w:tcPr>
            <w:tcW w:w="1114" w:type="dxa"/>
          </w:tcPr>
          <w:p w14:paraId="6D53FC12" w14:textId="77777777" w:rsidR="00FD4E7F" w:rsidRPr="00251D95" w:rsidRDefault="00FD4E7F" w:rsidP="00046631">
            <w:pPr>
              <w:rPr>
                <w:rFonts w:ascii="Centaur" w:hAnsi="Centaur" w:cs="Times New Roman"/>
              </w:rPr>
            </w:pPr>
          </w:p>
        </w:tc>
      </w:tr>
      <w:tr w:rsidR="00251D95" w:rsidRPr="00251D95" w14:paraId="67533964" w14:textId="77777777" w:rsidTr="00046631">
        <w:tc>
          <w:tcPr>
            <w:tcW w:w="642" w:type="dxa"/>
          </w:tcPr>
          <w:p w14:paraId="7A26EAFC" w14:textId="77777777" w:rsidR="00FD4E7F" w:rsidRPr="00251D95" w:rsidRDefault="00FD4E7F" w:rsidP="00046631">
            <w:pPr>
              <w:rPr>
                <w:rFonts w:ascii="Centaur" w:hAnsi="Centaur" w:cs="Times New Roman"/>
                <w:bCs/>
              </w:rPr>
            </w:pPr>
            <w:r w:rsidRPr="00251D95">
              <w:rPr>
                <w:rFonts w:ascii="Centaur" w:hAnsi="Centaur" w:cs="Times New Roman"/>
                <w:bCs/>
              </w:rPr>
              <w:t>21.</w:t>
            </w:r>
          </w:p>
        </w:tc>
        <w:tc>
          <w:tcPr>
            <w:tcW w:w="3828" w:type="dxa"/>
          </w:tcPr>
          <w:p w14:paraId="4211C9CC" w14:textId="77777777" w:rsidR="00FD4E7F" w:rsidRPr="00251D95" w:rsidRDefault="00FD4E7F" w:rsidP="00046631">
            <w:pPr>
              <w:rPr>
                <w:rFonts w:ascii="Centaur" w:hAnsi="Centaur" w:cs="Times New Roman"/>
                <w:bCs/>
              </w:rPr>
            </w:pPr>
            <w:r w:rsidRPr="00251D95">
              <w:rPr>
                <w:rFonts w:ascii="Centaur" w:hAnsi="Centaur" w:cs="Times New Roman"/>
                <w:bCs/>
              </w:rPr>
              <w:t>BECE Performance</w:t>
            </w:r>
          </w:p>
        </w:tc>
        <w:tc>
          <w:tcPr>
            <w:tcW w:w="1276" w:type="dxa"/>
          </w:tcPr>
          <w:p w14:paraId="3F776183" w14:textId="77777777" w:rsidR="00FD4E7F" w:rsidRPr="00251D95" w:rsidRDefault="00FD4E7F" w:rsidP="00046631">
            <w:pPr>
              <w:rPr>
                <w:rFonts w:ascii="Centaur" w:hAnsi="Centaur" w:cs="Times New Roman"/>
              </w:rPr>
            </w:pPr>
          </w:p>
        </w:tc>
        <w:tc>
          <w:tcPr>
            <w:tcW w:w="1134" w:type="dxa"/>
          </w:tcPr>
          <w:p w14:paraId="61E4C697" w14:textId="77777777" w:rsidR="00FD4E7F" w:rsidRPr="00251D95" w:rsidRDefault="00FD4E7F" w:rsidP="00046631">
            <w:pPr>
              <w:rPr>
                <w:rFonts w:ascii="Centaur" w:hAnsi="Centaur" w:cs="Times New Roman"/>
              </w:rPr>
            </w:pPr>
          </w:p>
        </w:tc>
        <w:tc>
          <w:tcPr>
            <w:tcW w:w="1276" w:type="dxa"/>
          </w:tcPr>
          <w:p w14:paraId="20A36D31" w14:textId="77777777" w:rsidR="00FD4E7F" w:rsidRPr="00251D95" w:rsidRDefault="00FD4E7F" w:rsidP="00046631">
            <w:pPr>
              <w:rPr>
                <w:rFonts w:ascii="Centaur" w:hAnsi="Centaur" w:cs="Times New Roman"/>
              </w:rPr>
            </w:pPr>
          </w:p>
        </w:tc>
        <w:tc>
          <w:tcPr>
            <w:tcW w:w="1276" w:type="dxa"/>
          </w:tcPr>
          <w:p w14:paraId="38A0BE94" w14:textId="77777777" w:rsidR="00FD4E7F" w:rsidRPr="00251D95" w:rsidRDefault="00FD4E7F" w:rsidP="00046631">
            <w:pPr>
              <w:rPr>
                <w:rFonts w:ascii="Centaur" w:hAnsi="Centaur" w:cs="Times New Roman"/>
              </w:rPr>
            </w:pPr>
          </w:p>
        </w:tc>
        <w:tc>
          <w:tcPr>
            <w:tcW w:w="1166" w:type="dxa"/>
          </w:tcPr>
          <w:p w14:paraId="09BBFC13" w14:textId="77777777" w:rsidR="00FD4E7F" w:rsidRPr="00251D95" w:rsidRDefault="00FD4E7F" w:rsidP="00046631">
            <w:pPr>
              <w:rPr>
                <w:rFonts w:ascii="Centaur" w:hAnsi="Centaur" w:cs="Times New Roman"/>
              </w:rPr>
            </w:pPr>
          </w:p>
        </w:tc>
        <w:tc>
          <w:tcPr>
            <w:tcW w:w="1134" w:type="dxa"/>
          </w:tcPr>
          <w:p w14:paraId="0BC2233F" w14:textId="77777777" w:rsidR="00FD4E7F" w:rsidRPr="00251D95" w:rsidRDefault="00FD4E7F" w:rsidP="00046631">
            <w:pPr>
              <w:spacing w:before="240"/>
              <w:rPr>
                <w:rFonts w:ascii="Centaur" w:hAnsi="Centaur" w:cs="Times New Roman"/>
              </w:rPr>
            </w:pPr>
          </w:p>
        </w:tc>
        <w:tc>
          <w:tcPr>
            <w:tcW w:w="1134" w:type="dxa"/>
          </w:tcPr>
          <w:p w14:paraId="31CEE029" w14:textId="77777777" w:rsidR="00FD4E7F" w:rsidRPr="00251D95" w:rsidRDefault="00FD4E7F" w:rsidP="00046631">
            <w:pPr>
              <w:jc w:val="center"/>
              <w:rPr>
                <w:rFonts w:ascii="Centaur" w:hAnsi="Centaur" w:cs="Times New Roman"/>
              </w:rPr>
            </w:pPr>
          </w:p>
        </w:tc>
        <w:tc>
          <w:tcPr>
            <w:tcW w:w="1134" w:type="dxa"/>
          </w:tcPr>
          <w:p w14:paraId="687A482E" w14:textId="77777777" w:rsidR="00FD4E7F" w:rsidRPr="00251D95" w:rsidRDefault="00FD4E7F" w:rsidP="00046631">
            <w:pPr>
              <w:rPr>
                <w:rFonts w:ascii="Centaur" w:hAnsi="Centaur" w:cs="Times New Roman"/>
              </w:rPr>
            </w:pPr>
          </w:p>
        </w:tc>
        <w:tc>
          <w:tcPr>
            <w:tcW w:w="1114" w:type="dxa"/>
          </w:tcPr>
          <w:p w14:paraId="362FEAE6" w14:textId="77777777" w:rsidR="00FD4E7F" w:rsidRPr="00251D95" w:rsidRDefault="00FD4E7F" w:rsidP="00046631">
            <w:pPr>
              <w:rPr>
                <w:rFonts w:ascii="Centaur" w:hAnsi="Centaur" w:cs="Times New Roman"/>
              </w:rPr>
            </w:pPr>
          </w:p>
        </w:tc>
      </w:tr>
      <w:tr w:rsidR="00251D95" w:rsidRPr="00251D95" w14:paraId="338BF014" w14:textId="77777777" w:rsidTr="00046631">
        <w:tc>
          <w:tcPr>
            <w:tcW w:w="642" w:type="dxa"/>
          </w:tcPr>
          <w:p w14:paraId="7ECDA83C" w14:textId="77777777" w:rsidR="00FD4E7F" w:rsidRPr="00251D95" w:rsidRDefault="00FD4E7F" w:rsidP="00046631">
            <w:pPr>
              <w:rPr>
                <w:rFonts w:ascii="Centaur" w:hAnsi="Centaur" w:cs="Times New Roman"/>
              </w:rPr>
            </w:pPr>
            <w:r w:rsidRPr="00251D95">
              <w:rPr>
                <w:rFonts w:ascii="Centaur" w:hAnsi="Centaur" w:cs="Times New Roman"/>
              </w:rPr>
              <w:t>19.</w:t>
            </w:r>
          </w:p>
        </w:tc>
        <w:tc>
          <w:tcPr>
            <w:tcW w:w="3828" w:type="dxa"/>
          </w:tcPr>
          <w:p w14:paraId="32BC101E" w14:textId="77777777" w:rsidR="00FD4E7F" w:rsidRPr="00251D95" w:rsidRDefault="00FD4E7F" w:rsidP="00046631">
            <w:pPr>
              <w:rPr>
                <w:rFonts w:ascii="Centaur" w:hAnsi="Centaur" w:cs="Times New Roman"/>
              </w:rPr>
            </w:pPr>
            <w:r w:rsidRPr="00251D95">
              <w:rPr>
                <w:rFonts w:ascii="Centaur" w:hAnsi="Centaur" w:cs="Times New Roman"/>
              </w:rPr>
              <w:t>Percentage of population with sustainable access to safe drinking water sources</w:t>
            </w:r>
          </w:p>
        </w:tc>
        <w:tc>
          <w:tcPr>
            <w:tcW w:w="1276" w:type="dxa"/>
          </w:tcPr>
          <w:p w14:paraId="73C30E5C" w14:textId="77777777" w:rsidR="00FD4E7F" w:rsidRPr="00251D95" w:rsidRDefault="00FD4E7F" w:rsidP="00046631">
            <w:pPr>
              <w:rPr>
                <w:rFonts w:ascii="Centaur" w:hAnsi="Centaur" w:cs="Times New Roman"/>
              </w:rPr>
            </w:pPr>
            <w:r w:rsidRPr="00251D95">
              <w:rPr>
                <w:rFonts w:ascii="Centaur" w:hAnsi="Centaur" w:cs="Times New Roman"/>
              </w:rPr>
              <w:t>90%</w:t>
            </w:r>
          </w:p>
        </w:tc>
        <w:tc>
          <w:tcPr>
            <w:tcW w:w="1134" w:type="dxa"/>
          </w:tcPr>
          <w:p w14:paraId="1D0AD9DB" w14:textId="77777777" w:rsidR="00FD4E7F" w:rsidRPr="00251D95" w:rsidRDefault="00FD4E7F" w:rsidP="00046631">
            <w:pPr>
              <w:rPr>
                <w:rFonts w:ascii="Centaur" w:hAnsi="Centaur" w:cs="Times New Roman"/>
              </w:rPr>
            </w:pPr>
            <w:r w:rsidRPr="00251D95">
              <w:rPr>
                <w:rFonts w:ascii="Centaur" w:hAnsi="Centaur" w:cs="Times New Roman"/>
              </w:rPr>
              <w:t>98%</w:t>
            </w:r>
          </w:p>
        </w:tc>
        <w:tc>
          <w:tcPr>
            <w:tcW w:w="1276" w:type="dxa"/>
          </w:tcPr>
          <w:p w14:paraId="445478E8"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276" w:type="dxa"/>
          </w:tcPr>
          <w:p w14:paraId="77AF27A8" w14:textId="77777777" w:rsidR="00FD4E7F" w:rsidRPr="00251D95" w:rsidRDefault="00FD4E7F" w:rsidP="00046631">
            <w:pPr>
              <w:rPr>
                <w:rFonts w:ascii="Centaur" w:hAnsi="Centaur" w:cs="Times New Roman"/>
              </w:rPr>
            </w:pPr>
            <w:r w:rsidRPr="00251D95">
              <w:rPr>
                <w:rFonts w:ascii="Centaur" w:hAnsi="Centaur" w:cs="Times New Roman"/>
              </w:rPr>
              <w:t>90%</w:t>
            </w:r>
          </w:p>
        </w:tc>
        <w:tc>
          <w:tcPr>
            <w:tcW w:w="1166" w:type="dxa"/>
          </w:tcPr>
          <w:p w14:paraId="15914DE5" w14:textId="77777777" w:rsidR="00FD4E7F" w:rsidRPr="00251D95" w:rsidRDefault="00FD4E7F" w:rsidP="00046631">
            <w:pPr>
              <w:rPr>
                <w:rFonts w:ascii="Centaur" w:hAnsi="Centaur" w:cs="Times New Roman"/>
              </w:rPr>
            </w:pPr>
            <w:r w:rsidRPr="00251D95">
              <w:rPr>
                <w:rFonts w:ascii="Centaur" w:hAnsi="Centaur" w:cs="Times New Roman"/>
              </w:rPr>
              <w:t>100%</w:t>
            </w:r>
          </w:p>
          <w:p w14:paraId="02661965" w14:textId="77777777" w:rsidR="00FD4E7F" w:rsidRPr="00251D95" w:rsidRDefault="00FD4E7F" w:rsidP="00046631">
            <w:pPr>
              <w:rPr>
                <w:rFonts w:ascii="Centaur" w:hAnsi="Centaur" w:cs="Times New Roman"/>
              </w:rPr>
            </w:pPr>
          </w:p>
        </w:tc>
        <w:tc>
          <w:tcPr>
            <w:tcW w:w="1134" w:type="dxa"/>
          </w:tcPr>
          <w:p w14:paraId="21E8EAF2" w14:textId="77777777" w:rsidR="00FD4E7F" w:rsidRPr="00251D95" w:rsidRDefault="00FD4E7F" w:rsidP="00046631">
            <w:pPr>
              <w:spacing w:before="240"/>
              <w:rPr>
                <w:rFonts w:ascii="Centaur" w:hAnsi="Centaur" w:cs="Times New Roman"/>
              </w:rPr>
            </w:pPr>
            <w:r w:rsidRPr="00251D95">
              <w:rPr>
                <w:rFonts w:ascii="Centaur" w:hAnsi="Centaur" w:cs="Times New Roman"/>
              </w:rPr>
              <w:t>92%</w:t>
            </w:r>
          </w:p>
        </w:tc>
        <w:tc>
          <w:tcPr>
            <w:tcW w:w="1134" w:type="dxa"/>
          </w:tcPr>
          <w:p w14:paraId="7F8A02AE"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134" w:type="dxa"/>
          </w:tcPr>
          <w:p w14:paraId="6C95C9F7" w14:textId="77777777" w:rsidR="00FD4E7F" w:rsidRPr="00251D95" w:rsidRDefault="00FD4E7F" w:rsidP="00046631">
            <w:pPr>
              <w:rPr>
                <w:rFonts w:ascii="Centaur" w:hAnsi="Centaur" w:cs="Times New Roman"/>
              </w:rPr>
            </w:pPr>
            <w:r w:rsidRPr="00251D95">
              <w:rPr>
                <w:rFonts w:ascii="Centaur" w:hAnsi="Centaur" w:cs="Times New Roman"/>
              </w:rPr>
              <w:t>95%</w:t>
            </w:r>
          </w:p>
        </w:tc>
        <w:tc>
          <w:tcPr>
            <w:tcW w:w="1114" w:type="dxa"/>
          </w:tcPr>
          <w:p w14:paraId="4971F334" w14:textId="77777777" w:rsidR="00FD4E7F" w:rsidRPr="00251D95" w:rsidRDefault="00FD4E7F" w:rsidP="00046631">
            <w:pPr>
              <w:rPr>
                <w:rFonts w:ascii="Centaur" w:hAnsi="Centaur" w:cs="Times New Roman"/>
              </w:rPr>
            </w:pPr>
          </w:p>
        </w:tc>
      </w:tr>
      <w:tr w:rsidR="00251D95" w:rsidRPr="00251D95" w14:paraId="2E3955F5" w14:textId="77777777" w:rsidTr="00046631">
        <w:tc>
          <w:tcPr>
            <w:tcW w:w="642" w:type="dxa"/>
          </w:tcPr>
          <w:p w14:paraId="1A85EF1B" w14:textId="77777777" w:rsidR="00FD4E7F" w:rsidRPr="00251D95" w:rsidRDefault="00FD4E7F" w:rsidP="00046631">
            <w:pPr>
              <w:rPr>
                <w:rFonts w:ascii="Centaur" w:hAnsi="Centaur" w:cs="Times New Roman"/>
              </w:rPr>
            </w:pPr>
            <w:r w:rsidRPr="00251D95">
              <w:rPr>
                <w:rFonts w:ascii="Centaur" w:hAnsi="Centaur" w:cs="Times New Roman"/>
              </w:rPr>
              <w:t>20.</w:t>
            </w:r>
          </w:p>
        </w:tc>
        <w:tc>
          <w:tcPr>
            <w:tcW w:w="3828" w:type="dxa"/>
          </w:tcPr>
          <w:p w14:paraId="1F32AF5C" w14:textId="77777777" w:rsidR="00FD4E7F" w:rsidRPr="00251D95" w:rsidRDefault="00FD4E7F" w:rsidP="00046631">
            <w:pPr>
              <w:rPr>
                <w:rFonts w:ascii="Centaur" w:hAnsi="Centaur" w:cs="Times New Roman"/>
              </w:rPr>
            </w:pPr>
            <w:r w:rsidRPr="00251D95">
              <w:rPr>
                <w:rFonts w:ascii="Centaur" w:hAnsi="Centaur" w:cs="Times New Roman"/>
              </w:rPr>
              <w:t>Proportion of population with access to improved sanitation (flush toilets, KVIP, Household latrine)</w:t>
            </w:r>
          </w:p>
        </w:tc>
        <w:tc>
          <w:tcPr>
            <w:tcW w:w="1276" w:type="dxa"/>
          </w:tcPr>
          <w:p w14:paraId="767E1A03" w14:textId="77777777" w:rsidR="00FD4E7F" w:rsidRPr="00251D95" w:rsidRDefault="00FD4E7F" w:rsidP="00046631">
            <w:pPr>
              <w:rPr>
                <w:rFonts w:ascii="Centaur" w:hAnsi="Centaur" w:cs="Times New Roman"/>
              </w:rPr>
            </w:pPr>
            <w:r w:rsidRPr="00251D95">
              <w:rPr>
                <w:rFonts w:ascii="Centaur" w:hAnsi="Centaur" w:cs="Times New Roman"/>
              </w:rPr>
              <w:t>60%</w:t>
            </w:r>
          </w:p>
        </w:tc>
        <w:tc>
          <w:tcPr>
            <w:tcW w:w="1134" w:type="dxa"/>
          </w:tcPr>
          <w:p w14:paraId="5EB8CAC4" w14:textId="77777777" w:rsidR="00FD4E7F" w:rsidRPr="00251D95" w:rsidRDefault="00FD4E7F" w:rsidP="00046631">
            <w:pPr>
              <w:rPr>
                <w:rFonts w:ascii="Centaur" w:hAnsi="Centaur" w:cs="Times New Roman"/>
              </w:rPr>
            </w:pPr>
            <w:r w:rsidRPr="00251D95">
              <w:rPr>
                <w:rFonts w:ascii="Centaur" w:hAnsi="Centaur" w:cs="Times New Roman"/>
              </w:rPr>
              <w:t>80%</w:t>
            </w:r>
          </w:p>
        </w:tc>
        <w:tc>
          <w:tcPr>
            <w:tcW w:w="1276" w:type="dxa"/>
          </w:tcPr>
          <w:p w14:paraId="7247ADC5" w14:textId="77777777" w:rsidR="00FD4E7F" w:rsidRPr="00251D95" w:rsidRDefault="00FD4E7F" w:rsidP="00046631">
            <w:pPr>
              <w:rPr>
                <w:rFonts w:ascii="Centaur" w:hAnsi="Centaur" w:cs="Times New Roman"/>
              </w:rPr>
            </w:pPr>
          </w:p>
        </w:tc>
        <w:tc>
          <w:tcPr>
            <w:tcW w:w="1276" w:type="dxa"/>
          </w:tcPr>
          <w:p w14:paraId="42E26656" w14:textId="77777777" w:rsidR="00FD4E7F" w:rsidRPr="00251D95" w:rsidRDefault="00FD4E7F" w:rsidP="00046631">
            <w:pPr>
              <w:rPr>
                <w:rFonts w:ascii="Centaur" w:hAnsi="Centaur" w:cs="Times New Roman"/>
              </w:rPr>
            </w:pPr>
          </w:p>
          <w:p w14:paraId="027CD02E" w14:textId="77777777" w:rsidR="00FD4E7F" w:rsidRPr="00251D95" w:rsidRDefault="00FD4E7F" w:rsidP="00046631">
            <w:pPr>
              <w:rPr>
                <w:rFonts w:ascii="Centaur" w:hAnsi="Centaur" w:cs="Times New Roman"/>
              </w:rPr>
            </w:pPr>
          </w:p>
        </w:tc>
        <w:tc>
          <w:tcPr>
            <w:tcW w:w="1166" w:type="dxa"/>
          </w:tcPr>
          <w:p w14:paraId="094B2D83" w14:textId="77777777" w:rsidR="00FD4E7F" w:rsidRPr="00251D95" w:rsidRDefault="00FD4E7F" w:rsidP="00046631">
            <w:pPr>
              <w:rPr>
                <w:rFonts w:ascii="Centaur" w:hAnsi="Centaur" w:cs="Times New Roman"/>
              </w:rPr>
            </w:pPr>
            <w:r w:rsidRPr="00251D95">
              <w:rPr>
                <w:rFonts w:ascii="Centaur" w:hAnsi="Centaur" w:cs="Times New Roman"/>
              </w:rPr>
              <w:t xml:space="preserve"> </w:t>
            </w:r>
          </w:p>
          <w:p w14:paraId="241DA1EE" w14:textId="77777777" w:rsidR="00FD4E7F" w:rsidRPr="00251D95" w:rsidRDefault="00FD4E7F" w:rsidP="00046631">
            <w:pPr>
              <w:rPr>
                <w:rFonts w:ascii="Centaur" w:hAnsi="Centaur" w:cs="Times New Roman"/>
              </w:rPr>
            </w:pPr>
            <w:r w:rsidRPr="00251D95">
              <w:rPr>
                <w:rFonts w:ascii="Centaur" w:hAnsi="Centaur" w:cs="Times New Roman"/>
              </w:rPr>
              <w:t>70%</w:t>
            </w:r>
          </w:p>
        </w:tc>
        <w:tc>
          <w:tcPr>
            <w:tcW w:w="1134" w:type="dxa"/>
          </w:tcPr>
          <w:p w14:paraId="1FD9FFCB" w14:textId="77777777" w:rsidR="00FD4E7F" w:rsidRPr="00251D95" w:rsidRDefault="00FD4E7F" w:rsidP="00046631">
            <w:pPr>
              <w:spacing w:before="240"/>
              <w:rPr>
                <w:rFonts w:ascii="Centaur" w:hAnsi="Centaur" w:cs="Times New Roman"/>
              </w:rPr>
            </w:pPr>
            <w:r w:rsidRPr="00251D95">
              <w:rPr>
                <w:rFonts w:ascii="Centaur" w:hAnsi="Centaur" w:cs="Times New Roman"/>
              </w:rPr>
              <w:t>65%</w:t>
            </w:r>
          </w:p>
        </w:tc>
        <w:tc>
          <w:tcPr>
            <w:tcW w:w="1134" w:type="dxa"/>
          </w:tcPr>
          <w:p w14:paraId="0936DF43" w14:textId="77777777" w:rsidR="00FD4E7F" w:rsidRPr="00251D95" w:rsidRDefault="00FD4E7F" w:rsidP="00046631">
            <w:pPr>
              <w:jc w:val="center"/>
              <w:rPr>
                <w:rFonts w:ascii="Centaur" w:hAnsi="Centaur" w:cs="Times New Roman"/>
              </w:rPr>
            </w:pPr>
          </w:p>
          <w:p w14:paraId="191FB445" w14:textId="77777777" w:rsidR="00FD4E7F" w:rsidRPr="00251D95" w:rsidRDefault="00FD4E7F" w:rsidP="00046631">
            <w:pPr>
              <w:jc w:val="center"/>
              <w:rPr>
                <w:rFonts w:ascii="Centaur" w:hAnsi="Centaur" w:cs="Times New Roman"/>
              </w:rPr>
            </w:pPr>
            <w:r w:rsidRPr="00251D95">
              <w:rPr>
                <w:rFonts w:ascii="Centaur" w:hAnsi="Centaur" w:cs="Times New Roman"/>
              </w:rPr>
              <w:t>70%</w:t>
            </w:r>
          </w:p>
        </w:tc>
        <w:tc>
          <w:tcPr>
            <w:tcW w:w="1134" w:type="dxa"/>
          </w:tcPr>
          <w:p w14:paraId="70536942" w14:textId="77777777" w:rsidR="00FD4E7F" w:rsidRPr="00251D95" w:rsidRDefault="00FD4E7F" w:rsidP="00046631">
            <w:pPr>
              <w:rPr>
                <w:rFonts w:ascii="Centaur" w:hAnsi="Centaur" w:cs="Times New Roman"/>
              </w:rPr>
            </w:pPr>
          </w:p>
          <w:p w14:paraId="4AF9F549" w14:textId="77777777" w:rsidR="00FD4E7F" w:rsidRPr="00251D95" w:rsidRDefault="00FD4E7F" w:rsidP="00046631">
            <w:pPr>
              <w:rPr>
                <w:rFonts w:ascii="Centaur" w:hAnsi="Centaur" w:cs="Times New Roman"/>
              </w:rPr>
            </w:pPr>
            <w:r w:rsidRPr="00251D95">
              <w:rPr>
                <w:rFonts w:ascii="Centaur" w:hAnsi="Centaur" w:cs="Times New Roman"/>
              </w:rPr>
              <w:t>68%</w:t>
            </w:r>
          </w:p>
        </w:tc>
        <w:tc>
          <w:tcPr>
            <w:tcW w:w="1114" w:type="dxa"/>
          </w:tcPr>
          <w:p w14:paraId="7243CDC1" w14:textId="77777777" w:rsidR="00FD4E7F" w:rsidRPr="00251D95" w:rsidRDefault="00FD4E7F" w:rsidP="00046631">
            <w:pPr>
              <w:rPr>
                <w:rFonts w:ascii="Centaur" w:hAnsi="Centaur" w:cs="Times New Roman"/>
              </w:rPr>
            </w:pPr>
          </w:p>
        </w:tc>
      </w:tr>
      <w:tr w:rsidR="00251D95" w:rsidRPr="00251D95" w14:paraId="6DFA7560" w14:textId="77777777" w:rsidTr="00046631">
        <w:trPr>
          <w:trHeight w:val="593"/>
        </w:trPr>
        <w:tc>
          <w:tcPr>
            <w:tcW w:w="642" w:type="dxa"/>
          </w:tcPr>
          <w:p w14:paraId="68A360C2" w14:textId="77777777" w:rsidR="00FD4E7F" w:rsidRPr="00251D95" w:rsidRDefault="00FD4E7F" w:rsidP="00046631">
            <w:pPr>
              <w:rPr>
                <w:rFonts w:ascii="Centaur" w:hAnsi="Centaur" w:cs="Times New Roman"/>
              </w:rPr>
            </w:pPr>
            <w:r w:rsidRPr="00251D95">
              <w:rPr>
                <w:rFonts w:ascii="Centaur" w:hAnsi="Centaur" w:cs="Times New Roman"/>
              </w:rPr>
              <w:t>21.</w:t>
            </w:r>
          </w:p>
        </w:tc>
        <w:tc>
          <w:tcPr>
            <w:tcW w:w="3828" w:type="dxa"/>
          </w:tcPr>
          <w:p w14:paraId="5EC3DAA0" w14:textId="77777777" w:rsidR="00FD4E7F" w:rsidRPr="00251D95" w:rsidRDefault="00FD4E7F" w:rsidP="00046631">
            <w:pPr>
              <w:rPr>
                <w:rFonts w:ascii="Centaur" w:eastAsia="Calibri" w:hAnsi="Centaur" w:cs="Times New Roman"/>
              </w:rPr>
            </w:pPr>
            <w:r w:rsidRPr="00251D95">
              <w:rPr>
                <w:rFonts w:ascii="Centaur" w:eastAsia="Times New Roman" w:hAnsi="Centaur" w:cs="Times New Roman"/>
                <w:lang w:eastAsia="en-GB"/>
              </w:rPr>
              <w:t xml:space="preserve">Proportion of Household  registered with accredited service contractor </w:t>
            </w:r>
          </w:p>
        </w:tc>
        <w:tc>
          <w:tcPr>
            <w:tcW w:w="1276" w:type="dxa"/>
          </w:tcPr>
          <w:p w14:paraId="1AA71866" w14:textId="77777777" w:rsidR="00FD4E7F" w:rsidRPr="00251D95" w:rsidRDefault="00FD4E7F" w:rsidP="00046631">
            <w:pPr>
              <w:rPr>
                <w:rFonts w:ascii="Centaur" w:hAnsi="Centaur" w:cs="Times New Roman"/>
              </w:rPr>
            </w:pPr>
            <w:r w:rsidRPr="00251D95">
              <w:rPr>
                <w:rFonts w:ascii="Centaur" w:hAnsi="Centaur" w:cs="Times New Roman"/>
              </w:rPr>
              <w:t>65%</w:t>
            </w:r>
          </w:p>
        </w:tc>
        <w:tc>
          <w:tcPr>
            <w:tcW w:w="1134" w:type="dxa"/>
          </w:tcPr>
          <w:p w14:paraId="175FC697" w14:textId="77777777" w:rsidR="00FD4E7F" w:rsidRPr="00251D95" w:rsidRDefault="00FD4E7F" w:rsidP="00046631">
            <w:pPr>
              <w:rPr>
                <w:rFonts w:ascii="Centaur" w:hAnsi="Centaur" w:cs="Times New Roman"/>
              </w:rPr>
            </w:pPr>
            <w:r w:rsidRPr="00251D95">
              <w:rPr>
                <w:rFonts w:ascii="Centaur" w:hAnsi="Centaur" w:cs="Times New Roman"/>
              </w:rPr>
              <w:t>85%</w:t>
            </w:r>
          </w:p>
        </w:tc>
        <w:tc>
          <w:tcPr>
            <w:tcW w:w="1276" w:type="dxa"/>
          </w:tcPr>
          <w:p w14:paraId="505257E9" w14:textId="77777777" w:rsidR="00FD4E7F" w:rsidRPr="00251D95" w:rsidRDefault="00FD4E7F" w:rsidP="00046631">
            <w:pPr>
              <w:rPr>
                <w:rFonts w:ascii="Centaur" w:hAnsi="Centaur" w:cs="Times New Roman"/>
              </w:rPr>
            </w:pPr>
            <w:r w:rsidRPr="00251D95">
              <w:rPr>
                <w:rFonts w:ascii="Centaur" w:hAnsi="Centaur" w:cs="Times New Roman"/>
              </w:rPr>
              <w:t>70%</w:t>
            </w:r>
          </w:p>
        </w:tc>
        <w:tc>
          <w:tcPr>
            <w:tcW w:w="1276" w:type="dxa"/>
          </w:tcPr>
          <w:p w14:paraId="0203634F" w14:textId="77777777" w:rsidR="00FD4E7F" w:rsidRPr="00251D95" w:rsidRDefault="00FD4E7F" w:rsidP="00046631">
            <w:pPr>
              <w:rPr>
                <w:rFonts w:ascii="Centaur" w:hAnsi="Centaur" w:cs="Times New Roman"/>
              </w:rPr>
            </w:pPr>
            <w:r w:rsidRPr="00251D95">
              <w:rPr>
                <w:rFonts w:ascii="Centaur" w:hAnsi="Centaur" w:cs="Times New Roman"/>
              </w:rPr>
              <w:t>67%</w:t>
            </w:r>
          </w:p>
          <w:p w14:paraId="5705831F" w14:textId="77777777" w:rsidR="00FD4E7F" w:rsidRPr="00251D95" w:rsidRDefault="00FD4E7F" w:rsidP="00046631">
            <w:pPr>
              <w:rPr>
                <w:rFonts w:ascii="Centaur" w:hAnsi="Centaur" w:cs="Times New Roman"/>
              </w:rPr>
            </w:pPr>
          </w:p>
        </w:tc>
        <w:tc>
          <w:tcPr>
            <w:tcW w:w="1166" w:type="dxa"/>
          </w:tcPr>
          <w:p w14:paraId="098429AA" w14:textId="77777777" w:rsidR="00FD4E7F" w:rsidRPr="00251D95" w:rsidRDefault="00FD4E7F" w:rsidP="00046631">
            <w:pPr>
              <w:rPr>
                <w:rFonts w:ascii="Centaur" w:hAnsi="Centaur" w:cs="Times New Roman"/>
              </w:rPr>
            </w:pPr>
            <w:r w:rsidRPr="00251D95">
              <w:rPr>
                <w:rFonts w:ascii="Centaur" w:hAnsi="Centaur" w:cs="Times New Roman"/>
              </w:rPr>
              <w:t>75%</w:t>
            </w:r>
          </w:p>
        </w:tc>
        <w:tc>
          <w:tcPr>
            <w:tcW w:w="1134" w:type="dxa"/>
          </w:tcPr>
          <w:p w14:paraId="2E3F0A5E" w14:textId="77777777" w:rsidR="00FD4E7F" w:rsidRPr="00251D95" w:rsidRDefault="00FD4E7F" w:rsidP="00046631">
            <w:pPr>
              <w:spacing w:before="240"/>
              <w:rPr>
                <w:rFonts w:ascii="Centaur" w:hAnsi="Centaur" w:cs="Times New Roman"/>
              </w:rPr>
            </w:pPr>
            <w:r w:rsidRPr="00251D95">
              <w:rPr>
                <w:rFonts w:ascii="Centaur" w:hAnsi="Centaur" w:cs="Times New Roman"/>
              </w:rPr>
              <w:t>70%</w:t>
            </w:r>
          </w:p>
        </w:tc>
        <w:tc>
          <w:tcPr>
            <w:tcW w:w="1134" w:type="dxa"/>
          </w:tcPr>
          <w:p w14:paraId="437D870C" w14:textId="77777777" w:rsidR="00FD4E7F" w:rsidRPr="00251D95" w:rsidRDefault="00FD4E7F" w:rsidP="00046631">
            <w:pPr>
              <w:rPr>
                <w:rFonts w:ascii="Centaur" w:hAnsi="Centaur" w:cs="Times New Roman"/>
              </w:rPr>
            </w:pPr>
            <w:r w:rsidRPr="00251D95">
              <w:rPr>
                <w:rFonts w:ascii="Centaur" w:hAnsi="Centaur" w:cs="Times New Roman"/>
              </w:rPr>
              <w:t>80%</w:t>
            </w:r>
          </w:p>
        </w:tc>
        <w:tc>
          <w:tcPr>
            <w:tcW w:w="1134" w:type="dxa"/>
          </w:tcPr>
          <w:p w14:paraId="41B2BB77" w14:textId="77777777" w:rsidR="00FD4E7F" w:rsidRPr="00251D95" w:rsidRDefault="00FD4E7F" w:rsidP="00046631">
            <w:pPr>
              <w:rPr>
                <w:rFonts w:ascii="Centaur" w:hAnsi="Centaur" w:cs="Times New Roman"/>
              </w:rPr>
            </w:pPr>
            <w:r w:rsidRPr="00251D95">
              <w:rPr>
                <w:rFonts w:ascii="Centaur" w:hAnsi="Centaur" w:cs="Times New Roman"/>
              </w:rPr>
              <w:t>74%</w:t>
            </w:r>
          </w:p>
          <w:p w14:paraId="00CE917C" w14:textId="77777777" w:rsidR="00FD4E7F" w:rsidRPr="00251D95" w:rsidRDefault="00FD4E7F" w:rsidP="00046631">
            <w:pPr>
              <w:rPr>
                <w:rFonts w:ascii="Centaur" w:hAnsi="Centaur" w:cs="Times New Roman"/>
              </w:rPr>
            </w:pPr>
          </w:p>
        </w:tc>
        <w:tc>
          <w:tcPr>
            <w:tcW w:w="1114" w:type="dxa"/>
          </w:tcPr>
          <w:p w14:paraId="0FAFFFF1" w14:textId="77777777" w:rsidR="00FD4E7F" w:rsidRPr="00251D95" w:rsidRDefault="00FD4E7F" w:rsidP="00046631">
            <w:pPr>
              <w:rPr>
                <w:rFonts w:ascii="Centaur" w:hAnsi="Centaur" w:cs="Times New Roman"/>
              </w:rPr>
            </w:pPr>
          </w:p>
        </w:tc>
      </w:tr>
      <w:tr w:rsidR="00251D95" w:rsidRPr="00251D95" w14:paraId="0DFEADAB" w14:textId="77777777" w:rsidTr="00046631">
        <w:trPr>
          <w:trHeight w:val="305"/>
        </w:trPr>
        <w:tc>
          <w:tcPr>
            <w:tcW w:w="642" w:type="dxa"/>
          </w:tcPr>
          <w:p w14:paraId="542E22DD" w14:textId="77777777" w:rsidR="00FD4E7F" w:rsidRPr="00251D95" w:rsidRDefault="00FD4E7F" w:rsidP="00046631">
            <w:pPr>
              <w:rPr>
                <w:rFonts w:ascii="Centaur" w:hAnsi="Centaur" w:cs="Times New Roman"/>
              </w:rPr>
            </w:pPr>
            <w:r w:rsidRPr="00251D95">
              <w:rPr>
                <w:rFonts w:ascii="Centaur" w:hAnsi="Centaur" w:cs="Times New Roman"/>
              </w:rPr>
              <w:t>24.</w:t>
            </w:r>
          </w:p>
        </w:tc>
        <w:tc>
          <w:tcPr>
            <w:tcW w:w="3828" w:type="dxa"/>
          </w:tcPr>
          <w:p w14:paraId="08FC6C6D" w14:textId="77777777" w:rsidR="00FD4E7F" w:rsidRPr="00251D95" w:rsidRDefault="00FD4E7F" w:rsidP="00046631">
            <w:pPr>
              <w:rPr>
                <w:rFonts w:ascii="Centaur" w:hAnsi="Centaur" w:cs="Times New Roman"/>
              </w:rPr>
            </w:pPr>
            <w:r w:rsidRPr="00251D95">
              <w:rPr>
                <w:rFonts w:ascii="Centaur" w:hAnsi="Centaur" w:cs="Times New Roman"/>
              </w:rPr>
              <w:t>Proportion of food venders  certified.</w:t>
            </w:r>
          </w:p>
        </w:tc>
        <w:tc>
          <w:tcPr>
            <w:tcW w:w="1276" w:type="dxa"/>
          </w:tcPr>
          <w:p w14:paraId="56D859E7" w14:textId="77777777" w:rsidR="00FD4E7F" w:rsidRPr="00251D95" w:rsidRDefault="00FD4E7F" w:rsidP="00046631">
            <w:pPr>
              <w:rPr>
                <w:rFonts w:ascii="Centaur" w:hAnsi="Centaur" w:cs="Times New Roman"/>
              </w:rPr>
            </w:pPr>
            <w:r w:rsidRPr="00251D95">
              <w:rPr>
                <w:rFonts w:ascii="Centaur" w:hAnsi="Centaur" w:cs="Times New Roman"/>
              </w:rPr>
              <w:t>70%</w:t>
            </w:r>
          </w:p>
        </w:tc>
        <w:tc>
          <w:tcPr>
            <w:tcW w:w="1134" w:type="dxa"/>
          </w:tcPr>
          <w:p w14:paraId="44FDD79F" w14:textId="77777777" w:rsidR="00FD4E7F" w:rsidRPr="00251D95" w:rsidRDefault="00FD4E7F" w:rsidP="00046631">
            <w:pPr>
              <w:rPr>
                <w:rFonts w:ascii="Centaur" w:hAnsi="Centaur" w:cs="Times New Roman"/>
              </w:rPr>
            </w:pPr>
            <w:r w:rsidRPr="00251D95">
              <w:rPr>
                <w:rFonts w:ascii="Centaur" w:hAnsi="Centaur" w:cs="Times New Roman"/>
              </w:rPr>
              <w:t>95%</w:t>
            </w:r>
          </w:p>
        </w:tc>
        <w:tc>
          <w:tcPr>
            <w:tcW w:w="1276" w:type="dxa"/>
          </w:tcPr>
          <w:p w14:paraId="5945CD65" w14:textId="77777777" w:rsidR="00FD4E7F" w:rsidRPr="00251D95" w:rsidRDefault="00FD4E7F" w:rsidP="00046631">
            <w:pPr>
              <w:rPr>
                <w:rFonts w:ascii="Centaur" w:hAnsi="Centaur" w:cs="Times New Roman"/>
              </w:rPr>
            </w:pPr>
            <w:r w:rsidRPr="00251D95">
              <w:rPr>
                <w:rFonts w:ascii="Centaur" w:hAnsi="Centaur" w:cs="Times New Roman"/>
              </w:rPr>
              <w:t>100%</w:t>
            </w:r>
          </w:p>
        </w:tc>
        <w:tc>
          <w:tcPr>
            <w:tcW w:w="1276" w:type="dxa"/>
          </w:tcPr>
          <w:p w14:paraId="65E58557" w14:textId="77777777" w:rsidR="00FD4E7F" w:rsidRPr="00251D95" w:rsidRDefault="00FD4E7F" w:rsidP="00046631">
            <w:pPr>
              <w:rPr>
                <w:rFonts w:ascii="Centaur" w:hAnsi="Centaur" w:cs="Times New Roman"/>
              </w:rPr>
            </w:pPr>
            <w:r w:rsidRPr="00251D95">
              <w:rPr>
                <w:rFonts w:ascii="Centaur" w:hAnsi="Centaur" w:cs="Times New Roman"/>
              </w:rPr>
              <w:t>75%</w:t>
            </w:r>
          </w:p>
          <w:p w14:paraId="313938CB" w14:textId="77777777" w:rsidR="00FD4E7F" w:rsidRPr="00251D95" w:rsidRDefault="00FD4E7F" w:rsidP="00046631">
            <w:pPr>
              <w:rPr>
                <w:rFonts w:ascii="Centaur" w:hAnsi="Centaur" w:cs="Times New Roman"/>
              </w:rPr>
            </w:pPr>
          </w:p>
        </w:tc>
        <w:tc>
          <w:tcPr>
            <w:tcW w:w="1166" w:type="dxa"/>
          </w:tcPr>
          <w:p w14:paraId="7B448395" w14:textId="77777777" w:rsidR="00FD4E7F" w:rsidRPr="00251D95" w:rsidRDefault="00FD4E7F" w:rsidP="00046631">
            <w:pPr>
              <w:jc w:val="center"/>
              <w:rPr>
                <w:rFonts w:ascii="Centaur" w:hAnsi="Centaur" w:cs="Times New Roman"/>
              </w:rPr>
            </w:pPr>
            <w:r w:rsidRPr="00251D95">
              <w:rPr>
                <w:rFonts w:ascii="Centaur" w:hAnsi="Centaur" w:cs="Times New Roman"/>
              </w:rPr>
              <w:t>100%</w:t>
            </w:r>
          </w:p>
        </w:tc>
        <w:tc>
          <w:tcPr>
            <w:tcW w:w="1134" w:type="dxa"/>
          </w:tcPr>
          <w:p w14:paraId="0E78E20B" w14:textId="77777777" w:rsidR="00FD4E7F" w:rsidRPr="00251D95" w:rsidRDefault="00FD4E7F" w:rsidP="00046631">
            <w:pPr>
              <w:spacing w:before="240"/>
              <w:rPr>
                <w:rFonts w:ascii="Centaur" w:hAnsi="Centaur" w:cs="Times New Roman"/>
              </w:rPr>
            </w:pPr>
            <w:r w:rsidRPr="00251D95">
              <w:rPr>
                <w:rFonts w:ascii="Centaur" w:hAnsi="Centaur" w:cs="Times New Roman"/>
              </w:rPr>
              <w:t>82%</w:t>
            </w:r>
          </w:p>
        </w:tc>
        <w:tc>
          <w:tcPr>
            <w:tcW w:w="1134" w:type="dxa"/>
          </w:tcPr>
          <w:p w14:paraId="4E847DA9" w14:textId="77777777" w:rsidR="00FD4E7F" w:rsidRPr="00251D95" w:rsidRDefault="00FD4E7F" w:rsidP="00046631">
            <w:pPr>
              <w:jc w:val="center"/>
              <w:rPr>
                <w:rFonts w:ascii="Centaur" w:hAnsi="Centaur" w:cs="Times New Roman"/>
              </w:rPr>
            </w:pPr>
            <w:r w:rsidRPr="00251D95">
              <w:rPr>
                <w:rFonts w:ascii="Centaur" w:hAnsi="Centaur" w:cs="Times New Roman"/>
              </w:rPr>
              <w:t>100%</w:t>
            </w:r>
          </w:p>
        </w:tc>
        <w:tc>
          <w:tcPr>
            <w:tcW w:w="1134" w:type="dxa"/>
          </w:tcPr>
          <w:p w14:paraId="4BD5A90A" w14:textId="77777777" w:rsidR="00FD4E7F" w:rsidRPr="00251D95" w:rsidRDefault="00FD4E7F" w:rsidP="00046631">
            <w:pPr>
              <w:rPr>
                <w:rFonts w:ascii="Centaur" w:hAnsi="Centaur" w:cs="Times New Roman"/>
              </w:rPr>
            </w:pPr>
            <w:r w:rsidRPr="00251D95">
              <w:rPr>
                <w:rFonts w:ascii="Centaur" w:hAnsi="Centaur" w:cs="Times New Roman"/>
              </w:rPr>
              <w:t>85%</w:t>
            </w:r>
          </w:p>
          <w:p w14:paraId="5EC2CD02" w14:textId="77777777" w:rsidR="00FD4E7F" w:rsidRPr="00251D95" w:rsidRDefault="00FD4E7F" w:rsidP="00046631">
            <w:pPr>
              <w:rPr>
                <w:rFonts w:ascii="Centaur" w:hAnsi="Centaur" w:cs="Times New Roman"/>
              </w:rPr>
            </w:pPr>
          </w:p>
        </w:tc>
        <w:tc>
          <w:tcPr>
            <w:tcW w:w="1114" w:type="dxa"/>
          </w:tcPr>
          <w:p w14:paraId="723FA089" w14:textId="77777777" w:rsidR="00FD4E7F" w:rsidRPr="00251D95" w:rsidRDefault="00FD4E7F" w:rsidP="00046631">
            <w:pPr>
              <w:rPr>
                <w:rFonts w:ascii="Centaur" w:hAnsi="Centaur" w:cs="Times New Roman"/>
              </w:rPr>
            </w:pPr>
          </w:p>
        </w:tc>
      </w:tr>
      <w:tr w:rsidR="00251D95" w:rsidRPr="00251D95" w14:paraId="32362BA9" w14:textId="77777777" w:rsidTr="00046631">
        <w:tc>
          <w:tcPr>
            <w:tcW w:w="642" w:type="dxa"/>
          </w:tcPr>
          <w:p w14:paraId="6932D785" w14:textId="77777777" w:rsidR="00FD4E7F" w:rsidRPr="00251D95" w:rsidRDefault="00FD4E7F" w:rsidP="00046631">
            <w:pPr>
              <w:rPr>
                <w:rFonts w:ascii="Centaur" w:hAnsi="Centaur" w:cs="Times New Roman"/>
              </w:rPr>
            </w:pPr>
            <w:r w:rsidRPr="00251D95">
              <w:rPr>
                <w:rFonts w:ascii="Centaur" w:hAnsi="Centaur" w:cs="Times New Roman"/>
              </w:rPr>
              <w:t>28</w:t>
            </w:r>
          </w:p>
        </w:tc>
        <w:tc>
          <w:tcPr>
            <w:tcW w:w="3828" w:type="dxa"/>
          </w:tcPr>
          <w:p w14:paraId="5E830685" w14:textId="77777777" w:rsidR="00FD4E7F" w:rsidRPr="00251D95" w:rsidRDefault="00FD4E7F" w:rsidP="00AF25D9">
            <w:pPr>
              <w:pStyle w:val="ListParagraph"/>
              <w:numPr>
                <w:ilvl w:val="0"/>
                <w:numId w:val="6"/>
              </w:numPr>
              <w:ind w:hanging="928"/>
              <w:rPr>
                <w:rFonts w:ascii="Centaur" w:hAnsi="Centaur" w:cs="Times New Roman"/>
              </w:rPr>
            </w:pPr>
            <w:r w:rsidRPr="00251D95">
              <w:rPr>
                <w:rFonts w:ascii="Centaur" w:hAnsi="Centaur" w:cs="Times New Roman"/>
              </w:rPr>
              <w:t xml:space="preserve">Increase in a new class room blocks, </w:t>
            </w:r>
          </w:p>
          <w:p w14:paraId="639E0A29" w14:textId="77777777" w:rsidR="00FD4E7F" w:rsidRPr="00251D95" w:rsidRDefault="00FD4E7F" w:rsidP="00AF25D9">
            <w:pPr>
              <w:pStyle w:val="ListParagraph"/>
              <w:numPr>
                <w:ilvl w:val="0"/>
                <w:numId w:val="6"/>
              </w:numPr>
              <w:rPr>
                <w:rFonts w:ascii="Centaur" w:hAnsi="Centaur" w:cs="Times New Roman"/>
              </w:rPr>
            </w:pPr>
            <w:r w:rsidRPr="00251D95">
              <w:rPr>
                <w:rFonts w:ascii="Centaur" w:hAnsi="Centaur" w:cs="Times New Roman"/>
              </w:rPr>
              <w:t>pupil class room ratio.</w:t>
            </w:r>
          </w:p>
        </w:tc>
        <w:tc>
          <w:tcPr>
            <w:tcW w:w="1276" w:type="dxa"/>
          </w:tcPr>
          <w:p w14:paraId="40F8ABAC" w14:textId="77777777" w:rsidR="00FD4E7F" w:rsidRPr="00251D95" w:rsidRDefault="00FD4E7F" w:rsidP="00046631">
            <w:pPr>
              <w:rPr>
                <w:rFonts w:ascii="Centaur" w:hAnsi="Centaur" w:cs="Times New Roman"/>
              </w:rPr>
            </w:pPr>
          </w:p>
          <w:p w14:paraId="1EDECB17" w14:textId="77777777" w:rsidR="00FD4E7F" w:rsidRPr="00251D95" w:rsidRDefault="00FD4E7F" w:rsidP="00046631">
            <w:pPr>
              <w:rPr>
                <w:rFonts w:ascii="Centaur" w:hAnsi="Centaur" w:cs="Times New Roman"/>
              </w:rPr>
            </w:pPr>
          </w:p>
          <w:p w14:paraId="6421F085" w14:textId="77777777" w:rsidR="00FD4E7F" w:rsidRPr="00251D95" w:rsidRDefault="00FD4E7F" w:rsidP="00046631">
            <w:pPr>
              <w:rPr>
                <w:rFonts w:ascii="Centaur" w:hAnsi="Centaur" w:cs="Times New Roman"/>
              </w:rPr>
            </w:pPr>
            <w:r w:rsidRPr="00251D95">
              <w:rPr>
                <w:rFonts w:ascii="Centaur" w:hAnsi="Centaur" w:cs="Times New Roman"/>
              </w:rPr>
              <w:t>60</w:t>
            </w:r>
          </w:p>
        </w:tc>
        <w:tc>
          <w:tcPr>
            <w:tcW w:w="1134" w:type="dxa"/>
          </w:tcPr>
          <w:p w14:paraId="0514FCE1" w14:textId="77777777" w:rsidR="00FD4E7F" w:rsidRPr="00251D95" w:rsidRDefault="00FD4E7F" w:rsidP="00046631">
            <w:pPr>
              <w:rPr>
                <w:rFonts w:ascii="Centaur" w:hAnsi="Centaur" w:cs="Times New Roman"/>
              </w:rPr>
            </w:pPr>
          </w:p>
          <w:p w14:paraId="1136000F" w14:textId="77777777" w:rsidR="00FD4E7F" w:rsidRPr="00251D95" w:rsidRDefault="00FD4E7F" w:rsidP="00046631">
            <w:pPr>
              <w:rPr>
                <w:rFonts w:ascii="Centaur" w:hAnsi="Centaur" w:cs="Times New Roman"/>
              </w:rPr>
            </w:pPr>
          </w:p>
          <w:p w14:paraId="5FACFB64" w14:textId="77777777" w:rsidR="00FD4E7F" w:rsidRPr="00251D95" w:rsidRDefault="00FD4E7F" w:rsidP="00046631">
            <w:pPr>
              <w:rPr>
                <w:rFonts w:ascii="Centaur" w:hAnsi="Centaur" w:cs="Times New Roman"/>
              </w:rPr>
            </w:pPr>
            <w:r w:rsidRPr="00251D95">
              <w:rPr>
                <w:rFonts w:ascii="Centaur" w:hAnsi="Centaur" w:cs="Times New Roman"/>
              </w:rPr>
              <w:t>35</w:t>
            </w:r>
          </w:p>
        </w:tc>
        <w:tc>
          <w:tcPr>
            <w:tcW w:w="1276" w:type="dxa"/>
          </w:tcPr>
          <w:p w14:paraId="0A351129" w14:textId="77777777" w:rsidR="00FD4E7F" w:rsidRPr="00251D95" w:rsidRDefault="00FD4E7F" w:rsidP="00046631">
            <w:pPr>
              <w:rPr>
                <w:rFonts w:ascii="Centaur" w:hAnsi="Centaur" w:cs="Times New Roman"/>
              </w:rPr>
            </w:pPr>
          </w:p>
        </w:tc>
        <w:tc>
          <w:tcPr>
            <w:tcW w:w="1276" w:type="dxa"/>
          </w:tcPr>
          <w:p w14:paraId="30DFFF9A" w14:textId="77777777" w:rsidR="00FD4E7F" w:rsidRPr="00251D95" w:rsidRDefault="00FD4E7F" w:rsidP="00046631">
            <w:pPr>
              <w:rPr>
                <w:rFonts w:ascii="Centaur" w:hAnsi="Centaur" w:cs="Times New Roman"/>
              </w:rPr>
            </w:pPr>
          </w:p>
        </w:tc>
        <w:tc>
          <w:tcPr>
            <w:tcW w:w="1166" w:type="dxa"/>
          </w:tcPr>
          <w:p w14:paraId="1C5D8925" w14:textId="77777777" w:rsidR="00FD4E7F" w:rsidRPr="00251D95" w:rsidRDefault="00FD4E7F" w:rsidP="00046631">
            <w:pPr>
              <w:rPr>
                <w:rFonts w:ascii="Centaur" w:hAnsi="Centaur" w:cs="Times New Roman"/>
              </w:rPr>
            </w:pPr>
          </w:p>
          <w:p w14:paraId="4B630DE2" w14:textId="77777777" w:rsidR="00FD4E7F" w:rsidRPr="00251D95" w:rsidRDefault="00FD4E7F" w:rsidP="00046631">
            <w:pPr>
              <w:rPr>
                <w:rFonts w:ascii="Centaur" w:hAnsi="Centaur" w:cs="Times New Roman"/>
              </w:rPr>
            </w:pPr>
            <w:r w:rsidRPr="00251D95">
              <w:rPr>
                <w:rFonts w:ascii="Centaur" w:hAnsi="Centaur" w:cs="Times New Roman"/>
              </w:rPr>
              <w:t>35</w:t>
            </w:r>
          </w:p>
        </w:tc>
        <w:tc>
          <w:tcPr>
            <w:tcW w:w="1134" w:type="dxa"/>
          </w:tcPr>
          <w:p w14:paraId="32186ED8" w14:textId="77777777" w:rsidR="00FD4E7F" w:rsidRPr="00251D95" w:rsidRDefault="00FD4E7F" w:rsidP="00046631">
            <w:pPr>
              <w:spacing w:before="240"/>
              <w:rPr>
                <w:rFonts w:ascii="Centaur" w:hAnsi="Centaur" w:cs="Times New Roman"/>
              </w:rPr>
            </w:pPr>
            <w:r w:rsidRPr="00251D95">
              <w:rPr>
                <w:rFonts w:ascii="Centaur" w:hAnsi="Centaur" w:cs="Times New Roman"/>
              </w:rPr>
              <w:t>60</w:t>
            </w:r>
          </w:p>
        </w:tc>
        <w:tc>
          <w:tcPr>
            <w:tcW w:w="1134" w:type="dxa"/>
          </w:tcPr>
          <w:p w14:paraId="6E6122D7" w14:textId="77777777" w:rsidR="00FD4E7F" w:rsidRPr="00251D95" w:rsidRDefault="00FD4E7F" w:rsidP="00046631">
            <w:pPr>
              <w:jc w:val="center"/>
              <w:rPr>
                <w:rFonts w:ascii="Centaur" w:hAnsi="Centaur" w:cs="Times New Roman"/>
              </w:rPr>
            </w:pPr>
          </w:p>
          <w:p w14:paraId="1F829229" w14:textId="77777777" w:rsidR="00FD4E7F" w:rsidRPr="00251D95" w:rsidRDefault="00FD4E7F" w:rsidP="00046631">
            <w:pPr>
              <w:jc w:val="center"/>
              <w:rPr>
                <w:rFonts w:ascii="Centaur" w:hAnsi="Centaur" w:cs="Times New Roman"/>
              </w:rPr>
            </w:pPr>
            <w:r w:rsidRPr="00251D95">
              <w:rPr>
                <w:rFonts w:ascii="Centaur" w:hAnsi="Centaur" w:cs="Times New Roman"/>
              </w:rPr>
              <w:t>35</w:t>
            </w:r>
          </w:p>
        </w:tc>
        <w:tc>
          <w:tcPr>
            <w:tcW w:w="1134" w:type="dxa"/>
          </w:tcPr>
          <w:p w14:paraId="6F2DF2B4" w14:textId="77777777" w:rsidR="00FD4E7F" w:rsidRPr="00251D95" w:rsidRDefault="00FD4E7F" w:rsidP="00046631">
            <w:pPr>
              <w:rPr>
                <w:rFonts w:ascii="Centaur" w:hAnsi="Centaur" w:cs="Times New Roman"/>
              </w:rPr>
            </w:pPr>
          </w:p>
          <w:p w14:paraId="50C4CBFD" w14:textId="77777777" w:rsidR="00FD4E7F" w:rsidRPr="00251D95" w:rsidRDefault="00FD4E7F" w:rsidP="00046631">
            <w:pPr>
              <w:rPr>
                <w:rFonts w:ascii="Centaur" w:hAnsi="Centaur" w:cs="Times New Roman"/>
              </w:rPr>
            </w:pPr>
            <w:r w:rsidRPr="00251D95">
              <w:rPr>
                <w:rFonts w:ascii="Centaur" w:hAnsi="Centaur" w:cs="Times New Roman"/>
              </w:rPr>
              <w:t>60</w:t>
            </w:r>
          </w:p>
        </w:tc>
        <w:tc>
          <w:tcPr>
            <w:tcW w:w="1114" w:type="dxa"/>
          </w:tcPr>
          <w:p w14:paraId="28D298A1" w14:textId="77777777" w:rsidR="00FD4E7F" w:rsidRPr="00251D95" w:rsidRDefault="00FD4E7F" w:rsidP="00046631">
            <w:pPr>
              <w:rPr>
                <w:rFonts w:ascii="Centaur" w:hAnsi="Centaur" w:cs="Times New Roman"/>
              </w:rPr>
            </w:pPr>
          </w:p>
        </w:tc>
      </w:tr>
      <w:tr w:rsidR="00251D95" w:rsidRPr="00251D95" w14:paraId="2215314E" w14:textId="77777777" w:rsidTr="00046631">
        <w:tc>
          <w:tcPr>
            <w:tcW w:w="642" w:type="dxa"/>
          </w:tcPr>
          <w:p w14:paraId="6335BDB2" w14:textId="77777777" w:rsidR="00FD4E7F" w:rsidRPr="00251D95" w:rsidRDefault="00FD4E7F" w:rsidP="00046631">
            <w:pPr>
              <w:rPr>
                <w:rFonts w:ascii="Centaur" w:hAnsi="Centaur" w:cs="Times New Roman"/>
              </w:rPr>
            </w:pPr>
            <w:r w:rsidRPr="00251D95">
              <w:rPr>
                <w:rFonts w:ascii="Centaur" w:hAnsi="Centaur" w:cs="Times New Roman"/>
              </w:rPr>
              <w:t>29.</w:t>
            </w:r>
          </w:p>
        </w:tc>
        <w:tc>
          <w:tcPr>
            <w:tcW w:w="3828" w:type="dxa"/>
          </w:tcPr>
          <w:p w14:paraId="1FBB448F" w14:textId="77777777" w:rsidR="00FD4E7F" w:rsidRPr="00251D95" w:rsidRDefault="00FD4E7F" w:rsidP="00046631">
            <w:pPr>
              <w:rPr>
                <w:rFonts w:ascii="Centaur" w:hAnsi="Centaur" w:cs="Times New Roman"/>
              </w:rPr>
            </w:pPr>
            <w:r w:rsidRPr="00251D95">
              <w:rPr>
                <w:rFonts w:ascii="Centaur" w:hAnsi="Centaur" w:cs="Times New Roman"/>
              </w:rPr>
              <w:t>Maternal mortality ratio (Institutional)</w:t>
            </w:r>
          </w:p>
        </w:tc>
        <w:tc>
          <w:tcPr>
            <w:tcW w:w="1276" w:type="dxa"/>
          </w:tcPr>
          <w:p w14:paraId="6E41F531" w14:textId="77777777" w:rsidR="00FD4E7F" w:rsidRPr="00251D95" w:rsidRDefault="00FD4E7F" w:rsidP="00046631">
            <w:pPr>
              <w:rPr>
                <w:rFonts w:ascii="Centaur" w:hAnsi="Centaur" w:cs="Times New Roman"/>
              </w:rPr>
            </w:pPr>
            <w:r w:rsidRPr="00251D95">
              <w:rPr>
                <w:rFonts w:ascii="Centaur" w:hAnsi="Centaur" w:cs="Times New Roman"/>
              </w:rPr>
              <w:t>2</w:t>
            </w:r>
          </w:p>
        </w:tc>
        <w:tc>
          <w:tcPr>
            <w:tcW w:w="1134" w:type="dxa"/>
          </w:tcPr>
          <w:p w14:paraId="7368516F"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276" w:type="dxa"/>
          </w:tcPr>
          <w:p w14:paraId="0408FA40" w14:textId="77777777" w:rsidR="00FD4E7F" w:rsidRPr="00251D95" w:rsidRDefault="00FD4E7F" w:rsidP="00046631">
            <w:pPr>
              <w:rPr>
                <w:rFonts w:ascii="Centaur" w:hAnsi="Centaur" w:cs="Times New Roman"/>
              </w:rPr>
            </w:pPr>
          </w:p>
          <w:p w14:paraId="67752484"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276" w:type="dxa"/>
          </w:tcPr>
          <w:p w14:paraId="1406CFCC" w14:textId="77777777" w:rsidR="00FD4E7F" w:rsidRPr="00251D95" w:rsidRDefault="00FD4E7F" w:rsidP="00046631">
            <w:pPr>
              <w:rPr>
                <w:rFonts w:ascii="Centaur" w:hAnsi="Centaur" w:cs="Times New Roman"/>
              </w:rPr>
            </w:pPr>
          </w:p>
          <w:p w14:paraId="645E718A"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66" w:type="dxa"/>
          </w:tcPr>
          <w:p w14:paraId="1636B053" w14:textId="77777777" w:rsidR="00FD4E7F" w:rsidRPr="00251D95" w:rsidRDefault="00FD4E7F" w:rsidP="00046631">
            <w:pPr>
              <w:rPr>
                <w:rFonts w:ascii="Centaur" w:hAnsi="Centaur" w:cs="Times New Roman"/>
              </w:rPr>
            </w:pPr>
          </w:p>
          <w:p w14:paraId="4B1716ED"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134" w:type="dxa"/>
          </w:tcPr>
          <w:p w14:paraId="4FD75378" w14:textId="77777777" w:rsidR="00FD4E7F" w:rsidRPr="00251D95" w:rsidRDefault="00FD4E7F" w:rsidP="00046631">
            <w:pPr>
              <w:spacing w:before="240"/>
              <w:rPr>
                <w:rFonts w:ascii="Centaur" w:hAnsi="Centaur" w:cs="Times New Roman"/>
              </w:rPr>
            </w:pPr>
            <w:r w:rsidRPr="00251D95">
              <w:rPr>
                <w:rFonts w:ascii="Centaur" w:hAnsi="Centaur" w:cs="Times New Roman"/>
              </w:rPr>
              <w:t>0</w:t>
            </w:r>
          </w:p>
        </w:tc>
        <w:tc>
          <w:tcPr>
            <w:tcW w:w="1134" w:type="dxa"/>
          </w:tcPr>
          <w:p w14:paraId="12AA067A" w14:textId="77777777" w:rsidR="00FD4E7F" w:rsidRPr="00251D95" w:rsidRDefault="00FD4E7F" w:rsidP="00046631">
            <w:pPr>
              <w:jc w:val="center"/>
              <w:rPr>
                <w:rFonts w:ascii="Centaur" w:hAnsi="Centaur" w:cs="Times New Roman"/>
              </w:rPr>
            </w:pPr>
          </w:p>
          <w:p w14:paraId="1FC72EAB" w14:textId="77777777" w:rsidR="00FD4E7F" w:rsidRPr="00251D95" w:rsidRDefault="00FD4E7F" w:rsidP="00046631">
            <w:pPr>
              <w:jc w:val="center"/>
              <w:rPr>
                <w:rFonts w:ascii="Centaur" w:hAnsi="Centaur" w:cs="Times New Roman"/>
              </w:rPr>
            </w:pPr>
            <w:r w:rsidRPr="00251D95">
              <w:rPr>
                <w:rFonts w:ascii="Centaur" w:hAnsi="Centaur" w:cs="Times New Roman"/>
              </w:rPr>
              <w:t>1</w:t>
            </w:r>
          </w:p>
        </w:tc>
        <w:tc>
          <w:tcPr>
            <w:tcW w:w="1134" w:type="dxa"/>
          </w:tcPr>
          <w:p w14:paraId="37562060" w14:textId="77777777" w:rsidR="00FD4E7F" w:rsidRPr="00251D95" w:rsidRDefault="00FD4E7F" w:rsidP="00046631">
            <w:pPr>
              <w:rPr>
                <w:rFonts w:ascii="Centaur" w:hAnsi="Centaur" w:cs="Times New Roman"/>
              </w:rPr>
            </w:pPr>
          </w:p>
          <w:p w14:paraId="7E24DCEF"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14" w:type="dxa"/>
          </w:tcPr>
          <w:p w14:paraId="673CC9C3" w14:textId="77777777" w:rsidR="00FD4E7F" w:rsidRPr="00251D95" w:rsidRDefault="00FD4E7F" w:rsidP="00046631">
            <w:pPr>
              <w:rPr>
                <w:rFonts w:ascii="Centaur" w:hAnsi="Centaur" w:cs="Times New Roman"/>
              </w:rPr>
            </w:pPr>
          </w:p>
        </w:tc>
      </w:tr>
      <w:tr w:rsidR="00251D95" w:rsidRPr="00251D95" w14:paraId="43C51E2F" w14:textId="77777777" w:rsidTr="00046631">
        <w:tc>
          <w:tcPr>
            <w:tcW w:w="642" w:type="dxa"/>
          </w:tcPr>
          <w:p w14:paraId="221153A8"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3828" w:type="dxa"/>
          </w:tcPr>
          <w:p w14:paraId="0DC3111A" w14:textId="77777777" w:rsidR="00FD4E7F" w:rsidRPr="00251D95" w:rsidRDefault="00FD4E7F" w:rsidP="00046631">
            <w:pPr>
              <w:rPr>
                <w:rFonts w:ascii="Centaur" w:hAnsi="Centaur" w:cs="Times New Roman"/>
              </w:rPr>
            </w:pPr>
            <w:r w:rsidRPr="00251D95">
              <w:rPr>
                <w:rFonts w:ascii="Centaur" w:hAnsi="Centaur" w:cs="Times New Roman"/>
              </w:rPr>
              <w:t>Percentage of immunization coverage</w:t>
            </w:r>
          </w:p>
        </w:tc>
        <w:tc>
          <w:tcPr>
            <w:tcW w:w="1276" w:type="dxa"/>
          </w:tcPr>
          <w:p w14:paraId="0F73C759" w14:textId="77777777" w:rsidR="00FD4E7F" w:rsidRPr="00251D95" w:rsidRDefault="00FD4E7F" w:rsidP="00046631">
            <w:pPr>
              <w:rPr>
                <w:rFonts w:ascii="Centaur" w:hAnsi="Centaur" w:cs="Times New Roman"/>
              </w:rPr>
            </w:pPr>
            <w:r w:rsidRPr="00251D95">
              <w:rPr>
                <w:rFonts w:ascii="Centaur" w:hAnsi="Centaur" w:cs="Times New Roman"/>
              </w:rPr>
              <w:t>40%</w:t>
            </w:r>
          </w:p>
        </w:tc>
        <w:tc>
          <w:tcPr>
            <w:tcW w:w="1134" w:type="dxa"/>
          </w:tcPr>
          <w:p w14:paraId="67B35DF2" w14:textId="77777777" w:rsidR="00FD4E7F" w:rsidRPr="00251D95" w:rsidRDefault="00FD4E7F" w:rsidP="00046631">
            <w:pPr>
              <w:rPr>
                <w:rFonts w:ascii="Centaur" w:hAnsi="Centaur" w:cs="Times New Roman"/>
              </w:rPr>
            </w:pPr>
            <w:r w:rsidRPr="00251D95">
              <w:rPr>
                <w:rFonts w:ascii="Centaur" w:hAnsi="Centaur" w:cs="Times New Roman"/>
              </w:rPr>
              <w:t>95%</w:t>
            </w:r>
          </w:p>
        </w:tc>
        <w:tc>
          <w:tcPr>
            <w:tcW w:w="1276" w:type="dxa"/>
          </w:tcPr>
          <w:p w14:paraId="67280B17" w14:textId="77777777" w:rsidR="00FD4E7F" w:rsidRPr="00251D95" w:rsidRDefault="00FD4E7F" w:rsidP="00046631">
            <w:pPr>
              <w:jc w:val="center"/>
              <w:rPr>
                <w:rFonts w:ascii="Centaur" w:hAnsi="Centaur" w:cs="Times New Roman"/>
              </w:rPr>
            </w:pPr>
          </w:p>
          <w:p w14:paraId="063E6D11" w14:textId="77777777" w:rsidR="00FD4E7F" w:rsidRPr="00251D95" w:rsidRDefault="00FD4E7F" w:rsidP="00046631">
            <w:pPr>
              <w:rPr>
                <w:rFonts w:ascii="Centaur" w:hAnsi="Centaur" w:cs="Times New Roman"/>
              </w:rPr>
            </w:pPr>
            <w:r w:rsidRPr="00251D95">
              <w:rPr>
                <w:rFonts w:ascii="Centaur" w:hAnsi="Centaur" w:cs="Times New Roman"/>
              </w:rPr>
              <w:t>95%</w:t>
            </w:r>
          </w:p>
        </w:tc>
        <w:tc>
          <w:tcPr>
            <w:tcW w:w="1276" w:type="dxa"/>
          </w:tcPr>
          <w:p w14:paraId="23EAD462" w14:textId="77777777" w:rsidR="00FD4E7F" w:rsidRPr="00251D95" w:rsidRDefault="00FD4E7F" w:rsidP="00046631">
            <w:pPr>
              <w:rPr>
                <w:rFonts w:ascii="Centaur" w:hAnsi="Centaur" w:cs="Times New Roman"/>
              </w:rPr>
            </w:pPr>
          </w:p>
          <w:p w14:paraId="02E277B7" w14:textId="77777777" w:rsidR="00FD4E7F" w:rsidRPr="00251D95" w:rsidRDefault="00FD4E7F" w:rsidP="00046631">
            <w:pPr>
              <w:rPr>
                <w:rFonts w:ascii="Centaur" w:hAnsi="Centaur" w:cs="Times New Roman"/>
              </w:rPr>
            </w:pPr>
            <w:r w:rsidRPr="00251D95">
              <w:rPr>
                <w:rFonts w:ascii="Centaur" w:hAnsi="Centaur" w:cs="Times New Roman"/>
              </w:rPr>
              <w:t>42.5%</w:t>
            </w:r>
          </w:p>
        </w:tc>
        <w:tc>
          <w:tcPr>
            <w:tcW w:w="1166" w:type="dxa"/>
          </w:tcPr>
          <w:p w14:paraId="45175F3A" w14:textId="77777777" w:rsidR="00FD4E7F" w:rsidRPr="00251D95" w:rsidRDefault="00FD4E7F" w:rsidP="00046631">
            <w:pPr>
              <w:jc w:val="center"/>
              <w:rPr>
                <w:rFonts w:ascii="Centaur" w:hAnsi="Centaur" w:cs="Times New Roman"/>
              </w:rPr>
            </w:pPr>
          </w:p>
          <w:p w14:paraId="2CAD134F" w14:textId="77777777" w:rsidR="00FD4E7F" w:rsidRPr="00251D95" w:rsidRDefault="00FD4E7F" w:rsidP="00046631">
            <w:pPr>
              <w:rPr>
                <w:rFonts w:ascii="Centaur" w:hAnsi="Centaur" w:cs="Times New Roman"/>
              </w:rPr>
            </w:pPr>
            <w:r w:rsidRPr="00251D95">
              <w:rPr>
                <w:rFonts w:ascii="Centaur" w:hAnsi="Centaur" w:cs="Times New Roman"/>
              </w:rPr>
              <w:t>95%</w:t>
            </w:r>
          </w:p>
        </w:tc>
        <w:tc>
          <w:tcPr>
            <w:tcW w:w="1134" w:type="dxa"/>
          </w:tcPr>
          <w:p w14:paraId="06CA8303" w14:textId="77777777" w:rsidR="00FD4E7F" w:rsidRPr="00251D95" w:rsidRDefault="00FD4E7F" w:rsidP="00046631">
            <w:pPr>
              <w:spacing w:before="240"/>
              <w:rPr>
                <w:rFonts w:ascii="Centaur" w:hAnsi="Centaur" w:cs="Times New Roman"/>
              </w:rPr>
            </w:pPr>
            <w:r w:rsidRPr="00251D95">
              <w:rPr>
                <w:rFonts w:ascii="Centaur" w:hAnsi="Centaur" w:cs="Times New Roman"/>
              </w:rPr>
              <w:t>42.5%</w:t>
            </w:r>
          </w:p>
        </w:tc>
        <w:tc>
          <w:tcPr>
            <w:tcW w:w="1134" w:type="dxa"/>
          </w:tcPr>
          <w:p w14:paraId="2210BE3E" w14:textId="77777777" w:rsidR="00FD4E7F" w:rsidRPr="00251D95" w:rsidRDefault="00FD4E7F" w:rsidP="00046631">
            <w:pPr>
              <w:jc w:val="center"/>
              <w:rPr>
                <w:rFonts w:ascii="Centaur" w:hAnsi="Centaur" w:cs="Times New Roman"/>
              </w:rPr>
            </w:pPr>
          </w:p>
          <w:p w14:paraId="775F142E" w14:textId="77777777" w:rsidR="00FD4E7F" w:rsidRPr="00251D95" w:rsidRDefault="00FD4E7F" w:rsidP="00046631">
            <w:pPr>
              <w:jc w:val="center"/>
              <w:rPr>
                <w:rFonts w:ascii="Centaur" w:hAnsi="Centaur" w:cs="Times New Roman"/>
              </w:rPr>
            </w:pPr>
            <w:r w:rsidRPr="00251D95">
              <w:rPr>
                <w:rFonts w:ascii="Centaur" w:hAnsi="Centaur" w:cs="Times New Roman"/>
              </w:rPr>
              <w:t>95%</w:t>
            </w:r>
          </w:p>
        </w:tc>
        <w:tc>
          <w:tcPr>
            <w:tcW w:w="1134" w:type="dxa"/>
          </w:tcPr>
          <w:p w14:paraId="159629BE" w14:textId="77777777" w:rsidR="00FD4E7F" w:rsidRPr="00251D95" w:rsidRDefault="00FD4E7F" w:rsidP="00046631">
            <w:pPr>
              <w:rPr>
                <w:rFonts w:ascii="Centaur" w:hAnsi="Centaur" w:cs="Times New Roman"/>
              </w:rPr>
            </w:pPr>
          </w:p>
          <w:p w14:paraId="3CCC0968" w14:textId="77777777" w:rsidR="00FD4E7F" w:rsidRPr="00251D95" w:rsidRDefault="00FD4E7F" w:rsidP="00046631">
            <w:pPr>
              <w:rPr>
                <w:rFonts w:ascii="Centaur" w:hAnsi="Centaur" w:cs="Times New Roman"/>
              </w:rPr>
            </w:pPr>
            <w:r w:rsidRPr="00251D95">
              <w:rPr>
                <w:rFonts w:ascii="Centaur" w:hAnsi="Centaur" w:cs="Times New Roman"/>
              </w:rPr>
              <w:t>42.5%</w:t>
            </w:r>
          </w:p>
        </w:tc>
        <w:tc>
          <w:tcPr>
            <w:tcW w:w="1114" w:type="dxa"/>
          </w:tcPr>
          <w:p w14:paraId="7A91BB23" w14:textId="77777777" w:rsidR="00FD4E7F" w:rsidRPr="00251D95" w:rsidRDefault="00FD4E7F" w:rsidP="00046631">
            <w:pPr>
              <w:rPr>
                <w:rFonts w:ascii="Centaur" w:hAnsi="Centaur" w:cs="Times New Roman"/>
              </w:rPr>
            </w:pPr>
          </w:p>
        </w:tc>
      </w:tr>
      <w:tr w:rsidR="00251D95" w:rsidRPr="00251D95" w14:paraId="1B428D47" w14:textId="77777777" w:rsidTr="00046631">
        <w:tc>
          <w:tcPr>
            <w:tcW w:w="642" w:type="dxa"/>
            <w:vMerge w:val="restart"/>
          </w:tcPr>
          <w:p w14:paraId="7C23BD46" w14:textId="77777777" w:rsidR="00FD4E7F" w:rsidRPr="00251D95" w:rsidRDefault="00FD4E7F" w:rsidP="00046631">
            <w:pPr>
              <w:rPr>
                <w:rFonts w:ascii="Centaur" w:hAnsi="Centaur" w:cs="Times New Roman"/>
              </w:rPr>
            </w:pPr>
            <w:r w:rsidRPr="00251D95">
              <w:rPr>
                <w:rFonts w:ascii="Centaur" w:hAnsi="Centaur" w:cs="Times New Roman"/>
              </w:rPr>
              <w:lastRenderedPageBreak/>
              <w:t>31</w:t>
            </w:r>
          </w:p>
        </w:tc>
        <w:tc>
          <w:tcPr>
            <w:tcW w:w="3828" w:type="dxa"/>
          </w:tcPr>
          <w:p w14:paraId="02211C39" w14:textId="77777777" w:rsidR="00FD4E7F" w:rsidRPr="00251D95" w:rsidRDefault="00FD4E7F" w:rsidP="00046631">
            <w:pPr>
              <w:rPr>
                <w:rFonts w:ascii="Centaur" w:hAnsi="Centaur" w:cs="Times New Roman"/>
              </w:rPr>
            </w:pPr>
            <w:r w:rsidRPr="00251D95">
              <w:rPr>
                <w:rFonts w:ascii="Centaur" w:hAnsi="Centaur" w:cs="Times New Roman"/>
              </w:rPr>
              <w:t>Health Personnel Ratios</w:t>
            </w:r>
          </w:p>
        </w:tc>
        <w:tc>
          <w:tcPr>
            <w:tcW w:w="1276" w:type="dxa"/>
          </w:tcPr>
          <w:p w14:paraId="4B445880" w14:textId="77777777" w:rsidR="00FD4E7F" w:rsidRPr="00251D95" w:rsidRDefault="00FD4E7F" w:rsidP="00046631">
            <w:pPr>
              <w:rPr>
                <w:rFonts w:ascii="Centaur" w:hAnsi="Centaur" w:cs="Times New Roman"/>
              </w:rPr>
            </w:pPr>
          </w:p>
        </w:tc>
        <w:tc>
          <w:tcPr>
            <w:tcW w:w="1134" w:type="dxa"/>
          </w:tcPr>
          <w:p w14:paraId="1803FD46" w14:textId="77777777" w:rsidR="00FD4E7F" w:rsidRPr="00251D95" w:rsidRDefault="00FD4E7F" w:rsidP="00046631">
            <w:pPr>
              <w:rPr>
                <w:rFonts w:ascii="Centaur" w:hAnsi="Centaur" w:cs="Times New Roman"/>
              </w:rPr>
            </w:pPr>
          </w:p>
        </w:tc>
        <w:tc>
          <w:tcPr>
            <w:tcW w:w="1276" w:type="dxa"/>
          </w:tcPr>
          <w:p w14:paraId="6C181795" w14:textId="77777777" w:rsidR="00FD4E7F" w:rsidRPr="00251D95" w:rsidRDefault="00FD4E7F" w:rsidP="00046631">
            <w:pPr>
              <w:rPr>
                <w:rFonts w:ascii="Centaur" w:hAnsi="Centaur" w:cs="Times New Roman"/>
              </w:rPr>
            </w:pPr>
          </w:p>
        </w:tc>
        <w:tc>
          <w:tcPr>
            <w:tcW w:w="1276" w:type="dxa"/>
          </w:tcPr>
          <w:p w14:paraId="734D8EF6" w14:textId="77777777" w:rsidR="00FD4E7F" w:rsidRPr="00251D95" w:rsidRDefault="00FD4E7F" w:rsidP="00046631">
            <w:pPr>
              <w:rPr>
                <w:rFonts w:ascii="Centaur" w:hAnsi="Centaur" w:cs="Times New Roman"/>
              </w:rPr>
            </w:pPr>
          </w:p>
        </w:tc>
        <w:tc>
          <w:tcPr>
            <w:tcW w:w="1166" w:type="dxa"/>
          </w:tcPr>
          <w:p w14:paraId="01725980" w14:textId="77777777" w:rsidR="00FD4E7F" w:rsidRPr="00251D95" w:rsidRDefault="00FD4E7F" w:rsidP="00046631">
            <w:pPr>
              <w:rPr>
                <w:rFonts w:ascii="Centaur" w:hAnsi="Centaur" w:cs="Times New Roman"/>
              </w:rPr>
            </w:pPr>
          </w:p>
        </w:tc>
        <w:tc>
          <w:tcPr>
            <w:tcW w:w="1134" w:type="dxa"/>
          </w:tcPr>
          <w:p w14:paraId="1AE026CB" w14:textId="77777777" w:rsidR="00FD4E7F" w:rsidRPr="00251D95" w:rsidRDefault="00FD4E7F" w:rsidP="00046631">
            <w:pPr>
              <w:spacing w:before="240"/>
              <w:rPr>
                <w:rFonts w:ascii="Centaur" w:hAnsi="Centaur" w:cs="Times New Roman"/>
              </w:rPr>
            </w:pPr>
          </w:p>
        </w:tc>
        <w:tc>
          <w:tcPr>
            <w:tcW w:w="1134" w:type="dxa"/>
          </w:tcPr>
          <w:p w14:paraId="243D026E" w14:textId="77777777" w:rsidR="00FD4E7F" w:rsidRPr="00251D95" w:rsidRDefault="00FD4E7F" w:rsidP="00046631">
            <w:pPr>
              <w:jc w:val="center"/>
              <w:rPr>
                <w:rFonts w:ascii="Centaur" w:hAnsi="Centaur" w:cs="Times New Roman"/>
              </w:rPr>
            </w:pPr>
          </w:p>
        </w:tc>
        <w:tc>
          <w:tcPr>
            <w:tcW w:w="1134" w:type="dxa"/>
          </w:tcPr>
          <w:p w14:paraId="5392FC48" w14:textId="77777777" w:rsidR="00FD4E7F" w:rsidRPr="00251D95" w:rsidRDefault="00FD4E7F" w:rsidP="00046631">
            <w:pPr>
              <w:rPr>
                <w:rFonts w:ascii="Centaur" w:hAnsi="Centaur" w:cs="Times New Roman"/>
              </w:rPr>
            </w:pPr>
          </w:p>
        </w:tc>
        <w:tc>
          <w:tcPr>
            <w:tcW w:w="1114" w:type="dxa"/>
          </w:tcPr>
          <w:p w14:paraId="48E52ED5" w14:textId="77777777" w:rsidR="00FD4E7F" w:rsidRPr="00251D95" w:rsidRDefault="00FD4E7F" w:rsidP="00046631">
            <w:pPr>
              <w:rPr>
                <w:rFonts w:ascii="Centaur" w:hAnsi="Centaur" w:cs="Times New Roman"/>
              </w:rPr>
            </w:pPr>
          </w:p>
        </w:tc>
      </w:tr>
      <w:tr w:rsidR="00251D95" w:rsidRPr="00251D95" w14:paraId="22485D5B" w14:textId="77777777" w:rsidTr="00046631">
        <w:tc>
          <w:tcPr>
            <w:tcW w:w="642" w:type="dxa"/>
            <w:vMerge/>
          </w:tcPr>
          <w:p w14:paraId="6332A5D9" w14:textId="77777777" w:rsidR="00FD4E7F" w:rsidRPr="00251D95" w:rsidRDefault="00FD4E7F" w:rsidP="00046631">
            <w:pPr>
              <w:rPr>
                <w:rFonts w:ascii="Centaur" w:hAnsi="Centaur" w:cs="Times New Roman"/>
              </w:rPr>
            </w:pPr>
          </w:p>
        </w:tc>
        <w:tc>
          <w:tcPr>
            <w:tcW w:w="3828" w:type="dxa"/>
          </w:tcPr>
          <w:p w14:paraId="2911537E" w14:textId="77777777" w:rsidR="00FD4E7F" w:rsidRPr="00251D95" w:rsidRDefault="00FD4E7F" w:rsidP="00AF25D9">
            <w:pPr>
              <w:pStyle w:val="ListParagraph"/>
              <w:numPr>
                <w:ilvl w:val="0"/>
                <w:numId w:val="63"/>
              </w:numPr>
              <w:rPr>
                <w:rFonts w:ascii="Centaur" w:hAnsi="Centaur" w:cs="Times New Roman"/>
              </w:rPr>
            </w:pPr>
            <w:r w:rsidRPr="00251D95">
              <w:rPr>
                <w:rFonts w:ascii="Centaur" w:hAnsi="Centaur" w:cs="Times New Roman"/>
              </w:rPr>
              <w:t>Doctor population ratio.</w:t>
            </w:r>
          </w:p>
        </w:tc>
        <w:tc>
          <w:tcPr>
            <w:tcW w:w="1276" w:type="dxa"/>
          </w:tcPr>
          <w:p w14:paraId="18BCE490" w14:textId="77777777" w:rsidR="00FD4E7F" w:rsidRPr="00251D95" w:rsidRDefault="00FD4E7F" w:rsidP="00046631">
            <w:pPr>
              <w:rPr>
                <w:rFonts w:ascii="Centaur" w:hAnsi="Centaur" w:cs="Times New Roman"/>
              </w:rPr>
            </w:pPr>
            <w:r w:rsidRPr="00251D95">
              <w:rPr>
                <w:rFonts w:ascii="Centaur" w:hAnsi="Centaur" w:cs="Times New Roman"/>
              </w:rPr>
              <w:t>1:7500</w:t>
            </w:r>
          </w:p>
        </w:tc>
        <w:tc>
          <w:tcPr>
            <w:tcW w:w="1134" w:type="dxa"/>
          </w:tcPr>
          <w:p w14:paraId="21992F59"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276" w:type="dxa"/>
          </w:tcPr>
          <w:p w14:paraId="0CBA244E" w14:textId="77777777" w:rsidR="00FD4E7F" w:rsidRPr="00251D95" w:rsidRDefault="00FD4E7F" w:rsidP="00046631">
            <w:pPr>
              <w:rPr>
                <w:rFonts w:ascii="Centaur" w:hAnsi="Centaur" w:cs="Times New Roman"/>
              </w:rPr>
            </w:pPr>
          </w:p>
        </w:tc>
        <w:tc>
          <w:tcPr>
            <w:tcW w:w="1276" w:type="dxa"/>
          </w:tcPr>
          <w:p w14:paraId="5C0F75F0" w14:textId="77777777" w:rsidR="00FD4E7F" w:rsidRPr="00251D95" w:rsidRDefault="00FD4E7F" w:rsidP="00046631">
            <w:pPr>
              <w:rPr>
                <w:rFonts w:ascii="Centaur" w:hAnsi="Centaur" w:cs="Times New Roman"/>
              </w:rPr>
            </w:pPr>
          </w:p>
        </w:tc>
        <w:tc>
          <w:tcPr>
            <w:tcW w:w="1166" w:type="dxa"/>
          </w:tcPr>
          <w:p w14:paraId="582C5B77" w14:textId="77777777" w:rsidR="00FD4E7F" w:rsidRPr="00251D95" w:rsidRDefault="00FD4E7F" w:rsidP="00046631">
            <w:pPr>
              <w:rPr>
                <w:rFonts w:ascii="Centaur" w:hAnsi="Centaur" w:cs="Times New Roman"/>
              </w:rPr>
            </w:pPr>
          </w:p>
          <w:p w14:paraId="38BDD7EC" w14:textId="77777777" w:rsidR="00FD4E7F" w:rsidRPr="00251D95" w:rsidRDefault="00FD4E7F" w:rsidP="00046631">
            <w:pPr>
              <w:rPr>
                <w:rFonts w:ascii="Centaur" w:hAnsi="Centaur" w:cs="Times New Roman"/>
              </w:rPr>
            </w:pPr>
            <w:r w:rsidRPr="00251D95">
              <w:rPr>
                <w:rFonts w:ascii="Centaur" w:hAnsi="Centaur" w:cs="Times New Roman"/>
              </w:rPr>
              <w:t>1:7,500</w:t>
            </w:r>
          </w:p>
        </w:tc>
        <w:tc>
          <w:tcPr>
            <w:tcW w:w="1134" w:type="dxa"/>
          </w:tcPr>
          <w:p w14:paraId="66113D97" w14:textId="77777777" w:rsidR="00FD4E7F" w:rsidRPr="00251D95" w:rsidRDefault="00FD4E7F" w:rsidP="00046631">
            <w:pPr>
              <w:spacing w:before="240"/>
              <w:rPr>
                <w:rFonts w:ascii="Centaur" w:hAnsi="Centaur" w:cs="Times New Roman"/>
              </w:rPr>
            </w:pPr>
            <w:r w:rsidRPr="00251D95">
              <w:rPr>
                <w:rFonts w:ascii="Centaur" w:hAnsi="Centaur" w:cs="Times New Roman"/>
              </w:rPr>
              <w:t>1:.10,020</w:t>
            </w:r>
          </w:p>
        </w:tc>
        <w:tc>
          <w:tcPr>
            <w:tcW w:w="1134" w:type="dxa"/>
          </w:tcPr>
          <w:p w14:paraId="3E74C749" w14:textId="77777777" w:rsidR="00FD4E7F" w:rsidRPr="00251D95" w:rsidRDefault="00FD4E7F" w:rsidP="00046631">
            <w:pPr>
              <w:jc w:val="center"/>
              <w:rPr>
                <w:rFonts w:ascii="Centaur" w:hAnsi="Centaur" w:cs="Times New Roman"/>
              </w:rPr>
            </w:pPr>
          </w:p>
          <w:p w14:paraId="210E17E9" w14:textId="77777777" w:rsidR="00FD4E7F" w:rsidRPr="00251D95" w:rsidRDefault="00FD4E7F" w:rsidP="00046631">
            <w:pPr>
              <w:jc w:val="center"/>
              <w:rPr>
                <w:rFonts w:ascii="Centaur" w:hAnsi="Centaur" w:cs="Times New Roman"/>
              </w:rPr>
            </w:pPr>
            <w:r w:rsidRPr="00251D95">
              <w:rPr>
                <w:rFonts w:ascii="Centaur" w:hAnsi="Centaur" w:cs="Times New Roman"/>
              </w:rPr>
              <w:t>1:7,500</w:t>
            </w:r>
          </w:p>
        </w:tc>
        <w:tc>
          <w:tcPr>
            <w:tcW w:w="1134" w:type="dxa"/>
          </w:tcPr>
          <w:p w14:paraId="34B7F7B3" w14:textId="77777777" w:rsidR="00FD4E7F" w:rsidRPr="00251D95" w:rsidRDefault="00FD4E7F" w:rsidP="00046631">
            <w:pPr>
              <w:rPr>
                <w:rFonts w:ascii="Centaur" w:hAnsi="Centaur" w:cs="Times New Roman"/>
              </w:rPr>
            </w:pPr>
          </w:p>
          <w:p w14:paraId="10A64E65" w14:textId="77777777" w:rsidR="00FD4E7F" w:rsidRPr="00251D95" w:rsidRDefault="00FD4E7F" w:rsidP="00046631">
            <w:pPr>
              <w:rPr>
                <w:rFonts w:ascii="Centaur" w:hAnsi="Centaur" w:cs="Times New Roman"/>
              </w:rPr>
            </w:pPr>
            <w:r w:rsidRPr="00251D95">
              <w:rPr>
                <w:rFonts w:ascii="Centaur" w:hAnsi="Centaur" w:cs="Times New Roman"/>
              </w:rPr>
              <w:t>0.20</w:t>
            </w:r>
          </w:p>
        </w:tc>
        <w:tc>
          <w:tcPr>
            <w:tcW w:w="1114" w:type="dxa"/>
          </w:tcPr>
          <w:p w14:paraId="571A2D4A" w14:textId="77777777" w:rsidR="00FD4E7F" w:rsidRPr="00251D95" w:rsidRDefault="00FD4E7F" w:rsidP="00046631">
            <w:pPr>
              <w:rPr>
                <w:rFonts w:ascii="Centaur" w:hAnsi="Centaur" w:cs="Times New Roman"/>
              </w:rPr>
            </w:pPr>
          </w:p>
        </w:tc>
      </w:tr>
      <w:tr w:rsidR="00251D95" w:rsidRPr="00251D95" w14:paraId="37B1A7AB" w14:textId="77777777" w:rsidTr="00046631">
        <w:tc>
          <w:tcPr>
            <w:tcW w:w="642" w:type="dxa"/>
            <w:vMerge/>
          </w:tcPr>
          <w:p w14:paraId="4D322DFF" w14:textId="77777777" w:rsidR="00FD4E7F" w:rsidRPr="00251D95" w:rsidRDefault="00FD4E7F" w:rsidP="00046631">
            <w:pPr>
              <w:rPr>
                <w:rFonts w:ascii="Centaur" w:hAnsi="Centaur" w:cs="Times New Roman"/>
              </w:rPr>
            </w:pPr>
          </w:p>
        </w:tc>
        <w:tc>
          <w:tcPr>
            <w:tcW w:w="3828" w:type="dxa"/>
          </w:tcPr>
          <w:p w14:paraId="191B637C" w14:textId="77777777" w:rsidR="00FD4E7F" w:rsidRPr="00251D95" w:rsidRDefault="00FD4E7F" w:rsidP="00AF25D9">
            <w:pPr>
              <w:pStyle w:val="ListParagraph"/>
              <w:numPr>
                <w:ilvl w:val="0"/>
                <w:numId w:val="63"/>
              </w:numPr>
              <w:rPr>
                <w:rFonts w:ascii="Centaur" w:hAnsi="Centaur" w:cs="Times New Roman"/>
              </w:rPr>
            </w:pPr>
            <w:r w:rsidRPr="00251D95">
              <w:rPr>
                <w:rFonts w:ascii="Centaur" w:hAnsi="Centaur" w:cs="Times New Roman"/>
              </w:rPr>
              <w:t>Nurse population ratio.</w:t>
            </w:r>
          </w:p>
        </w:tc>
        <w:tc>
          <w:tcPr>
            <w:tcW w:w="1276" w:type="dxa"/>
          </w:tcPr>
          <w:p w14:paraId="4AC44956" w14:textId="77777777" w:rsidR="00FD4E7F" w:rsidRPr="00251D95" w:rsidRDefault="00FD4E7F" w:rsidP="00046631">
            <w:pPr>
              <w:rPr>
                <w:rFonts w:ascii="Centaur" w:hAnsi="Centaur" w:cs="Times New Roman"/>
              </w:rPr>
            </w:pPr>
            <w:r w:rsidRPr="00251D95">
              <w:rPr>
                <w:rFonts w:ascii="Centaur" w:hAnsi="Centaur" w:cs="Times New Roman"/>
              </w:rPr>
              <w:t>1:7500</w:t>
            </w:r>
          </w:p>
        </w:tc>
        <w:tc>
          <w:tcPr>
            <w:tcW w:w="1134" w:type="dxa"/>
          </w:tcPr>
          <w:p w14:paraId="673E5868" w14:textId="77777777" w:rsidR="00FD4E7F" w:rsidRPr="00251D95" w:rsidRDefault="00FD4E7F" w:rsidP="00046631">
            <w:pPr>
              <w:rPr>
                <w:rFonts w:ascii="Centaur" w:hAnsi="Centaur" w:cs="Times New Roman"/>
              </w:rPr>
            </w:pPr>
            <w:r w:rsidRPr="00251D95">
              <w:rPr>
                <w:rFonts w:ascii="Centaur" w:hAnsi="Centaur" w:cs="Times New Roman"/>
              </w:rPr>
              <w:t>1</w:t>
            </w:r>
          </w:p>
        </w:tc>
        <w:tc>
          <w:tcPr>
            <w:tcW w:w="1276" w:type="dxa"/>
          </w:tcPr>
          <w:p w14:paraId="5DD28AC3" w14:textId="77777777" w:rsidR="00FD4E7F" w:rsidRPr="00251D95" w:rsidRDefault="00FD4E7F" w:rsidP="00046631">
            <w:pPr>
              <w:rPr>
                <w:rFonts w:ascii="Centaur" w:hAnsi="Centaur" w:cs="Times New Roman"/>
              </w:rPr>
            </w:pPr>
          </w:p>
        </w:tc>
        <w:tc>
          <w:tcPr>
            <w:tcW w:w="1276" w:type="dxa"/>
          </w:tcPr>
          <w:p w14:paraId="712233C7" w14:textId="77777777" w:rsidR="00FD4E7F" w:rsidRPr="00251D95" w:rsidRDefault="00FD4E7F" w:rsidP="00046631">
            <w:pPr>
              <w:rPr>
                <w:rFonts w:ascii="Centaur" w:hAnsi="Centaur" w:cs="Times New Roman"/>
              </w:rPr>
            </w:pPr>
          </w:p>
        </w:tc>
        <w:tc>
          <w:tcPr>
            <w:tcW w:w="1166" w:type="dxa"/>
          </w:tcPr>
          <w:p w14:paraId="48294A6F" w14:textId="77777777" w:rsidR="00FD4E7F" w:rsidRPr="00251D95" w:rsidRDefault="00FD4E7F" w:rsidP="00046631">
            <w:pPr>
              <w:rPr>
                <w:rFonts w:ascii="Centaur" w:hAnsi="Centaur" w:cs="Times New Roman"/>
              </w:rPr>
            </w:pPr>
          </w:p>
          <w:p w14:paraId="731968F3" w14:textId="77777777" w:rsidR="00FD4E7F" w:rsidRPr="00251D95" w:rsidRDefault="00FD4E7F" w:rsidP="00046631">
            <w:pPr>
              <w:rPr>
                <w:rFonts w:ascii="Centaur" w:hAnsi="Centaur" w:cs="Times New Roman"/>
              </w:rPr>
            </w:pPr>
            <w:r w:rsidRPr="00251D95">
              <w:rPr>
                <w:rFonts w:ascii="Centaur" w:hAnsi="Centaur" w:cs="Times New Roman"/>
              </w:rPr>
              <w:t>1:7,500</w:t>
            </w:r>
          </w:p>
        </w:tc>
        <w:tc>
          <w:tcPr>
            <w:tcW w:w="1134" w:type="dxa"/>
          </w:tcPr>
          <w:p w14:paraId="30DC304F" w14:textId="77777777" w:rsidR="00FD4E7F" w:rsidRPr="00251D95" w:rsidRDefault="00FD4E7F" w:rsidP="00046631">
            <w:pPr>
              <w:spacing w:before="240"/>
              <w:rPr>
                <w:rFonts w:ascii="Centaur" w:hAnsi="Centaur" w:cs="Times New Roman"/>
              </w:rPr>
            </w:pPr>
            <w:r w:rsidRPr="00251D95">
              <w:rPr>
                <w:rFonts w:ascii="Centaur" w:hAnsi="Centaur" w:cs="Times New Roman"/>
              </w:rPr>
              <w:t>0.20</w:t>
            </w:r>
          </w:p>
        </w:tc>
        <w:tc>
          <w:tcPr>
            <w:tcW w:w="1134" w:type="dxa"/>
          </w:tcPr>
          <w:p w14:paraId="0A360E42" w14:textId="77777777" w:rsidR="00FD4E7F" w:rsidRPr="00251D95" w:rsidRDefault="00FD4E7F" w:rsidP="00046631">
            <w:pPr>
              <w:jc w:val="center"/>
              <w:rPr>
                <w:rFonts w:ascii="Centaur" w:hAnsi="Centaur" w:cs="Times New Roman"/>
              </w:rPr>
            </w:pPr>
          </w:p>
          <w:p w14:paraId="56CDBF5C" w14:textId="77777777" w:rsidR="00FD4E7F" w:rsidRPr="00251D95" w:rsidRDefault="00FD4E7F" w:rsidP="00046631">
            <w:pPr>
              <w:jc w:val="center"/>
              <w:rPr>
                <w:rFonts w:ascii="Centaur" w:hAnsi="Centaur" w:cs="Times New Roman"/>
              </w:rPr>
            </w:pPr>
            <w:r w:rsidRPr="00251D95">
              <w:rPr>
                <w:rFonts w:ascii="Centaur" w:hAnsi="Centaur" w:cs="Times New Roman"/>
              </w:rPr>
              <w:t>1:7,500</w:t>
            </w:r>
          </w:p>
        </w:tc>
        <w:tc>
          <w:tcPr>
            <w:tcW w:w="1134" w:type="dxa"/>
          </w:tcPr>
          <w:p w14:paraId="2E330DE8" w14:textId="77777777" w:rsidR="00FD4E7F" w:rsidRPr="00251D95" w:rsidRDefault="00FD4E7F" w:rsidP="00046631">
            <w:pPr>
              <w:rPr>
                <w:rFonts w:ascii="Centaur" w:hAnsi="Centaur" w:cs="Times New Roman"/>
              </w:rPr>
            </w:pPr>
          </w:p>
          <w:p w14:paraId="77A93CD1" w14:textId="77777777" w:rsidR="00FD4E7F" w:rsidRPr="00251D95" w:rsidRDefault="00FD4E7F" w:rsidP="00046631">
            <w:pPr>
              <w:rPr>
                <w:rFonts w:ascii="Centaur" w:hAnsi="Centaur" w:cs="Times New Roman"/>
              </w:rPr>
            </w:pPr>
            <w:r w:rsidRPr="00251D95">
              <w:rPr>
                <w:rFonts w:ascii="Centaur" w:hAnsi="Centaur" w:cs="Times New Roman"/>
              </w:rPr>
              <w:t>0.20</w:t>
            </w:r>
          </w:p>
        </w:tc>
        <w:tc>
          <w:tcPr>
            <w:tcW w:w="1114" w:type="dxa"/>
          </w:tcPr>
          <w:p w14:paraId="328F1F54" w14:textId="77777777" w:rsidR="00FD4E7F" w:rsidRPr="00251D95" w:rsidRDefault="00FD4E7F" w:rsidP="00046631">
            <w:pPr>
              <w:rPr>
                <w:rFonts w:ascii="Centaur" w:hAnsi="Centaur" w:cs="Times New Roman"/>
              </w:rPr>
            </w:pPr>
          </w:p>
        </w:tc>
      </w:tr>
      <w:tr w:rsidR="00251D95" w:rsidRPr="00251D95" w14:paraId="505045EA" w14:textId="77777777" w:rsidTr="00046631">
        <w:tc>
          <w:tcPr>
            <w:tcW w:w="642" w:type="dxa"/>
          </w:tcPr>
          <w:p w14:paraId="7C387EFD" w14:textId="77777777" w:rsidR="00FD4E7F" w:rsidRPr="00251D95" w:rsidRDefault="00FD4E7F" w:rsidP="00046631">
            <w:pPr>
              <w:rPr>
                <w:rFonts w:ascii="Centaur" w:hAnsi="Centaur" w:cs="Times New Roman"/>
              </w:rPr>
            </w:pPr>
            <w:r w:rsidRPr="00251D95">
              <w:rPr>
                <w:rFonts w:ascii="Centaur" w:hAnsi="Centaur" w:cs="Times New Roman"/>
              </w:rPr>
              <w:t>33.</w:t>
            </w:r>
          </w:p>
        </w:tc>
        <w:tc>
          <w:tcPr>
            <w:tcW w:w="3828" w:type="dxa"/>
          </w:tcPr>
          <w:p w14:paraId="1E6CB7AF" w14:textId="77777777" w:rsidR="00FD4E7F" w:rsidRPr="00251D95" w:rsidRDefault="00FD4E7F" w:rsidP="00046631">
            <w:pPr>
              <w:pStyle w:val="NoSpacing"/>
              <w:rPr>
                <w:rFonts w:ascii="Centaur" w:hAnsi="Centaur" w:cs="Times New Roman"/>
              </w:rPr>
            </w:pPr>
            <w:r w:rsidRPr="00251D95">
              <w:rPr>
                <w:rFonts w:ascii="Centaur" w:hAnsi="Centaur" w:cs="Times New Roman"/>
              </w:rPr>
              <w:t>Proportion of PWDs who have benefited from the disability fund from the Assembly</w:t>
            </w:r>
          </w:p>
        </w:tc>
        <w:tc>
          <w:tcPr>
            <w:tcW w:w="1276" w:type="dxa"/>
          </w:tcPr>
          <w:p w14:paraId="4BCF6D25" w14:textId="77777777" w:rsidR="00FD4E7F" w:rsidRPr="00251D95" w:rsidRDefault="00FD4E7F" w:rsidP="00046631">
            <w:pPr>
              <w:rPr>
                <w:rFonts w:ascii="Centaur" w:hAnsi="Centaur" w:cs="Times New Roman"/>
              </w:rPr>
            </w:pPr>
            <w:r w:rsidRPr="00251D95">
              <w:rPr>
                <w:rFonts w:ascii="Centaur" w:hAnsi="Centaur" w:cs="Times New Roman"/>
              </w:rPr>
              <w:t>41.3%</w:t>
            </w:r>
          </w:p>
        </w:tc>
        <w:tc>
          <w:tcPr>
            <w:tcW w:w="1134" w:type="dxa"/>
          </w:tcPr>
          <w:p w14:paraId="6F9B0399" w14:textId="77777777" w:rsidR="00FD4E7F" w:rsidRPr="00251D95" w:rsidRDefault="00FD4E7F" w:rsidP="00046631">
            <w:pPr>
              <w:rPr>
                <w:rFonts w:ascii="Centaur" w:hAnsi="Centaur" w:cs="Times New Roman"/>
              </w:rPr>
            </w:pPr>
            <w:r w:rsidRPr="00251D95">
              <w:rPr>
                <w:rFonts w:ascii="Centaur" w:hAnsi="Centaur" w:cs="Times New Roman"/>
              </w:rPr>
              <w:t>80%</w:t>
            </w:r>
          </w:p>
        </w:tc>
        <w:tc>
          <w:tcPr>
            <w:tcW w:w="1276" w:type="dxa"/>
          </w:tcPr>
          <w:p w14:paraId="28E5F8A6" w14:textId="77777777" w:rsidR="00FD4E7F" w:rsidRPr="00251D95" w:rsidRDefault="00FD4E7F" w:rsidP="00046631">
            <w:pPr>
              <w:rPr>
                <w:rFonts w:ascii="Centaur" w:hAnsi="Centaur" w:cs="Times New Roman"/>
              </w:rPr>
            </w:pPr>
            <w:r w:rsidRPr="00251D95">
              <w:rPr>
                <w:rFonts w:ascii="Centaur" w:hAnsi="Centaur" w:cs="Times New Roman"/>
              </w:rPr>
              <w:t>70%</w:t>
            </w:r>
          </w:p>
        </w:tc>
        <w:tc>
          <w:tcPr>
            <w:tcW w:w="1276" w:type="dxa"/>
          </w:tcPr>
          <w:p w14:paraId="1980B9B8" w14:textId="77777777" w:rsidR="00FD4E7F" w:rsidRPr="00251D95" w:rsidRDefault="00FD4E7F" w:rsidP="00046631">
            <w:pPr>
              <w:rPr>
                <w:rFonts w:ascii="Centaur" w:hAnsi="Centaur" w:cs="Times New Roman"/>
              </w:rPr>
            </w:pPr>
          </w:p>
        </w:tc>
        <w:tc>
          <w:tcPr>
            <w:tcW w:w="1166" w:type="dxa"/>
          </w:tcPr>
          <w:p w14:paraId="7A619145" w14:textId="77777777" w:rsidR="00FD4E7F" w:rsidRPr="00251D95" w:rsidRDefault="00FD4E7F" w:rsidP="00046631">
            <w:pPr>
              <w:rPr>
                <w:rFonts w:ascii="Centaur" w:hAnsi="Centaur" w:cs="Times New Roman"/>
              </w:rPr>
            </w:pPr>
          </w:p>
          <w:p w14:paraId="0C0F0492" w14:textId="77777777" w:rsidR="00FD4E7F" w:rsidRPr="00251D95" w:rsidRDefault="00FD4E7F" w:rsidP="00046631">
            <w:pPr>
              <w:rPr>
                <w:rFonts w:ascii="Centaur" w:hAnsi="Centaur" w:cs="Times New Roman"/>
              </w:rPr>
            </w:pPr>
            <w:r w:rsidRPr="00251D95">
              <w:rPr>
                <w:rFonts w:ascii="Centaur" w:hAnsi="Centaur" w:cs="Times New Roman"/>
              </w:rPr>
              <w:t>60%</w:t>
            </w:r>
          </w:p>
        </w:tc>
        <w:tc>
          <w:tcPr>
            <w:tcW w:w="1134" w:type="dxa"/>
          </w:tcPr>
          <w:p w14:paraId="372F1C4C" w14:textId="77777777" w:rsidR="00FD4E7F" w:rsidRPr="00251D95" w:rsidRDefault="00FD4E7F" w:rsidP="00046631">
            <w:pPr>
              <w:spacing w:before="240"/>
              <w:rPr>
                <w:rFonts w:ascii="Centaur" w:hAnsi="Centaur" w:cs="Times New Roman"/>
              </w:rPr>
            </w:pPr>
            <w:r w:rsidRPr="00251D95">
              <w:rPr>
                <w:rFonts w:ascii="Centaur" w:hAnsi="Centaur" w:cs="Times New Roman"/>
              </w:rPr>
              <w:t>41.3%</w:t>
            </w:r>
          </w:p>
        </w:tc>
        <w:tc>
          <w:tcPr>
            <w:tcW w:w="1134" w:type="dxa"/>
          </w:tcPr>
          <w:p w14:paraId="255D5F7C" w14:textId="77777777" w:rsidR="00FD4E7F" w:rsidRPr="00251D95" w:rsidRDefault="00FD4E7F" w:rsidP="00046631">
            <w:pPr>
              <w:jc w:val="center"/>
              <w:rPr>
                <w:rFonts w:ascii="Centaur" w:hAnsi="Centaur" w:cs="Times New Roman"/>
              </w:rPr>
            </w:pPr>
          </w:p>
          <w:p w14:paraId="0A24E3A7" w14:textId="77777777" w:rsidR="00FD4E7F" w:rsidRPr="00251D95" w:rsidRDefault="00FD4E7F" w:rsidP="00046631">
            <w:pPr>
              <w:jc w:val="center"/>
              <w:rPr>
                <w:rFonts w:ascii="Centaur" w:hAnsi="Centaur" w:cs="Times New Roman"/>
              </w:rPr>
            </w:pPr>
            <w:r w:rsidRPr="00251D95">
              <w:rPr>
                <w:rFonts w:ascii="Centaur" w:hAnsi="Centaur" w:cs="Times New Roman"/>
              </w:rPr>
              <w:t>50</w:t>
            </w:r>
          </w:p>
        </w:tc>
        <w:tc>
          <w:tcPr>
            <w:tcW w:w="1134" w:type="dxa"/>
          </w:tcPr>
          <w:p w14:paraId="443E3BB5" w14:textId="77777777" w:rsidR="00FD4E7F" w:rsidRPr="00251D95" w:rsidRDefault="00FD4E7F" w:rsidP="00046631">
            <w:pPr>
              <w:rPr>
                <w:rFonts w:ascii="Centaur" w:hAnsi="Centaur" w:cs="Times New Roman"/>
              </w:rPr>
            </w:pPr>
          </w:p>
          <w:p w14:paraId="228577E1" w14:textId="77777777" w:rsidR="00FD4E7F" w:rsidRPr="00251D95" w:rsidRDefault="00FD4E7F" w:rsidP="00046631">
            <w:pPr>
              <w:rPr>
                <w:rFonts w:ascii="Centaur" w:hAnsi="Centaur" w:cs="Times New Roman"/>
              </w:rPr>
            </w:pPr>
            <w:r w:rsidRPr="00251D95">
              <w:rPr>
                <w:rFonts w:ascii="Centaur" w:hAnsi="Centaur" w:cs="Times New Roman"/>
              </w:rPr>
              <w:t>26.9%</w:t>
            </w:r>
          </w:p>
        </w:tc>
        <w:tc>
          <w:tcPr>
            <w:tcW w:w="1114" w:type="dxa"/>
          </w:tcPr>
          <w:p w14:paraId="7554C681" w14:textId="77777777" w:rsidR="00FD4E7F" w:rsidRPr="00251D95" w:rsidRDefault="00FD4E7F" w:rsidP="00046631">
            <w:pPr>
              <w:rPr>
                <w:rFonts w:ascii="Centaur" w:hAnsi="Centaur" w:cs="Times New Roman"/>
              </w:rPr>
            </w:pPr>
          </w:p>
        </w:tc>
      </w:tr>
      <w:tr w:rsidR="00251D95" w:rsidRPr="00251D95" w14:paraId="517AB4AF" w14:textId="77777777" w:rsidTr="00046631">
        <w:trPr>
          <w:trHeight w:val="422"/>
        </w:trPr>
        <w:tc>
          <w:tcPr>
            <w:tcW w:w="642" w:type="dxa"/>
          </w:tcPr>
          <w:p w14:paraId="3296F002" w14:textId="77777777" w:rsidR="00FD4E7F" w:rsidRPr="00251D95" w:rsidRDefault="00FD4E7F" w:rsidP="00046631">
            <w:pPr>
              <w:pStyle w:val="NoSpacing"/>
              <w:rPr>
                <w:rFonts w:ascii="Centaur" w:hAnsi="Centaur"/>
              </w:rPr>
            </w:pPr>
            <w:r w:rsidRPr="00251D95">
              <w:rPr>
                <w:rFonts w:ascii="Centaur" w:hAnsi="Centaur"/>
              </w:rPr>
              <w:t>34.</w:t>
            </w:r>
          </w:p>
        </w:tc>
        <w:tc>
          <w:tcPr>
            <w:tcW w:w="3828" w:type="dxa"/>
          </w:tcPr>
          <w:p w14:paraId="638259EF" w14:textId="77777777" w:rsidR="00FD4E7F" w:rsidRPr="00251D95" w:rsidRDefault="00FD4E7F" w:rsidP="00046631">
            <w:pPr>
              <w:pStyle w:val="NoSpacing"/>
              <w:rPr>
                <w:rFonts w:ascii="Centaur" w:hAnsi="Centaur"/>
                <w:b/>
              </w:rPr>
            </w:pPr>
            <w:r w:rsidRPr="00251D95">
              <w:rPr>
                <w:rFonts w:ascii="Centaur" w:hAnsi="Centaur"/>
                <w:b/>
              </w:rPr>
              <w:t>Malaria case fatality (Institutional)</w:t>
            </w:r>
          </w:p>
        </w:tc>
        <w:tc>
          <w:tcPr>
            <w:tcW w:w="1276" w:type="dxa"/>
          </w:tcPr>
          <w:p w14:paraId="1AC12488" w14:textId="77777777" w:rsidR="00FD4E7F" w:rsidRPr="00251D95" w:rsidRDefault="00FD4E7F" w:rsidP="00046631">
            <w:pPr>
              <w:pStyle w:val="NoSpacing"/>
              <w:rPr>
                <w:rFonts w:ascii="Centaur" w:hAnsi="Centaur"/>
              </w:rPr>
            </w:pPr>
            <w:r w:rsidRPr="00251D95">
              <w:rPr>
                <w:rFonts w:ascii="Centaur" w:hAnsi="Centaur"/>
              </w:rPr>
              <w:t>2</w:t>
            </w:r>
          </w:p>
        </w:tc>
        <w:tc>
          <w:tcPr>
            <w:tcW w:w="1134" w:type="dxa"/>
          </w:tcPr>
          <w:p w14:paraId="7EA32ECC" w14:textId="77777777" w:rsidR="00FD4E7F" w:rsidRPr="00251D95" w:rsidRDefault="00FD4E7F" w:rsidP="00046631">
            <w:pPr>
              <w:pStyle w:val="NoSpacing"/>
              <w:rPr>
                <w:rFonts w:ascii="Centaur" w:hAnsi="Centaur"/>
              </w:rPr>
            </w:pPr>
            <w:r w:rsidRPr="00251D95">
              <w:rPr>
                <w:rFonts w:ascii="Centaur" w:hAnsi="Centaur"/>
              </w:rPr>
              <w:t>0</w:t>
            </w:r>
          </w:p>
        </w:tc>
        <w:tc>
          <w:tcPr>
            <w:tcW w:w="1276" w:type="dxa"/>
          </w:tcPr>
          <w:p w14:paraId="55474D8E" w14:textId="77777777" w:rsidR="00FD4E7F" w:rsidRPr="00251D95" w:rsidRDefault="00FD4E7F" w:rsidP="00046631">
            <w:pPr>
              <w:pStyle w:val="NoSpacing"/>
              <w:rPr>
                <w:rFonts w:ascii="Centaur" w:hAnsi="Centaur"/>
              </w:rPr>
            </w:pPr>
            <w:r w:rsidRPr="00251D95">
              <w:rPr>
                <w:rFonts w:ascii="Centaur" w:hAnsi="Centaur"/>
              </w:rPr>
              <w:t>0</w:t>
            </w:r>
          </w:p>
        </w:tc>
        <w:tc>
          <w:tcPr>
            <w:tcW w:w="1276" w:type="dxa"/>
          </w:tcPr>
          <w:p w14:paraId="2B772DC2" w14:textId="77777777" w:rsidR="00FD4E7F" w:rsidRPr="00251D95" w:rsidRDefault="00FD4E7F" w:rsidP="00046631">
            <w:pPr>
              <w:pStyle w:val="NoSpacing"/>
              <w:rPr>
                <w:rFonts w:ascii="Centaur" w:hAnsi="Centaur"/>
              </w:rPr>
            </w:pPr>
            <w:r w:rsidRPr="00251D95">
              <w:rPr>
                <w:rFonts w:ascii="Centaur" w:hAnsi="Centaur"/>
              </w:rPr>
              <w:t>0</w:t>
            </w:r>
          </w:p>
        </w:tc>
        <w:tc>
          <w:tcPr>
            <w:tcW w:w="1166" w:type="dxa"/>
          </w:tcPr>
          <w:p w14:paraId="162337E8" w14:textId="77777777" w:rsidR="00FD4E7F" w:rsidRPr="00251D95" w:rsidRDefault="00FD4E7F" w:rsidP="00046631">
            <w:pPr>
              <w:pStyle w:val="NoSpacing"/>
              <w:rPr>
                <w:rFonts w:ascii="Centaur" w:hAnsi="Centaur"/>
              </w:rPr>
            </w:pPr>
            <w:r w:rsidRPr="00251D95">
              <w:rPr>
                <w:rFonts w:ascii="Centaur" w:hAnsi="Centaur"/>
              </w:rPr>
              <w:t>0</w:t>
            </w:r>
          </w:p>
        </w:tc>
        <w:tc>
          <w:tcPr>
            <w:tcW w:w="1134" w:type="dxa"/>
          </w:tcPr>
          <w:p w14:paraId="60247D3F" w14:textId="77777777" w:rsidR="00FD4E7F" w:rsidRPr="00251D95" w:rsidRDefault="00FD4E7F" w:rsidP="00046631">
            <w:pPr>
              <w:pStyle w:val="NoSpacing"/>
              <w:rPr>
                <w:rFonts w:ascii="Centaur" w:hAnsi="Centaur"/>
              </w:rPr>
            </w:pPr>
            <w:r w:rsidRPr="00251D95">
              <w:rPr>
                <w:rFonts w:ascii="Centaur" w:hAnsi="Centaur"/>
              </w:rPr>
              <w:t>0</w:t>
            </w:r>
          </w:p>
        </w:tc>
        <w:tc>
          <w:tcPr>
            <w:tcW w:w="1134" w:type="dxa"/>
          </w:tcPr>
          <w:p w14:paraId="72E5BC0A" w14:textId="77777777" w:rsidR="00FD4E7F" w:rsidRPr="00251D95" w:rsidRDefault="00FD4E7F" w:rsidP="00046631">
            <w:pPr>
              <w:pStyle w:val="NoSpacing"/>
              <w:rPr>
                <w:rFonts w:ascii="Centaur" w:hAnsi="Centaur"/>
              </w:rPr>
            </w:pPr>
            <w:r w:rsidRPr="00251D95">
              <w:rPr>
                <w:rFonts w:ascii="Centaur" w:hAnsi="Centaur"/>
              </w:rPr>
              <w:t>0</w:t>
            </w:r>
          </w:p>
        </w:tc>
        <w:tc>
          <w:tcPr>
            <w:tcW w:w="1134" w:type="dxa"/>
          </w:tcPr>
          <w:p w14:paraId="726BC9E2" w14:textId="77777777" w:rsidR="00FD4E7F" w:rsidRPr="00251D95" w:rsidRDefault="00FD4E7F" w:rsidP="00046631">
            <w:pPr>
              <w:pStyle w:val="NoSpacing"/>
              <w:rPr>
                <w:rFonts w:ascii="Centaur" w:hAnsi="Centaur"/>
              </w:rPr>
            </w:pPr>
            <w:r w:rsidRPr="00251D95">
              <w:rPr>
                <w:rFonts w:ascii="Centaur" w:hAnsi="Centaur"/>
              </w:rPr>
              <w:t>2</w:t>
            </w:r>
          </w:p>
        </w:tc>
        <w:tc>
          <w:tcPr>
            <w:tcW w:w="1114" w:type="dxa"/>
          </w:tcPr>
          <w:p w14:paraId="2C2CE5DA" w14:textId="77777777" w:rsidR="00FD4E7F" w:rsidRPr="00251D95" w:rsidRDefault="00FD4E7F" w:rsidP="00046631">
            <w:pPr>
              <w:pStyle w:val="NoSpacing"/>
              <w:rPr>
                <w:rFonts w:ascii="Centaur" w:hAnsi="Centaur"/>
              </w:rPr>
            </w:pPr>
          </w:p>
        </w:tc>
      </w:tr>
      <w:tr w:rsidR="00251D95" w:rsidRPr="00251D95" w14:paraId="6DF86497" w14:textId="77777777" w:rsidTr="00046631">
        <w:trPr>
          <w:trHeight w:val="332"/>
        </w:trPr>
        <w:tc>
          <w:tcPr>
            <w:tcW w:w="642" w:type="dxa"/>
          </w:tcPr>
          <w:p w14:paraId="6B728B44" w14:textId="77777777" w:rsidR="00FD4E7F" w:rsidRPr="00251D95" w:rsidRDefault="00FD4E7F" w:rsidP="00046631">
            <w:pPr>
              <w:pStyle w:val="NoSpacing"/>
              <w:rPr>
                <w:rFonts w:ascii="Centaur" w:hAnsi="Centaur"/>
              </w:rPr>
            </w:pPr>
          </w:p>
        </w:tc>
        <w:tc>
          <w:tcPr>
            <w:tcW w:w="3828" w:type="dxa"/>
          </w:tcPr>
          <w:p w14:paraId="2455ACE9" w14:textId="77777777" w:rsidR="00FD4E7F" w:rsidRPr="00251D95" w:rsidRDefault="00FD4E7F" w:rsidP="00AF25D9">
            <w:pPr>
              <w:pStyle w:val="NoSpacing"/>
              <w:numPr>
                <w:ilvl w:val="0"/>
                <w:numId w:val="64"/>
              </w:numPr>
              <w:rPr>
                <w:rFonts w:ascii="Centaur" w:hAnsi="Centaur"/>
                <w:b/>
              </w:rPr>
            </w:pPr>
            <w:r w:rsidRPr="00251D95">
              <w:rPr>
                <w:rFonts w:ascii="Centaur" w:hAnsi="Centaur"/>
                <w:b/>
              </w:rPr>
              <w:t>Adult</w:t>
            </w:r>
          </w:p>
        </w:tc>
        <w:tc>
          <w:tcPr>
            <w:tcW w:w="1276" w:type="dxa"/>
          </w:tcPr>
          <w:p w14:paraId="05D72E34" w14:textId="77777777" w:rsidR="00FD4E7F" w:rsidRPr="00251D95" w:rsidRDefault="00FD4E7F" w:rsidP="00046631">
            <w:pPr>
              <w:pStyle w:val="NoSpacing"/>
              <w:rPr>
                <w:rFonts w:ascii="Centaur" w:hAnsi="Centaur"/>
              </w:rPr>
            </w:pPr>
          </w:p>
        </w:tc>
        <w:tc>
          <w:tcPr>
            <w:tcW w:w="1134" w:type="dxa"/>
          </w:tcPr>
          <w:p w14:paraId="2B144647" w14:textId="77777777" w:rsidR="00FD4E7F" w:rsidRPr="00251D95" w:rsidRDefault="00FD4E7F" w:rsidP="00046631">
            <w:pPr>
              <w:pStyle w:val="NoSpacing"/>
              <w:rPr>
                <w:rFonts w:ascii="Centaur" w:hAnsi="Centaur"/>
              </w:rPr>
            </w:pPr>
          </w:p>
        </w:tc>
        <w:tc>
          <w:tcPr>
            <w:tcW w:w="1276" w:type="dxa"/>
          </w:tcPr>
          <w:p w14:paraId="43D8CCE9" w14:textId="77777777" w:rsidR="00FD4E7F" w:rsidRPr="00251D95" w:rsidRDefault="00FD4E7F" w:rsidP="00046631">
            <w:pPr>
              <w:pStyle w:val="NoSpacing"/>
              <w:rPr>
                <w:rFonts w:ascii="Centaur" w:hAnsi="Centaur"/>
              </w:rPr>
            </w:pPr>
          </w:p>
        </w:tc>
        <w:tc>
          <w:tcPr>
            <w:tcW w:w="1276" w:type="dxa"/>
          </w:tcPr>
          <w:p w14:paraId="6F39EC8B" w14:textId="77777777" w:rsidR="00FD4E7F" w:rsidRPr="00251D95" w:rsidRDefault="00FD4E7F" w:rsidP="00046631">
            <w:pPr>
              <w:pStyle w:val="NoSpacing"/>
              <w:rPr>
                <w:rFonts w:ascii="Centaur" w:hAnsi="Centaur"/>
              </w:rPr>
            </w:pPr>
          </w:p>
        </w:tc>
        <w:tc>
          <w:tcPr>
            <w:tcW w:w="1166" w:type="dxa"/>
          </w:tcPr>
          <w:p w14:paraId="1C3491E6" w14:textId="77777777" w:rsidR="00FD4E7F" w:rsidRPr="00251D95" w:rsidRDefault="00FD4E7F" w:rsidP="00046631">
            <w:pPr>
              <w:pStyle w:val="NoSpacing"/>
              <w:rPr>
                <w:rFonts w:ascii="Centaur" w:hAnsi="Centaur"/>
              </w:rPr>
            </w:pPr>
          </w:p>
        </w:tc>
        <w:tc>
          <w:tcPr>
            <w:tcW w:w="1134" w:type="dxa"/>
          </w:tcPr>
          <w:p w14:paraId="27CDF2B5" w14:textId="77777777" w:rsidR="00FD4E7F" w:rsidRPr="00251D95" w:rsidRDefault="00FD4E7F" w:rsidP="00046631">
            <w:pPr>
              <w:pStyle w:val="NoSpacing"/>
              <w:rPr>
                <w:rFonts w:ascii="Centaur" w:hAnsi="Centaur"/>
              </w:rPr>
            </w:pPr>
          </w:p>
        </w:tc>
        <w:tc>
          <w:tcPr>
            <w:tcW w:w="1134" w:type="dxa"/>
          </w:tcPr>
          <w:p w14:paraId="22E4CE8A" w14:textId="77777777" w:rsidR="00FD4E7F" w:rsidRPr="00251D95" w:rsidRDefault="00FD4E7F" w:rsidP="00046631">
            <w:pPr>
              <w:pStyle w:val="NoSpacing"/>
              <w:rPr>
                <w:rFonts w:ascii="Centaur" w:hAnsi="Centaur"/>
              </w:rPr>
            </w:pPr>
          </w:p>
        </w:tc>
        <w:tc>
          <w:tcPr>
            <w:tcW w:w="1134" w:type="dxa"/>
          </w:tcPr>
          <w:p w14:paraId="3ED4543B" w14:textId="77777777" w:rsidR="00FD4E7F" w:rsidRPr="00251D95" w:rsidRDefault="00FD4E7F" w:rsidP="00046631">
            <w:pPr>
              <w:pStyle w:val="NoSpacing"/>
              <w:rPr>
                <w:rFonts w:ascii="Centaur" w:hAnsi="Centaur"/>
              </w:rPr>
            </w:pPr>
          </w:p>
        </w:tc>
        <w:tc>
          <w:tcPr>
            <w:tcW w:w="1114" w:type="dxa"/>
          </w:tcPr>
          <w:p w14:paraId="72B03BF0" w14:textId="77777777" w:rsidR="00FD4E7F" w:rsidRPr="00251D95" w:rsidRDefault="00FD4E7F" w:rsidP="00046631">
            <w:pPr>
              <w:pStyle w:val="NoSpacing"/>
              <w:rPr>
                <w:rFonts w:ascii="Centaur" w:hAnsi="Centaur"/>
              </w:rPr>
            </w:pPr>
          </w:p>
        </w:tc>
      </w:tr>
      <w:tr w:rsidR="00251D95" w:rsidRPr="00251D95" w14:paraId="33CC70C4" w14:textId="77777777" w:rsidTr="00046631">
        <w:trPr>
          <w:trHeight w:val="422"/>
        </w:trPr>
        <w:tc>
          <w:tcPr>
            <w:tcW w:w="642" w:type="dxa"/>
          </w:tcPr>
          <w:p w14:paraId="6D37DF2D" w14:textId="77777777" w:rsidR="00FD4E7F" w:rsidRPr="00251D95" w:rsidRDefault="00FD4E7F" w:rsidP="00046631">
            <w:pPr>
              <w:rPr>
                <w:rFonts w:ascii="Centaur" w:hAnsi="Centaur" w:cs="Times New Roman"/>
              </w:rPr>
            </w:pPr>
          </w:p>
        </w:tc>
        <w:tc>
          <w:tcPr>
            <w:tcW w:w="3828" w:type="dxa"/>
          </w:tcPr>
          <w:p w14:paraId="1379B7F6" w14:textId="77777777" w:rsidR="00FD4E7F" w:rsidRPr="00251D95" w:rsidRDefault="00FD4E7F" w:rsidP="00AF25D9">
            <w:pPr>
              <w:pStyle w:val="ListParagraph"/>
              <w:numPr>
                <w:ilvl w:val="0"/>
                <w:numId w:val="64"/>
              </w:numPr>
              <w:rPr>
                <w:rFonts w:ascii="Centaur" w:hAnsi="Centaur" w:cs="Times New Roman"/>
                <w:b/>
              </w:rPr>
            </w:pPr>
            <w:r w:rsidRPr="00251D95">
              <w:rPr>
                <w:rFonts w:ascii="Centaur" w:hAnsi="Centaur" w:cs="Times New Roman"/>
              </w:rPr>
              <w:t>Children</w:t>
            </w:r>
          </w:p>
        </w:tc>
        <w:tc>
          <w:tcPr>
            <w:tcW w:w="1276" w:type="dxa"/>
          </w:tcPr>
          <w:p w14:paraId="3F932086"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34" w:type="dxa"/>
          </w:tcPr>
          <w:p w14:paraId="0A538B73"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276" w:type="dxa"/>
          </w:tcPr>
          <w:p w14:paraId="42197B4A"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276" w:type="dxa"/>
          </w:tcPr>
          <w:p w14:paraId="669BAEC8"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66" w:type="dxa"/>
          </w:tcPr>
          <w:p w14:paraId="7D8D13E2"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34" w:type="dxa"/>
          </w:tcPr>
          <w:p w14:paraId="2840AE27" w14:textId="77777777" w:rsidR="00FD4E7F" w:rsidRPr="00251D95" w:rsidRDefault="00FD4E7F" w:rsidP="00046631">
            <w:pPr>
              <w:spacing w:line="360" w:lineRule="auto"/>
              <w:rPr>
                <w:rFonts w:ascii="Centaur" w:hAnsi="Centaur" w:cs="Times New Roman"/>
              </w:rPr>
            </w:pPr>
            <w:r w:rsidRPr="00251D95">
              <w:rPr>
                <w:rFonts w:ascii="Centaur" w:hAnsi="Centaur" w:cs="Times New Roman"/>
              </w:rPr>
              <w:t>0</w:t>
            </w:r>
          </w:p>
        </w:tc>
        <w:tc>
          <w:tcPr>
            <w:tcW w:w="1134" w:type="dxa"/>
          </w:tcPr>
          <w:p w14:paraId="5465DB1E" w14:textId="77777777" w:rsidR="00FD4E7F" w:rsidRPr="00251D95" w:rsidRDefault="00FD4E7F" w:rsidP="00046631">
            <w:pPr>
              <w:jc w:val="center"/>
              <w:rPr>
                <w:rFonts w:ascii="Centaur" w:hAnsi="Centaur" w:cs="Times New Roman"/>
              </w:rPr>
            </w:pPr>
          </w:p>
        </w:tc>
        <w:tc>
          <w:tcPr>
            <w:tcW w:w="1134" w:type="dxa"/>
          </w:tcPr>
          <w:p w14:paraId="6293FCA4"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14" w:type="dxa"/>
          </w:tcPr>
          <w:p w14:paraId="62500B40" w14:textId="77777777" w:rsidR="00FD4E7F" w:rsidRPr="00251D95" w:rsidRDefault="00FD4E7F" w:rsidP="00046631">
            <w:pPr>
              <w:rPr>
                <w:rFonts w:ascii="Centaur" w:hAnsi="Centaur" w:cs="Times New Roman"/>
              </w:rPr>
            </w:pPr>
          </w:p>
        </w:tc>
      </w:tr>
      <w:tr w:rsidR="00251D95" w:rsidRPr="00251D95" w14:paraId="7B3C0076" w14:textId="77777777" w:rsidTr="00046631">
        <w:tc>
          <w:tcPr>
            <w:tcW w:w="642" w:type="dxa"/>
          </w:tcPr>
          <w:p w14:paraId="450ED2DD" w14:textId="77777777" w:rsidR="00FD4E7F" w:rsidRPr="00251D95" w:rsidRDefault="00FD4E7F" w:rsidP="00046631">
            <w:pPr>
              <w:rPr>
                <w:rFonts w:ascii="Centaur" w:hAnsi="Centaur" w:cs="Times New Roman"/>
              </w:rPr>
            </w:pPr>
            <w:r w:rsidRPr="00251D95">
              <w:rPr>
                <w:rFonts w:ascii="Centaur" w:hAnsi="Centaur" w:cs="Times New Roman"/>
              </w:rPr>
              <w:t>35.</w:t>
            </w:r>
          </w:p>
        </w:tc>
        <w:tc>
          <w:tcPr>
            <w:tcW w:w="3828" w:type="dxa"/>
          </w:tcPr>
          <w:p w14:paraId="64BC42F2" w14:textId="77777777" w:rsidR="00FD4E7F" w:rsidRPr="00251D95" w:rsidRDefault="00FD4E7F" w:rsidP="00046631">
            <w:pPr>
              <w:rPr>
                <w:rFonts w:ascii="Centaur" w:hAnsi="Centaur" w:cs="Times New Roman"/>
              </w:rPr>
            </w:pPr>
            <w:r w:rsidRPr="00251D95">
              <w:rPr>
                <w:rFonts w:ascii="Centaur" w:hAnsi="Centaur" w:cs="Times New Roman"/>
              </w:rPr>
              <w:t>Percentage  of Vulnerable and qualified households who have been enrolled  LEAP</w:t>
            </w:r>
          </w:p>
        </w:tc>
        <w:tc>
          <w:tcPr>
            <w:tcW w:w="1276" w:type="dxa"/>
          </w:tcPr>
          <w:p w14:paraId="256135E0" w14:textId="77777777" w:rsidR="00FD4E7F" w:rsidRPr="00251D95" w:rsidRDefault="00FD4E7F" w:rsidP="00046631">
            <w:pPr>
              <w:rPr>
                <w:rFonts w:ascii="Centaur" w:hAnsi="Centaur" w:cs="Times New Roman"/>
              </w:rPr>
            </w:pPr>
            <w:r w:rsidRPr="00251D95">
              <w:rPr>
                <w:rFonts w:ascii="Centaur" w:hAnsi="Centaur" w:cs="Times New Roman"/>
              </w:rPr>
              <w:t>10%</w:t>
            </w:r>
          </w:p>
        </w:tc>
        <w:tc>
          <w:tcPr>
            <w:tcW w:w="1134" w:type="dxa"/>
          </w:tcPr>
          <w:p w14:paraId="1D5CA4CC"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276" w:type="dxa"/>
          </w:tcPr>
          <w:p w14:paraId="062AF876" w14:textId="77777777" w:rsidR="00FD4E7F" w:rsidRPr="00251D95" w:rsidRDefault="00FD4E7F" w:rsidP="00046631">
            <w:pPr>
              <w:rPr>
                <w:rFonts w:ascii="Centaur" w:hAnsi="Centaur" w:cs="Times New Roman"/>
              </w:rPr>
            </w:pPr>
          </w:p>
        </w:tc>
        <w:tc>
          <w:tcPr>
            <w:tcW w:w="1276" w:type="dxa"/>
          </w:tcPr>
          <w:p w14:paraId="398A6BE2" w14:textId="77777777" w:rsidR="00FD4E7F" w:rsidRPr="00251D95" w:rsidRDefault="00FD4E7F" w:rsidP="00046631">
            <w:pPr>
              <w:rPr>
                <w:rFonts w:ascii="Centaur" w:hAnsi="Centaur" w:cs="Times New Roman"/>
              </w:rPr>
            </w:pPr>
          </w:p>
        </w:tc>
        <w:tc>
          <w:tcPr>
            <w:tcW w:w="1166" w:type="dxa"/>
          </w:tcPr>
          <w:p w14:paraId="0E598C9B" w14:textId="77777777" w:rsidR="00FD4E7F" w:rsidRPr="00251D95" w:rsidRDefault="00FD4E7F" w:rsidP="00046631">
            <w:pPr>
              <w:pStyle w:val="NoSpacing"/>
              <w:rPr>
                <w:rFonts w:ascii="Centaur" w:hAnsi="Centaur"/>
              </w:rPr>
            </w:pPr>
            <w:r w:rsidRPr="00251D95">
              <w:rPr>
                <w:rFonts w:ascii="Centaur" w:hAnsi="Centaur"/>
              </w:rPr>
              <w:t>20%</w:t>
            </w:r>
          </w:p>
          <w:p w14:paraId="1C73BF12" w14:textId="77777777" w:rsidR="00FD4E7F" w:rsidRPr="00251D95" w:rsidRDefault="00FD4E7F" w:rsidP="00046631">
            <w:pPr>
              <w:pStyle w:val="NoSpacing"/>
              <w:rPr>
                <w:rFonts w:ascii="Centaur" w:hAnsi="Centaur"/>
              </w:rPr>
            </w:pPr>
          </w:p>
        </w:tc>
        <w:tc>
          <w:tcPr>
            <w:tcW w:w="1134" w:type="dxa"/>
            <w:tcBorders>
              <w:bottom w:val="single" w:sz="4" w:space="0" w:color="auto"/>
            </w:tcBorders>
          </w:tcPr>
          <w:p w14:paraId="1F75E830" w14:textId="77777777" w:rsidR="00FD4E7F" w:rsidRPr="00251D95" w:rsidRDefault="00FD4E7F" w:rsidP="00046631">
            <w:pPr>
              <w:pStyle w:val="NoSpacing"/>
              <w:rPr>
                <w:rFonts w:ascii="Centaur" w:hAnsi="Centaur"/>
              </w:rPr>
            </w:pPr>
            <w:r w:rsidRPr="00251D95">
              <w:rPr>
                <w:rFonts w:ascii="Centaur" w:hAnsi="Centaur"/>
              </w:rPr>
              <w:t>12%</w:t>
            </w:r>
          </w:p>
        </w:tc>
        <w:tc>
          <w:tcPr>
            <w:tcW w:w="1134" w:type="dxa"/>
          </w:tcPr>
          <w:p w14:paraId="09593A54" w14:textId="77777777" w:rsidR="00FD4E7F" w:rsidRPr="00251D95" w:rsidRDefault="00FD4E7F" w:rsidP="00046631">
            <w:pPr>
              <w:rPr>
                <w:rFonts w:ascii="Centaur" w:hAnsi="Centaur" w:cs="Times New Roman"/>
              </w:rPr>
            </w:pPr>
            <w:r w:rsidRPr="00251D95">
              <w:rPr>
                <w:rFonts w:ascii="Centaur" w:hAnsi="Centaur" w:cs="Times New Roman"/>
              </w:rPr>
              <w:t>30%</w:t>
            </w:r>
          </w:p>
        </w:tc>
        <w:tc>
          <w:tcPr>
            <w:tcW w:w="1134" w:type="dxa"/>
          </w:tcPr>
          <w:p w14:paraId="3F1F6788" w14:textId="77777777" w:rsidR="00FD4E7F" w:rsidRPr="00251D95" w:rsidRDefault="00FD4E7F" w:rsidP="00046631">
            <w:pPr>
              <w:rPr>
                <w:rFonts w:ascii="Centaur" w:hAnsi="Centaur" w:cs="Times New Roman"/>
              </w:rPr>
            </w:pPr>
            <w:r w:rsidRPr="00251D95">
              <w:rPr>
                <w:rFonts w:ascii="Centaur" w:hAnsi="Centaur" w:cs="Times New Roman"/>
              </w:rPr>
              <w:t>18%</w:t>
            </w:r>
          </w:p>
        </w:tc>
        <w:tc>
          <w:tcPr>
            <w:tcW w:w="1114" w:type="dxa"/>
          </w:tcPr>
          <w:p w14:paraId="32D39D08" w14:textId="77777777" w:rsidR="00FD4E7F" w:rsidRPr="00251D95" w:rsidRDefault="00FD4E7F" w:rsidP="00046631">
            <w:pPr>
              <w:rPr>
                <w:rFonts w:ascii="Centaur" w:hAnsi="Centaur" w:cs="Times New Roman"/>
              </w:rPr>
            </w:pPr>
          </w:p>
        </w:tc>
      </w:tr>
      <w:tr w:rsidR="00251D95" w:rsidRPr="00251D95" w14:paraId="368380A5" w14:textId="77777777" w:rsidTr="00046631">
        <w:tc>
          <w:tcPr>
            <w:tcW w:w="642" w:type="dxa"/>
          </w:tcPr>
          <w:p w14:paraId="47EAB6C9" w14:textId="77777777" w:rsidR="00FD4E7F" w:rsidRPr="00251D95" w:rsidRDefault="00FD4E7F" w:rsidP="00046631">
            <w:pPr>
              <w:rPr>
                <w:rFonts w:ascii="Centaur" w:hAnsi="Centaur" w:cs="Times New Roman"/>
              </w:rPr>
            </w:pPr>
            <w:r w:rsidRPr="00251D95">
              <w:rPr>
                <w:rFonts w:ascii="Centaur" w:hAnsi="Centaur" w:cs="Times New Roman"/>
              </w:rPr>
              <w:t>36.</w:t>
            </w:r>
          </w:p>
        </w:tc>
        <w:tc>
          <w:tcPr>
            <w:tcW w:w="3828" w:type="dxa"/>
          </w:tcPr>
          <w:p w14:paraId="12732A0B" w14:textId="77777777" w:rsidR="00FD4E7F" w:rsidRPr="00251D95" w:rsidRDefault="00FD4E7F" w:rsidP="00046631">
            <w:pPr>
              <w:rPr>
                <w:rFonts w:ascii="Centaur" w:hAnsi="Centaur" w:cs="Times New Roman"/>
              </w:rPr>
            </w:pPr>
            <w:r w:rsidRPr="00251D95">
              <w:rPr>
                <w:rFonts w:ascii="Centaur" w:hAnsi="Centaur" w:cs="Times New Roman"/>
              </w:rPr>
              <w:t>Proportion vulnerable population benefited from skill and entrepreneurial  training</w:t>
            </w:r>
          </w:p>
        </w:tc>
        <w:tc>
          <w:tcPr>
            <w:tcW w:w="1276" w:type="dxa"/>
          </w:tcPr>
          <w:p w14:paraId="6720A67C" w14:textId="77777777" w:rsidR="00FD4E7F" w:rsidRPr="00251D95" w:rsidRDefault="00FD4E7F" w:rsidP="00046631">
            <w:pPr>
              <w:rPr>
                <w:rFonts w:ascii="Centaur" w:hAnsi="Centaur" w:cs="Times New Roman"/>
              </w:rPr>
            </w:pPr>
            <w:r w:rsidRPr="00251D95">
              <w:rPr>
                <w:rFonts w:ascii="Centaur" w:hAnsi="Centaur" w:cs="Times New Roman"/>
              </w:rPr>
              <w:t>10%</w:t>
            </w:r>
          </w:p>
        </w:tc>
        <w:tc>
          <w:tcPr>
            <w:tcW w:w="1134" w:type="dxa"/>
          </w:tcPr>
          <w:p w14:paraId="6A9FCF9E" w14:textId="77777777" w:rsidR="00FD4E7F" w:rsidRPr="00251D95" w:rsidRDefault="00FD4E7F" w:rsidP="00046631">
            <w:pPr>
              <w:rPr>
                <w:rFonts w:ascii="Centaur" w:hAnsi="Centaur" w:cs="Times New Roman"/>
              </w:rPr>
            </w:pPr>
            <w:r w:rsidRPr="00251D95">
              <w:rPr>
                <w:rFonts w:ascii="Centaur" w:hAnsi="Centaur" w:cs="Times New Roman"/>
              </w:rPr>
              <w:t>27%</w:t>
            </w:r>
          </w:p>
        </w:tc>
        <w:tc>
          <w:tcPr>
            <w:tcW w:w="1276" w:type="dxa"/>
          </w:tcPr>
          <w:p w14:paraId="0FECC1CF" w14:textId="77777777" w:rsidR="00FD4E7F" w:rsidRPr="00251D95" w:rsidRDefault="00FD4E7F" w:rsidP="00046631">
            <w:pPr>
              <w:rPr>
                <w:rFonts w:ascii="Centaur" w:hAnsi="Centaur" w:cs="Times New Roman"/>
              </w:rPr>
            </w:pPr>
          </w:p>
        </w:tc>
        <w:tc>
          <w:tcPr>
            <w:tcW w:w="1276" w:type="dxa"/>
          </w:tcPr>
          <w:p w14:paraId="08D3DAC6" w14:textId="77777777" w:rsidR="00FD4E7F" w:rsidRPr="00251D95" w:rsidRDefault="00FD4E7F" w:rsidP="00046631">
            <w:pPr>
              <w:rPr>
                <w:rFonts w:ascii="Centaur" w:hAnsi="Centaur" w:cs="Times New Roman"/>
              </w:rPr>
            </w:pPr>
          </w:p>
        </w:tc>
        <w:tc>
          <w:tcPr>
            <w:tcW w:w="1166" w:type="dxa"/>
          </w:tcPr>
          <w:p w14:paraId="427C96BA" w14:textId="77777777" w:rsidR="00FD4E7F" w:rsidRPr="00251D95" w:rsidRDefault="00FD4E7F" w:rsidP="00046631">
            <w:pPr>
              <w:rPr>
                <w:rFonts w:ascii="Centaur" w:hAnsi="Centaur" w:cs="Times New Roman"/>
              </w:rPr>
            </w:pPr>
            <w:r w:rsidRPr="00251D95">
              <w:rPr>
                <w:rFonts w:ascii="Centaur" w:hAnsi="Centaur" w:cs="Times New Roman"/>
              </w:rPr>
              <w:t>12%</w:t>
            </w:r>
          </w:p>
        </w:tc>
        <w:tc>
          <w:tcPr>
            <w:tcW w:w="1134" w:type="dxa"/>
            <w:tcBorders>
              <w:bottom w:val="single" w:sz="4" w:space="0" w:color="auto"/>
            </w:tcBorders>
          </w:tcPr>
          <w:p w14:paraId="40AF2B45" w14:textId="77777777" w:rsidR="00FD4E7F" w:rsidRPr="00251D95" w:rsidRDefault="00FD4E7F" w:rsidP="00046631">
            <w:pPr>
              <w:rPr>
                <w:rFonts w:ascii="Centaur" w:hAnsi="Centaur" w:cs="Times New Roman"/>
              </w:rPr>
            </w:pPr>
            <w:r w:rsidRPr="00251D95">
              <w:rPr>
                <w:rFonts w:ascii="Centaur" w:hAnsi="Centaur" w:cs="Times New Roman"/>
              </w:rPr>
              <w:t>18%</w:t>
            </w:r>
          </w:p>
        </w:tc>
        <w:tc>
          <w:tcPr>
            <w:tcW w:w="1134" w:type="dxa"/>
          </w:tcPr>
          <w:p w14:paraId="1B1BDDC5" w14:textId="77777777" w:rsidR="00FD4E7F" w:rsidRPr="00251D95" w:rsidRDefault="00FD4E7F" w:rsidP="00046631">
            <w:pPr>
              <w:jc w:val="center"/>
              <w:rPr>
                <w:rFonts w:ascii="Centaur" w:hAnsi="Centaur" w:cs="Times New Roman"/>
              </w:rPr>
            </w:pPr>
            <w:r w:rsidRPr="00251D95">
              <w:rPr>
                <w:rFonts w:ascii="Centaur" w:hAnsi="Centaur" w:cs="Times New Roman"/>
              </w:rPr>
              <w:t>10%</w:t>
            </w:r>
          </w:p>
        </w:tc>
        <w:tc>
          <w:tcPr>
            <w:tcW w:w="1134" w:type="dxa"/>
          </w:tcPr>
          <w:p w14:paraId="17179108" w14:textId="77777777" w:rsidR="00FD4E7F" w:rsidRPr="00251D95" w:rsidRDefault="00FD4E7F" w:rsidP="00046631">
            <w:pPr>
              <w:rPr>
                <w:rFonts w:ascii="Centaur" w:hAnsi="Centaur" w:cs="Times New Roman"/>
              </w:rPr>
            </w:pPr>
            <w:r w:rsidRPr="00251D95">
              <w:rPr>
                <w:rFonts w:ascii="Centaur" w:hAnsi="Centaur" w:cs="Times New Roman"/>
              </w:rPr>
              <w:t>3%</w:t>
            </w:r>
          </w:p>
        </w:tc>
        <w:tc>
          <w:tcPr>
            <w:tcW w:w="1114" w:type="dxa"/>
          </w:tcPr>
          <w:p w14:paraId="7E2397CD" w14:textId="77777777" w:rsidR="00FD4E7F" w:rsidRPr="00251D95" w:rsidRDefault="00FD4E7F" w:rsidP="00046631">
            <w:pPr>
              <w:rPr>
                <w:rFonts w:ascii="Centaur" w:hAnsi="Centaur" w:cs="Times New Roman"/>
              </w:rPr>
            </w:pPr>
          </w:p>
        </w:tc>
      </w:tr>
      <w:tr w:rsidR="00251D95" w:rsidRPr="00251D95" w14:paraId="2E441C5E" w14:textId="77777777" w:rsidTr="00046631">
        <w:tc>
          <w:tcPr>
            <w:tcW w:w="642" w:type="dxa"/>
          </w:tcPr>
          <w:p w14:paraId="6DEB0671" w14:textId="77777777" w:rsidR="00FD4E7F" w:rsidRPr="00251D95" w:rsidRDefault="00FD4E7F" w:rsidP="00046631">
            <w:pPr>
              <w:rPr>
                <w:rFonts w:ascii="Centaur" w:hAnsi="Centaur" w:cs="Times New Roman"/>
              </w:rPr>
            </w:pPr>
          </w:p>
        </w:tc>
        <w:tc>
          <w:tcPr>
            <w:tcW w:w="14472" w:type="dxa"/>
            <w:gridSpan w:val="10"/>
          </w:tcPr>
          <w:p w14:paraId="6C630859" w14:textId="77777777" w:rsidR="00FD4E7F" w:rsidRPr="00251D95" w:rsidRDefault="00FD4E7F" w:rsidP="00046631">
            <w:pPr>
              <w:jc w:val="center"/>
              <w:rPr>
                <w:rFonts w:ascii="Centaur" w:hAnsi="Centaur" w:cs="Times New Roman"/>
                <w:b/>
              </w:rPr>
            </w:pPr>
            <w:r w:rsidRPr="00251D95">
              <w:rPr>
                <w:rFonts w:ascii="Centaur" w:eastAsia="Times New Roman" w:hAnsi="Centaur" w:cs="Times New Roman"/>
                <w:b/>
              </w:rPr>
              <w:t>ENVIRONMENT INFRASTRUCTURE &amp; HUMAN SETTLEMENT</w:t>
            </w:r>
          </w:p>
        </w:tc>
      </w:tr>
      <w:tr w:rsidR="00251D95" w:rsidRPr="00251D95" w14:paraId="7BEF6184" w14:textId="77777777" w:rsidTr="00046631">
        <w:tc>
          <w:tcPr>
            <w:tcW w:w="642" w:type="dxa"/>
            <w:vMerge w:val="restart"/>
          </w:tcPr>
          <w:p w14:paraId="06011A7E" w14:textId="77777777" w:rsidR="00FD4E7F" w:rsidRPr="00251D95" w:rsidRDefault="00FD4E7F" w:rsidP="00046631">
            <w:pPr>
              <w:rPr>
                <w:rFonts w:ascii="Centaur" w:hAnsi="Centaur" w:cs="Times New Roman"/>
                <w:bCs/>
              </w:rPr>
            </w:pPr>
            <w:r w:rsidRPr="00251D95">
              <w:rPr>
                <w:rFonts w:ascii="Centaur" w:hAnsi="Centaur" w:cs="Times New Roman"/>
                <w:bCs/>
              </w:rPr>
              <w:t>37</w:t>
            </w:r>
          </w:p>
        </w:tc>
        <w:tc>
          <w:tcPr>
            <w:tcW w:w="3828" w:type="dxa"/>
          </w:tcPr>
          <w:p w14:paraId="73620D2A" w14:textId="77777777" w:rsidR="00FD4E7F" w:rsidRPr="00251D95" w:rsidRDefault="00FD4E7F" w:rsidP="00046631">
            <w:pPr>
              <w:rPr>
                <w:rFonts w:ascii="Centaur" w:hAnsi="Centaur" w:cs="Times New Roman"/>
                <w:b/>
              </w:rPr>
            </w:pPr>
            <w:r w:rsidRPr="00251D95">
              <w:rPr>
                <w:rFonts w:ascii="Centaur" w:hAnsi="Centaur" w:cs="Times New Roman"/>
                <w:b/>
                <w:bCs/>
              </w:rPr>
              <w:t>Number of Disaster occurrence</w:t>
            </w:r>
          </w:p>
        </w:tc>
        <w:tc>
          <w:tcPr>
            <w:tcW w:w="1276" w:type="dxa"/>
          </w:tcPr>
          <w:p w14:paraId="13A009B5" w14:textId="77777777" w:rsidR="00FD4E7F" w:rsidRPr="00251D95" w:rsidRDefault="00FD4E7F" w:rsidP="00046631">
            <w:pPr>
              <w:rPr>
                <w:rFonts w:ascii="Centaur" w:hAnsi="Centaur" w:cs="Times New Roman"/>
              </w:rPr>
            </w:pPr>
          </w:p>
        </w:tc>
        <w:tc>
          <w:tcPr>
            <w:tcW w:w="1134" w:type="dxa"/>
          </w:tcPr>
          <w:p w14:paraId="7DA12B8F" w14:textId="77777777" w:rsidR="00FD4E7F" w:rsidRPr="00251D95" w:rsidRDefault="00FD4E7F" w:rsidP="00046631">
            <w:pPr>
              <w:rPr>
                <w:rFonts w:ascii="Centaur" w:hAnsi="Centaur" w:cs="Times New Roman"/>
              </w:rPr>
            </w:pPr>
          </w:p>
        </w:tc>
        <w:tc>
          <w:tcPr>
            <w:tcW w:w="1276" w:type="dxa"/>
          </w:tcPr>
          <w:p w14:paraId="2B10FFBE" w14:textId="77777777" w:rsidR="00FD4E7F" w:rsidRPr="00251D95" w:rsidRDefault="00FD4E7F" w:rsidP="00046631">
            <w:pPr>
              <w:rPr>
                <w:rFonts w:ascii="Centaur" w:hAnsi="Centaur" w:cs="Times New Roman"/>
              </w:rPr>
            </w:pPr>
          </w:p>
        </w:tc>
        <w:tc>
          <w:tcPr>
            <w:tcW w:w="1276" w:type="dxa"/>
          </w:tcPr>
          <w:p w14:paraId="462FD9FD" w14:textId="77777777" w:rsidR="00FD4E7F" w:rsidRPr="00251D95" w:rsidRDefault="00FD4E7F" w:rsidP="00046631">
            <w:pPr>
              <w:rPr>
                <w:rFonts w:ascii="Centaur" w:hAnsi="Centaur" w:cs="Times New Roman"/>
              </w:rPr>
            </w:pPr>
          </w:p>
        </w:tc>
        <w:tc>
          <w:tcPr>
            <w:tcW w:w="1166" w:type="dxa"/>
          </w:tcPr>
          <w:p w14:paraId="34CAA111" w14:textId="77777777" w:rsidR="00FD4E7F" w:rsidRPr="00251D95" w:rsidRDefault="00FD4E7F" w:rsidP="00046631">
            <w:pPr>
              <w:rPr>
                <w:rFonts w:ascii="Centaur" w:hAnsi="Centaur" w:cs="Times New Roman"/>
              </w:rPr>
            </w:pPr>
          </w:p>
        </w:tc>
        <w:tc>
          <w:tcPr>
            <w:tcW w:w="1134" w:type="dxa"/>
          </w:tcPr>
          <w:p w14:paraId="5C91E111" w14:textId="77777777" w:rsidR="00FD4E7F" w:rsidRPr="00251D95" w:rsidRDefault="00FD4E7F" w:rsidP="00046631">
            <w:pPr>
              <w:rPr>
                <w:rFonts w:ascii="Centaur" w:hAnsi="Centaur" w:cs="Times New Roman"/>
              </w:rPr>
            </w:pPr>
          </w:p>
        </w:tc>
        <w:tc>
          <w:tcPr>
            <w:tcW w:w="1134" w:type="dxa"/>
          </w:tcPr>
          <w:p w14:paraId="6374257C" w14:textId="77777777" w:rsidR="00FD4E7F" w:rsidRPr="00251D95" w:rsidRDefault="00FD4E7F" w:rsidP="00046631">
            <w:pPr>
              <w:rPr>
                <w:rFonts w:ascii="Centaur" w:hAnsi="Centaur" w:cs="Times New Roman"/>
              </w:rPr>
            </w:pPr>
          </w:p>
        </w:tc>
        <w:tc>
          <w:tcPr>
            <w:tcW w:w="1134" w:type="dxa"/>
          </w:tcPr>
          <w:p w14:paraId="79CEFDDB" w14:textId="77777777" w:rsidR="00FD4E7F" w:rsidRPr="00251D95" w:rsidRDefault="00FD4E7F" w:rsidP="00046631">
            <w:pPr>
              <w:rPr>
                <w:rFonts w:ascii="Centaur" w:hAnsi="Centaur" w:cs="Times New Roman"/>
              </w:rPr>
            </w:pPr>
          </w:p>
        </w:tc>
        <w:tc>
          <w:tcPr>
            <w:tcW w:w="1114" w:type="dxa"/>
          </w:tcPr>
          <w:p w14:paraId="14EDA569" w14:textId="77777777" w:rsidR="00FD4E7F" w:rsidRPr="00251D95" w:rsidRDefault="00FD4E7F" w:rsidP="00046631">
            <w:pPr>
              <w:rPr>
                <w:rFonts w:ascii="Centaur" w:hAnsi="Centaur" w:cs="Times New Roman"/>
              </w:rPr>
            </w:pPr>
          </w:p>
        </w:tc>
      </w:tr>
      <w:tr w:rsidR="00251D95" w:rsidRPr="00251D95" w14:paraId="2C5DC47D" w14:textId="77777777" w:rsidTr="00046631">
        <w:tc>
          <w:tcPr>
            <w:tcW w:w="642" w:type="dxa"/>
            <w:vMerge/>
          </w:tcPr>
          <w:p w14:paraId="297D03E2" w14:textId="77777777" w:rsidR="00FD4E7F" w:rsidRPr="00251D95" w:rsidRDefault="00FD4E7F" w:rsidP="00046631">
            <w:pPr>
              <w:ind w:left="360"/>
              <w:rPr>
                <w:rFonts w:ascii="Centaur" w:hAnsi="Centaur" w:cs="Times New Roman"/>
              </w:rPr>
            </w:pPr>
          </w:p>
        </w:tc>
        <w:tc>
          <w:tcPr>
            <w:tcW w:w="3828" w:type="dxa"/>
          </w:tcPr>
          <w:p w14:paraId="3C0AC38D" w14:textId="77777777" w:rsidR="00FD4E7F" w:rsidRPr="00251D95" w:rsidRDefault="00FD4E7F" w:rsidP="00046631">
            <w:pPr>
              <w:rPr>
                <w:rFonts w:ascii="Centaur" w:hAnsi="Centaur" w:cs="Times New Roman"/>
                <w:bCs/>
              </w:rPr>
            </w:pPr>
            <w:r w:rsidRPr="00251D95">
              <w:rPr>
                <w:rFonts w:ascii="Centaur" w:hAnsi="Centaur" w:cs="Times New Roman"/>
              </w:rPr>
              <w:t>Fire outbreak</w:t>
            </w:r>
          </w:p>
        </w:tc>
        <w:tc>
          <w:tcPr>
            <w:tcW w:w="1276" w:type="dxa"/>
          </w:tcPr>
          <w:p w14:paraId="03FCD8E2" w14:textId="77777777" w:rsidR="00FD4E7F" w:rsidRPr="00251D95" w:rsidRDefault="00FD4E7F" w:rsidP="00046631">
            <w:pPr>
              <w:rPr>
                <w:rFonts w:ascii="Centaur" w:hAnsi="Centaur" w:cs="Times New Roman"/>
              </w:rPr>
            </w:pPr>
            <w:r w:rsidRPr="00251D95">
              <w:rPr>
                <w:rFonts w:ascii="Centaur" w:hAnsi="Centaur" w:cs="Times New Roman"/>
              </w:rPr>
              <w:t>9</w:t>
            </w:r>
          </w:p>
        </w:tc>
        <w:tc>
          <w:tcPr>
            <w:tcW w:w="1134" w:type="dxa"/>
          </w:tcPr>
          <w:p w14:paraId="161915B8" w14:textId="77777777" w:rsidR="00FD4E7F" w:rsidRPr="00251D95" w:rsidRDefault="00FD4E7F" w:rsidP="00046631">
            <w:pPr>
              <w:rPr>
                <w:rFonts w:ascii="Centaur" w:hAnsi="Centaur" w:cs="Times New Roman"/>
              </w:rPr>
            </w:pPr>
            <w:r w:rsidRPr="00251D95">
              <w:rPr>
                <w:rFonts w:ascii="Centaur" w:hAnsi="Centaur" w:cs="Times New Roman"/>
              </w:rPr>
              <w:t>3</w:t>
            </w:r>
          </w:p>
        </w:tc>
        <w:tc>
          <w:tcPr>
            <w:tcW w:w="1276" w:type="dxa"/>
          </w:tcPr>
          <w:p w14:paraId="5B62EF7C" w14:textId="77777777" w:rsidR="00FD4E7F" w:rsidRPr="00251D95" w:rsidRDefault="00FD4E7F" w:rsidP="00046631">
            <w:pPr>
              <w:rPr>
                <w:rFonts w:ascii="Centaur" w:hAnsi="Centaur" w:cs="Times New Roman"/>
              </w:rPr>
            </w:pPr>
            <w:r w:rsidRPr="00251D95">
              <w:rPr>
                <w:rFonts w:ascii="Centaur" w:hAnsi="Centaur" w:cs="Times New Roman"/>
              </w:rPr>
              <w:t>3</w:t>
            </w:r>
          </w:p>
        </w:tc>
        <w:tc>
          <w:tcPr>
            <w:tcW w:w="1276" w:type="dxa"/>
          </w:tcPr>
          <w:p w14:paraId="7D8A585C" w14:textId="77777777" w:rsidR="00FD4E7F" w:rsidRPr="00251D95" w:rsidRDefault="00FD4E7F" w:rsidP="00046631">
            <w:pPr>
              <w:rPr>
                <w:rFonts w:ascii="Centaur" w:hAnsi="Centaur" w:cs="Times New Roman"/>
              </w:rPr>
            </w:pPr>
            <w:r w:rsidRPr="00251D95">
              <w:rPr>
                <w:rFonts w:ascii="Centaur" w:hAnsi="Centaur" w:cs="Times New Roman"/>
              </w:rPr>
              <w:t>9</w:t>
            </w:r>
          </w:p>
        </w:tc>
        <w:tc>
          <w:tcPr>
            <w:tcW w:w="1166" w:type="dxa"/>
          </w:tcPr>
          <w:p w14:paraId="3F6CCC57" w14:textId="77777777" w:rsidR="00FD4E7F" w:rsidRPr="00251D95" w:rsidRDefault="00FD4E7F" w:rsidP="00046631">
            <w:pPr>
              <w:rPr>
                <w:rFonts w:ascii="Centaur" w:hAnsi="Centaur" w:cs="Times New Roman"/>
              </w:rPr>
            </w:pPr>
            <w:r w:rsidRPr="00251D95">
              <w:rPr>
                <w:rFonts w:ascii="Centaur" w:hAnsi="Centaur" w:cs="Times New Roman"/>
              </w:rPr>
              <w:t>2</w:t>
            </w:r>
          </w:p>
        </w:tc>
        <w:tc>
          <w:tcPr>
            <w:tcW w:w="1134" w:type="dxa"/>
          </w:tcPr>
          <w:p w14:paraId="4BE7F674" w14:textId="77777777" w:rsidR="00FD4E7F" w:rsidRPr="00251D95" w:rsidRDefault="00FD4E7F" w:rsidP="00046631">
            <w:pPr>
              <w:rPr>
                <w:rFonts w:ascii="Centaur" w:hAnsi="Centaur" w:cs="Times New Roman"/>
              </w:rPr>
            </w:pPr>
            <w:r w:rsidRPr="00251D95">
              <w:rPr>
                <w:rFonts w:ascii="Centaur" w:hAnsi="Centaur" w:cs="Times New Roman"/>
              </w:rPr>
              <w:t>8</w:t>
            </w:r>
          </w:p>
        </w:tc>
        <w:tc>
          <w:tcPr>
            <w:tcW w:w="1134" w:type="dxa"/>
          </w:tcPr>
          <w:p w14:paraId="1CE6999C"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34" w:type="dxa"/>
          </w:tcPr>
          <w:p w14:paraId="559FA480" w14:textId="77777777" w:rsidR="00FD4E7F" w:rsidRPr="00251D95" w:rsidRDefault="00FD4E7F" w:rsidP="00046631">
            <w:pPr>
              <w:rPr>
                <w:rFonts w:ascii="Centaur" w:hAnsi="Centaur" w:cs="Times New Roman"/>
              </w:rPr>
            </w:pPr>
            <w:r w:rsidRPr="00251D95">
              <w:rPr>
                <w:rFonts w:ascii="Centaur" w:hAnsi="Centaur" w:cs="Times New Roman"/>
              </w:rPr>
              <w:t>4</w:t>
            </w:r>
          </w:p>
        </w:tc>
        <w:tc>
          <w:tcPr>
            <w:tcW w:w="1114" w:type="dxa"/>
          </w:tcPr>
          <w:p w14:paraId="6876B07E" w14:textId="77777777" w:rsidR="00FD4E7F" w:rsidRPr="00251D95" w:rsidRDefault="00FD4E7F" w:rsidP="00046631">
            <w:pPr>
              <w:rPr>
                <w:rFonts w:ascii="Centaur" w:hAnsi="Centaur" w:cs="Times New Roman"/>
              </w:rPr>
            </w:pPr>
          </w:p>
        </w:tc>
      </w:tr>
      <w:tr w:rsidR="00251D95" w:rsidRPr="00251D95" w14:paraId="6214DBCD" w14:textId="77777777" w:rsidTr="00046631">
        <w:tc>
          <w:tcPr>
            <w:tcW w:w="642" w:type="dxa"/>
            <w:vMerge/>
          </w:tcPr>
          <w:p w14:paraId="2447CCC6" w14:textId="77777777" w:rsidR="00FD4E7F" w:rsidRPr="00251D95" w:rsidRDefault="00FD4E7F" w:rsidP="00046631">
            <w:pPr>
              <w:ind w:left="360"/>
              <w:rPr>
                <w:rFonts w:ascii="Centaur" w:hAnsi="Centaur" w:cs="Times New Roman"/>
              </w:rPr>
            </w:pPr>
          </w:p>
        </w:tc>
        <w:tc>
          <w:tcPr>
            <w:tcW w:w="3828" w:type="dxa"/>
          </w:tcPr>
          <w:p w14:paraId="718787D7" w14:textId="77777777" w:rsidR="00FD4E7F" w:rsidRPr="00251D95" w:rsidRDefault="00FD4E7F" w:rsidP="00046631">
            <w:pPr>
              <w:rPr>
                <w:rFonts w:ascii="Centaur" w:hAnsi="Centaur" w:cs="Times New Roman"/>
              </w:rPr>
            </w:pPr>
            <w:r w:rsidRPr="00251D95">
              <w:rPr>
                <w:rFonts w:ascii="Centaur" w:hAnsi="Centaur" w:cs="Times New Roman"/>
              </w:rPr>
              <w:t>Flooding</w:t>
            </w:r>
          </w:p>
        </w:tc>
        <w:tc>
          <w:tcPr>
            <w:tcW w:w="1276" w:type="dxa"/>
          </w:tcPr>
          <w:p w14:paraId="777340FB" w14:textId="77777777" w:rsidR="00FD4E7F" w:rsidRPr="00251D95" w:rsidRDefault="00FD4E7F" w:rsidP="00046631">
            <w:pPr>
              <w:rPr>
                <w:rFonts w:ascii="Centaur" w:hAnsi="Centaur" w:cs="Times New Roman"/>
              </w:rPr>
            </w:pPr>
            <w:r w:rsidRPr="00251D95">
              <w:rPr>
                <w:rFonts w:ascii="Centaur" w:hAnsi="Centaur" w:cs="Times New Roman"/>
              </w:rPr>
              <w:t>4</w:t>
            </w:r>
          </w:p>
        </w:tc>
        <w:tc>
          <w:tcPr>
            <w:tcW w:w="1134" w:type="dxa"/>
          </w:tcPr>
          <w:p w14:paraId="1B90E362" w14:textId="77777777" w:rsidR="00FD4E7F" w:rsidRPr="00251D95" w:rsidRDefault="00FD4E7F" w:rsidP="00046631">
            <w:pPr>
              <w:rPr>
                <w:rFonts w:ascii="Centaur" w:hAnsi="Centaur" w:cs="Times New Roman"/>
              </w:rPr>
            </w:pPr>
            <w:r w:rsidRPr="00251D95">
              <w:rPr>
                <w:rFonts w:ascii="Centaur" w:hAnsi="Centaur" w:cs="Times New Roman"/>
              </w:rPr>
              <w:t>2</w:t>
            </w:r>
          </w:p>
        </w:tc>
        <w:tc>
          <w:tcPr>
            <w:tcW w:w="1276" w:type="dxa"/>
          </w:tcPr>
          <w:p w14:paraId="206FE65E" w14:textId="77777777" w:rsidR="00FD4E7F" w:rsidRPr="00251D95" w:rsidRDefault="00FD4E7F" w:rsidP="00046631">
            <w:pPr>
              <w:rPr>
                <w:rFonts w:ascii="Centaur" w:hAnsi="Centaur" w:cs="Times New Roman"/>
              </w:rPr>
            </w:pPr>
            <w:r w:rsidRPr="00251D95">
              <w:rPr>
                <w:rFonts w:ascii="Centaur" w:hAnsi="Centaur" w:cs="Times New Roman"/>
              </w:rPr>
              <w:t>4</w:t>
            </w:r>
          </w:p>
        </w:tc>
        <w:tc>
          <w:tcPr>
            <w:tcW w:w="1276" w:type="dxa"/>
          </w:tcPr>
          <w:p w14:paraId="7FE56DB9" w14:textId="77777777" w:rsidR="00FD4E7F" w:rsidRPr="00251D95" w:rsidRDefault="00FD4E7F" w:rsidP="00046631">
            <w:pPr>
              <w:rPr>
                <w:rFonts w:ascii="Centaur" w:hAnsi="Centaur" w:cs="Times New Roman"/>
              </w:rPr>
            </w:pPr>
            <w:r w:rsidRPr="00251D95">
              <w:rPr>
                <w:rFonts w:ascii="Centaur" w:hAnsi="Centaur" w:cs="Times New Roman"/>
              </w:rPr>
              <w:t>4</w:t>
            </w:r>
          </w:p>
        </w:tc>
        <w:tc>
          <w:tcPr>
            <w:tcW w:w="1166" w:type="dxa"/>
          </w:tcPr>
          <w:p w14:paraId="1FAF60A6"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34" w:type="dxa"/>
          </w:tcPr>
          <w:p w14:paraId="261B7F52" w14:textId="77777777" w:rsidR="00FD4E7F" w:rsidRPr="00251D95" w:rsidRDefault="00FD4E7F" w:rsidP="00046631">
            <w:pPr>
              <w:rPr>
                <w:rFonts w:ascii="Centaur" w:hAnsi="Centaur" w:cs="Times New Roman"/>
              </w:rPr>
            </w:pPr>
            <w:r w:rsidRPr="00251D95">
              <w:rPr>
                <w:rFonts w:ascii="Centaur" w:hAnsi="Centaur" w:cs="Times New Roman"/>
              </w:rPr>
              <w:t>10</w:t>
            </w:r>
          </w:p>
        </w:tc>
        <w:tc>
          <w:tcPr>
            <w:tcW w:w="1134" w:type="dxa"/>
          </w:tcPr>
          <w:p w14:paraId="07F03D6A" w14:textId="77777777" w:rsidR="00FD4E7F" w:rsidRPr="00251D95" w:rsidRDefault="00FD4E7F" w:rsidP="00046631">
            <w:pPr>
              <w:rPr>
                <w:rFonts w:ascii="Centaur" w:hAnsi="Centaur" w:cs="Times New Roman"/>
              </w:rPr>
            </w:pPr>
            <w:r w:rsidRPr="00251D95">
              <w:rPr>
                <w:rFonts w:ascii="Centaur" w:hAnsi="Centaur" w:cs="Times New Roman"/>
              </w:rPr>
              <w:t>0</w:t>
            </w:r>
          </w:p>
        </w:tc>
        <w:tc>
          <w:tcPr>
            <w:tcW w:w="1134" w:type="dxa"/>
          </w:tcPr>
          <w:p w14:paraId="2670D012" w14:textId="77777777" w:rsidR="00FD4E7F" w:rsidRPr="00251D95" w:rsidRDefault="00FD4E7F" w:rsidP="00046631">
            <w:pPr>
              <w:rPr>
                <w:rFonts w:ascii="Centaur" w:hAnsi="Centaur" w:cs="Times New Roman"/>
              </w:rPr>
            </w:pPr>
            <w:r w:rsidRPr="00251D95">
              <w:rPr>
                <w:rFonts w:ascii="Centaur" w:hAnsi="Centaur" w:cs="Times New Roman"/>
              </w:rPr>
              <w:t>7</w:t>
            </w:r>
          </w:p>
        </w:tc>
        <w:tc>
          <w:tcPr>
            <w:tcW w:w="1114" w:type="dxa"/>
          </w:tcPr>
          <w:p w14:paraId="50EAFDBB" w14:textId="77777777" w:rsidR="00FD4E7F" w:rsidRPr="00251D95" w:rsidRDefault="00FD4E7F" w:rsidP="00046631">
            <w:pPr>
              <w:rPr>
                <w:rFonts w:ascii="Centaur" w:hAnsi="Centaur" w:cs="Times New Roman"/>
              </w:rPr>
            </w:pPr>
          </w:p>
        </w:tc>
      </w:tr>
      <w:tr w:rsidR="00251D95" w:rsidRPr="00251D95" w14:paraId="6AA33023" w14:textId="77777777" w:rsidTr="00046631">
        <w:tc>
          <w:tcPr>
            <w:tcW w:w="642" w:type="dxa"/>
          </w:tcPr>
          <w:p w14:paraId="554144C0" w14:textId="77777777" w:rsidR="00FD4E7F" w:rsidRPr="00251D95" w:rsidRDefault="00FD4E7F" w:rsidP="00046631">
            <w:pPr>
              <w:rPr>
                <w:rFonts w:ascii="Centaur" w:hAnsi="Centaur" w:cs="Times New Roman"/>
              </w:rPr>
            </w:pPr>
            <w:r w:rsidRPr="00251D95">
              <w:rPr>
                <w:rFonts w:ascii="Centaur" w:hAnsi="Centaur" w:cs="Times New Roman"/>
              </w:rPr>
              <w:t>38.</w:t>
            </w:r>
          </w:p>
        </w:tc>
        <w:tc>
          <w:tcPr>
            <w:tcW w:w="3828" w:type="dxa"/>
          </w:tcPr>
          <w:p w14:paraId="43F76E90" w14:textId="77777777" w:rsidR="00FD4E7F" w:rsidRPr="00251D95" w:rsidRDefault="00FD4E7F" w:rsidP="00046631">
            <w:pPr>
              <w:rPr>
                <w:rFonts w:ascii="Centaur" w:hAnsi="Centaur" w:cs="Times New Roman"/>
              </w:rPr>
            </w:pPr>
            <w:r w:rsidRPr="00251D95">
              <w:rPr>
                <w:rFonts w:ascii="Centaur" w:hAnsi="Centaur" w:cs="Times New Roman"/>
              </w:rPr>
              <w:t>Proportion vulnerable population affected by disaster</w:t>
            </w:r>
          </w:p>
        </w:tc>
        <w:tc>
          <w:tcPr>
            <w:tcW w:w="1276" w:type="dxa"/>
          </w:tcPr>
          <w:p w14:paraId="06596AF9" w14:textId="77777777" w:rsidR="00FD4E7F" w:rsidRPr="00251D95" w:rsidRDefault="00FD4E7F" w:rsidP="00046631">
            <w:pPr>
              <w:pStyle w:val="NoSpacing"/>
              <w:rPr>
                <w:rFonts w:ascii="Centaur" w:hAnsi="Centaur"/>
              </w:rPr>
            </w:pPr>
            <w:r w:rsidRPr="00251D95">
              <w:rPr>
                <w:rFonts w:ascii="Centaur" w:hAnsi="Centaur"/>
              </w:rPr>
              <w:t>4.21%</w:t>
            </w:r>
          </w:p>
        </w:tc>
        <w:tc>
          <w:tcPr>
            <w:tcW w:w="1134" w:type="dxa"/>
          </w:tcPr>
          <w:p w14:paraId="2F699213" w14:textId="77777777" w:rsidR="00FD4E7F" w:rsidRPr="00251D95" w:rsidRDefault="00FD4E7F" w:rsidP="00046631">
            <w:pPr>
              <w:pStyle w:val="NoSpacing"/>
              <w:rPr>
                <w:rFonts w:ascii="Centaur" w:hAnsi="Centaur"/>
              </w:rPr>
            </w:pPr>
            <w:r w:rsidRPr="00251D95">
              <w:rPr>
                <w:rFonts w:ascii="Centaur" w:hAnsi="Centaur"/>
              </w:rPr>
              <w:t>2%</w:t>
            </w:r>
          </w:p>
        </w:tc>
        <w:tc>
          <w:tcPr>
            <w:tcW w:w="1276" w:type="dxa"/>
          </w:tcPr>
          <w:p w14:paraId="00159E8D" w14:textId="77777777" w:rsidR="00FD4E7F" w:rsidRPr="00251D95" w:rsidRDefault="00FD4E7F" w:rsidP="00046631">
            <w:pPr>
              <w:pStyle w:val="NoSpacing"/>
              <w:rPr>
                <w:rFonts w:ascii="Centaur" w:hAnsi="Centaur"/>
              </w:rPr>
            </w:pPr>
            <w:r w:rsidRPr="00251D95">
              <w:rPr>
                <w:rFonts w:ascii="Centaur" w:hAnsi="Centaur"/>
              </w:rPr>
              <w:t>3%</w:t>
            </w:r>
          </w:p>
        </w:tc>
        <w:tc>
          <w:tcPr>
            <w:tcW w:w="1276" w:type="dxa"/>
          </w:tcPr>
          <w:p w14:paraId="58702AD0" w14:textId="77777777" w:rsidR="00FD4E7F" w:rsidRPr="00251D95" w:rsidRDefault="00FD4E7F" w:rsidP="00046631">
            <w:pPr>
              <w:pStyle w:val="NoSpacing"/>
              <w:rPr>
                <w:rFonts w:ascii="Centaur" w:hAnsi="Centaur"/>
              </w:rPr>
            </w:pPr>
            <w:r w:rsidRPr="00251D95">
              <w:rPr>
                <w:rFonts w:ascii="Centaur" w:hAnsi="Centaur"/>
              </w:rPr>
              <w:t>2.8%</w:t>
            </w:r>
          </w:p>
        </w:tc>
        <w:tc>
          <w:tcPr>
            <w:tcW w:w="1166" w:type="dxa"/>
          </w:tcPr>
          <w:p w14:paraId="6227521E" w14:textId="77777777" w:rsidR="00FD4E7F" w:rsidRPr="00251D95" w:rsidRDefault="00FD4E7F" w:rsidP="00046631">
            <w:pPr>
              <w:pStyle w:val="NoSpacing"/>
              <w:rPr>
                <w:rFonts w:ascii="Centaur" w:hAnsi="Centaur"/>
              </w:rPr>
            </w:pPr>
            <w:r w:rsidRPr="00251D95">
              <w:rPr>
                <w:rFonts w:ascii="Centaur" w:hAnsi="Centaur"/>
              </w:rPr>
              <w:t>3%</w:t>
            </w:r>
          </w:p>
        </w:tc>
        <w:tc>
          <w:tcPr>
            <w:tcW w:w="1134" w:type="dxa"/>
          </w:tcPr>
          <w:p w14:paraId="1986273C" w14:textId="77777777" w:rsidR="00FD4E7F" w:rsidRPr="00251D95" w:rsidRDefault="00FD4E7F" w:rsidP="00046631">
            <w:pPr>
              <w:pStyle w:val="NoSpacing"/>
              <w:rPr>
                <w:rFonts w:ascii="Centaur" w:hAnsi="Centaur"/>
              </w:rPr>
            </w:pPr>
            <w:r w:rsidRPr="00251D95">
              <w:rPr>
                <w:rFonts w:ascii="Centaur" w:hAnsi="Centaur"/>
              </w:rPr>
              <w:t>4.21%</w:t>
            </w:r>
          </w:p>
        </w:tc>
        <w:tc>
          <w:tcPr>
            <w:tcW w:w="1134" w:type="dxa"/>
          </w:tcPr>
          <w:p w14:paraId="4A9BF692" w14:textId="77777777" w:rsidR="00FD4E7F" w:rsidRPr="00251D95" w:rsidRDefault="00FD4E7F" w:rsidP="00046631">
            <w:pPr>
              <w:pStyle w:val="NoSpacing"/>
              <w:rPr>
                <w:rFonts w:ascii="Centaur" w:hAnsi="Centaur"/>
              </w:rPr>
            </w:pPr>
            <w:r w:rsidRPr="00251D95">
              <w:rPr>
                <w:rFonts w:ascii="Centaur" w:hAnsi="Centaur"/>
              </w:rPr>
              <w:t>3%</w:t>
            </w:r>
          </w:p>
        </w:tc>
        <w:tc>
          <w:tcPr>
            <w:tcW w:w="1134" w:type="dxa"/>
          </w:tcPr>
          <w:p w14:paraId="5C4F2DB5" w14:textId="77777777" w:rsidR="00FD4E7F" w:rsidRPr="00251D95" w:rsidRDefault="00FD4E7F" w:rsidP="00046631">
            <w:pPr>
              <w:pStyle w:val="NoSpacing"/>
              <w:rPr>
                <w:rFonts w:ascii="Centaur" w:hAnsi="Centaur"/>
              </w:rPr>
            </w:pPr>
            <w:r w:rsidRPr="00251D95">
              <w:rPr>
                <w:rFonts w:ascii="Centaur" w:hAnsi="Centaur"/>
              </w:rPr>
              <w:t>3.52%</w:t>
            </w:r>
          </w:p>
        </w:tc>
        <w:tc>
          <w:tcPr>
            <w:tcW w:w="1114" w:type="dxa"/>
          </w:tcPr>
          <w:p w14:paraId="64995D75" w14:textId="77777777" w:rsidR="00FD4E7F" w:rsidRPr="00251D95" w:rsidRDefault="00FD4E7F" w:rsidP="00046631">
            <w:pPr>
              <w:pStyle w:val="NoSpacing"/>
              <w:rPr>
                <w:rFonts w:ascii="Centaur" w:hAnsi="Centaur"/>
              </w:rPr>
            </w:pPr>
          </w:p>
        </w:tc>
      </w:tr>
      <w:tr w:rsidR="00251D95" w:rsidRPr="00251D95" w14:paraId="628B9574" w14:textId="77777777" w:rsidTr="00046631">
        <w:tc>
          <w:tcPr>
            <w:tcW w:w="642" w:type="dxa"/>
            <w:shd w:val="clear" w:color="auto" w:fill="DEEAF6" w:themeFill="accent1" w:themeFillTint="33"/>
          </w:tcPr>
          <w:p w14:paraId="769B8F39" w14:textId="77777777" w:rsidR="00FD4E7F" w:rsidRPr="00251D95" w:rsidRDefault="00FD4E7F" w:rsidP="00046631">
            <w:pPr>
              <w:rPr>
                <w:rFonts w:ascii="Centaur" w:hAnsi="Centaur" w:cs="Times New Roman"/>
              </w:rPr>
            </w:pPr>
            <w:r w:rsidRPr="00251D95">
              <w:rPr>
                <w:rFonts w:ascii="Centaur" w:hAnsi="Centaur" w:cs="Times New Roman"/>
              </w:rPr>
              <w:t xml:space="preserve">43. </w:t>
            </w:r>
          </w:p>
        </w:tc>
        <w:tc>
          <w:tcPr>
            <w:tcW w:w="3828" w:type="dxa"/>
            <w:shd w:val="clear" w:color="auto" w:fill="DEEAF6" w:themeFill="accent1" w:themeFillTint="33"/>
          </w:tcPr>
          <w:p w14:paraId="48D284F4" w14:textId="77777777" w:rsidR="00FD4E7F" w:rsidRPr="00251D95" w:rsidRDefault="00FD4E7F" w:rsidP="00046631">
            <w:pPr>
              <w:rPr>
                <w:rFonts w:ascii="Centaur" w:hAnsi="Centaur" w:cs="Times New Roman"/>
              </w:rPr>
            </w:pPr>
            <w:r w:rsidRPr="00251D95">
              <w:rPr>
                <w:rFonts w:ascii="Centaur" w:eastAsia="Calibri" w:hAnsi="Centaur" w:cs="Times New Roman"/>
              </w:rPr>
              <w:t>Proportion of street digitised and named</w:t>
            </w:r>
          </w:p>
        </w:tc>
        <w:tc>
          <w:tcPr>
            <w:tcW w:w="1276" w:type="dxa"/>
            <w:shd w:val="clear" w:color="auto" w:fill="DEEAF6" w:themeFill="accent1" w:themeFillTint="33"/>
          </w:tcPr>
          <w:p w14:paraId="4F43593C" w14:textId="77777777" w:rsidR="00FD4E7F" w:rsidRPr="00251D95" w:rsidRDefault="00FD4E7F" w:rsidP="00046631">
            <w:pPr>
              <w:rPr>
                <w:rFonts w:ascii="Centaur" w:hAnsi="Centaur" w:cs="Times New Roman"/>
              </w:rPr>
            </w:pPr>
            <w:r w:rsidRPr="00251D95">
              <w:rPr>
                <w:rFonts w:ascii="Centaur" w:hAnsi="Centaur" w:cs="Times New Roman"/>
              </w:rPr>
              <w:t>85%</w:t>
            </w:r>
          </w:p>
        </w:tc>
        <w:tc>
          <w:tcPr>
            <w:tcW w:w="1134" w:type="dxa"/>
            <w:shd w:val="clear" w:color="auto" w:fill="DEEAF6" w:themeFill="accent1" w:themeFillTint="33"/>
          </w:tcPr>
          <w:p w14:paraId="65C32F68" w14:textId="77777777" w:rsidR="00FD4E7F" w:rsidRPr="00251D95" w:rsidRDefault="00FD4E7F" w:rsidP="00046631">
            <w:pPr>
              <w:rPr>
                <w:rFonts w:ascii="Centaur" w:hAnsi="Centaur" w:cs="Times New Roman"/>
              </w:rPr>
            </w:pPr>
            <w:r w:rsidRPr="00251D95">
              <w:rPr>
                <w:rFonts w:ascii="Centaur" w:hAnsi="Centaur" w:cs="Times New Roman"/>
              </w:rPr>
              <w:t>98%</w:t>
            </w:r>
          </w:p>
        </w:tc>
        <w:tc>
          <w:tcPr>
            <w:tcW w:w="1276" w:type="dxa"/>
            <w:shd w:val="clear" w:color="auto" w:fill="DEEAF6" w:themeFill="accent1" w:themeFillTint="33"/>
          </w:tcPr>
          <w:p w14:paraId="0BFE961B" w14:textId="77777777" w:rsidR="00FD4E7F" w:rsidRPr="00251D95" w:rsidRDefault="00FD4E7F" w:rsidP="00046631">
            <w:pPr>
              <w:rPr>
                <w:rFonts w:ascii="Centaur" w:hAnsi="Centaur" w:cs="Times New Roman"/>
              </w:rPr>
            </w:pPr>
            <w:r w:rsidRPr="00251D95">
              <w:rPr>
                <w:rFonts w:ascii="Centaur" w:hAnsi="Centaur" w:cs="Times New Roman"/>
              </w:rPr>
              <w:t>85%</w:t>
            </w:r>
          </w:p>
        </w:tc>
        <w:tc>
          <w:tcPr>
            <w:tcW w:w="1276" w:type="dxa"/>
            <w:shd w:val="clear" w:color="auto" w:fill="DEEAF6" w:themeFill="accent1" w:themeFillTint="33"/>
          </w:tcPr>
          <w:p w14:paraId="40D13DCF" w14:textId="77777777" w:rsidR="00FD4E7F" w:rsidRPr="00251D95" w:rsidRDefault="00FD4E7F" w:rsidP="00046631">
            <w:pPr>
              <w:rPr>
                <w:rFonts w:ascii="Centaur" w:hAnsi="Centaur" w:cs="Times New Roman"/>
              </w:rPr>
            </w:pPr>
            <w:r w:rsidRPr="00251D95">
              <w:rPr>
                <w:rFonts w:ascii="Centaur" w:hAnsi="Centaur" w:cs="Times New Roman"/>
              </w:rPr>
              <w:t>87%</w:t>
            </w:r>
          </w:p>
        </w:tc>
        <w:tc>
          <w:tcPr>
            <w:tcW w:w="1166" w:type="dxa"/>
            <w:shd w:val="clear" w:color="auto" w:fill="DEEAF6" w:themeFill="accent1" w:themeFillTint="33"/>
          </w:tcPr>
          <w:p w14:paraId="363D0A49" w14:textId="77777777" w:rsidR="00FD4E7F" w:rsidRPr="00251D95" w:rsidRDefault="00FD4E7F" w:rsidP="00046631">
            <w:pPr>
              <w:rPr>
                <w:rFonts w:ascii="Centaur" w:hAnsi="Centaur" w:cs="Times New Roman"/>
              </w:rPr>
            </w:pPr>
            <w:r w:rsidRPr="00251D95">
              <w:rPr>
                <w:rFonts w:ascii="Centaur" w:hAnsi="Centaur" w:cs="Times New Roman"/>
              </w:rPr>
              <w:t>90%</w:t>
            </w:r>
          </w:p>
        </w:tc>
        <w:tc>
          <w:tcPr>
            <w:tcW w:w="1134" w:type="dxa"/>
            <w:shd w:val="clear" w:color="auto" w:fill="DEEAF6" w:themeFill="accent1" w:themeFillTint="33"/>
          </w:tcPr>
          <w:p w14:paraId="5EC0756C" w14:textId="77777777" w:rsidR="00FD4E7F" w:rsidRPr="00251D95" w:rsidRDefault="00FD4E7F" w:rsidP="00046631">
            <w:pPr>
              <w:rPr>
                <w:rFonts w:ascii="Centaur" w:hAnsi="Centaur" w:cs="Times New Roman"/>
              </w:rPr>
            </w:pPr>
            <w:r w:rsidRPr="00251D95">
              <w:rPr>
                <w:rFonts w:ascii="Centaur" w:hAnsi="Centaur" w:cs="Times New Roman"/>
              </w:rPr>
              <w:t>87%</w:t>
            </w:r>
          </w:p>
        </w:tc>
        <w:tc>
          <w:tcPr>
            <w:tcW w:w="1134" w:type="dxa"/>
            <w:shd w:val="clear" w:color="auto" w:fill="DEEAF6" w:themeFill="accent1" w:themeFillTint="33"/>
          </w:tcPr>
          <w:p w14:paraId="1865A773" w14:textId="77777777" w:rsidR="00FD4E7F" w:rsidRPr="00251D95" w:rsidRDefault="00FD4E7F" w:rsidP="00046631">
            <w:pPr>
              <w:rPr>
                <w:rFonts w:ascii="Centaur" w:hAnsi="Centaur" w:cs="Times New Roman"/>
              </w:rPr>
            </w:pPr>
            <w:r w:rsidRPr="00251D95">
              <w:rPr>
                <w:rFonts w:ascii="Centaur" w:hAnsi="Centaur" w:cs="Times New Roman"/>
              </w:rPr>
              <w:t>90%</w:t>
            </w:r>
          </w:p>
        </w:tc>
        <w:tc>
          <w:tcPr>
            <w:tcW w:w="1134" w:type="dxa"/>
            <w:shd w:val="clear" w:color="auto" w:fill="DEEAF6" w:themeFill="accent1" w:themeFillTint="33"/>
          </w:tcPr>
          <w:p w14:paraId="0ED599E2" w14:textId="77777777" w:rsidR="00FD4E7F" w:rsidRPr="00251D95" w:rsidRDefault="00FD4E7F" w:rsidP="00046631">
            <w:pPr>
              <w:rPr>
                <w:rFonts w:ascii="Centaur" w:hAnsi="Centaur" w:cs="Times New Roman"/>
              </w:rPr>
            </w:pPr>
            <w:r w:rsidRPr="00251D95">
              <w:rPr>
                <w:rFonts w:ascii="Centaur" w:hAnsi="Centaur" w:cs="Times New Roman"/>
              </w:rPr>
              <w:t>87%</w:t>
            </w:r>
          </w:p>
        </w:tc>
        <w:tc>
          <w:tcPr>
            <w:tcW w:w="1114" w:type="dxa"/>
            <w:shd w:val="clear" w:color="auto" w:fill="DEEAF6" w:themeFill="accent1" w:themeFillTint="33"/>
          </w:tcPr>
          <w:p w14:paraId="337D21EF" w14:textId="77777777" w:rsidR="00FD4E7F" w:rsidRPr="00251D95" w:rsidRDefault="00FD4E7F" w:rsidP="00046631">
            <w:pPr>
              <w:rPr>
                <w:rFonts w:ascii="Centaur" w:hAnsi="Centaur" w:cs="Times New Roman"/>
              </w:rPr>
            </w:pPr>
          </w:p>
        </w:tc>
      </w:tr>
      <w:tr w:rsidR="00251D95" w:rsidRPr="00251D95" w14:paraId="2AC2AB60" w14:textId="77777777" w:rsidTr="00046631">
        <w:tc>
          <w:tcPr>
            <w:tcW w:w="642" w:type="dxa"/>
          </w:tcPr>
          <w:p w14:paraId="7EE33433" w14:textId="77777777" w:rsidR="00FD4E7F" w:rsidRPr="00251D95" w:rsidRDefault="00FD4E7F" w:rsidP="00046631">
            <w:pPr>
              <w:rPr>
                <w:rFonts w:ascii="Centaur" w:hAnsi="Centaur" w:cs="Times New Roman"/>
              </w:rPr>
            </w:pPr>
          </w:p>
        </w:tc>
        <w:tc>
          <w:tcPr>
            <w:tcW w:w="14472" w:type="dxa"/>
            <w:gridSpan w:val="10"/>
          </w:tcPr>
          <w:p w14:paraId="6D5681E9" w14:textId="77777777" w:rsidR="00FD4E7F" w:rsidRPr="00251D95" w:rsidRDefault="00FD4E7F" w:rsidP="00046631">
            <w:pPr>
              <w:jc w:val="center"/>
              <w:rPr>
                <w:rFonts w:ascii="Centaur" w:hAnsi="Centaur" w:cs="Times New Roman"/>
                <w:b/>
              </w:rPr>
            </w:pPr>
            <w:r w:rsidRPr="00251D95">
              <w:rPr>
                <w:rFonts w:ascii="Centaur" w:eastAsia="Times New Roman" w:hAnsi="Centaur" w:cs="Times New Roman"/>
                <w:b/>
              </w:rPr>
              <w:t>GOVERNANCE, CORRUPTION &amp; PUBLIC ACCOUNTABILITY</w:t>
            </w:r>
          </w:p>
        </w:tc>
      </w:tr>
      <w:tr w:rsidR="00251D95" w:rsidRPr="00251D95" w14:paraId="34F6C434" w14:textId="77777777" w:rsidTr="00046631">
        <w:trPr>
          <w:trHeight w:val="953"/>
        </w:trPr>
        <w:tc>
          <w:tcPr>
            <w:tcW w:w="642" w:type="dxa"/>
          </w:tcPr>
          <w:p w14:paraId="093552BA" w14:textId="77777777" w:rsidR="00FD4E7F" w:rsidRPr="00251D95" w:rsidRDefault="00FD4E7F" w:rsidP="00046631">
            <w:pPr>
              <w:rPr>
                <w:rFonts w:ascii="Centaur" w:hAnsi="Centaur" w:cs="Times New Roman"/>
              </w:rPr>
            </w:pPr>
            <w:r w:rsidRPr="00251D95">
              <w:rPr>
                <w:rFonts w:ascii="Centaur" w:hAnsi="Centaur" w:cs="Times New Roman"/>
              </w:rPr>
              <w:t>46.</w:t>
            </w:r>
          </w:p>
        </w:tc>
        <w:tc>
          <w:tcPr>
            <w:tcW w:w="3828" w:type="dxa"/>
          </w:tcPr>
          <w:p w14:paraId="5DB35CAC" w14:textId="77777777" w:rsidR="00FD4E7F" w:rsidRPr="00251D95" w:rsidRDefault="00FD4E7F" w:rsidP="00AF25D9">
            <w:pPr>
              <w:pStyle w:val="ListParagraph"/>
              <w:numPr>
                <w:ilvl w:val="0"/>
                <w:numId w:val="5"/>
              </w:numPr>
              <w:rPr>
                <w:rFonts w:ascii="Centaur" w:hAnsi="Centaur"/>
              </w:rPr>
            </w:pPr>
            <w:r w:rsidRPr="00251D95">
              <w:rPr>
                <w:rFonts w:ascii="Centaur" w:hAnsi="Centaur"/>
              </w:rPr>
              <w:t>Number of child abuse and defilement cases referred to DOVVSU</w:t>
            </w:r>
          </w:p>
        </w:tc>
        <w:tc>
          <w:tcPr>
            <w:tcW w:w="1276" w:type="dxa"/>
          </w:tcPr>
          <w:p w14:paraId="44F707AE" w14:textId="77777777" w:rsidR="00FD4E7F" w:rsidRPr="00251D95" w:rsidRDefault="00FD4E7F" w:rsidP="00046631">
            <w:pPr>
              <w:rPr>
                <w:rFonts w:ascii="Centaur" w:hAnsi="Centaur" w:cs="Times New Roman"/>
              </w:rPr>
            </w:pPr>
          </w:p>
        </w:tc>
        <w:tc>
          <w:tcPr>
            <w:tcW w:w="1134" w:type="dxa"/>
          </w:tcPr>
          <w:p w14:paraId="53EE65D7" w14:textId="77777777" w:rsidR="00FD4E7F" w:rsidRPr="00251D95" w:rsidRDefault="00FD4E7F" w:rsidP="00046631">
            <w:pPr>
              <w:rPr>
                <w:rFonts w:ascii="Centaur" w:hAnsi="Centaur"/>
              </w:rPr>
            </w:pPr>
            <w:r w:rsidRPr="00251D95">
              <w:rPr>
                <w:rFonts w:ascii="Centaur" w:hAnsi="Centaur"/>
              </w:rPr>
              <w:t>24</w:t>
            </w:r>
          </w:p>
          <w:p w14:paraId="7BC5DBD1" w14:textId="77777777" w:rsidR="00FD4E7F" w:rsidRPr="00251D95" w:rsidRDefault="00FD4E7F" w:rsidP="00046631">
            <w:pPr>
              <w:rPr>
                <w:rFonts w:ascii="Centaur" w:hAnsi="Centaur"/>
              </w:rPr>
            </w:pPr>
            <w:r w:rsidRPr="00251D95">
              <w:rPr>
                <w:rFonts w:ascii="Centaur" w:hAnsi="Centaur"/>
              </w:rPr>
              <w:t>58</w:t>
            </w:r>
          </w:p>
        </w:tc>
        <w:tc>
          <w:tcPr>
            <w:tcW w:w="1276" w:type="dxa"/>
          </w:tcPr>
          <w:p w14:paraId="708EE4A6" w14:textId="77777777" w:rsidR="00FD4E7F" w:rsidRPr="00251D95" w:rsidRDefault="00FD4E7F" w:rsidP="00046631">
            <w:pPr>
              <w:rPr>
                <w:rFonts w:ascii="Centaur" w:hAnsi="Centaur"/>
              </w:rPr>
            </w:pPr>
            <w:r w:rsidRPr="00251D95">
              <w:rPr>
                <w:rFonts w:ascii="Centaur" w:hAnsi="Centaur"/>
              </w:rPr>
              <w:t>9</w:t>
            </w:r>
          </w:p>
          <w:p w14:paraId="34E69ABC" w14:textId="77777777" w:rsidR="00FD4E7F" w:rsidRPr="00251D95" w:rsidRDefault="00FD4E7F" w:rsidP="00046631">
            <w:pPr>
              <w:rPr>
                <w:rFonts w:ascii="Centaur" w:hAnsi="Centaur" w:cs="Times New Roman"/>
              </w:rPr>
            </w:pPr>
            <w:r w:rsidRPr="00251D95">
              <w:rPr>
                <w:rFonts w:ascii="Centaur" w:hAnsi="Centaur"/>
              </w:rPr>
              <w:t>15</w:t>
            </w:r>
          </w:p>
        </w:tc>
        <w:tc>
          <w:tcPr>
            <w:tcW w:w="1276" w:type="dxa"/>
            <w:tcBorders>
              <w:bottom w:val="single" w:sz="4" w:space="0" w:color="auto"/>
            </w:tcBorders>
          </w:tcPr>
          <w:p w14:paraId="0DCADD77" w14:textId="77777777" w:rsidR="00FD4E7F" w:rsidRPr="00251D95" w:rsidRDefault="00FD4E7F" w:rsidP="00046631">
            <w:pPr>
              <w:rPr>
                <w:rFonts w:ascii="Centaur" w:hAnsi="Centaur"/>
              </w:rPr>
            </w:pPr>
            <w:r w:rsidRPr="00251D95">
              <w:rPr>
                <w:rFonts w:ascii="Centaur" w:hAnsi="Centaur"/>
              </w:rPr>
              <w:t>13</w:t>
            </w:r>
          </w:p>
          <w:p w14:paraId="3A9ED66D" w14:textId="77777777" w:rsidR="00FD4E7F" w:rsidRPr="00251D95" w:rsidRDefault="00FD4E7F" w:rsidP="00046631">
            <w:pPr>
              <w:rPr>
                <w:rFonts w:ascii="Centaur" w:hAnsi="Centaur"/>
              </w:rPr>
            </w:pPr>
            <w:r w:rsidRPr="00251D95">
              <w:rPr>
                <w:rFonts w:ascii="Centaur" w:hAnsi="Centaur"/>
              </w:rPr>
              <w:t>34</w:t>
            </w:r>
          </w:p>
        </w:tc>
        <w:tc>
          <w:tcPr>
            <w:tcW w:w="1166" w:type="dxa"/>
          </w:tcPr>
          <w:p w14:paraId="7A94F646" w14:textId="77777777" w:rsidR="00FD4E7F" w:rsidRPr="00251D95" w:rsidRDefault="00FD4E7F" w:rsidP="00046631">
            <w:pPr>
              <w:rPr>
                <w:rFonts w:ascii="Centaur" w:hAnsi="Centaur"/>
              </w:rPr>
            </w:pPr>
            <w:r w:rsidRPr="00251D95">
              <w:rPr>
                <w:rFonts w:ascii="Centaur" w:hAnsi="Centaur"/>
              </w:rPr>
              <w:t>8</w:t>
            </w:r>
          </w:p>
          <w:p w14:paraId="3FB8E419" w14:textId="77777777" w:rsidR="00FD4E7F" w:rsidRPr="00251D95" w:rsidRDefault="00FD4E7F" w:rsidP="00046631">
            <w:pPr>
              <w:rPr>
                <w:rFonts w:ascii="Centaur" w:hAnsi="Centaur"/>
              </w:rPr>
            </w:pPr>
            <w:r w:rsidRPr="00251D95">
              <w:rPr>
                <w:rFonts w:ascii="Centaur" w:hAnsi="Centaur"/>
              </w:rPr>
              <w:t>20</w:t>
            </w:r>
          </w:p>
        </w:tc>
        <w:tc>
          <w:tcPr>
            <w:tcW w:w="1134" w:type="dxa"/>
          </w:tcPr>
          <w:p w14:paraId="331378E9" w14:textId="77777777" w:rsidR="00FD4E7F" w:rsidRPr="00251D95" w:rsidRDefault="00FD4E7F" w:rsidP="00046631">
            <w:pPr>
              <w:rPr>
                <w:rFonts w:ascii="Centaur" w:hAnsi="Centaur"/>
              </w:rPr>
            </w:pPr>
            <w:r w:rsidRPr="00251D95">
              <w:rPr>
                <w:rFonts w:ascii="Centaur" w:hAnsi="Centaur"/>
              </w:rPr>
              <w:t>13</w:t>
            </w:r>
          </w:p>
          <w:p w14:paraId="0D1256B8" w14:textId="77777777" w:rsidR="00FD4E7F" w:rsidRPr="00251D95" w:rsidRDefault="00FD4E7F" w:rsidP="00046631">
            <w:pPr>
              <w:rPr>
                <w:rFonts w:ascii="Centaur" w:hAnsi="Centaur"/>
              </w:rPr>
            </w:pPr>
            <w:r w:rsidRPr="00251D95">
              <w:rPr>
                <w:rFonts w:ascii="Centaur" w:hAnsi="Centaur"/>
              </w:rPr>
              <w:t>43</w:t>
            </w:r>
          </w:p>
        </w:tc>
        <w:tc>
          <w:tcPr>
            <w:tcW w:w="1134" w:type="dxa"/>
          </w:tcPr>
          <w:p w14:paraId="13957CAE" w14:textId="77777777" w:rsidR="00FD4E7F" w:rsidRPr="00251D95" w:rsidRDefault="00FD4E7F" w:rsidP="00046631">
            <w:pPr>
              <w:rPr>
                <w:rFonts w:ascii="Centaur" w:hAnsi="Centaur"/>
              </w:rPr>
            </w:pPr>
            <w:r w:rsidRPr="00251D95">
              <w:rPr>
                <w:rFonts w:ascii="Centaur" w:hAnsi="Centaur"/>
              </w:rPr>
              <w:t>7</w:t>
            </w:r>
          </w:p>
          <w:p w14:paraId="68DCDCA6" w14:textId="77777777" w:rsidR="00FD4E7F" w:rsidRPr="00251D95" w:rsidRDefault="00FD4E7F" w:rsidP="00046631">
            <w:pPr>
              <w:rPr>
                <w:rFonts w:ascii="Centaur" w:hAnsi="Centaur" w:cs="Times New Roman"/>
              </w:rPr>
            </w:pPr>
            <w:r w:rsidRPr="00251D95">
              <w:rPr>
                <w:rFonts w:ascii="Centaur" w:hAnsi="Centaur"/>
              </w:rPr>
              <w:t>23</w:t>
            </w:r>
          </w:p>
        </w:tc>
        <w:tc>
          <w:tcPr>
            <w:tcW w:w="1134" w:type="dxa"/>
          </w:tcPr>
          <w:p w14:paraId="7C09CA68" w14:textId="77777777" w:rsidR="00FD4E7F" w:rsidRPr="00251D95" w:rsidRDefault="00FD4E7F" w:rsidP="00046631">
            <w:pPr>
              <w:rPr>
                <w:rFonts w:ascii="Centaur" w:hAnsi="Centaur"/>
              </w:rPr>
            </w:pPr>
            <w:r w:rsidRPr="00251D95">
              <w:rPr>
                <w:rFonts w:ascii="Centaur" w:hAnsi="Centaur"/>
              </w:rPr>
              <w:t>9</w:t>
            </w:r>
          </w:p>
          <w:p w14:paraId="1EA6EC86" w14:textId="77777777" w:rsidR="00FD4E7F" w:rsidRPr="00251D95" w:rsidRDefault="00FD4E7F" w:rsidP="00046631">
            <w:pPr>
              <w:rPr>
                <w:rFonts w:ascii="Centaur" w:hAnsi="Centaur"/>
              </w:rPr>
            </w:pPr>
            <w:r w:rsidRPr="00251D95">
              <w:rPr>
                <w:rFonts w:ascii="Centaur" w:hAnsi="Centaur"/>
              </w:rPr>
              <w:t>28</w:t>
            </w:r>
          </w:p>
        </w:tc>
        <w:tc>
          <w:tcPr>
            <w:tcW w:w="1114" w:type="dxa"/>
          </w:tcPr>
          <w:p w14:paraId="04CC8429" w14:textId="77777777" w:rsidR="00FD4E7F" w:rsidRPr="00251D95" w:rsidRDefault="00FD4E7F" w:rsidP="00046631">
            <w:pPr>
              <w:rPr>
                <w:rFonts w:ascii="Centaur" w:hAnsi="Centaur" w:cs="Times New Roman"/>
              </w:rPr>
            </w:pPr>
          </w:p>
        </w:tc>
      </w:tr>
      <w:tr w:rsidR="00251D95" w:rsidRPr="00251D95" w14:paraId="1AFD2EBE" w14:textId="77777777" w:rsidTr="00046631">
        <w:trPr>
          <w:trHeight w:val="530"/>
        </w:trPr>
        <w:tc>
          <w:tcPr>
            <w:tcW w:w="642" w:type="dxa"/>
            <w:shd w:val="clear" w:color="auto" w:fill="DEEAF6" w:themeFill="accent1" w:themeFillTint="33"/>
          </w:tcPr>
          <w:p w14:paraId="79D1D847" w14:textId="77777777" w:rsidR="00FD4E7F" w:rsidRPr="00251D95" w:rsidRDefault="00FD4E7F" w:rsidP="00046631">
            <w:pPr>
              <w:rPr>
                <w:rFonts w:ascii="Centaur" w:hAnsi="Centaur" w:cs="Times New Roman"/>
              </w:rPr>
            </w:pPr>
            <w:r w:rsidRPr="00251D95">
              <w:rPr>
                <w:rFonts w:ascii="Centaur" w:hAnsi="Centaur" w:cs="Times New Roman"/>
              </w:rPr>
              <w:t>47.</w:t>
            </w:r>
          </w:p>
        </w:tc>
        <w:tc>
          <w:tcPr>
            <w:tcW w:w="3828" w:type="dxa"/>
            <w:shd w:val="clear" w:color="auto" w:fill="DEEAF6" w:themeFill="accent1" w:themeFillTint="33"/>
          </w:tcPr>
          <w:p w14:paraId="02631063" w14:textId="77777777" w:rsidR="00FD4E7F" w:rsidRPr="00251D95" w:rsidRDefault="00FD4E7F" w:rsidP="00046631">
            <w:pPr>
              <w:rPr>
                <w:rFonts w:ascii="Centaur" w:hAnsi="Centaur"/>
                <w:b/>
              </w:rPr>
            </w:pPr>
            <w:r w:rsidRPr="00251D95">
              <w:rPr>
                <w:rFonts w:ascii="Centaur" w:hAnsi="Centaur"/>
                <w:b/>
              </w:rPr>
              <w:t>Police Citizen Ratio</w:t>
            </w:r>
          </w:p>
        </w:tc>
        <w:tc>
          <w:tcPr>
            <w:tcW w:w="1276" w:type="dxa"/>
            <w:shd w:val="clear" w:color="auto" w:fill="DEEAF6" w:themeFill="accent1" w:themeFillTint="33"/>
          </w:tcPr>
          <w:p w14:paraId="2D784B5B" w14:textId="77777777" w:rsidR="00FD4E7F" w:rsidRPr="00251D95" w:rsidRDefault="00FD4E7F" w:rsidP="00046631">
            <w:pPr>
              <w:rPr>
                <w:rFonts w:ascii="Centaur" w:hAnsi="Centaur" w:cs="Times New Roman"/>
              </w:rPr>
            </w:pPr>
          </w:p>
        </w:tc>
        <w:tc>
          <w:tcPr>
            <w:tcW w:w="1134" w:type="dxa"/>
            <w:shd w:val="clear" w:color="auto" w:fill="DEEAF6" w:themeFill="accent1" w:themeFillTint="33"/>
          </w:tcPr>
          <w:p w14:paraId="7AEFAE09" w14:textId="77777777" w:rsidR="00FD4E7F" w:rsidRPr="00251D95" w:rsidRDefault="00FD4E7F" w:rsidP="00046631">
            <w:pPr>
              <w:jc w:val="center"/>
              <w:rPr>
                <w:rFonts w:ascii="Centaur" w:hAnsi="Centaur"/>
              </w:rPr>
            </w:pPr>
          </w:p>
        </w:tc>
        <w:tc>
          <w:tcPr>
            <w:tcW w:w="1276" w:type="dxa"/>
            <w:shd w:val="clear" w:color="auto" w:fill="DEEAF6" w:themeFill="accent1" w:themeFillTint="33"/>
          </w:tcPr>
          <w:p w14:paraId="57F48727" w14:textId="77777777" w:rsidR="00FD4E7F" w:rsidRPr="00251D95" w:rsidRDefault="00FD4E7F" w:rsidP="00046631">
            <w:pPr>
              <w:jc w:val="center"/>
              <w:rPr>
                <w:rFonts w:ascii="Centaur" w:hAnsi="Centaur"/>
              </w:rPr>
            </w:pPr>
          </w:p>
        </w:tc>
        <w:tc>
          <w:tcPr>
            <w:tcW w:w="1276" w:type="dxa"/>
            <w:tcBorders>
              <w:bottom w:val="single" w:sz="4" w:space="0" w:color="auto"/>
            </w:tcBorders>
            <w:shd w:val="clear" w:color="auto" w:fill="DEEAF6" w:themeFill="accent1" w:themeFillTint="33"/>
          </w:tcPr>
          <w:p w14:paraId="5AF1D4FC" w14:textId="77777777" w:rsidR="00FD4E7F" w:rsidRPr="00251D95" w:rsidRDefault="00FD4E7F" w:rsidP="00046631">
            <w:pPr>
              <w:jc w:val="center"/>
              <w:rPr>
                <w:rFonts w:ascii="Centaur" w:hAnsi="Centaur"/>
              </w:rPr>
            </w:pPr>
          </w:p>
        </w:tc>
        <w:tc>
          <w:tcPr>
            <w:tcW w:w="1166" w:type="dxa"/>
            <w:shd w:val="clear" w:color="auto" w:fill="DEEAF6" w:themeFill="accent1" w:themeFillTint="33"/>
          </w:tcPr>
          <w:p w14:paraId="0A849E05"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1CAECA75"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7899BD85"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3D08A169" w14:textId="77777777" w:rsidR="00FD4E7F" w:rsidRPr="00251D95" w:rsidRDefault="00FD4E7F" w:rsidP="00046631">
            <w:pPr>
              <w:jc w:val="center"/>
              <w:rPr>
                <w:rFonts w:ascii="Centaur" w:hAnsi="Centaur"/>
              </w:rPr>
            </w:pPr>
          </w:p>
        </w:tc>
        <w:tc>
          <w:tcPr>
            <w:tcW w:w="1114" w:type="dxa"/>
            <w:shd w:val="clear" w:color="auto" w:fill="DEEAF6" w:themeFill="accent1" w:themeFillTint="33"/>
          </w:tcPr>
          <w:p w14:paraId="0F2509FF" w14:textId="77777777" w:rsidR="00FD4E7F" w:rsidRPr="00251D95" w:rsidRDefault="00FD4E7F" w:rsidP="00046631">
            <w:pPr>
              <w:rPr>
                <w:rFonts w:ascii="Centaur" w:hAnsi="Centaur" w:cs="Times New Roman"/>
              </w:rPr>
            </w:pPr>
          </w:p>
        </w:tc>
      </w:tr>
      <w:tr w:rsidR="00251D95" w:rsidRPr="00251D95" w14:paraId="03EAFC02" w14:textId="77777777" w:rsidTr="00046631">
        <w:tc>
          <w:tcPr>
            <w:tcW w:w="642" w:type="dxa"/>
          </w:tcPr>
          <w:p w14:paraId="7DF6DDDA" w14:textId="77777777" w:rsidR="00FD4E7F" w:rsidRPr="00251D95" w:rsidRDefault="00FD4E7F" w:rsidP="00046631">
            <w:pPr>
              <w:rPr>
                <w:rFonts w:ascii="Centaur" w:hAnsi="Centaur" w:cs="Times New Roman"/>
              </w:rPr>
            </w:pPr>
            <w:r w:rsidRPr="00251D95">
              <w:rPr>
                <w:rFonts w:ascii="Centaur" w:hAnsi="Centaur" w:cs="Times New Roman"/>
              </w:rPr>
              <w:t>48.</w:t>
            </w:r>
          </w:p>
        </w:tc>
        <w:tc>
          <w:tcPr>
            <w:tcW w:w="3828" w:type="dxa"/>
          </w:tcPr>
          <w:p w14:paraId="02A9E232" w14:textId="77777777" w:rsidR="00FD4E7F" w:rsidRPr="00251D95" w:rsidRDefault="00FD4E7F" w:rsidP="00046631">
            <w:pPr>
              <w:rPr>
                <w:rFonts w:ascii="Centaur" w:hAnsi="Centaur" w:cs="Times New Roman"/>
              </w:rPr>
            </w:pPr>
            <w:r w:rsidRPr="00251D95">
              <w:rPr>
                <w:rFonts w:ascii="Centaur" w:hAnsi="Centaur"/>
              </w:rPr>
              <w:t xml:space="preserve"> </w:t>
            </w:r>
            <w:r w:rsidRPr="00251D95">
              <w:rPr>
                <w:rFonts w:ascii="Centaur" w:hAnsi="Centaur" w:cs="Times New Roman"/>
              </w:rPr>
              <w:t>Female Participation in Town Hall  Meetings</w:t>
            </w:r>
          </w:p>
        </w:tc>
        <w:tc>
          <w:tcPr>
            <w:tcW w:w="1276" w:type="dxa"/>
          </w:tcPr>
          <w:p w14:paraId="4A573E27" w14:textId="77777777" w:rsidR="00FD4E7F" w:rsidRPr="00251D95" w:rsidRDefault="00FD4E7F" w:rsidP="00046631">
            <w:pPr>
              <w:rPr>
                <w:rFonts w:ascii="Centaur" w:hAnsi="Centaur" w:cs="Times New Roman"/>
              </w:rPr>
            </w:pPr>
            <w:r w:rsidRPr="00251D95">
              <w:rPr>
                <w:rFonts w:ascii="Centaur" w:hAnsi="Centaur" w:cs="Times New Roman"/>
              </w:rPr>
              <w:t>2</w:t>
            </w:r>
          </w:p>
        </w:tc>
        <w:tc>
          <w:tcPr>
            <w:tcW w:w="1134" w:type="dxa"/>
          </w:tcPr>
          <w:p w14:paraId="0FF83B89" w14:textId="77777777" w:rsidR="00FD4E7F" w:rsidRPr="00251D95" w:rsidRDefault="00FD4E7F" w:rsidP="00046631">
            <w:pPr>
              <w:rPr>
                <w:rFonts w:ascii="Centaur" w:hAnsi="Centaur" w:cs="Times New Roman"/>
              </w:rPr>
            </w:pPr>
            <w:r w:rsidRPr="00251D95">
              <w:rPr>
                <w:rFonts w:ascii="Centaur" w:hAnsi="Centaur" w:cs="Times New Roman"/>
              </w:rPr>
              <w:t>18</w:t>
            </w:r>
          </w:p>
        </w:tc>
        <w:tc>
          <w:tcPr>
            <w:tcW w:w="1276" w:type="dxa"/>
          </w:tcPr>
          <w:p w14:paraId="4110A753" w14:textId="77777777" w:rsidR="00FD4E7F" w:rsidRPr="00251D95" w:rsidRDefault="00FD4E7F" w:rsidP="00046631">
            <w:pPr>
              <w:jc w:val="center"/>
              <w:rPr>
                <w:rFonts w:ascii="Centaur" w:hAnsi="Centaur" w:cs="Times New Roman"/>
              </w:rPr>
            </w:pPr>
            <w:r w:rsidRPr="00251D95">
              <w:rPr>
                <w:rFonts w:ascii="Centaur" w:hAnsi="Centaur"/>
              </w:rPr>
              <w:t>2</w:t>
            </w:r>
          </w:p>
        </w:tc>
        <w:tc>
          <w:tcPr>
            <w:tcW w:w="1276" w:type="dxa"/>
          </w:tcPr>
          <w:p w14:paraId="36EFE99A" w14:textId="77777777" w:rsidR="00FD4E7F" w:rsidRPr="00251D95" w:rsidRDefault="00FD4E7F" w:rsidP="00046631">
            <w:pPr>
              <w:jc w:val="center"/>
              <w:rPr>
                <w:rFonts w:ascii="Centaur" w:hAnsi="Centaur" w:cs="Times New Roman"/>
              </w:rPr>
            </w:pPr>
            <w:r w:rsidRPr="00251D95">
              <w:rPr>
                <w:rFonts w:ascii="Centaur" w:hAnsi="Centaur"/>
              </w:rPr>
              <w:t>2</w:t>
            </w:r>
          </w:p>
        </w:tc>
        <w:tc>
          <w:tcPr>
            <w:tcW w:w="1166" w:type="dxa"/>
          </w:tcPr>
          <w:p w14:paraId="2CE1999B" w14:textId="77777777" w:rsidR="00FD4E7F" w:rsidRPr="00251D95" w:rsidRDefault="00FD4E7F" w:rsidP="00046631">
            <w:pPr>
              <w:jc w:val="center"/>
              <w:rPr>
                <w:rFonts w:ascii="Centaur" w:hAnsi="Centaur"/>
              </w:rPr>
            </w:pPr>
            <w:r w:rsidRPr="00251D95">
              <w:rPr>
                <w:rFonts w:ascii="Centaur" w:hAnsi="Centaur"/>
              </w:rPr>
              <w:t>2</w:t>
            </w:r>
          </w:p>
          <w:p w14:paraId="65CE8EEC" w14:textId="77777777" w:rsidR="00FD4E7F" w:rsidRPr="00251D95" w:rsidRDefault="00FD4E7F" w:rsidP="00046631">
            <w:pPr>
              <w:jc w:val="center"/>
              <w:rPr>
                <w:rFonts w:ascii="Centaur" w:hAnsi="Centaur" w:cs="Times New Roman"/>
              </w:rPr>
            </w:pPr>
          </w:p>
        </w:tc>
        <w:tc>
          <w:tcPr>
            <w:tcW w:w="1134" w:type="dxa"/>
          </w:tcPr>
          <w:p w14:paraId="404DD5BE" w14:textId="77777777" w:rsidR="00FD4E7F" w:rsidRPr="00251D95" w:rsidRDefault="00FD4E7F" w:rsidP="00046631">
            <w:pPr>
              <w:jc w:val="center"/>
              <w:rPr>
                <w:rFonts w:ascii="Centaur" w:hAnsi="Centaur" w:cs="Times New Roman"/>
              </w:rPr>
            </w:pPr>
            <w:r w:rsidRPr="00251D95">
              <w:rPr>
                <w:rFonts w:ascii="Centaur" w:hAnsi="Centaur"/>
              </w:rPr>
              <w:t>2</w:t>
            </w:r>
          </w:p>
        </w:tc>
        <w:tc>
          <w:tcPr>
            <w:tcW w:w="1134" w:type="dxa"/>
          </w:tcPr>
          <w:p w14:paraId="050DA3FB" w14:textId="77777777" w:rsidR="00FD4E7F" w:rsidRPr="00251D95" w:rsidRDefault="00FD4E7F" w:rsidP="00046631">
            <w:pPr>
              <w:jc w:val="center"/>
              <w:rPr>
                <w:rFonts w:ascii="Centaur" w:hAnsi="Centaur" w:cs="Times New Roman"/>
              </w:rPr>
            </w:pPr>
            <w:r w:rsidRPr="00251D95">
              <w:rPr>
                <w:rFonts w:ascii="Centaur" w:hAnsi="Centaur"/>
              </w:rPr>
              <w:t>2</w:t>
            </w:r>
          </w:p>
        </w:tc>
        <w:tc>
          <w:tcPr>
            <w:tcW w:w="1134" w:type="dxa"/>
          </w:tcPr>
          <w:p w14:paraId="7758925F" w14:textId="77777777" w:rsidR="00FD4E7F" w:rsidRPr="00251D95" w:rsidRDefault="00FD4E7F" w:rsidP="00046631">
            <w:pPr>
              <w:jc w:val="center"/>
              <w:rPr>
                <w:rFonts w:ascii="Centaur" w:hAnsi="Centaur" w:cs="Times New Roman"/>
              </w:rPr>
            </w:pPr>
            <w:r w:rsidRPr="00251D95">
              <w:rPr>
                <w:rFonts w:ascii="Centaur" w:hAnsi="Centaur"/>
              </w:rPr>
              <w:t>3</w:t>
            </w:r>
          </w:p>
        </w:tc>
        <w:tc>
          <w:tcPr>
            <w:tcW w:w="1114" w:type="dxa"/>
          </w:tcPr>
          <w:p w14:paraId="1BF43D93" w14:textId="77777777" w:rsidR="00FD4E7F" w:rsidRPr="00251D95" w:rsidRDefault="00FD4E7F" w:rsidP="00046631">
            <w:pPr>
              <w:rPr>
                <w:rFonts w:ascii="Centaur" w:hAnsi="Centaur" w:cs="Times New Roman"/>
              </w:rPr>
            </w:pPr>
          </w:p>
        </w:tc>
      </w:tr>
      <w:tr w:rsidR="00251D95" w:rsidRPr="00251D95" w14:paraId="5B9D7E64" w14:textId="77777777" w:rsidTr="00046631">
        <w:tc>
          <w:tcPr>
            <w:tcW w:w="642" w:type="dxa"/>
            <w:shd w:val="clear" w:color="auto" w:fill="DEEAF6" w:themeFill="accent1" w:themeFillTint="33"/>
          </w:tcPr>
          <w:p w14:paraId="68D296C4" w14:textId="77777777" w:rsidR="00FD4E7F" w:rsidRPr="00251D95" w:rsidRDefault="00FD4E7F" w:rsidP="00046631">
            <w:pPr>
              <w:rPr>
                <w:rFonts w:ascii="Centaur" w:hAnsi="Centaur" w:cs="Times New Roman"/>
              </w:rPr>
            </w:pPr>
            <w:r w:rsidRPr="00251D95">
              <w:rPr>
                <w:rFonts w:ascii="Centaur" w:hAnsi="Centaur" w:cs="Times New Roman"/>
              </w:rPr>
              <w:t>49.</w:t>
            </w:r>
          </w:p>
        </w:tc>
        <w:tc>
          <w:tcPr>
            <w:tcW w:w="3828" w:type="dxa"/>
            <w:shd w:val="clear" w:color="auto" w:fill="DEEAF6" w:themeFill="accent1" w:themeFillTint="33"/>
          </w:tcPr>
          <w:p w14:paraId="71EEC653" w14:textId="77777777" w:rsidR="00FD4E7F" w:rsidRPr="00251D95" w:rsidRDefault="00FD4E7F" w:rsidP="00046631">
            <w:pPr>
              <w:rPr>
                <w:rFonts w:ascii="Centaur" w:hAnsi="Centaur"/>
              </w:rPr>
            </w:pPr>
            <w:r w:rsidRPr="00251D95">
              <w:rPr>
                <w:rFonts w:ascii="Centaur" w:eastAsia="Times New Roman" w:hAnsi="Centaur" w:cs="Times New Roman"/>
                <w:lang w:eastAsia="en-GB"/>
              </w:rPr>
              <w:t xml:space="preserve">Proportion of General Assembly meetings implemented  </w:t>
            </w:r>
          </w:p>
        </w:tc>
        <w:tc>
          <w:tcPr>
            <w:tcW w:w="1276" w:type="dxa"/>
            <w:shd w:val="clear" w:color="auto" w:fill="DEEAF6" w:themeFill="accent1" w:themeFillTint="33"/>
          </w:tcPr>
          <w:p w14:paraId="703B5848" w14:textId="77777777" w:rsidR="00FD4E7F" w:rsidRPr="00251D95" w:rsidRDefault="00FD4E7F" w:rsidP="00046631">
            <w:pPr>
              <w:rPr>
                <w:rFonts w:ascii="Centaur" w:hAnsi="Centaur" w:cs="Times New Roman"/>
              </w:rPr>
            </w:pPr>
          </w:p>
        </w:tc>
        <w:tc>
          <w:tcPr>
            <w:tcW w:w="1134" w:type="dxa"/>
            <w:shd w:val="clear" w:color="auto" w:fill="DEEAF6" w:themeFill="accent1" w:themeFillTint="33"/>
          </w:tcPr>
          <w:p w14:paraId="2FB6C55B" w14:textId="77777777" w:rsidR="00FD4E7F" w:rsidRPr="00251D95" w:rsidRDefault="00FD4E7F" w:rsidP="00046631">
            <w:pPr>
              <w:rPr>
                <w:rFonts w:ascii="Centaur" w:hAnsi="Centaur" w:cs="Times New Roman"/>
              </w:rPr>
            </w:pPr>
          </w:p>
        </w:tc>
        <w:tc>
          <w:tcPr>
            <w:tcW w:w="1276" w:type="dxa"/>
            <w:shd w:val="clear" w:color="auto" w:fill="DEEAF6" w:themeFill="accent1" w:themeFillTint="33"/>
          </w:tcPr>
          <w:p w14:paraId="11BE1000" w14:textId="77777777" w:rsidR="00FD4E7F" w:rsidRPr="00251D95" w:rsidRDefault="00FD4E7F" w:rsidP="00046631">
            <w:pPr>
              <w:jc w:val="center"/>
              <w:rPr>
                <w:rFonts w:ascii="Centaur" w:hAnsi="Centaur"/>
              </w:rPr>
            </w:pPr>
          </w:p>
        </w:tc>
        <w:tc>
          <w:tcPr>
            <w:tcW w:w="1276" w:type="dxa"/>
            <w:shd w:val="clear" w:color="auto" w:fill="DEEAF6" w:themeFill="accent1" w:themeFillTint="33"/>
          </w:tcPr>
          <w:p w14:paraId="43787E9B" w14:textId="77777777" w:rsidR="00FD4E7F" w:rsidRPr="00251D95" w:rsidRDefault="00FD4E7F" w:rsidP="00046631">
            <w:pPr>
              <w:jc w:val="center"/>
              <w:rPr>
                <w:rFonts w:ascii="Centaur" w:hAnsi="Centaur"/>
              </w:rPr>
            </w:pPr>
          </w:p>
        </w:tc>
        <w:tc>
          <w:tcPr>
            <w:tcW w:w="1166" w:type="dxa"/>
            <w:shd w:val="clear" w:color="auto" w:fill="DEEAF6" w:themeFill="accent1" w:themeFillTint="33"/>
          </w:tcPr>
          <w:p w14:paraId="009DD967"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42A9F6C5"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0D6CBFCF"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200717C8" w14:textId="77777777" w:rsidR="00FD4E7F" w:rsidRPr="00251D95" w:rsidRDefault="00FD4E7F" w:rsidP="00046631">
            <w:pPr>
              <w:jc w:val="center"/>
              <w:rPr>
                <w:rFonts w:ascii="Centaur" w:hAnsi="Centaur"/>
              </w:rPr>
            </w:pPr>
          </w:p>
        </w:tc>
        <w:tc>
          <w:tcPr>
            <w:tcW w:w="1114" w:type="dxa"/>
            <w:shd w:val="clear" w:color="auto" w:fill="DEEAF6" w:themeFill="accent1" w:themeFillTint="33"/>
          </w:tcPr>
          <w:p w14:paraId="4B28143E" w14:textId="77777777" w:rsidR="00FD4E7F" w:rsidRPr="00251D95" w:rsidRDefault="00FD4E7F" w:rsidP="00046631">
            <w:pPr>
              <w:rPr>
                <w:rFonts w:ascii="Centaur" w:hAnsi="Centaur" w:cs="Times New Roman"/>
              </w:rPr>
            </w:pPr>
          </w:p>
        </w:tc>
      </w:tr>
      <w:tr w:rsidR="00251D95" w:rsidRPr="00251D95" w14:paraId="18843940" w14:textId="77777777" w:rsidTr="00046631">
        <w:tc>
          <w:tcPr>
            <w:tcW w:w="642" w:type="dxa"/>
            <w:shd w:val="clear" w:color="auto" w:fill="DEEAF6" w:themeFill="accent1" w:themeFillTint="33"/>
          </w:tcPr>
          <w:p w14:paraId="4406A36F" w14:textId="77777777" w:rsidR="00FD4E7F" w:rsidRPr="00251D95" w:rsidRDefault="00FD4E7F" w:rsidP="00046631">
            <w:pPr>
              <w:rPr>
                <w:rFonts w:ascii="Centaur" w:hAnsi="Centaur" w:cs="Times New Roman"/>
              </w:rPr>
            </w:pPr>
            <w:r w:rsidRPr="00251D95">
              <w:rPr>
                <w:rFonts w:ascii="Centaur" w:hAnsi="Centaur" w:cs="Times New Roman"/>
              </w:rPr>
              <w:lastRenderedPageBreak/>
              <w:t>50.</w:t>
            </w:r>
          </w:p>
        </w:tc>
        <w:tc>
          <w:tcPr>
            <w:tcW w:w="3828" w:type="dxa"/>
            <w:shd w:val="clear" w:color="auto" w:fill="DEEAF6" w:themeFill="accent1" w:themeFillTint="33"/>
          </w:tcPr>
          <w:p w14:paraId="4DB8C2BF" w14:textId="77777777" w:rsidR="00FD4E7F" w:rsidRPr="00251D95" w:rsidRDefault="00FD4E7F" w:rsidP="00046631">
            <w:pPr>
              <w:rPr>
                <w:rFonts w:ascii="Centaur" w:eastAsia="Times New Roman" w:hAnsi="Centaur" w:cs="Times New Roman"/>
                <w:lang w:eastAsia="en-GB"/>
              </w:rPr>
            </w:pPr>
            <w:r w:rsidRPr="00251D95">
              <w:rPr>
                <w:rFonts w:ascii="Centaur" w:eastAsia="Times New Roman" w:hAnsi="Centaur" w:cs="Times New Roman"/>
                <w:lang w:eastAsia="en-GB"/>
              </w:rPr>
              <w:t>Proportion of population who believe decision-making is inclusive and responsive</w:t>
            </w:r>
          </w:p>
        </w:tc>
        <w:tc>
          <w:tcPr>
            <w:tcW w:w="1276" w:type="dxa"/>
            <w:shd w:val="clear" w:color="auto" w:fill="DEEAF6" w:themeFill="accent1" w:themeFillTint="33"/>
          </w:tcPr>
          <w:p w14:paraId="44140908" w14:textId="77777777" w:rsidR="00FD4E7F" w:rsidRPr="00251D95" w:rsidRDefault="00FD4E7F" w:rsidP="00046631">
            <w:pPr>
              <w:rPr>
                <w:rFonts w:ascii="Centaur" w:hAnsi="Centaur" w:cs="Times New Roman"/>
              </w:rPr>
            </w:pPr>
          </w:p>
        </w:tc>
        <w:tc>
          <w:tcPr>
            <w:tcW w:w="1134" w:type="dxa"/>
            <w:shd w:val="clear" w:color="auto" w:fill="DEEAF6" w:themeFill="accent1" w:themeFillTint="33"/>
          </w:tcPr>
          <w:p w14:paraId="4FAB441C" w14:textId="77777777" w:rsidR="00FD4E7F" w:rsidRPr="00251D95" w:rsidRDefault="00FD4E7F" w:rsidP="00046631">
            <w:pPr>
              <w:rPr>
                <w:rFonts w:ascii="Centaur" w:hAnsi="Centaur" w:cs="Times New Roman"/>
              </w:rPr>
            </w:pPr>
          </w:p>
        </w:tc>
        <w:tc>
          <w:tcPr>
            <w:tcW w:w="1276" w:type="dxa"/>
            <w:shd w:val="clear" w:color="auto" w:fill="DEEAF6" w:themeFill="accent1" w:themeFillTint="33"/>
          </w:tcPr>
          <w:p w14:paraId="7860B598" w14:textId="77777777" w:rsidR="00FD4E7F" w:rsidRPr="00251D95" w:rsidRDefault="00FD4E7F" w:rsidP="00046631">
            <w:pPr>
              <w:jc w:val="center"/>
              <w:rPr>
                <w:rFonts w:ascii="Centaur" w:hAnsi="Centaur"/>
              </w:rPr>
            </w:pPr>
          </w:p>
        </w:tc>
        <w:tc>
          <w:tcPr>
            <w:tcW w:w="1276" w:type="dxa"/>
            <w:shd w:val="clear" w:color="auto" w:fill="DEEAF6" w:themeFill="accent1" w:themeFillTint="33"/>
          </w:tcPr>
          <w:p w14:paraId="312376BD" w14:textId="77777777" w:rsidR="00FD4E7F" w:rsidRPr="00251D95" w:rsidRDefault="00FD4E7F" w:rsidP="00046631">
            <w:pPr>
              <w:jc w:val="center"/>
              <w:rPr>
                <w:rFonts w:ascii="Centaur" w:hAnsi="Centaur"/>
              </w:rPr>
            </w:pPr>
          </w:p>
        </w:tc>
        <w:tc>
          <w:tcPr>
            <w:tcW w:w="1166" w:type="dxa"/>
            <w:shd w:val="clear" w:color="auto" w:fill="DEEAF6" w:themeFill="accent1" w:themeFillTint="33"/>
          </w:tcPr>
          <w:p w14:paraId="388F0781"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621FA758"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7363BFBF" w14:textId="77777777" w:rsidR="00FD4E7F" w:rsidRPr="00251D95" w:rsidRDefault="00FD4E7F" w:rsidP="00046631">
            <w:pPr>
              <w:jc w:val="center"/>
              <w:rPr>
                <w:rFonts w:ascii="Centaur" w:hAnsi="Centaur"/>
              </w:rPr>
            </w:pPr>
          </w:p>
        </w:tc>
        <w:tc>
          <w:tcPr>
            <w:tcW w:w="1134" w:type="dxa"/>
            <w:shd w:val="clear" w:color="auto" w:fill="DEEAF6" w:themeFill="accent1" w:themeFillTint="33"/>
          </w:tcPr>
          <w:p w14:paraId="54BFE7FD" w14:textId="77777777" w:rsidR="00FD4E7F" w:rsidRPr="00251D95" w:rsidRDefault="00FD4E7F" w:rsidP="00046631">
            <w:pPr>
              <w:jc w:val="center"/>
              <w:rPr>
                <w:rFonts w:ascii="Centaur" w:hAnsi="Centaur"/>
              </w:rPr>
            </w:pPr>
          </w:p>
        </w:tc>
        <w:tc>
          <w:tcPr>
            <w:tcW w:w="1114" w:type="dxa"/>
            <w:shd w:val="clear" w:color="auto" w:fill="DEEAF6" w:themeFill="accent1" w:themeFillTint="33"/>
          </w:tcPr>
          <w:p w14:paraId="6133BA70" w14:textId="77777777" w:rsidR="00FD4E7F" w:rsidRPr="00251D95" w:rsidRDefault="00FD4E7F" w:rsidP="00046631">
            <w:pPr>
              <w:rPr>
                <w:rFonts w:ascii="Centaur" w:hAnsi="Centaur" w:cs="Times New Roman"/>
              </w:rPr>
            </w:pPr>
          </w:p>
        </w:tc>
      </w:tr>
    </w:tbl>
    <w:p w14:paraId="23950892" w14:textId="77777777" w:rsidR="00FD4E7F" w:rsidRPr="001A404F" w:rsidRDefault="00FD4E7F" w:rsidP="00FD4E7F">
      <w:pPr>
        <w:spacing w:after="200" w:line="276" w:lineRule="auto"/>
        <w:rPr>
          <w:rFonts w:ascii="Centaur" w:eastAsia="Calibri" w:hAnsi="Centaur" w:cs="Times New Roman"/>
          <w:i/>
        </w:rPr>
      </w:pPr>
      <w:r w:rsidRPr="001A404F">
        <w:rPr>
          <w:rFonts w:ascii="Centaur" w:eastAsia="Calibri" w:hAnsi="Centaur" w:cs="Times New Roman"/>
          <w:i/>
        </w:rPr>
        <w:t>Source: Municipal Planning and Coordinating Unit, 2020</w:t>
      </w:r>
    </w:p>
    <w:p w14:paraId="277684FC" w14:textId="77777777" w:rsidR="00FD4E7F" w:rsidRPr="001A404F" w:rsidRDefault="00FD4E7F" w:rsidP="00FD4E7F">
      <w:pPr>
        <w:pStyle w:val="NoSpacing"/>
        <w:rPr>
          <w:rFonts w:ascii="Centaur" w:hAnsi="Centaur"/>
          <w:sz w:val="24"/>
        </w:rPr>
        <w:sectPr w:rsidR="00FD4E7F" w:rsidRPr="001A404F" w:rsidSect="006105D3">
          <w:type w:val="continuous"/>
          <w:pgSz w:w="15840" w:h="12240" w:orient="landscape" w:code="1"/>
          <w:pgMar w:top="1440" w:right="1440" w:bottom="1440" w:left="1440" w:header="720" w:footer="720" w:gutter="0"/>
          <w:cols w:space="720"/>
          <w:docGrid w:linePitch="360"/>
        </w:sectPr>
      </w:pPr>
      <w:r w:rsidRPr="001A404F">
        <w:rPr>
          <w:rFonts w:ascii="Centaur" w:hAnsi="Centaur"/>
          <w:noProof/>
        </w:rPr>
        <mc:AlternateContent>
          <mc:Choice Requires="wpg">
            <w:drawing>
              <wp:anchor distT="0" distB="0" distL="114300" distR="114300" simplePos="0" relativeHeight="251693056" behindDoc="0" locked="0" layoutInCell="1" allowOverlap="1" wp14:anchorId="10A2BD00" wp14:editId="4E395F9F">
                <wp:simplePos x="0" y="0"/>
                <wp:positionH relativeFrom="column">
                  <wp:posOffset>-3648075</wp:posOffset>
                </wp:positionH>
                <wp:positionV relativeFrom="paragraph">
                  <wp:posOffset>-8990965</wp:posOffset>
                </wp:positionV>
                <wp:extent cx="2085975" cy="638175"/>
                <wp:effectExtent l="0" t="0" r="9525" b="28575"/>
                <wp:wrapNone/>
                <wp:docPr id="51" name="Group 51"/>
                <wp:cNvGraphicFramePr/>
                <a:graphic xmlns:a="http://schemas.openxmlformats.org/drawingml/2006/main">
                  <a:graphicData uri="http://schemas.microsoft.com/office/word/2010/wordprocessingGroup">
                    <wpg:wgp>
                      <wpg:cNvGrpSpPr/>
                      <wpg:grpSpPr>
                        <a:xfrm>
                          <a:off x="0" y="0"/>
                          <a:ext cx="2085975" cy="638175"/>
                          <a:chOff x="0" y="0"/>
                          <a:chExt cx="2085975" cy="638175"/>
                        </a:xfrm>
                      </wpg:grpSpPr>
                      <wps:wsp>
                        <wps:cNvPr id="52" name="Rectangle 52"/>
                        <wps:cNvSpPr/>
                        <wps:spPr>
                          <a:xfrm>
                            <a:off x="0" y="38100"/>
                            <a:ext cx="114300" cy="952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228600"/>
                            <a:ext cx="114300" cy="952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381000"/>
                            <a:ext cx="114300" cy="9525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0" y="542925"/>
                            <a:ext cx="114300" cy="9525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247650" y="161926"/>
                            <a:ext cx="1838325" cy="152399"/>
                          </a:xfrm>
                          <a:prstGeom prst="rect">
                            <a:avLst/>
                          </a:prstGeom>
                          <a:solidFill>
                            <a:schemeClr val="lt1"/>
                          </a:solidFill>
                          <a:ln w="6350">
                            <a:noFill/>
                          </a:ln>
                        </wps:spPr>
                        <wps:txbx>
                          <w:txbxContent>
                            <w:p w14:paraId="1ED11ABE"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24</w:t>
                              </w:r>
                              <w:r w:rsidRPr="001F14A1">
                                <w:rPr>
                                  <w:rFonts w:ascii="Gill Sans MT" w:hAnsi="Gill Sans MT"/>
                                  <w:color w:val="CC6600"/>
                                  <w:sz w:val="14"/>
                                  <w:szCs w:val="14"/>
                                </w:rPr>
                                <w:t xml:space="preserve"> | </w:t>
                              </w:r>
                              <w:r>
                                <w:rPr>
                                  <w:rFonts w:ascii="Gill Sans MT" w:hAnsi="Gill Sans MT"/>
                                  <w:sz w:val="14"/>
                                  <w:szCs w:val="14"/>
                                </w:rPr>
                                <w:t>8%</w:t>
                              </w:r>
                              <w:r>
                                <w:rPr>
                                  <w:rFonts w:ascii="Gill Sans MT" w:hAnsi="Gill Sans MT"/>
                                  <w:sz w:val="14"/>
                                  <w:szCs w:val="1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247650" y="0"/>
                            <a:ext cx="1838325" cy="171450"/>
                          </a:xfrm>
                          <a:prstGeom prst="rect">
                            <a:avLst/>
                          </a:prstGeom>
                          <a:solidFill>
                            <a:schemeClr val="lt1"/>
                          </a:solidFill>
                          <a:ln w="6350">
                            <a:noFill/>
                          </a:ln>
                        </wps:spPr>
                        <wps:txbx>
                          <w:txbxContent>
                            <w:p w14:paraId="100A6E82"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12</w:t>
                              </w:r>
                              <w:r w:rsidRPr="001F14A1">
                                <w:rPr>
                                  <w:rFonts w:ascii="Gill Sans MT" w:hAnsi="Gill Sans MT"/>
                                  <w:color w:val="CC6600"/>
                                  <w:sz w:val="14"/>
                                  <w:szCs w:val="14"/>
                                </w:rPr>
                                <w:t xml:space="preserve"> |</w:t>
                              </w:r>
                              <w:r>
                                <w:rPr>
                                  <w:rFonts w:ascii="Gill Sans MT" w:hAnsi="Gill Sans MT"/>
                                  <w:sz w:val="14"/>
                                  <w:szCs w:val="14"/>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47650" y="323849"/>
                            <a:ext cx="1838325" cy="152401"/>
                          </a:xfrm>
                          <a:prstGeom prst="rect">
                            <a:avLst/>
                          </a:prstGeom>
                          <a:solidFill>
                            <a:schemeClr val="lt1"/>
                          </a:solidFill>
                          <a:ln w="6350">
                            <a:noFill/>
                          </a:ln>
                        </wps:spPr>
                        <wps:txbx>
                          <w:txbxContent>
                            <w:p w14:paraId="1BF8A935"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9</w:t>
                              </w:r>
                              <w:r w:rsidRPr="001F14A1">
                                <w:rPr>
                                  <w:rFonts w:ascii="Gill Sans MT" w:hAnsi="Gill Sans MT"/>
                                  <w:color w:val="CC6600"/>
                                  <w:sz w:val="12"/>
                                  <w:szCs w:val="12"/>
                                </w:rPr>
                                <w:t xml:space="preserve">  | </w:t>
                              </w:r>
                              <w:r>
                                <w:rPr>
                                  <w:rFonts w:ascii="Gill Sans MT" w:hAnsi="Gill Sans MT"/>
                                  <w:sz w:val="12"/>
                                  <w:szCs w:val="1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47650" y="457200"/>
                            <a:ext cx="1838325" cy="180975"/>
                          </a:xfrm>
                          <a:prstGeom prst="rect">
                            <a:avLst/>
                          </a:prstGeom>
                          <a:solidFill>
                            <a:schemeClr val="lt1"/>
                          </a:solidFill>
                          <a:ln w="6350">
                            <a:noFill/>
                          </a:ln>
                        </wps:spPr>
                        <wps:txbx>
                          <w:txbxContent>
                            <w:p w14:paraId="28D06541"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5 </w:t>
                              </w:r>
                              <w:r w:rsidRPr="001F14A1">
                                <w:rPr>
                                  <w:rFonts w:ascii="Gill Sans MT" w:hAnsi="Gill Sans MT"/>
                                  <w:color w:val="CC6600"/>
                                  <w:sz w:val="14"/>
                                  <w:szCs w:val="14"/>
                                </w:rPr>
                                <w:t>|</w:t>
                              </w:r>
                              <w:r>
                                <w:rPr>
                                  <w:rFonts w:ascii="Gill Sans MT" w:hAnsi="Gill Sans MT"/>
                                  <w:sz w:val="14"/>
                                  <w:szCs w:val="1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A2BD00" id="Group 51" o:spid="_x0000_s1044" style="position:absolute;margin-left:-287.25pt;margin-top:-707.95pt;width:164.25pt;height:50.25pt;z-index:251693056" coordsize="20859,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">
                <v:rect id="Rectangle 52" o:spid="_x0000_s1045" style="position:absolute;top:381;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8W8IA&#10;AADbAAAADwAAAGRycy9kb3ducmV2LnhtbESP3WrCQBSE7wu+w3IKvaubBioaXUUCihdF8OcBDtlj&#10;Es2eDbtHTd++Wyj0cpiZb5jFanCdelCIrWcDH+MMFHHlbcu1gfNp8z4FFQXZYueZDHxThNVy9LLA&#10;wvonH+hxlFolCMcCDTQifaF1rBpyGMe+J07exQeHkmSotQ34THDX6TzLJtphy2mhwZ7Khqrb8e4M&#10;SLu/5qUv426wXvazrgqT7Zcxb6/Deg5KaJD/8F97Zw185vD7Jf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zxbwgAAANsAAAAPAAAAAAAAAAAAAAAAAJgCAABkcnMvZG93&#10;bnJldi54bWxQSwUGAAAAAAQABAD1AAAAhwMAAAAA&#10;" fillcolor="#538135 [2409]" strokecolor="#538135 [2409]" strokeweight="1pt"/>
                <v:rect id="Rectangle 53" o:spid="_x0000_s1046" style="position:absolute;top:228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MMA&#10;AADbAAAADwAAAGRycy9kb3ducmV2LnhtbESPQWvCQBSE7wX/w/KEXsRsWqlKdBUrCMVeNApen9ln&#10;Nph9G7Jbjf/eLRR6HGbmG2a+7GwtbtT6yrGCtyQFQVw4XXGp4HjYDKcgfEDWWDsmBQ/ysFz0XuaY&#10;aXfnPd3yUIoIYZ+hAhNCk0npC0MWfeIa4uhdXGsxRNmWUrd4j3Bby/c0HUuLFccFgw2tDRXX/Mcq&#10;sH6zMuvPwS5vUMpt8c2D8+Sk1Gu/W81ABOrCf/iv/aUVfIzg9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JMMAAADbAAAADwAAAAAAAAAAAAAAAACYAgAAZHJzL2Rv&#10;d25yZXYueG1sUEsFBgAAAAAEAAQA9QAAAIgDAAAAAA==&#10;" fillcolor="#00b050" strokecolor="#00b050" strokeweight="1pt"/>
                <v:rect id="Rectangle 54" o:spid="_x0000_s1047" style="position:absolute;top:3810;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mD8QA&#10;AADbAAAADwAAAGRycy9kb3ducmV2LnhtbESPQWvCQBSE74L/YXlCL1I3ShtK6ioiWIIgUqueH9ln&#10;NjT7NmZXTf+9KxQ8DjPzDTOdd7YWV2p95VjBeJSAIC6crrhUsP9ZvX6A8AFZY+2YFPyRh/ms35ti&#10;pt2Nv+m6C6WIEPYZKjAhNJmUvjBk0Y9cQxy9k2sthijbUuoWbxFuazlJklRarDguGGxoaaj43V2s&#10;gsmm2ub55bj343WafB3O65MZpkq9DLrFJ4hAXXiG/9u5VvD+Bo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rpg/EAAAA2wAAAA8AAAAAAAAAAAAAAAAAmAIAAGRycy9k&#10;b3ducmV2LnhtbFBLBQYAAAAABAAEAPUAAACJAwAAAAA=&#10;" fillcolor="#a8d08d [1945]" strokecolor="#a8d08d [1945]" strokeweight="1pt"/>
                <v:rect id="Rectangle 55" o:spid="_x0000_s1048" style="position:absolute;top:5429;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vJsUA&#10;AADbAAAADwAAAGRycy9kb3ducmV2LnhtbESPW2vCQBSE3wv9D8sp+FY3LU0r0Y2UYkEJCN7Ax0P2&#10;5ILZszG7xthf3xUKfRxm5htmNh9MI3rqXG1Zwcs4AkGcW11zqWC/+36egHAeWWNjmRTcyME8fXyY&#10;YaLtlTfUb30pAoRdggoq79tESpdXZNCNbUscvMJ2Bn2QXSl1h9cAN418jaJ3abDmsFBhS18V5aft&#10;xShwt/PREcWrn744ZevsLRsWhw+lRk/D5xSEp8H/h//aS60gjuH+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W8mxQAAANsAAAAPAAAAAAAAAAAAAAAAAJgCAABkcnMv&#10;ZG93bnJldi54bWxQSwUGAAAAAAQABAD1AAAAigMAAAAA&#10;" fillcolor="#c60" strokecolor="#c60" strokeweight="1pt"/>
                <v:shape id="Text Box 56" o:spid="_x0000_s1049" type="#_x0000_t202" style="position:absolute;left:2476;top:1619;width:1838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98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M7g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D98YAAADbAAAADwAAAAAAAAAAAAAAAACYAgAAZHJz&#10;L2Rvd25yZXYueG1sUEsFBgAAAAAEAAQA9QAAAIsDAAAAAA==&#10;" fillcolor="white [3201]" stroked="f" strokeweight=".5pt">
                  <v:textbox>
                    <w:txbxContent>
                      <w:p w14:paraId="1ED11ABE"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24</w:t>
                        </w:r>
                        <w:r w:rsidRPr="001F14A1">
                          <w:rPr>
                            <w:rFonts w:ascii="Gill Sans MT" w:hAnsi="Gill Sans MT"/>
                            <w:color w:val="CC6600"/>
                            <w:sz w:val="14"/>
                            <w:szCs w:val="14"/>
                          </w:rPr>
                          <w:t xml:space="preserve"> | </w:t>
                        </w:r>
                        <w:r>
                          <w:rPr>
                            <w:rFonts w:ascii="Gill Sans MT" w:hAnsi="Gill Sans MT"/>
                            <w:sz w:val="14"/>
                            <w:szCs w:val="14"/>
                          </w:rPr>
                          <w:t>8%</w:t>
                        </w:r>
                        <w:r>
                          <w:rPr>
                            <w:rFonts w:ascii="Gill Sans MT" w:hAnsi="Gill Sans MT"/>
                            <w:sz w:val="14"/>
                            <w:szCs w:val="14"/>
                          </w:rPr>
                          <w:tab/>
                          <w:t xml:space="preserve">                  </w:t>
                        </w:r>
                      </w:p>
                    </w:txbxContent>
                  </v:textbox>
                </v:shape>
                <v:shape id="Text Box 57" o:spid="_x0000_s1050" type="#_x0000_t202" style="position:absolute;left:2476;width:183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mbMYA&#10;AADbAAAADwAAAGRycy9kb3ducmV2LnhtbESPT2vCQBTE70K/w/IKvUjdWLFK6ipS6h+8NaktvT2y&#10;r0lo9m3Irkn89q4geBxm5jfMYtWbSrTUuNKygvEoAkGcWV1yruAr3TzPQTiPrLGyTArO5GC1fBgs&#10;MNa2409qE5+LAGEXo4LC+zqW0mUFGXQjWxMH7882Bn2QTS51g12Am0q+RNGrNFhyWCiwpveCsv/k&#10;ZBT8DvOfg+u3x24yndQfuzadfetUqafHfv0GwlPv7+Fbe68VTGd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mbMYAAADbAAAADwAAAAAAAAAAAAAAAACYAgAAZHJz&#10;L2Rvd25yZXYueG1sUEsFBgAAAAAEAAQA9QAAAIsDAAAAAA==&#10;" fillcolor="white [3201]" stroked="f" strokeweight=".5pt">
                  <v:textbox>
                    <w:txbxContent>
                      <w:p w14:paraId="100A6E82"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12</w:t>
                        </w:r>
                        <w:r w:rsidRPr="001F14A1">
                          <w:rPr>
                            <w:rFonts w:ascii="Gill Sans MT" w:hAnsi="Gill Sans MT"/>
                            <w:color w:val="CC6600"/>
                            <w:sz w:val="14"/>
                            <w:szCs w:val="14"/>
                          </w:rPr>
                          <w:t xml:space="preserve"> |</w:t>
                        </w:r>
                        <w:r>
                          <w:rPr>
                            <w:rFonts w:ascii="Gill Sans MT" w:hAnsi="Gill Sans MT"/>
                            <w:sz w:val="14"/>
                            <w:szCs w:val="14"/>
                          </w:rPr>
                          <w:t xml:space="preserve"> 24%</w:t>
                        </w:r>
                      </w:p>
                    </w:txbxContent>
                  </v:textbox>
                </v:shape>
                <v:shape id="Text Box 58" o:spid="_x0000_s1051" type="#_x0000_t202" style="position:absolute;left:2476;top:3238;width:1838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L1L4A&#10;AADbAAAADwAAAGRycy9kb3ducmV2LnhtbERPzYrCMBC+L/gOYQQvommFXZZqFBWEvVp9gNlmTGqb&#10;SWmi7b69OQh7/Pj+N7vRteJJfag9K8iXGQjiyuuajYLr5bT4BhEissbWMyn4owC77eRjg4X2A5/p&#10;WUYjUgiHAhXYGLtCylBZchiWviNO3M33DmOCvZG6xyGFu1ausuxLOqw5NVjs6GipasqHU1Cef/dz&#10;Uz7ul7k98HG4NnluGqVm03G/BhFpjP/it/tHK/hMY9OX9A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Oi9S+AAAA2wAAAA8AAAAAAAAAAAAAAAAAmAIAAGRycy9kb3ducmV2&#10;LnhtbFBLBQYAAAAABAAEAPUAAACDAwAAAAA=&#10;" fillcolor="white [3201]" stroked="f" strokeweight=".5pt">
                  <v:textbox>
                    <w:txbxContent>
                      <w:p w14:paraId="1BF8A935"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9</w:t>
                        </w:r>
                        <w:r w:rsidRPr="001F14A1">
                          <w:rPr>
                            <w:rFonts w:ascii="Gill Sans MT" w:hAnsi="Gill Sans MT"/>
                            <w:color w:val="CC6600"/>
                            <w:sz w:val="12"/>
                            <w:szCs w:val="12"/>
                          </w:rPr>
                          <w:t xml:space="preserve">  | </w:t>
                        </w:r>
                        <w:r>
                          <w:rPr>
                            <w:rFonts w:ascii="Gill Sans MT" w:hAnsi="Gill Sans MT"/>
                            <w:sz w:val="12"/>
                            <w:szCs w:val="12"/>
                          </w:rPr>
                          <w:t>18%</w:t>
                        </w:r>
                      </w:p>
                    </w:txbxContent>
                  </v:textbox>
                </v:shape>
                <v:shape id="Text Box 59" o:spid="_x0000_s1052" type="#_x0000_t202" style="position:absolute;left:2476;top:4572;width:1838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XhcYA&#10;AADbAAAADwAAAGRycy9kb3ducmV2LnhtbESPT2vCQBTE70K/w/IKXopuqvin0VVEWiveNNrS2yP7&#10;TEKzb0N2m8Rv3y0UPA4z8xtmue5MKRqqXWFZwfMwAkGcWl1wpuCcvA3mIJxH1lhaJgU3crBePfSW&#10;GGvb8pGak89EgLCLUUHufRVL6dKcDLqhrYiDd7W1QR9knUldYxvgppSjKJpKgwWHhRwr2uaUfp9+&#10;jIKvp+zz4LrdpR1PxtXre5PMPnSiVP+x2yxAeOr8Pfzf3msFk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XhcYAAADbAAAADwAAAAAAAAAAAAAAAACYAgAAZHJz&#10;L2Rvd25yZXYueG1sUEsFBgAAAAAEAAQA9QAAAIsDAAAAAA==&#10;" fillcolor="white [3201]" stroked="f" strokeweight=".5pt">
                  <v:textbox>
                    <w:txbxContent>
                      <w:p w14:paraId="28D06541"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5 </w:t>
                        </w:r>
                        <w:r w:rsidRPr="001F14A1">
                          <w:rPr>
                            <w:rFonts w:ascii="Gill Sans MT" w:hAnsi="Gill Sans MT"/>
                            <w:color w:val="CC6600"/>
                            <w:sz w:val="14"/>
                            <w:szCs w:val="14"/>
                          </w:rPr>
                          <w:t>|</w:t>
                        </w:r>
                        <w:r>
                          <w:rPr>
                            <w:rFonts w:ascii="Gill Sans MT" w:hAnsi="Gill Sans MT"/>
                            <w:sz w:val="14"/>
                            <w:szCs w:val="14"/>
                          </w:rPr>
                          <w:t xml:space="preserve"> 10%</w:t>
                        </w:r>
                      </w:p>
                    </w:txbxContent>
                  </v:textbox>
                </v:shape>
              </v:group>
            </w:pict>
          </mc:Fallback>
        </mc:AlternateContent>
      </w:r>
    </w:p>
    <w:p w14:paraId="6DD062B2" w14:textId="77777777" w:rsidR="00B46FC6" w:rsidRPr="001A404F" w:rsidRDefault="00B46FC6" w:rsidP="00B0054D">
      <w:pPr>
        <w:pStyle w:val="NoSpacing"/>
        <w:rPr>
          <w:rFonts w:ascii="Centaur" w:hAnsi="Centaur"/>
          <w:sz w:val="24"/>
        </w:rPr>
        <w:sectPr w:rsidR="00B46FC6" w:rsidRPr="001A404F" w:rsidSect="006105D3">
          <w:type w:val="continuous"/>
          <w:pgSz w:w="15840" w:h="12240" w:orient="landscape" w:code="1"/>
          <w:pgMar w:top="1440" w:right="1440" w:bottom="1440" w:left="1440" w:header="720" w:footer="720" w:gutter="0"/>
          <w:cols w:space="720"/>
          <w:docGrid w:linePitch="360"/>
        </w:sectPr>
      </w:pPr>
    </w:p>
    <w:p w14:paraId="6E67303C" w14:textId="77777777" w:rsidR="00350439" w:rsidRPr="001A404F" w:rsidRDefault="00967500" w:rsidP="00672D73">
      <w:pPr>
        <w:pStyle w:val="Heading2"/>
        <w:rPr>
          <w:rFonts w:ascii="Centaur" w:hAnsi="Centaur"/>
          <w:sz w:val="24"/>
          <w:szCs w:val="24"/>
        </w:rPr>
      </w:pPr>
      <w:bookmarkStart w:id="21" w:name="_Toc96294752"/>
      <w:r w:rsidRPr="001A404F">
        <w:rPr>
          <w:rFonts w:ascii="Centaur" w:hAnsi="Centaur"/>
          <w:sz w:val="24"/>
          <w:szCs w:val="24"/>
        </w:rPr>
        <w:lastRenderedPageBreak/>
        <w:t xml:space="preserve">1.2 </w:t>
      </w:r>
      <w:r w:rsidR="00350439" w:rsidRPr="001A404F">
        <w:rPr>
          <w:rFonts w:ascii="Centaur" w:hAnsi="Centaur"/>
          <w:sz w:val="24"/>
          <w:szCs w:val="24"/>
        </w:rPr>
        <w:t>Analysis of Performance</w:t>
      </w:r>
      <w:bookmarkEnd w:id="21"/>
      <w:r w:rsidR="00350439" w:rsidRPr="001A404F">
        <w:rPr>
          <w:rFonts w:ascii="Centaur" w:hAnsi="Centaur"/>
          <w:sz w:val="24"/>
          <w:szCs w:val="24"/>
        </w:rPr>
        <w:t xml:space="preserve"> </w:t>
      </w:r>
    </w:p>
    <w:p w14:paraId="5A39D3AA" w14:textId="77777777" w:rsidR="00FD4E7F" w:rsidRPr="001A404F" w:rsidRDefault="00FD4E7F" w:rsidP="00FD4E7F">
      <w:pPr>
        <w:pStyle w:val="Table"/>
      </w:pPr>
      <w:r w:rsidRPr="001A404F">
        <w:t xml:space="preserve">Table 1.3 :  Number of Activities and Indicators </w:t>
      </w:r>
    </w:p>
    <w:tbl>
      <w:tblPr>
        <w:tblStyle w:val="TableforMTDP"/>
        <w:tblW w:w="9770" w:type="dxa"/>
        <w:tblLook w:val="04A0" w:firstRow="1" w:lastRow="0" w:firstColumn="1" w:lastColumn="0" w:noHBand="0" w:noVBand="1"/>
      </w:tblPr>
      <w:tblGrid>
        <w:gridCol w:w="536"/>
        <w:gridCol w:w="2879"/>
        <w:gridCol w:w="934"/>
        <w:gridCol w:w="915"/>
        <w:gridCol w:w="892"/>
        <w:gridCol w:w="915"/>
        <w:gridCol w:w="892"/>
        <w:gridCol w:w="915"/>
        <w:gridCol w:w="892"/>
      </w:tblGrid>
      <w:tr w:rsidR="00FD4E7F" w:rsidRPr="001A404F" w14:paraId="6D933F62" w14:textId="77777777" w:rsidTr="00046631">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18" w:type="dxa"/>
            <w:vMerge w:val="restart"/>
            <w:hideMark/>
          </w:tcPr>
          <w:p w14:paraId="7779FCD7" w14:textId="77777777" w:rsidR="00FD4E7F" w:rsidRPr="001A404F" w:rsidRDefault="00FD4E7F" w:rsidP="00046631">
            <w:pPr>
              <w:rPr>
                <w:rFonts w:ascii="Centaur" w:eastAsia="Times New Roman" w:hAnsi="Centaur" w:cs="Calibri"/>
                <w:color w:val="000000"/>
                <w:sz w:val="18"/>
                <w:szCs w:val="18"/>
              </w:rPr>
            </w:pPr>
            <w:r w:rsidRPr="001A404F">
              <w:rPr>
                <w:rFonts w:ascii="Centaur" w:eastAsia="Times New Roman" w:hAnsi="Centaur" w:cs="Calibri"/>
                <w:color w:val="000000"/>
                <w:sz w:val="18"/>
                <w:szCs w:val="18"/>
              </w:rPr>
              <w:t xml:space="preserve">S/N </w:t>
            </w:r>
          </w:p>
        </w:tc>
        <w:tc>
          <w:tcPr>
            <w:tcW w:w="2897" w:type="dxa"/>
            <w:vMerge w:val="restart"/>
            <w:hideMark/>
          </w:tcPr>
          <w:p w14:paraId="1DE5CD60"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xml:space="preserve">Development Dimension </w:t>
            </w:r>
          </w:p>
        </w:tc>
        <w:tc>
          <w:tcPr>
            <w:tcW w:w="934" w:type="dxa"/>
            <w:hideMark/>
          </w:tcPr>
          <w:p w14:paraId="1404ACBA"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Baseline (2019)</w:t>
            </w:r>
          </w:p>
        </w:tc>
        <w:tc>
          <w:tcPr>
            <w:tcW w:w="915" w:type="dxa"/>
            <w:hideMark/>
          </w:tcPr>
          <w:p w14:paraId="12630EAD"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Target 2019</w:t>
            </w:r>
          </w:p>
        </w:tc>
        <w:tc>
          <w:tcPr>
            <w:tcW w:w="892" w:type="dxa"/>
            <w:hideMark/>
          </w:tcPr>
          <w:p w14:paraId="7D36B1AD"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Actual 2019</w:t>
            </w:r>
          </w:p>
        </w:tc>
        <w:tc>
          <w:tcPr>
            <w:tcW w:w="915" w:type="dxa"/>
            <w:hideMark/>
          </w:tcPr>
          <w:p w14:paraId="364B27D8"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Target 2020</w:t>
            </w:r>
          </w:p>
        </w:tc>
        <w:tc>
          <w:tcPr>
            <w:tcW w:w="892" w:type="dxa"/>
            <w:hideMark/>
          </w:tcPr>
          <w:p w14:paraId="7C4455D1"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Actual 2020</w:t>
            </w:r>
          </w:p>
        </w:tc>
        <w:tc>
          <w:tcPr>
            <w:tcW w:w="915" w:type="dxa"/>
            <w:hideMark/>
          </w:tcPr>
          <w:p w14:paraId="649D36A6"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Target 2021</w:t>
            </w:r>
          </w:p>
        </w:tc>
        <w:tc>
          <w:tcPr>
            <w:tcW w:w="892" w:type="dxa"/>
            <w:hideMark/>
          </w:tcPr>
          <w:p w14:paraId="7E4664BA" w14:textId="77777777" w:rsidR="00FD4E7F" w:rsidRPr="001A404F" w:rsidRDefault="00FD4E7F" w:rsidP="00046631">
            <w:pPr>
              <w:jc w:val="cente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rPr>
            </w:pPr>
            <w:r w:rsidRPr="001A404F">
              <w:rPr>
                <w:rFonts w:ascii="Centaur" w:eastAsia="Times New Roman" w:hAnsi="Centaur" w:cs="Calibri"/>
                <w:color w:val="000000"/>
                <w:sz w:val="20"/>
                <w:szCs w:val="20"/>
              </w:rPr>
              <w:t>Actual 2021</w:t>
            </w:r>
          </w:p>
        </w:tc>
      </w:tr>
      <w:tr w:rsidR="00FD4E7F" w:rsidRPr="001A404F" w14:paraId="6BE3DBBF" w14:textId="77777777" w:rsidTr="0004663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 w:type="dxa"/>
            <w:vMerge/>
            <w:hideMark/>
          </w:tcPr>
          <w:p w14:paraId="44F390B5" w14:textId="77777777" w:rsidR="00FD4E7F" w:rsidRPr="001A404F" w:rsidRDefault="00FD4E7F" w:rsidP="00046631">
            <w:pPr>
              <w:rPr>
                <w:rFonts w:ascii="Centaur" w:eastAsia="Times New Roman" w:hAnsi="Centaur" w:cs="Calibri"/>
                <w:color w:val="000000"/>
                <w:sz w:val="18"/>
                <w:szCs w:val="18"/>
              </w:rPr>
            </w:pPr>
          </w:p>
        </w:tc>
        <w:tc>
          <w:tcPr>
            <w:tcW w:w="2897" w:type="dxa"/>
            <w:vMerge/>
            <w:hideMark/>
          </w:tcPr>
          <w:p w14:paraId="4F033E34"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p>
        </w:tc>
        <w:tc>
          <w:tcPr>
            <w:tcW w:w="934" w:type="dxa"/>
            <w:noWrap/>
            <w:hideMark/>
          </w:tcPr>
          <w:p w14:paraId="4A76318C" w14:textId="77777777" w:rsidR="00FD4E7F" w:rsidRPr="001A404F" w:rsidRDefault="00FD4E7F" w:rsidP="00046631">
            <w:pPr>
              <w:jc w:val="cente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sz w:val="20"/>
                <w:szCs w:val="20"/>
              </w:rPr>
            </w:pPr>
          </w:p>
        </w:tc>
        <w:tc>
          <w:tcPr>
            <w:tcW w:w="915" w:type="dxa"/>
            <w:hideMark/>
          </w:tcPr>
          <w:p w14:paraId="3357ADD6"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Plan</w:t>
            </w:r>
          </w:p>
        </w:tc>
        <w:tc>
          <w:tcPr>
            <w:tcW w:w="892" w:type="dxa"/>
            <w:hideMark/>
          </w:tcPr>
          <w:p w14:paraId="45B4CCC0"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 xml:space="preserve">Exec  </w:t>
            </w:r>
          </w:p>
        </w:tc>
        <w:tc>
          <w:tcPr>
            <w:tcW w:w="915" w:type="dxa"/>
            <w:hideMark/>
          </w:tcPr>
          <w:p w14:paraId="441FABB4"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 xml:space="preserve">Plan  </w:t>
            </w:r>
          </w:p>
        </w:tc>
        <w:tc>
          <w:tcPr>
            <w:tcW w:w="892" w:type="dxa"/>
            <w:hideMark/>
          </w:tcPr>
          <w:p w14:paraId="0E0AFCF3"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 xml:space="preserve">Exec </w:t>
            </w:r>
          </w:p>
        </w:tc>
        <w:tc>
          <w:tcPr>
            <w:tcW w:w="915" w:type="dxa"/>
            <w:hideMark/>
          </w:tcPr>
          <w:p w14:paraId="5696A09C"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 xml:space="preserve">Plan  </w:t>
            </w:r>
          </w:p>
        </w:tc>
        <w:tc>
          <w:tcPr>
            <w:tcW w:w="892" w:type="dxa"/>
            <w:hideMark/>
          </w:tcPr>
          <w:p w14:paraId="6B9C728F"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 xml:space="preserve">Exec </w:t>
            </w:r>
          </w:p>
        </w:tc>
      </w:tr>
      <w:tr w:rsidR="00FD4E7F" w:rsidRPr="001A404F" w14:paraId="34773AAB" w14:textId="77777777" w:rsidTr="00046631">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 w:type="dxa"/>
            <w:hideMark/>
          </w:tcPr>
          <w:p w14:paraId="1F721BB6" w14:textId="77777777" w:rsidR="00FD4E7F" w:rsidRPr="001A404F" w:rsidRDefault="00FD4E7F" w:rsidP="00046631">
            <w:pPr>
              <w:jc w:val="center"/>
              <w:rPr>
                <w:rFonts w:ascii="Centaur" w:eastAsia="Times New Roman" w:hAnsi="Centaur" w:cs="Calibri"/>
                <w:color w:val="000000"/>
                <w:sz w:val="20"/>
              </w:rPr>
            </w:pPr>
            <w:r w:rsidRPr="001A404F">
              <w:rPr>
                <w:rFonts w:ascii="Centaur" w:eastAsia="Times New Roman" w:hAnsi="Centaur" w:cs="Calibri"/>
                <w:color w:val="000000"/>
                <w:sz w:val="20"/>
              </w:rPr>
              <w:t>1</w:t>
            </w:r>
          </w:p>
        </w:tc>
        <w:tc>
          <w:tcPr>
            <w:tcW w:w="2897" w:type="dxa"/>
            <w:hideMark/>
          </w:tcPr>
          <w:p w14:paraId="779DC930"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Economic Development</w:t>
            </w:r>
          </w:p>
        </w:tc>
        <w:tc>
          <w:tcPr>
            <w:tcW w:w="934" w:type="dxa"/>
            <w:hideMark/>
          </w:tcPr>
          <w:p w14:paraId="7B3C3FDA" w14:textId="77777777" w:rsidR="00FD4E7F" w:rsidRPr="001A404F" w:rsidRDefault="00FD4E7F" w:rsidP="00046631">
            <w:pPr>
              <w:jc w:val="cente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c>
          <w:tcPr>
            <w:tcW w:w="915" w:type="dxa"/>
            <w:hideMark/>
          </w:tcPr>
          <w:p w14:paraId="516A937E"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10</w:t>
            </w:r>
          </w:p>
        </w:tc>
        <w:tc>
          <w:tcPr>
            <w:tcW w:w="892" w:type="dxa"/>
            <w:noWrap/>
            <w:hideMark/>
          </w:tcPr>
          <w:p w14:paraId="00A92803"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10</w:t>
            </w:r>
          </w:p>
        </w:tc>
        <w:tc>
          <w:tcPr>
            <w:tcW w:w="915" w:type="dxa"/>
            <w:hideMark/>
          </w:tcPr>
          <w:p w14:paraId="7470A965"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16</w:t>
            </w:r>
          </w:p>
        </w:tc>
        <w:tc>
          <w:tcPr>
            <w:tcW w:w="892" w:type="dxa"/>
            <w:noWrap/>
            <w:hideMark/>
          </w:tcPr>
          <w:p w14:paraId="211F6B46"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16</w:t>
            </w:r>
          </w:p>
        </w:tc>
        <w:tc>
          <w:tcPr>
            <w:tcW w:w="915" w:type="dxa"/>
            <w:noWrap/>
            <w:hideMark/>
          </w:tcPr>
          <w:p w14:paraId="4D632AE1"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22</w:t>
            </w:r>
          </w:p>
        </w:tc>
        <w:tc>
          <w:tcPr>
            <w:tcW w:w="892" w:type="dxa"/>
            <w:noWrap/>
            <w:hideMark/>
          </w:tcPr>
          <w:p w14:paraId="7070DA65"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r>
      <w:tr w:rsidR="00FD4E7F" w:rsidRPr="001A404F" w14:paraId="57B7BFA9" w14:textId="77777777" w:rsidTr="00046631">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 w:type="dxa"/>
            <w:hideMark/>
          </w:tcPr>
          <w:p w14:paraId="5D129433" w14:textId="77777777" w:rsidR="00FD4E7F" w:rsidRPr="001A404F" w:rsidRDefault="00FD4E7F" w:rsidP="00046631">
            <w:pPr>
              <w:jc w:val="center"/>
              <w:rPr>
                <w:rFonts w:ascii="Centaur" w:eastAsia="Times New Roman" w:hAnsi="Centaur" w:cs="Calibri"/>
                <w:color w:val="000000"/>
                <w:sz w:val="20"/>
              </w:rPr>
            </w:pPr>
            <w:r w:rsidRPr="001A404F">
              <w:rPr>
                <w:rFonts w:ascii="Centaur" w:eastAsia="Times New Roman" w:hAnsi="Centaur" w:cs="Calibri"/>
                <w:color w:val="000000"/>
                <w:sz w:val="20"/>
              </w:rPr>
              <w:t>2</w:t>
            </w:r>
          </w:p>
        </w:tc>
        <w:tc>
          <w:tcPr>
            <w:tcW w:w="2897" w:type="dxa"/>
            <w:hideMark/>
          </w:tcPr>
          <w:p w14:paraId="2CCC5FD1"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Social Development</w:t>
            </w:r>
          </w:p>
        </w:tc>
        <w:tc>
          <w:tcPr>
            <w:tcW w:w="934" w:type="dxa"/>
            <w:hideMark/>
          </w:tcPr>
          <w:p w14:paraId="37848EFF" w14:textId="77777777" w:rsidR="00FD4E7F" w:rsidRPr="001A404F" w:rsidRDefault="00FD4E7F" w:rsidP="00046631">
            <w:pPr>
              <w:jc w:val="cente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c>
          <w:tcPr>
            <w:tcW w:w="915" w:type="dxa"/>
            <w:hideMark/>
          </w:tcPr>
          <w:p w14:paraId="736E9DB5"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16</w:t>
            </w:r>
          </w:p>
        </w:tc>
        <w:tc>
          <w:tcPr>
            <w:tcW w:w="892" w:type="dxa"/>
            <w:hideMark/>
          </w:tcPr>
          <w:p w14:paraId="75A5171F"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16</w:t>
            </w:r>
          </w:p>
        </w:tc>
        <w:tc>
          <w:tcPr>
            <w:tcW w:w="915" w:type="dxa"/>
            <w:hideMark/>
          </w:tcPr>
          <w:p w14:paraId="5974EF87"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28</w:t>
            </w:r>
          </w:p>
        </w:tc>
        <w:tc>
          <w:tcPr>
            <w:tcW w:w="892" w:type="dxa"/>
            <w:noWrap/>
            <w:hideMark/>
          </w:tcPr>
          <w:p w14:paraId="76160434"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28</w:t>
            </w:r>
          </w:p>
        </w:tc>
        <w:tc>
          <w:tcPr>
            <w:tcW w:w="915" w:type="dxa"/>
            <w:noWrap/>
            <w:hideMark/>
          </w:tcPr>
          <w:p w14:paraId="45AC29E3"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43</w:t>
            </w:r>
          </w:p>
        </w:tc>
        <w:tc>
          <w:tcPr>
            <w:tcW w:w="892" w:type="dxa"/>
            <w:noWrap/>
            <w:hideMark/>
          </w:tcPr>
          <w:p w14:paraId="78CFD1FD"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r>
      <w:tr w:rsidR="00FD4E7F" w:rsidRPr="001A404F" w14:paraId="2662D2C3" w14:textId="77777777" w:rsidTr="00046631">
        <w:trPr>
          <w:cnfStyle w:val="000000010000" w:firstRow="0" w:lastRow="0" w:firstColumn="0" w:lastColumn="0" w:oddVBand="0" w:evenVBand="0" w:oddHBand="0" w:evenHBand="1"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18" w:type="dxa"/>
            <w:hideMark/>
          </w:tcPr>
          <w:p w14:paraId="3F408DD6" w14:textId="77777777" w:rsidR="00FD4E7F" w:rsidRPr="001A404F" w:rsidRDefault="00FD4E7F" w:rsidP="00046631">
            <w:pPr>
              <w:jc w:val="center"/>
              <w:rPr>
                <w:rFonts w:ascii="Centaur" w:eastAsia="Times New Roman" w:hAnsi="Centaur" w:cs="Calibri"/>
                <w:color w:val="000000"/>
                <w:sz w:val="20"/>
              </w:rPr>
            </w:pPr>
            <w:r w:rsidRPr="001A404F">
              <w:rPr>
                <w:rFonts w:ascii="Centaur" w:eastAsia="Times New Roman" w:hAnsi="Centaur" w:cs="Calibri"/>
                <w:color w:val="000000"/>
                <w:sz w:val="20"/>
              </w:rPr>
              <w:t>3</w:t>
            </w:r>
          </w:p>
        </w:tc>
        <w:tc>
          <w:tcPr>
            <w:tcW w:w="2897" w:type="dxa"/>
            <w:hideMark/>
          </w:tcPr>
          <w:p w14:paraId="2A8E239C"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Environment, Infrastructure and Human Settlement</w:t>
            </w:r>
          </w:p>
        </w:tc>
        <w:tc>
          <w:tcPr>
            <w:tcW w:w="934" w:type="dxa"/>
            <w:hideMark/>
          </w:tcPr>
          <w:p w14:paraId="29F8DB7C" w14:textId="77777777" w:rsidR="00FD4E7F" w:rsidRPr="001A404F" w:rsidRDefault="00FD4E7F" w:rsidP="00046631">
            <w:pPr>
              <w:jc w:val="cente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c>
          <w:tcPr>
            <w:tcW w:w="915" w:type="dxa"/>
            <w:hideMark/>
          </w:tcPr>
          <w:p w14:paraId="4B08E648"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23</w:t>
            </w:r>
          </w:p>
        </w:tc>
        <w:tc>
          <w:tcPr>
            <w:tcW w:w="892" w:type="dxa"/>
            <w:hideMark/>
          </w:tcPr>
          <w:p w14:paraId="2F7747E0"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23</w:t>
            </w:r>
          </w:p>
        </w:tc>
        <w:tc>
          <w:tcPr>
            <w:tcW w:w="915" w:type="dxa"/>
            <w:hideMark/>
          </w:tcPr>
          <w:p w14:paraId="0E0D2F8C"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25</w:t>
            </w:r>
          </w:p>
        </w:tc>
        <w:tc>
          <w:tcPr>
            <w:tcW w:w="892" w:type="dxa"/>
            <w:noWrap/>
            <w:hideMark/>
          </w:tcPr>
          <w:p w14:paraId="2AE5D92A"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24</w:t>
            </w:r>
          </w:p>
        </w:tc>
        <w:tc>
          <w:tcPr>
            <w:tcW w:w="915" w:type="dxa"/>
            <w:noWrap/>
            <w:hideMark/>
          </w:tcPr>
          <w:p w14:paraId="4EC8E8CA"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17</w:t>
            </w:r>
          </w:p>
        </w:tc>
        <w:tc>
          <w:tcPr>
            <w:tcW w:w="892" w:type="dxa"/>
            <w:noWrap/>
            <w:hideMark/>
          </w:tcPr>
          <w:p w14:paraId="0C9760A2"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r>
      <w:tr w:rsidR="00FD4E7F" w:rsidRPr="001A404F" w14:paraId="0BEDB859" w14:textId="77777777" w:rsidTr="00046631">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518" w:type="dxa"/>
            <w:hideMark/>
          </w:tcPr>
          <w:p w14:paraId="383C4740" w14:textId="77777777" w:rsidR="00FD4E7F" w:rsidRPr="001A404F" w:rsidRDefault="00FD4E7F" w:rsidP="00046631">
            <w:pPr>
              <w:jc w:val="center"/>
              <w:rPr>
                <w:rFonts w:ascii="Centaur" w:eastAsia="Times New Roman" w:hAnsi="Centaur" w:cs="Calibri"/>
                <w:color w:val="000000"/>
                <w:sz w:val="20"/>
              </w:rPr>
            </w:pPr>
            <w:r w:rsidRPr="001A404F">
              <w:rPr>
                <w:rFonts w:ascii="Centaur" w:eastAsia="Times New Roman" w:hAnsi="Centaur" w:cs="Calibri"/>
                <w:color w:val="000000"/>
                <w:sz w:val="20"/>
              </w:rPr>
              <w:t>4</w:t>
            </w:r>
          </w:p>
        </w:tc>
        <w:tc>
          <w:tcPr>
            <w:tcW w:w="2897" w:type="dxa"/>
            <w:hideMark/>
          </w:tcPr>
          <w:p w14:paraId="7B8635DE"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Governance, Corruption and Public Accountability</w:t>
            </w:r>
          </w:p>
        </w:tc>
        <w:tc>
          <w:tcPr>
            <w:tcW w:w="934" w:type="dxa"/>
            <w:hideMark/>
          </w:tcPr>
          <w:p w14:paraId="66CD7AC2" w14:textId="77777777" w:rsidR="00FD4E7F" w:rsidRPr="001A404F" w:rsidRDefault="00FD4E7F" w:rsidP="00046631">
            <w:pPr>
              <w:jc w:val="cente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c>
          <w:tcPr>
            <w:tcW w:w="915" w:type="dxa"/>
            <w:hideMark/>
          </w:tcPr>
          <w:p w14:paraId="73EB6114"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30</w:t>
            </w:r>
          </w:p>
        </w:tc>
        <w:tc>
          <w:tcPr>
            <w:tcW w:w="892" w:type="dxa"/>
            <w:hideMark/>
          </w:tcPr>
          <w:p w14:paraId="27F83F18"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30</w:t>
            </w:r>
          </w:p>
        </w:tc>
        <w:tc>
          <w:tcPr>
            <w:tcW w:w="915" w:type="dxa"/>
            <w:hideMark/>
          </w:tcPr>
          <w:p w14:paraId="799934E3"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38</w:t>
            </w:r>
          </w:p>
        </w:tc>
        <w:tc>
          <w:tcPr>
            <w:tcW w:w="892" w:type="dxa"/>
            <w:noWrap/>
            <w:hideMark/>
          </w:tcPr>
          <w:p w14:paraId="058ED903"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38</w:t>
            </w:r>
          </w:p>
        </w:tc>
        <w:tc>
          <w:tcPr>
            <w:tcW w:w="915" w:type="dxa"/>
            <w:noWrap/>
            <w:hideMark/>
          </w:tcPr>
          <w:p w14:paraId="5427F4F9"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39</w:t>
            </w:r>
          </w:p>
        </w:tc>
        <w:tc>
          <w:tcPr>
            <w:tcW w:w="892" w:type="dxa"/>
            <w:noWrap/>
            <w:hideMark/>
          </w:tcPr>
          <w:p w14:paraId="1BEDC6BB" w14:textId="77777777" w:rsidR="00FD4E7F" w:rsidRPr="001A404F" w:rsidRDefault="00FD4E7F"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 </w:t>
            </w:r>
          </w:p>
        </w:tc>
      </w:tr>
      <w:tr w:rsidR="00FD4E7F" w:rsidRPr="001A404F" w14:paraId="5DDE938B" w14:textId="77777777" w:rsidTr="00046631">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518" w:type="dxa"/>
            <w:hideMark/>
          </w:tcPr>
          <w:p w14:paraId="39C5DB97" w14:textId="77777777" w:rsidR="00FD4E7F" w:rsidRPr="001A404F" w:rsidRDefault="00FD4E7F" w:rsidP="00046631">
            <w:pPr>
              <w:jc w:val="center"/>
              <w:rPr>
                <w:rFonts w:ascii="Centaur" w:eastAsia="Times New Roman" w:hAnsi="Centaur" w:cs="Calibri"/>
                <w:color w:val="000000"/>
              </w:rPr>
            </w:pPr>
            <w:r w:rsidRPr="001A404F">
              <w:rPr>
                <w:rFonts w:ascii="Centaur" w:eastAsia="Times New Roman" w:hAnsi="Centaur" w:cs="Calibri"/>
                <w:color w:val="000000"/>
              </w:rPr>
              <w:t xml:space="preserve"> </w:t>
            </w:r>
          </w:p>
        </w:tc>
        <w:tc>
          <w:tcPr>
            <w:tcW w:w="2897" w:type="dxa"/>
            <w:hideMark/>
          </w:tcPr>
          <w:p w14:paraId="7685FE9A"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Total</w:t>
            </w:r>
          </w:p>
        </w:tc>
        <w:tc>
          <w:tcPr>
            <w:tcW w:w="934" w:type="dxa"/>
            <w:hideMark/>
          </w:tcPr>
          <w:p w14:paraId="0D85567B"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 </w:t>
            </w:r>
          </w:p>
        </w:tc>
        <w:tc>
          <w:tcPr>
            <w:tcW w:w="915" w:type="dxa"/>
            <w:noWrap/>
            <w:hideMark/>
          </w:tcPr>
          <w:p w14:paraId="4F535BF6"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79</w:t>
            </w:r>
          </w:p>
        </w:tc>
        <w:tc>
          <w:tcPr>
            <w:tcW w:w="892" w:type="dxa"/>
            <w:noWrap/>
            <w:hideMark/>
          </w:tcPr>
          <w:p w14:paraId="4BFBDDCF"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 79</w:t>
            </w:r>
          </w:p>
        </w:tc>
        <w:tc>
          <w:tcPr>
            <w:tcW w:w="915" w:type="dxa"/>
            <w:noWrap/>
            <w:hideMark/>
          </w:tcPr>
          <w:p w14:paraId="18792831"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107</w:t>
            </w:r>
          </w:p>
        </w:tc>
        <w:tc>
          <w:tcPr>
            <w:tcW w:w="892" w:type="dxa"/>
            <w:noWrap/>
            <w:hideMark/>
          </w:tcPr>
          <w:p w14:paraId="7B07990B"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 105</w:t>
            </w:r>
          </w:p>
        </w:tc>
        <w:tc>
          <w:tcPr>
            <w:tcW w:w="915" w:type="dxa"/>
            <w:noWrap/>
            <w:hideMark/>
          </w:tcPr>
          <w:p w14:paraId="6D873281"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121</w:t>
            </w:r>
          </w:p>
        </w:tc>
        <w:tc>
          <w:tcPr>
            <w:tcW w:w="892" w:type="dxa"/>
            <w:noWrap/>
            <w:hideMark/>
          </w:tcPr>
          <w:p w14:paraId="76A97446" w14:textId="77777777" w:rsidR="00FD4E7F" w:rsidRPr="001A404F" w:rsidRDefault="00FD4E7F" w:rsidP="00046631">
            <w:pP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rPr>
            </w:pPr>
            <w:r w:rsidRPr="001A404F">
              <w:rPr>
                <w:rFonts w:ascii="Centaur" w:eastAsia="Times New Roman" w:hAnsi="Centaur" w:cs="Calibri"/>
                <w:b/>
                <w:color w:val="000000"/>
              </w:rPr>
              <w:t> </w:t>
            </w:r>
          </w:p>
        </w:tc>
      </w:tr>
    </w:tbl>
    <w:p w14:paraId="3ECF2DE9" w14:textId="77777777" w:rsidR="00FD4E7F" w:rsidRPr="001A404F" w:rsidRDefault="00FD4E7F" w:rsidP="00FD4E7F">
      <w:pPr>
        <w:spacing w:after="200" w:line="276" w:lineRule="auto"/>
        <w:rPr>
          <w:rFonts w:ascii="Centaur" w:eastAsia="Calibri" w:hAnsi="Centaur" w:cs="Times New Roman"/>
          <w:i/>
        </w:rPr>
      </w:pPr>
      <w:r w:rsidRPr="001A404F">
        <w:rPr>
          <w:rFonts w:ascii="Centaur" w:eastAsia="Calibri" w:hAnsi="Centaur" w:cs="Times New Roman"/>
          <w:i/>
        </w:rPr>
        <w:t>Source: Municipal Planning and Coordinating Unit, 2020</w:t>
      </w:r>
    </w:p>
    <w:p w14:paraId="2D212B7F" w14:textId="77777777" w:rsidR="00FD4E7F" w:rsidRPr="001A404F" w:rsidRDefault="00FD4E7F" w:rsidP="00FD4E7F">
      <w:pPr>
        <w:jc w:val="both"/>
        <w:rPr>
          <w:rFonts w:ascii="Centaur" w:hAnsi="Centaur"/>
          <w:sz w:val="24"/>
        </w:rPr>
      </w:pPr>
      <w:r w:rsidRPr="001A404F">
        <w:rPr>
          <w:rFonts w:ascii="Centaur" w:hAnsi="Centaur"/>
          <w:sz w:val="24"/>
        </w:rPr>
        <w:t xml:space="preserve">To achieve the goals of the MTDP, 307 interventions were outlined for implementation between 2019 -2021.  Of this figure, 186 were earmarked for implementation in 2019 and 2020 which is the period under cumulative review which represents 60.6% of all the programmed interventions.  </w:t>
      </w:r>
    </w:p>
    <w:p w14:paraId="6C8E7788" w14:textId="77777777" w:rsidR="00FD4E7F" w:rsidRPr="001A404F" w:rsidRDefault="00FD4E7F" w:rsidP="00FD4E7F">
      <w:pPr>
        <w:jc w:val="both"/>
        <w:rPr>
          <w:rFonts w:ascii="Centaur" w:hAnsi="Centaur"/>
          <w:sz w:val="24"/>
        </w:rPr>
      </w:pPr>
      <w:r w:rsidRPr="001A404F">
        <w:rPr>
          <w:rFonts w:ascii="Centaur" w:hAnsi="Centaur"/>
          <w:sz w:val="24"/>
        </w:rPr>
        <w:t xml:space="preserve">Performance of programmed interventions for the period 2019 stood at 86.5% of all activities; 185 of the activities had either been completed or commenced. However the level of cumulative performance of the first two years of the MTDP implementation stood at 60.3% of the 307 interventions planned for the 2019-2021.  It is also important to note that only one of the planned programmes, projects and activities was abandoned during the first two years plan implementation. </w:t>
      </w:r>
    </w:p>
    <w:p w14:paraId="308C98CA" w14:textId="77777777" w:rsidR="00FD4E7F" w:rsidRPr="001A404F" w:rsidRDefault="00FD4E7F" w:rsidP="00FD4E7F">
      <w:pPr>
        <w:pStyle w:val="Figure"/>
      </w:pPr>
      <w:r w:rsidRPr="001A404F">
        <w:t>Figure 1.2:  Progress of implementation of Interventions by Development Dimension</w:t>
      </w:r>
    </w:p>
    <w:tbl>
      <w:tblPr>
        <w:tblStyle w:val="TableGri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248"/>
      </w:tblGrid>
      <w:tr w:rsidR="00FD4E7F" w:rsidRPr="001A404F" w14:paraId="16571AD9" w14:textId="77777777" w:rsidTr="00046631">
        <w:trPr>
          <w:trHeight w:val="2448"/>
        </w:trPr>
        <w:tc>
          <w:tcPr>
            <w:tcW w:w="3426" w:type="dxa"/>
          </w:tcPr>
          <w:p w14:paraId="1CCE44F1" w14:textId="77777777" w:rsidR="00FD4E7F" w:rsidRPr="001A404F" w:rsidRDefault="00FD4E7F" w:rsidP="00046631">
            <w:pPr>
              <w:jc w:val="both"/>
              <w:rPr>
                <w:rFonts w:ascii="Centaur" w:hAnsi="Centaur"/>
                <w:sz w:val="24"/>
              </w:rPr>
            </w:pPr>
            <w:r w:rsidRPr="001A404F">
              <w:rPr>
                <w:rFonts w:ascii="Centaur" w:hAnsi="Centaur"/>
                <w:noProof/>
                <w:lang w:val="en-US"/>
              </w:rPr>
              <w:drawing>
                <wp:inline distT="0" distB="0" distL="0" distR="0" wp14:anchorId="71814156" wp14:editId="06B466AC">
                  <wp:extent cx="2038864" cy="1556385"/>
                  <wp:effectExtent l="0" t="0" r="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3796F0" w14:textId="77777777" w:rsidR="00FD4E7F" w:rsidRPr="001A404F" w:rsidRDefault="00FD4E7F" w:rsidP="00046631">
            <w:pPr>
              <w:jc w:val="both"/>
              <w:rPr>
                <w:rFonts w:ascii="Centaur" w:hAnsi="Centaur"/>
                <w:sz w:val="24"/>
              </w:rPr>
            </w:pPr>
          </w:p>
        </w:tc>
        <w:tc>
          <w:tcPr>
            <w:tcW w:w="6248" w:type="dxa"/>
          </w:tcPr>
          <w:tbl>
            <w:tblPr>
              <w:tblStyle w:val="TableGrid"/>
              <w:tblpPr w:leftFromText="180" w:rightFromText="180" w:vertAnchor="text" w:horzAnchor="margin" w:tblpXSpec="right"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9"/>
              <w:gridCol w:w="720"/>
              <w:gridCol w:w="630"/>
            </w:tblGrid>
            <w:tr w:rsidR="00FD4E7F" w:rsidRPr="001A404F" w14:paraId="50B6CB9A" w14:textId="77777777" w:rsidTr="00046631">
              <w:trPr>
                <w:trHeight w:val="166"/>
              </w:trPr>
              <w:tc>
                <w:tcPr>
                  <w:tcW w:w="2039" w:type="dxa"/>
                  <w:shd w:val="clear" w:color="auto" w:fill="1F4E79" w:themeFill="accent1" w:themeFillShade="80"/>
                </w:tcPr>
                <w:p w14:paraId="5FA6304E" w14:textId="77777777" w:rsidR="00FD4E7F" w:rsidRPr="001A404F" w:rsidRDefault="00FD4E7F" w:rsidP="00046631">
                  <w:pPr>
                    <w:jc w:val="both"/>
                    <w:rPr>
                      <w:rFonts w:ascii="Centaur" w:hAnsi="Centaur"/>
                      <w:color w:val="FFFFFF" w:themeColor="background1"/>
                      <w:sz w:val="16"/>
                      <w:szCs w:val="16"/>
                    </w:rPr>
                  </w:pPr>
                  <w:r w:rsidRPr="001A404F">
                    <w:rPr>
                      <w:rFonts w:ascii="Centaur" w:hAnsi="Centaur"/>
                      <w:color w:val="FFFFFF" w:themeColor="background1"/>
                      <w:sz w:val="16"/>
                      <w:szCs w:val="16"/>
                    </w:rPr>
                    <w:t xml:space="preserve">Implementation Status </w:t>
                  </w:r>
                </w:p>
              </w:tc>
              <w:tc>
                <w:tcPr>
                  <w:tcW w:w="720" w:type="dxa"/>
                  <w:shd w:val="clear" w:color="auto" w:fill="FF3300"/>
                </w:tcPr>
                <w:p w14:paraId="0598063E" w14:textId="77777777" w:rsidR="00FD4E7F" w:rsidRPr="001A404F" w:rsidRDefault="00FD4E7F" w:rsidP="00046631">
                  <w:pPr>
                    <w:jc w:val="both"/>
                    <w:rPr>
                      <w:rFonts w:ascii="Centaur" w:hAnsi="Centaur"/>
                      <w:color w:val="FFFFFF" w:themeColor="background1"/>
                      <w:sz w:val="16"/>
                      <w:szCs w:val="16"/>
                    </w:rPr>
                  </w:pPr>
                  <w:r w:rsidRPr="001A404F">
                    <w:rPr>
                      <w:rFonts w:ascii="Centaur" w:hAnsi="Centaur"/>
                      <w:color w:val="FFFFFF" w:themeColor="background1"/>
                      <w:sz w:val="16"/>
                      <w:szCs w:val="16"/>
                    </w:rPr>
                    <w:t xml:space="preserve">Planned </w:t>
                  </w:r>
                </w:p>
              </w:tc>
              <w:tc>
                <w:tcPr>
                  <w:tcW w:w="630" w:type="dxa"/>
                  <w:shd w:val="clear" w:color="auto" w:fill="C00000"/>
                </w:tcPr>
                <w:p w14:paraId="34342D33" w14:textId="77777777" w:rsidR="00FD4E7F" w:rsidRPr="001A404F" w:rsidRDefault="00FD4E7F" w:rsidP="00046631">
                  <w:pPr>
                    <w:jc w:val="both"/>
                    <w:rPr>
                      <w:rFonts w:ascii="Centaur" w:hAnsi="Centaur"/>
                      <w:color w:val="FFFFFF" w:themeColor="background1"/>
                      <w:sz w:val="16"/>
                      <w:szCs w:val="16"/>
                    </w:rPr>
                  </w:pPr>
                  <w:r w:rsidRPr="001A404F">
                    <w:rPr>
                      <w:rFonts w:ascii="Centaur" w:hAnsi="Centaur"/>
                      <w:color w:val="FFFFFF" w:themeColor="background1"/>
                      <w:sz w:val="16"/>
                      <w:szCs w:val="16"/>
                    </w:rPr>
                    <w:t>Actual</w:t>
                  </w:r>
                </w:p>
              </w:tc>
            </w:tr>
          </w:tbl>
          <w:p w14:paraId="0FADB721" w14:textId="77777777" w:rsidR="00FD4E7F" w:rsidRPr="001A404F" w:rsidRDefault="00FD4E7F" w:rsidP="00046631">
            <w:pPr>
              <w:jc w:val="both"/>
              <w:rPr>
                <w:rFonts w:ascii="Centaur" w:hAnsi="Centaur"/>
                <w:sz w:val="24"/>
              </w:rPr>
            </w:pPr>
            <w:r w:rsidRPr="001A404F">
              <w:rPr>
                <w:rFonts w:ascii="Centaur" w:hAnsi="Centaur"/>
                <w:noProof/>
                <w:lang w:val="en-US"/>
              </w:rPr>
              <mc:AlternateContent>
                <mc:Choice Requires="wpg">
                  <w:drawing>
                    <wp:anchor distT="0" distB="0" distL="114300" distR="114300" simplePos="0" relativeHeight="251696128" behindDoc="0" locked="0" layoutInCell="1" allowOverlap="1" wp14:anchorId="51D393A6" wp14:editId="3CD425DD">
                      <wp:simplePos x="0" y="0"/>
                      <wp:positionH relativeFrom="column">
                        <wp:posOffset>1682184</wp:posOffset>
                      </wp:positionH>
                      <wp:positionV relativeFrom="paragraph">
                        <wp:posOffset>289972</wp:posOffset>
                      </wp:positionV>
                      <wp:extent cx="2174789" cy="662889"/>
                      <wp:effectExtent l="0" t="0" r="0" b="4445"/>
                      <wp:wrapNone/>
                      <wp:docPr id="61" name="Group 61"/>
                      <wp:cNvGraphicFramePr/>
                      <a:graphic xmlns:a="http://schemas.openxmlformats.org/drawingml/2006/main">
                        <a:graphicData uri="http://schemas.microsoft.com/office/word/2010/wordprocessingGroup">
                          <wpg:wgp>
                            <wpg:cNvGrpSpPr/>
                            <wpg:grpSpPr>
                              <a:xfrm>
                                <a:off x="0" y="0"/>
                                <a:ext cx="2174789" cy="662889"/>
                                <a:chOff x="0" y="0"/>
                                <a:chExt cx="2174789" cy="662889"/>
                              </a:xfrm>
                            </wpg:grpSpPr>
                            <wps:wsp>
                              <wps:cNvPr id="62" name="Rectangle 62"/>
                              <wps:cNvSpPr/>
                              <wps:spPr>
                                <a:xfrm>
                                  <a:off x="0" y="38100"/>
                                  <a:ext cx="114300" cy="9525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228600"/>
                                  <a:ext cx="114300" cy="952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0" y="381000"/>
                                  <a:ext cx="114300" cy="95250"/>
                                </a:xfrm>
                                <a:prstGeom prst="rect">
                                  <a:avLst/>
                                </a:prstGeom>
                                <a:solidFill>
                                  <a:srgbClr val="006666"/>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Rectangle 65"/>
                              <wps:cNvSpPr/>
                              <wps:spPr>
                                <a:xfrm>
                                  <a:off x="0" y="542925"/>
                                  <a:ext cx="114300" cy="9525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247650" y="161926"/>
                                  <a:ext cx="1838325" cy="295274"/>
                                </a:xfrm>
                                <a:prstGeom prst="rect">
                                  <a:avLst/>
                                </a:prstGeom>
                                <a:solidFill>
                                  <a:schemeClr val="lt1"/>
                                </a:solidFill>
                                <a:ln w="6350">
                                  <a:noFill/>
                                </a:ln>
                              </wps:spPr>
                              <wps:txbx>
                                <w:txbxContent>
                                  <w:p w14:paraId="56C12597"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87</w:t>
                                    </w:r>
                                    <w:r w:rsidRPr="001F14A1">
                                      <w:rPr>
                                        <w:rFonts w:ascii="Gill Sans MT" w:hAnsi="Gill Sans MT"/>
                                        <w:color w:val="CC6600"/>
                                        <w:sz w:val="14"/>
                                        <w:szCs w:val="14"/>
                                      </w:rPr>
                                      <w:t xml:space="preserve"> | </w:t>
                                    </w:r>
                                    <w:r>
                                      <w:rPr>
                                        <w:rFonts w:ascii="Gill Sans MT" w:hAnsi="Gill Sans MT"/>
                                        <w:sz w:val="14"/>
                                        <w:szCs w:val="14"/>
                                      </w:rPr>
                                      <w:t>44</w:t>
                                    </w:r>
                                    <w:r>
                                      <w:rPr>
                                        <w:rFonts w:ascii="Gill Sans MT" w:hAnsi="Gill Sans MT"/>
                                        <w:sz w:val="14"/>
                                        <w:szCs w:val="1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 Box 67"/>
                              <wps:cNvSpPr txBox="1"/>
                              <wps:spPr>
                                <a:xfrm>
                                  <a:off x="247650" y="0"/>
                                  <a:ext cx="1838325" cy="171450"/>
                                </a:xfrm>
                                <a:prstGeom prst="rect">
                                  <a:avLst/>
                                </a:prstGeom>
                                <a:solidFill>
                                  <a:schemeClr val="lt1"/>
                                </a:solidFill>
                                <a:ln w="6350">
                                  <a:noFill/>
                                </a:ln>
                              </wps:spPr>
                              <wps:txbx>
                                <w:txbxContent>
                                  <w:p w14:paraId="0F203AAE"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48</w:t>
                                    </w:r>
                                    <w:r w:rsidRPr="001F14A1">
                                      <w:rPr>
                                        <w:rFonts w:ascii="Gill Sans MT" w:hAnsi="Gill Sans MT"/>
                                        <w:color w:val="CC6600"/>
                                        <w:sz w:val="14"/>
                                        <w:szCs w:val="14"/>
                                      </w:rPr>
                                      <w:t xml:space="preserve"> |</w:t>
                                    </w:r>
                                    <w:r>
                                      <w:rPr>
                                        <w:rFonts w:ascii="Gill Sans MT" w:hAnsi="Gill Sans MT"/>
                                        <w:sz w:val="14"/>
                                        <w:szCs w:val="14"/>
                                      </w:rPr>
                                      <w:t xml:space="preserv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 Box 68"/>
                              <wps:cNvSpPr txBox="1"/>
                              <wps:spPr>
                                <a:xfrm>
                                  <a:off x="222936" y="323849"/>
                                  <a:ext cx="1951853" cy="219076"/>
                                </a:xfrm>
                                <a:prstGeom prst="rect">
                                  <a:avLst/>
                                </a:prstGeom>
                                <a:solidFill>
                                  <a:schemeClr val="lt1"/>
                                </a:solidFill>
                                <a:ln w="6350">
                                  <a:noFill/>
                                </a:ln>
                              </wps:spPr>
                              <wps:txbx>
                                <w:txbxContent>
                                  <w:p w14:paraId="2BE5DC6B"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107</w:t>
                                    </w:r>
                                    <w:r w:rsidRPr="001F14A1">
                                      <w:rPr>
                                        <w:rFonts w:ascii="Gill Sans MT" w:hAnsi="Gill Sans MT"/>
                                        <w:color w:val="CC6600"/>
                                        <w:sz w:val="12"/>
                                        <w:szCs w:val="12"/>
                                      </w:rPr>
                                      <w:t xml:space="preserve"> |</w:t>
                                    </w:r>
                                    <w:r>
                                      <w:rPr>
                                        <w:rFonts w:ascii="Gill Sans MT" w:hAnsi="Gill Sans MT"/>
                                        <w:color w:val="CC6600"/>
                                        <w:sz w:val="12"/>
                                        <w:szCs w:val="12"/>
                                      </w:rPr>
                                      <w:t>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xt Box 69"/>
                              <wps:cNvSpPr txBox="1"/>
                              <wps:spPr>
                                <a:xfrm>
                                  <a:off x="247650" y="481914"/>
                                  <a:ext cx="1838325" cy="180975"/>
                                </a:xfrm>
                                <a:prstGeom prst="rect">
                                  <a:avLst/>
                                </a:prstGeom>
                                <a:solidFill>
                                  <a:schemeClr val="lt1"/>
                                </a:solidFill>
                                <a:ln w="6350">
                                  <a:noFill/>
                                </a:ln>
                              </wps:spPr>
                              <wps:txbx>
                                <w:txbxContent>
                                  <w:p w14:paraId="0D45EBB9"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65 </w:t>
                                    </w:r>
                                    <w:r w:rsidRPr="001F14A1">
                                      <w:rPr>
                                        <w:rFonts w:ascii="Gill Sans MT" w:hAnsi="Gill Sans MT"/>
                                        <w:color w:val="CC6600"/>
                                        <w:sz w:val="14"/>
                                        <w:szCs w:val="14"/>
                                      </w:rPr>
                                      <w:t>|</w:t>
                                    </w:r>
                                    <w:r>
                                      <w:rPr>
                                        <w:rFonts w:ascii="Gill Sans MT" w:hAnsi="Gill Sans MT"/>
                                        <w:sz w:val="14"/>
                                        <w:szCs w:val="14"/>
                                      </w:rPr>
                                      <w:t xml:space="preserve"> 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393A6" id="Group 61" o:spid="_x0000_s1053" style="position:absolute;left:0;text-align:left;margin-left:132.45pt;margin-top:22.85pt;width:171.25pt;height:52.2pt;z-index:251696128;mso-width-relative:margin;mso-height-relative:margin" coordsize="21747,6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">
                      <v:rect id="Rectangle 62" o:spid="_x0000_s1054" style="position:absolute;top:381;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xfsMA&#10;AADbAAAADwAAAGRycy9kb3ducmV2LnhtbESP3YrCMBSE7wXfIRxh7zRVlqJdU3EXBK/8qfsAh+bY&#10;ljYnpYm1u09vBMHLYWa+YdabwTSip85VlhXMZxEI4tzqigsFv5fddAnCeWSNjWVS8EcONul4tMZE&#10;2zufqc98IQKEXYIKSu/bREqXl2TQzWxLHLyr7Qz6ILtC6g7vAW4auYiiWBqsOCyU2NJPSXmd3YyC&#10;z+P5f9fML9dc1rE79d96mx1WSn1Mhu0XCE+Df4df7b1WEC/g+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xfsMAAADbAAAADwAAAAAAAAAAAAAAAACYAgAAZHJzL2Rv&#10;d25yZXYueG1sUEsFBgAAAAAEAAQA9QAAAIgDAAAAAA==&#10;" fillcolor="#099" strokecolor="#099" strokeweight="1pt"/>
                      <v:rect id="Rectangle 63" o:spid="_x0000_s1055" style="position:absolute;top:228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bmcQA&#10;AADbAAAADwAAAGRycy9kb3ducmV2LnhtbESPQWsCMRSE74X+h/AKvYibrYIt60axglDai24LXp+b&#10;52Zx87IkUbf/3hSEHoeZ+YYpl4PtxIV8aB0reMlyEMS10y03Cn6+N+M3ECEia+wck4JfCrBcPD6U&#10;WGh35R1dqtiIBOFQoAITY19IGWpDFkPmeuLkHZ23GJP0jdQerwluOznJ85m02HJaMNjT2lB9qs5W&#10;gQ2blVm/j7ZVj1J+1l88OrzulXp+GlZzEJGG+B++tz+0gtkU/r6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W5nEAAAA2wAAAA8AAAAAAAAAAAAAAAAAmAIAAGRycy9k&#10;b3ducmV2LnhtbFBLBQYAAAAABAAEAPUAAACJAwAAAAA=&#10;" fillcolor="#00b050" strokecolor="#00b050" strokeweight="1pt"/>
                      <v:rect id="Rectangle 64" o:spid="_x0000_s1056" style="position:absolute;top:3810;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sfgcQA&#10;AADbAAAADwAAAGRycy9kb3ducmV2LnhtbESPQWvCQBSE70L/w/IK3nQTK6GkrkEKkXoRTXvo8ZF9&#10;TUKzb9PsNib/3hUEj8PMfMNsstG0YqDeNZYVxMsIBHFpdcOVgq/PfPEKwnlkja1lUjCRg2z7NNtg&#10;qu2FzzQUvhIBwi5FBbX3XSqlK2sy6Ja2Iw7ej+0N+iD7SuoeLwFuWrmKokQabDgs1NjRe03lb/Fv&#10;FBSnpOHvaYj/dvkhT4771eRf9krNn8fdGwhPo3+E7+0PrSBZw+1L+AF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rH4HEAAAA2wAAAA8AAAAAAAAAAAAAAAAAmAIAAGRycy9k&#10;b3ducmV2LnhtbFBLBQYAAAAABAAEAPUAAACJAwAAAAA=&#10;" fillcolor="#066" strokecolor="#099" strokeweight="1pt"/>
                      <v:rect id="Rectangle 65" o:spid="_x0000_s1057" style="position:absolute;top:5429;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lm8UA&#10;AADbAAAADwAAAGRycy9kb3ducmV2LnhtbESPQWvCQBSE74L/YXlCb2bTUq2krqGUFloCglbB4yP7&#10;TILZt2l2m8T+elcQPA4z8w2zTAdTi45aV1lW8BjFIIhzqysuFOx+PqcLEM4ja6wtk4IzOUhX49ES&#10;E2173lC39YUIEHYJKii9bxIpXV6SQRfZhjh4R9sa9EG2hdQt9gFuavkUx3NpsOKwUGJD7yXlp+2f&#10;UeDOvwdHNPv+746nbJ09Z8PH/kWph8nw9grC0+Dv4Vv7SyuYz+D6JfwA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aWbxQAAANsAAAAPAAAAAAAAAAAAAAAAAJgCAABkcnMv&#10;ZG93bnJldi54bWxQSwUGAAAAAAQABAD1AAAAigMAAAAA&#10;" fillcolor="#c60" strokecolor="#c60" strokeweight="1pt"/>
                      <v:shape id="Text Box 66" o:spid="_x0000_s1058" type="#_x0000_t202" style="position:absolute;left:2476;top:1619;width:1838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JSsYA&#10;AADbAAAADwAAAGRycy9kb3ducmV2LnhtbESPT2vCQBTE7wW/w/KEXopuWmmU6Cql1LZ40/gHb4/s&#10;Mwlm34bsmqTfvlsoeBxm5jfMYtWbSrTUuNKygudxBII4s7rkXME+XY9mIJxH1lhZJgU/5GC1HDws&#10;MNG24y21O5+LAGGXoILC+zqR0mUFGXRjWxMH72Ibgz7IJpe6wS7ATSVfoiiWBksOCwXW9F5Qdt3d&#10;jILzU37auP7z0E1eJ/XHV5tOjzpV6nHYv81BeOr9Pfzf/tYK4hj+voQf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AJSsYAAADbAAAADwAAAAAAAAAAAAAAAACYAgAAZHJz&#10;L2Rvd25yZXYueG1sUEsFBgAAAAAEAAQA9QAAAIsDAAAAAA==&#10;" fillcolor="white [3201]" stroked="f" strokeweight=".5pt">
                        <v:textbox>
                          <w:txbxContent>
                            <w:p w14:paraId="56C12597"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87</w:t>
                              </w:r>
                              <w:r w:rsidRPr="001F14A1">
                                <w:rPr>
                                  <w:rFonts w:ascii="Gill Sans MT" w:hAnsi="Gill Sans MT"/>
                                  <w:color w:val="CC6600"/>
                                  <w:sz w:val="14"/>
                                  <w:szCs w:val="14"/>
                                </w:rPr>
                                <w:t xml:space="preserve"> | </w:t>
                              </w:r>
                              <w:r>
                                <w:rPr>
                                  <w:rFonts w:ascii="Gill Sans MT" w:hAnsi="Gill Sans MT"/>
                                  <w:sz w:val="14"/>
                                  <w:szCs w:val="14"/>
                                </w:rPr>
                                <w:t>44</w:t>
                              </w:r>
                              <w:r>
                                <w:rPr>
                                  <w:rFonts w:ascii="Gill Sans MT" w:hAnsi="Gill Sans MT"/>
                                  <w:sz w:val="14"/>
                                  <w:szCs w:val="14"/>
                                </w:rPr>
                                <w:tab/>
                                <w:t xml:space="preserve">                  </w:t>
                              </w:r>
                            </w:p>
                          </w:txbxContent>
                        </v:textbox>
                      </v:shape>
                      <v:shape id="Text Box 67" o:spid="_x0000_s1059" type="#_x0000_t202" style="position:absolute;left:2476;width:183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s0cYA&#10;AADbAAAADwAAAGRycy9kb3ducmV2LnhtbESPT2vCQBTE7wW/w/IKXkrdqPiH1FVEbCveaqrS2yP7&#10;mgSzb0N2m8Rv7wpCj8PM/IZZrDpTioZqV1hWMBxEIIhTqwvOFHwn769zEM4jaywtk4IrOVgte08L&#10;jLVt+Yuag89EgLCLUUHufRVL6dKcDLqBrYiD92trgz7IOpO6xjbATSlHUTSVBgsOCzlWtMkpvRz+&#10;jIKfl+y8d93HsR1PxtX2s0lmJ50o1X/u1m8gPHX+P/xo77SC6Qz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ys0cYAAADbAAAADwAAAAAAAAAAAAAAAACYAgAAZHJz&#10;L2Rvd25yZXYueG1sUEsFBgAAAAAEAAQA9QAAAIsDAAAAAA==&#10;" fillcolor="white [3201]" stroked="f" strokeweight=".5pt">
                        <v:textbox>
                          <w:txbxContent>
                            <w:p w14:paraId="0F203AAE"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48</w:t>
                              </w:r>
                              <w:r w:rsidRPr="001F14A1">
                                <w:rPr>
                                  <w:rFonts w:ascii="Gill Sans MT" w:hAnsi="Gill Sans MT"/>
                                  <w:color w:val="CC6600"/>
                                  <w:sz w:val="14"/>
                                  <w:szCs w:val="14"/>
                                </w:rPr>
                                <w:t xml:space="preserve"> |</w:t>
                              </w:r>
                              <w:r>
                                <w:rPr>
                                  <w:rFonts w:ascii="Gill Sans MT" w:hAnsi="Gill Sans MT"/>
                                  <w:sz w:val="14"/>
                                  <w:szCs w:val="14"/>
                                </w:rPr>
                                <w:t xml:space="preserve"> 26</w:t>
                              </w:r>
                            </w:p>
                          </w:txbxContent>
                        </v:textbox>
                      </v:shape>
                      <v:shape id="Text Box 68" o:spid="_x0000_s1060" type="#_x0000_t202" style="position:absolute;left:2229;top:3238;width:1951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Bab4A&#10;AADbAAAADwAAAGRycy9kb3ducmV2LnhtbERPzYrCMBC+C/sOYRb2ImvaPYjURnEFwavVBxib2aTb&#10;ZlKaaOvbm4Pg8eP7L7eT68SdhtB4VpAvMhDEtdcNGwWX8+F7BSJEZI2dZ1LwoADbzcesxEL7kU90&#10;r6IRKYRDgQpsjH0hZagtOQwL3xMn7s8PDmOCg5F6wDGFu07+ZNlSOmw4NVjsaW+pbqubU1Cdrru5&#10;qW7/57n95f14afPctEp9fU67NYhIU3yLX+6jVrBMY9OX9APk5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iQWm+AAAA2wAAAA8AAAAAAAAAAAAAAAAAmAIAAGRycy9kb3ducmV2&#10;LnhtbFBLBQYAAAAABAAEAPUAAACDAwAAAAA=&#10;" fillcolor="white [3201]" stroked="f" strokeweight=".5pt">
                        <v:textbox>
                          <w:txbxContent>
                            <w:p w14:paraId="2BE5DC6B"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107</w:t>
                              </w:r>
                              <w:r w:rsidRPr="001F14A1">
                                <w:rPr>
                                  <w:rFonts w:ascii="Gill Sans MT" w:hAnsi="Gill Sans MT"/>
                                  <w:color w:val="CC6600"/>
                                  <w:sz w:val="12"/>
                                  <w:szCs w:val="12"/>
                                </w:rPr>
                                <w:t xml:space="preserve"> |</w:t>
                              </w:r>
                              <w:r>
                                <w:rPr>
                                  <w:rFonts w:ascii="Gill Sans MT" w:hAnsi="Gill Sans MT"/>
                                  <w:color w:val="CC6600"/>
                                  <w:sz w:val="12"/>
                                  <w:szCs w:val="12"/>
                                </w:rPr>
                                <w:t>68</w:t>
                              </w:r>
                            </w:p>
                          </w:txbxContent>
                        </v:textbox>
                      </v:shape>
                      <v:shape id="Text Box 69" o:spid="_x0000_s1061" type="#_x0000_t202" style="position:absolute;left:2476;top:4819;width:1838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OMYA&#10;AADbAAAADwAAAGRycy9kb3ducmV2LnhtbESPT2vCQBTE74V+h+UVvIhuqvin0VVEWiveNNrS2yP7&#10;TEKzb0N2m8Rv3y0IPQ4z8xtmue5MKRqqXWFZwfMwAkGcWl1wpuCcvA3mIJxH1lhaJgU3crBePT4s&#10;Mda25SM1J5+JAGEXo4Lc+yqW0qU5GXRDWxEH72prgz7IOpO6xjbATSlHUTSVBgsOCzlWtM0p/T79&#10;GAVf/ezz4LrdpR1PxtXre5PMPnSiVO+p2yxAeOr8f/je3msF0xf4+xJ+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dOMYAAADbAAAADwAAAAAAAAAAAAAAAACYAgAAZHJz&#10;L2Rvd25yZXYueG1sUEsFBgAAAAAEAAQA9QAAAIsDAAAAAA==&#10;" fillcolor="white [3201]" stroked="f" strokeweight=".5pt">
                        <v:textbox>
                          <w:txbxContent>
                            <w:p w14:paraId="0D45EBB9"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65 </w:t>
                              </w:r>
                              <w:r w:rsidRPr="001F14A1">
                                <w:rPr>
                                  <w:rFonts w:ascii="Gill Sans MT" w:hAnsi="Gill Sans MT"/>
                                  <w:color w:val="CC6600"/>
                                  <w:sz w:val="14"/>
                                  <w:szCs w:val="14"/>
                                </w:rPr>
                                <w:t>|</w:t>
                              </w:r>
                              <w:r>
                                <w:rPr>
                                  <w:rFonts w:ascii="Gill Sans MT" w:hAnsi="Gill Sans MT"/>
                                  <w:sz w:val="14"/>
                                  <w:szCs w:val="14"/>
                                </w:rPr>
                                <w:t xml:space="preserve"> 47</w:t>
                              </w:r>
                            </w:p>
                          </w:txbxContent>
                        </v:textbox>
                      </v:shape>
                    </v:group>
                  </w:pict>
                </mc:Fallback>
              </mc:AlternateContent>
            </w:r>
            <w:r w:rsidRPr="001A404F">
              <w:rPr>
                <w:rFonts w:ascii="Centaur" w:hAnsi="Centaur"/>
                <w:noProof/>
                <w:lang w:val="en-US"/>
              </w:rPr>
              <w:drawing>
                <wp:inline distT="0" distB="0" distL="0" distR="0" wp14:anchorId="31BD71F8" wp14:editId="4BC9F309">
                  <wp:extent cx="2014220" cy="1655805"/>
                  <wp:effectExtent l="0" t="0" r="5080" b="190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26ADB09B" w14:textId="77777777" w:rsidR="00FD4E7F" w:rsidRPr="001A404F" w:rsidRDefault="00FD4E7F" w:rsidP="00FD4E7F">
      <w:pPr>
        <w:spacing w:after="200" w:line="276" w:lineRule="auto"/>
        <w:rPr>
          <w:rFonts w:ascii="Centaur" w:eastAsia="Calibri" w:hAnsi="Centaur" w:cs="Times New Roman"/>
          <w:i/>
        </w:rPr>
      </w:pPr>
      <w:r w:rsidRPr="001A404F">
        <w:rPr>
          <w:rFonts w:ascii="Centaur" w:eastAsia="Calibri" w:hAnsi="Centaur" w:cs="Times New Roman"/>
          <w:i/>
        </w:rPr>
        <w:t>Source: Municipal Planning and Coordinating Unit, 2020</w:t>
      </w:r>
      <w:r w:rsidRPr="001A404F">
        <w:rPr>
          <w:rFonts w:ascii="Centaur" w:hAnsi="Centaur"/>
          <w:noProof/>
          <w:lang w:val="en-US"/>
        </w:rPr>
        <mc:AlternateContent>
          <mc:Choice Requires="wpg">
            <w:drawing>
              <wp:anchor distT="0" distB="0" distL="114300" distR="114300" simplePos="0" relativeHeight="251695104" behindDoc="0" locked="0" layoutInCell="1" allowOverlap="1" wp14:anchorId="1D7D8619" wp14:editId="738E4126">
                <wp:simplePos x="0" y="0"/>
                <wp:positionH relativeFrom="column">
                  <wp:posOffset>-3648075</wp:posOffset>
                </wp:positionH>
                <wp:positionV relativeFrom="paragraph">
                  <wp:posOffset>-13402945</wp:posOffset>
                </wp:positionV>
                <wp:extent cx="2085975" cy="638175"/>
                <wp:effectExtent l="0" t="0" r="9525" b="28575"/>
                <wp:wrapNone/>
                <wp:docPr id="70" name="Group 70"/>
                <wp:cNvGraphicFramePr/>
                <a:graphic xmlns:a="http://schemas.openxmlformats.org/drawingml/2006/main">
                  <a:graphicData uri="http://schemas.microsoft.com/office/word/2010/wordprocessingGroup">
                    <wpg:wgp>
                      <wpg:cNvGrpSpPr/>
                      <wpg:grpSpPr>
                        <a:xfrm>
                          <a:off x="0" y="0"/>
                          <a:ext cx="2085975" cy="638175"/>
                          <a:chOff x="0" y="0"/>
                          <a:chExt cx="2085975" cy="638175"/>
                        </a:xfrm>
                      </wpg:grpSpPr>
                      <wps:wsp>
                        <wps:cNvPr id="71" name="Rectangle 71"/>
                        <wps:cNvSpPr/>
                        <wps:spPr>
                          <a:xfrm>
                            <a:off x="0" y="38100"/>
                            <a:ext cx="114300" cy="95250"/>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0" y="228600"/>
                            <a:ext cx="114300" cy="952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0" y="381000"/>
                            <a:ext cx="114300" cy="95250"/>
                          </a:xfrm>
                          <a:prstGeom prst="rect">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0" y="542925"/>
                            <a:ext cx="114300" cy="9525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247650" y="161926"/>
                            <a:ext cx="1838325" cy="152399"/>
                          </a:xfrm>
                          <a:prstGeom prst="rect">
                            <a:avLst/>
                          </a:prstGeom>
                          <a:solidFill>
                            <a:schemeClr val="lt1"/>
                          </a:solidFill>
                          <a:ln w="6350">
                            <a:noFill/>
                          </a:ln>
                        </wps:spPr>
                        <wps:txbx>
                          <w:txbxContent>
                            <w:p w14:paraId="59CF7866"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24</w:t>
                              </w:r>
                              <w:r w:rsidRPr="001F14A1">
                                <w:rPr>
                                  <w:rFonts w:ascii="Gill Sans MT" w:hAnsi="Gill Sans MT"/>
                                  <w:color w:val="CC6600"/>
                                  <w:sz w:val="14"/>
                                  <w:szCs w:val="14"/>
                                </w:rPr>
                                <w:t xml:space="preserve"> | </w:t>
                              </w:r>
                              <w:r>
                                <w:rPr>
                                  <w:rFonts w:ascii="Gill Sans MT" w:hAnsi="Gill Sans MT"/>
                                  <w:sz w:val="14"/>
                                  <w:szCs w:val="14"/>
                                </w:rPr>
                                <w:t>8%</w:t>
                              </w:r>
                              <w:r>
                                <w:rPr>
                                  <w:rFonts w:ascii="Gill Sans MT" w:hAnsi="Gill Sans MT"/>
                                  <w:sz w:val="14"/>
                                  <w:szCs w:val="1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Text Box 76"/>
                        <wps:cNvSpPr txBox="1"/>
                        <wps:spPr>
                          <a:xfrm>
                            <a:off x="247650" y="0"/>
                            <a:ext cx="1838325" cy="171450"/>
                          </a:xfrm>
                          <a:prstGeom prst="rect">
                            <a:avLst/>
                          </a:prstGeom>
                          <a:solidFill>
                            <a:schemeClr val="lt1"/>
                          </a:solidFill>
                          <a:ln w="6350">
                            <a:noFill/>
                          </a:ln>
                        </wps:spPr>
                        <wps:txbx>
                          <w:txbxContent>
                            <w:p w14:paraId="59E22A00"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12</w:t>
                              </w:r>
                              <w:r w:rsidRPr="001F14A1">
                                <w:rPr>
                                  <w:rFonts w:ascii="Gill Sans MT" w:hAnsi="Gill Sans MT"/>
                                  <w:color w:val="CC6600"/>
                                  <w:sz w:val="14"/>
                                  <w:szCs w:val="14"/>
                                </w:rPr>
                                <w:t xml:space="preserve"> |</w:t>
                              </w:r>
                              <w:r>
                                <w:rPr>
                                  <w:rFonts w:ascii="Gill Sans MT" w:hAnsi="Gill Sans MT"/>
                                  <w:sz w:val="14"/>
                                  <w:szCs w:val="14"/>
                                </w:rPr>
                                <w:t xml:space="preserv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47650" y="323849"/>
                            <a:ext cx="1838325" cy="152401"/>
                          </a:xfrm>
                          <a:prstGeom prst="rect">
                            <a:avLst/>
                          </a:prstGeom>
                          <a:solidFill>
                            <a:schemeClr val="lt1"/>
                          </a:solidFill>
                          <a:ln w="6350">
                            <a:noFill/>
                          </a:ln>
                        </wps:spPr>
                        <wps:txbx>
                          <w:txbxContent>
                            <w:p w14:paraId="386F1B1B"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9</w:t>
                              </w:r>
                              <w:r w:rsidRPr="001F14A1">
                                <w:rPr>
                                  <w:rFonts w:ascii="Gill Sans MT" w:hAnsi="Gill Sans MT"/>
                                  <w:color w:val="CC6600"/>
                                  <w:sz w:val="12"/>
                                  <w:szCs w:val="12"/>
                                </w:rPr>
                                <w:t xml:space="preserve">  | </w:t>
                              </w:r>
                              <w:r>
                                <w:rPr>
                                  <w:rFonts w:ascii="Gill Sans MT" w:hAnsi="Gill Sans MT"/>
                                  <w:sz w:val="12"/>
                                  <w:szCs w:val="12"/>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247650" y="457200"/>
                            <a:ext cx="1838325" cy="180975"/>
                          </a:xfrm>
                          <a:prstGeom prst="rect">
                            <a:avLst/>
                          </a:prstGeom>
                          <a:solidFill>
                            <a:schemeClr val="lt1"/>
                          </a:solidFill>
                          <a:ln w="6350">
                            <a:noFill/>
                          </a:ln>
                        </wps:spPr>
                        <wps:txbx>
                          <w:txbxContent>
                            <w:p w14:paraId="6CFF1B26"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5 </w:t>
                              </w:r>
                              <w:r w:rsidRPr="001F14A1">
                                <w:rPr>
                                  <w:rFonts w:ascii="Gill Sans MT" w:hAnsi="Gill Sans MT"/>
                                  <w:color w:val="CC6600"/>
                                  <w:sz w:val="14"/>
                                  <w:szCs w:val="14"/>
                                </w:rPr>
                                <w:t>|</w:t>
                              </w:r>
                              <w:r>
                                <w:rPr>
                                  <w:rFonts w:ascii="Gill Sans MT" w:hAnsi="Gill Sans MT"/>
                                  <w:sz w:val="14"/>
                                  <w:szCs w:val="14"/>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7D8619" id="Group 70" o:spid="_x0000_s1062" style="position:absolute;margin-left:-287.25pt;margin-top:-1055.35pt;width:164.25pt;height:50.25pt;z-index:251695104" coordsize="20859,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">
                <v:rect id="Rectangle 71" o:spid="_x0000_s1063" style="position:absolute;top:381;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TMIA&#10;AADbAAAADwAAAGRycy9kb3ducmV2LnhtbESPQWvCQBSE7wX/w/IEb3WjB1ujq0jA4kGEqj/gkX0m&#10;0ezbsPuq8d+7hUKPw8x8wyzXvWvVnUJsPBuYjDNQxKW3DVcGzqft+yeoKMgWW89k4EkR1qvB2xJz&#10;6x/8TfejVCpBOOZooBbpcq1jWZPDOPYdcfIuPjiUJEOlbcBHgrtWT7Nsph02nBZq7Kioqbwdf5wB&#10;aQ7XaeGLuOutl8O8LcPsa2/MaNhvFqCEevkP/7V31sDHBH6/pB+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P5MwgAAANsAAAAPAAAAAAAAAAAAAAAAAJgCAABkcnMvZG93&#10;bnJldi54bWxQSwUGAAAAAAQABAD1AAAAhwMAAAAA&#10;" fillcolor="#538135 [2409]" strokecolor="#538135 [2409]" strokeweight="1pt"/>
                <v:rect id="Rectangle 72" o:spid="_x0000_s1064" style="position:absolute;top:228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to38QA&#10;AADbAAAADwAAAGRycy9kb3ducmV2LnhtbESPQWvCQBSE7wX/w/KEXqTZ6KGWmI2oIJT20sZCr8/s&#10;MxvMvg27W03/fbcgeBxm5humXI+2FxfyoXOsYJ7lIIgbpztuFXwd9k8vIEJE1tg7JgW/FGBdTR5K&#10;LLS78idd6tiKBOFQoAIT41BIGRpDFkPmBuLknZy3GJP0rdQerwlue7nI82dpseO0YHCgnaHmXP9Y&#10;BTbsN2a3nX3UA0r51rzz7Lj8VupxOm5WICKN8R6+tV+1guUC/r+kHy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aN/EAAAA2wAAAA8AAAAAAAAAAAAAAAAAmAIAAGRycy9k&#10;b3ducmV2LnhtbFBLBQYAAAAABAAEAPUAAACJAwAAAAA=&#10;" fillcolor="#00b050" strokecolor="#00b050" strokeweight="1pt"/>
                <v:rect id="Rectangle 73" o:spid="_x0000_s1065" style="position:absolute;top:3810;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iG8QA&#10;AADbAAAADwAAAGRycy9kb3ducmV2LnhtbESPQWvCQBSE74L/YXlCL6VutJCW1FVEsARBRKueH9ln&#10;NjT7NmZXTf+9KxQ8DjPzDTOZdbYWV2p95VjBaJiAIC6crrhUsP9Zvn2C8AFZY+2YFPyRh9m035tg&#10;pt2Nt3TdhVJECPsMFZgQmkxKXxiy6IeuIY7eybUWQ5RtKXWLtwi3tRwnSSotVhwXDDa0MFT87i5W&#10;wXhdbfL8ctz70SpNvg/n1cm8pkq9DLr5F4hAXXiG/9u5VvDxDo8v8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YhvEAAAA2wAAAA8AAAAAAAAAAAAAAAAAmAIAAGRycy9k&#10;b3ducmV2LnhtbFBLBQYAAAAABAAEAPUAAACJAwAAAAA=&#10;" fillcolor="#a8d08d [1945]" strokecolor="#a8d08d [1945]" strokeweight="1pt"/>
                <v:rect id="Rectangle 74" o:spid="_x0000_s1066" style="position:absolute;top:5429;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W3cUA&#10;AADbAAAADwAAAGRycy9kb3ducmV2LnhtbESPW2vCQBSE3wX/w3IE33RjsVWiG5FSoSVQqBfw8ZA9&#10;uWD2bJrdxuivdwuFPg4z8w2z3vSmFh21rrKsYDaNQBBnVldcKDgedpMlCOeRNdaWScGNHGyS4WCN&#10;sbZX/qJu7wsRIOxiVFB638RSuqwkg25qG+Lg5bY16INsC6lbvAa4qeVTFL1IgxWHhRIbei0pu+x/&#10;jAJ3+z47ouePe5df0s90nvZvp4VS41G/XYHw1Pv/8F/7XStYzOH3S/gBMn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JbdxQAAANsAAAAPAAAAAAAAAAAAAAAAAJgCAABkcnMv&#10;ZG93bnJldi54bWxQSwUGAAAAAAQABAD1AAAAigMAAAAA&#10;" fillcolor="#c60" strokecolor="#c60" strokeweight="1pt"/>
                <v:shape id="Text Box 75" o:spid="_x0000_s1067" type="#_x0000_t202" style="position:absolute;left:2476;top:1619;width:18383;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B4MYA&#10;AADbAAAADwAAAGRycy9kb3ducmV2LnhtbESPT2vCQBTE70K/w/IKvUjdWLFK6ipS6h+8NaktvT2y&#10;r0lo9m3Irkn89q4geBxm5jfMYtWbSrTUuNKygvEoAkGcWV1yruAr3TzPQTiPrLGyTArO5GC1fBgs&#10;MNa2409qE5+LAGEXo4LC+zqW0mUFGXQjWxMH7882Bn2QTS51g12Am0q+RNGrNFhyWCiwpveCsv/k&#10;ZBT8DvOfg+u3x24yndQfuzadfetUqafHfv0GwlPv7+Fbe68Vz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sB4MYAAADbAAAADwAAAAAAAAAAAAAAAACYAgAAZHJz&#10;L2Rvd25yZXYueG1sUEsFBgAAAAAEAAQA9QAAAIsDAAAAAA==&#10;" fillcolor="white [3201]" stroked="f" strokeweight=".5pt">
                  <v:textbox>
                    <w:txbxContent>
                      <w:p w14:paraId="59CF7866"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24</w:t>
                        </w:r>
                        <w:r w:rsidRPr="001F14A1">
                          <w:rPr>
                            <w:rFonts w:ascii="Gill Sans MT" w:hAnsi="Gill Sans MT"/>
                            <w:color w:val="CC6600"/>
                            <w:sz w:val="14"/>
                            <w:szCs w:val="14"/>
                          </w:rPr>
                          <w:t xml:space="preserve"> | </w:t>
                        </w:r>
                        <w:r>
                          <w:rPr>
                            <w:rFonts w:ascii="Gill Sans MT" w:hAnsi="Gill Sans MT"/>
                            <w:sz w:val="14"/>
                            <w:szCs w:val="14"/>
                          </w:rPr>
                          <w:t>8%</w:t>
                        </w:r>
                        <w:r>
                          <w:rPr>
                            <w:rFonts w:ascii="Gill Sans MT" w:hAnsi="Gill Sans MT"/>
                            <w:sz w:val="14"/>
                            <w:szCs w:val="14"/>
                          </w:rPr>
                          <w:tab/>
                          <w:t xml:space="preserve">                  </w:t>
                        </w:r>
                      </w:p>
                    </w:txbxContent>
                  </v:textbox>
                </v:shape>
                <v:shape id="Text Box 76" o:spid="_x0000_s1068" type="#_x0000_t202" style="position:absolute;left:2476;width:183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59E22A00"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12</w:t>
                        </w:r>
                        <w:r w:rsidRPr="001F14A1">
                          <w:rPr>
                            <w:rFonts w:ascii="Gill Sans MT" w:hAnsi="Gill Sans MT"/>
                            <w:color w:val="CC6600"/>
                            <w:sz w:val="14"/>
                            <w:szCs w:val="14"/>
                          </w:rPr>
                          <w:t xml:space="preserve"> |</w:t>
                        </w:r>
                        <w:r>
                          <w:rPr>
                            <w:rFonts w:ascii="Gill Sans MT" w:hAnsi="Gill Sans MT"/>
                            <w:sz w:val="14"/>
                            <w:szCs w:val="14"/>
                          </w:rPr>
                          <w:t xml:space="preserve"> 24%</w:t>
                        </w:r>
                      </w:p>
                    </w:txbxContent>
                  </v:textbox>
                </v:shape>
                <v:shape id="Text Box 77" o:spid="_x0000_s1069" type="#_x0000_t202" style="position:absolute;left:2476;top:3238;width:1838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RDxsIA&#10;AADbAAAADwAAAGRycy9kb3ducmV2LnhtbESPQYvCMBSE7wv+h/CEvYim3YMu1SiusODV6g942zyT&#10;2ualNNHWf79ZEPY4zMw3zGY3ulY8qA+1ZwX5IgNBXHlds1FwOX/PP0GEiKyx9UwKnhRgt528bbDQ&#10;fuATPcpoRIJwKFCBjbErpAyVJYdh4Tvi5F197zAm2RupexwS3LXyI8uW0mHNacFiRwdLVVPenYLy&#10;9LOfmfJ+O8/sFx+GS5PnplHqfTru1yAijfE//GoftYLVCv6+pB8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5EPGwgAAANsAAAAPAAAAAAAAAAAAAAAAAJgCAABkcnMvZG93&#10;bnJldi54bWxQSwUGAAAAAAQABAD1AAAAhwMAAAAA&#10;" fillcolor="white [3201]" stroked="f" strokeweight=".5pt">
                  <v:textbox>
                    <w:txbxContent>
                      <w:p w14:paraId="386F1B1B"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s    9</w:t>
                        </w:r>
                        <w:r w:rsidRPr="001F14A1">
                          <w:rPr>
                            <w:rFonts w:ascii="Gill Sans MT" w:hAnsi="Gill Sans MT"/>
                            <w:color w:val="CC6600"/>
                            <w:sz w:val="12"/>
                            <w:szCs w:val="12"/>
                          </w:rPr>
                          <w:t xml:space="preserve">  | </w:t>
                        </w:r>
                        <w:r>
                          <w:rPr>
                            <w:rFonts w:ascii="Gill Sans MT" w:hAnsi="Gill Sans MT"/>
                            <w:sz w:val="12"/>
                            <w:szCs w:val="12"/>
                          </w:rPr>
                          <w:t>18%</w:t>
                        </w:r>
                      </w:p>
                    </w:txbxContent>
                  </v:textbox>
                </v:shape>
                <v:shape id="Text Box 78" o:spid="_x0000_s1070" type="#_x0000_t202" style="position:absolute;left:2476;top:4572;width:18383;height:18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ufsMA&#10;AADbAAAADwAAAGRycy9kb3ducmV2LnhtbERPy2rCQBTdF/yH4RbcSJ2oqCV1EqTUB+40fdDdJXOb&#10;BDN3QmZM0r/vLIQuD+e9SQdTi45aV1lWMJtGIIhzqysuFLxnu6dnEM4ja6wtk4JfcpAmo4cNxtr2&#10;fKbu4gsRQtjFqKD0vomldHlJBt3UNsSB+7GtQR9gW0jdYh/CTS3nUbSSBisODSU29FpSfr3cjILv&#10;SfF1csP+o18sF83bocvWnzpTavw4bF9AeBr8v/juPmoF6zA2fAk/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qufsMAAADbAAAADwAAAAAAAAAAAAAAAACYAgAAZHJzL2Rv&#10;d25yZXYueG1sUEsFBgAAAAAEAAQA9QAAAIgDAAAAAA==&#10;" fillcolor="white [3201]" stroked="f" strokeweight=".5pt">
                  <v:textbox>
                    <w:txbxContent>
                      <w:p w14:paraId="6CFF1B26"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 xml:space="preserve">                       5 </w:t>
                        </w:r>
                        <w:r w:rsidRPr="001F14A1">
                          <w:rPr>
                            <w:rFonts w:ascii="Gill Sans MT" w:hAnsi="Gill Sans MT"/>
                            <w:color w:val="CC6600"/>
                            <w:sz w:val="14"/>
                            <w:szCs w:val="14"/>
                          </w:rPr>
                          <w:t>|</w:t>
                        </w:r>
                        <w:r>
                          <w:rPr>
                            <w:rFonts w:ascii="Gill Sans MT" w:hAnsi="Gill Sans MT"/>
                            <w:sz w:val="14"/>
                            <w:szCs w:val="14"/>
                          </w:rPr>
                          <w:t xml:space="preserve"> 10%</w:t>
                        </w:r>
                      </w:p>
                    </w:txbxContent>
                  </v:textbox>
                </v:shape>
              </v:group>
            </w:pict>
          </mc:Fallback>
        </mc:AlternateContent>
      </w:r>
    </w:p>
    <w:p w14:paraId="705CDF81" w14:textId="77777777" w:rsidR="00FD4E7F" w:rsidRPr="001A404F" w:rsidRDefault="00FD4E7F" w:rsidP="00FD4E7F">
      <w:pPr>
        <w:pStyle w:val="Heading2"/>
        <w:rPr>
          <w:rFonts w:ascii="Centaur" w:hAnsi="Centaur"/>
          <w:b/>
          <w:color w:val="auto"/>
          <w:sz w:val="24"/>
        </w:rPr>
      </w:pPr>
      <w:bookmarkStart w:id="22" w:name="_Toc98329702"/>
      <w:r w:rsidRPr="001A404F">
        <w:rPr>
          <w:rFonts w:ascii="Centaur" w:hAnsi="Centaur"/>
          <w:b/>
          <w:color w:val="auto"/>
          <w:sz w:val="24"/>
        </w:rPr>
        <w:t>1.2.1 Level of Implementation of MTDP and Performance</w:t>
      </w:r>
      <w:bookmarkEnd w:id="22"/>
      <w:r w:rsidRPr="001A404F">
        <w:rPr>
          <w:rFonts w:ascii="Centaur" w:hAnsi="Centaur"/>
          <w:b/>
          <w:color w:val="auto"/>
          <w:sz w:val="24"/>
        </w:rPr>
        <w:t xml:space="preserve"> </w:t>
      </w:r>
    </w:p>
    <w:p w14:paraId="35F756B8" w14:textId="77777777" w:rsidR="00FD4E7F" w:rsidRPr="001A404F" w:rsidRDefault="00FD4E7F" w:rsidP="00FD4E7F">
      <w:pPr>
        <w:jc w:val="both"/>
        <w:rPr>
          <w:rFonts w:ascii="Centaur" w:hAnsi="Centaur"/>
          <w:sz w:val="24"/>
        </w:rPr>
      </w:pPr>
      <w:bookmarkStart w:id="23" w:name="_GoBack"/>
      <w:r w:rsidRPr="001A404F">
        <w:rPr>
          <w:rFonts w:ascii="Centaur" w:hAnsi="Centaur"/>
          <w:sz w:val="24"/>
        </w:rPr>
        <w:t xml:space="preserve">The level of implementation of the 2019-2021 MTDP based on the analysis of performance is 60.3% over the two years with yet one more fiscal year of implementation left for the year 2021. The performance of the MTDP in 2020 was severely constrained by the COVID-19 pandemic. Many activities were curtailed or cut back due to the initial restrictions on movement and mass gatherings and also the drop in the finances of the Assembly  caused by the  a slowdown in economic activities . Revenue mobilization efforts were affected leading to a revision of the revenue and expeditor estimates for the year. Status of performance of the plan based on activities for 2019 -2020 is 86.5% . Over the first two years of the plan implementation </w:t>
      </w:r>
      <w:r w:rsidRPr="001A404F">
        <w:rPr>
          <w:rFonts w:ascii="Centaur" w:hAnsi="Centaur"/>
          <w:sz w:val="24"/>
        </w:rPr>
        <w:lastRenderedPageBreak/>
        <w:t xml:space="preserve">,  the number of activities planned and commenced/completed  were 186 and 185 respectively , the details of completion explains the lower than expected level of implementation. The 13.5% shortfall in implementation is accounted for mostly by the uncompleted interventions beyond the date of expected completion. This is attributable mostly to inadequate financing and other challenges. </w:t>
      </w:r>
    </w:p>
    <w:p w14:paraId="6CC6983F" w14:textId="49B4FBC2" w:rsidR="00FD4E7F" w:rsidRPr="001A404F" w:rsidRDefault="00FD4E7F" w:rsidP="00FD4E7F">
      <w:pPr>
        <w:jc w:val="both"/>
        <w:rPr>
          <w:rFonts w:ascii="Centaur" w:hAnsi="Centaur"/>
          <w:sz w:val="24"/>
        </w:rPr>
      </w:pPr>
      <w:r w:rsidRPr="001A404F">
        <w:rPr>
          <w:rFonts w:ascii="Centaur" w:hAnsi="Centaur"/>
          <w:sz w:val="24"/>
        </w:rPr>
        <w:t xml:space="preserve">This represents an average performance and reflects the efforts of the Assembly to achieve the development objectives set for itself in the plan. The reasons assigned to explain the inability of the Assembly to achieve an excellent performance is that the review is for 3 years instead of the usual 4years and revenue shortfalls. </w:t>
      </w:r>
      <w:r w:rsidR="005E5D24" w:rsidRPr="001A404F">
        <w:rPr>
          <w:rFonts w:ascii="Centaur" w:hAnsi="Centaur"/>
          <w:sz w:val="24"/>
        </w:rPr>
        <w:t>These issues</w:t>
      </w:r>
      <w:r w:rsidRPr="001A404F">
        <w:rPr>
          <w:rFonts w:ascii="Centaur" w:hAnsi="Centaur"/>
          <w:sz w:val="24"/>
        </w:rPr>
        <w:t xml:space="preserve"> have been outlined in the comments on the performance review and lessons learned. </w:t>
      </w:r>
    </w:p>
    <w:bookmarkEnd w:id="23"/>
    <w:p w14:paraId="19CBAD10" w14:textId="77777777" w:rsidR="00FD4E7F" w:rsidRPr="001A404F" w:rsidRDefault="00FD4E7F" w:rsidP="00FD4E7F">
      <w:pPr>
        <w:pStyle w:val="Default"/>
        <w:rPr>
          <w:rFonts w:ascii="Centaur" w:hAnsi="Centaur"/>
        </w:rPr>
      </w:pPr>
    </w:p>
    <w:tbl>
      <w:tblPr>
        <w:tblStyle w:val="TableGrid"/>
        <w:tblpPr w:leftFromText="180" w:rightFromText="180" w:vertAnchor="text" w:horzAnchor="margin" w:tblpY="-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60"/>
        <w:gridCol w:w="990"/>
        <w:gridCol w:w="1086"/>
      </w:tblGrid>
      <w:tr w:rsidR="00FD4E7F" w:rsidRPr="001A404F" w14:paraId="1591F238" w14:textId="77777777" w:rsidTr="00046631">
        <w:trPr>
          <w:trHeight w:val="834"/>
        </w:trPr>
        <w:tc>
          <w:tcPr>
            <w:tcW w:w="1260" w:type="dxa"/>
            <w:shd w:val="clear" w:color="auto" w:fill="1F4E79" w:themeFill="accent1" w:themeFillShade="80"/>
            <w:vAlign w:val="center"/>
          </w:tcPr>
          <w:p w14:paraId="35BB022D" w14:textId="77777777" w:rsidR="00FD4E7F" w:rsidRPr="001A404F" w:rsidRDefault="00FD4E7F" w:rsidP="00046631">
            <w:pPr>
              <w:pStyle w:val="NoSpacing"/>
              <w:jc w:val="center"/>
              <w:rPr>
                <w:rFonts w:ascii="Centaur" w:hAnsi="Centaur"/>
                <w:color w:val="FFFFFF" w:themeColor="background1"/>
                <w:sz w:val="44"/>
                <w:szCs w:val="32"/>
              </w:rPr>
            </w:pPr>
            <w:r w:rsidRPr="001A404F">
              <w:rPr>
                <w:rFonts w:ascii="Centaur" w:hAnsi="Centaur"/>
                <w:color w:val="FFFFFF" w:themeColor="background1"/>
                <w:sz w:val="44"/>
                <w:szCs w:val="32"/>
              </w:rPr>
              <w:t>4</w:t>
            </w:r>
          </w:p>
          <w:p w14:paraId="624F3723" w14:textId="77777777" w:rsidR="00FD4E7F" w:rsidRPr="001A404F" w:rsidRDefault="00FD4E7F" w:rsidP="00046631">
            <w:pPr>
              <w:pStyle w:val="NoSpacing"/>
              <w:jc w:val="center"/>
              <w:rPr>
                <w:rFonts w:ascii="Centaur" w:hAnsi="Centaur"/>
                <w:color w:val="FFFFFF" w:themeColor="background1"/>
                <w:sz w:val="16"/>
              </w:rPr>
            </w:pPr>
            <w:r w:rsidRPr="001A404F">
              <w:rPr>
                <w:rFonts w:ascii="Centaur" w:hAnsi="Centaur"/>
                <w:color w:val="FFFFFF" w:themeColor="background1"/>
                <w:sz w:val="16"/>
              </w:rPr>
              <w:t>Goals</w:t>
            </w:r>
          </w:p>
        </w:tc>
        <w:tc>
          <w:tcPr>
            <w:tcW w:w="990" w:type="dxa"/>
            <w:shd w:val="clear" w:color="auto" w:fill="FF3300"/>
            <w:vAlign w:val="center"/>
          </w:tcPr>
          <w:p w14:paraId="14031BCD" w14:textId="77777777" w:rsidR="00FD4E7F" w:rsidRPr="001A404F" w:rsidRDefault="00FD4E7F" w:rsidP="00046631">
            <w:pPr>
              <w:pStyle w:val="NoSpacing"/>
              <w:jc w:val="center"/>
              <w:rPr>
                <w:rFonts w:ascii="Centaur" w:hAnsi="Centaur"/>
                <w:color w:val="FFFFFF" w:themeColor="background1"/>
                <w:sz w:val="36"/>
              </w:rPr>
            </w:pPr>
            <w:r w:rsidRPr="001A404F">
              <w:rPr>
                <w:rFonts w:ascii="Centaur" w:hAnsi="Centaur"/>
                <w:color w:val="FFFFFF" w:themeColor="background1"/>
                <w:sz w:val="36"/>
              </w:rPr>
              <w:t>27</w:t>
            </w:r>
          </w:p>
          <w:p w14:paraId="564E3208" w14:textId="77777777" w:rsidR="00FD4E7F" w:rsidRPr="001A404F" w:rsidRDefault="00FD4E7F" w:rsidP="00046631">
            <w:pPr>
              <w:pStyle w:val="NoSpacing"/>
              <w:jc w:val="center"/>
              <w:rPr>
                <w:rFonts w:ascii="Centaur" w:hAnsi="Centaur"/>
                <w:color w:val="FFFFFF" w:themeColor="background1"/>
                <w:sz w:val="16"/>
              </w:rPr>
            </w:pPr>
            <w:r w:rsidRPr="001A404F">
              <w:rPr>
                <w:rFonts w:ascii="Centaur" w:hAnsi="Centaur"/>
                <w:color w:val="FFFFFF" w:themeColor="background1"/>
                <w:sz w:val="16"/>
              </w:rPr>
              <w:t>Objectives</w:t>
            </w:r>
          </w:p>
        </w:tc>
        <w:tc>
          <w:tcPr>
            <w:tcW w:w="1086" w:type="dxa"/>
            <w:shd w:val="clear" w:color="auto" w:fill="C00000"/>
            <w:vAlign w:val="center"/>
          </w:tcPr>
          <w:p w14:paraId="10E23D58" w14:textId="77777777" w:rsidR="00FD4E7F" w:rsidRPr="001A404F" w:rsidRDefault="00FD4E7F" w:rsidP="00046631">
            <w:pPr>
              <w:pStyle w:val="NoSpacing"/>
              <w:jc w:val="center"/>
              <w:rPr>
                <w:rFonts w:ascii="Centaur" w:hAnsi="Centaur"/>
                <w:color w:val="FFFFFF" w:themeColor="background1"/>
                <w:sz w:val="32"/>
              </w:rPr>
            </w:pPr>
            <w:r w:rsidRPr="001A404F">
              <w:rPr>
                <w:rFonts w:ascii="Centaur" w:hAnsi="Centaur"/>
                <w:color w:val="FFFFFF" w:themeColor="background1"/>
                <w:sz w:val="32"/>
              </w:rPr>
              <w:t>307</w:t>
            </w:r>
          </w:p>
          <w:p w14:paraId="525803AD" w14:textId="77777777" w:rsidR="00FD4E7F" w:rsidRPr="001A404F" w:rsidRDefault="00FD4E7F" w:rsidP="00046631">
            <w:pPr>
              <w:pStyle w:val="NoSpacing"/>
              <w:jc w:val="center"/>
              <w:rPr>
                <w:rFonts w:ascii="Centaur" w:hAnsi="Centaur"/>
                <w:color w:val="FFFFFF" w:themeColor="background1"/>
                <w:sz w:val="16"/>
              </w:rPr>
            </w:pPr>
            <w:r w:rsidRPr="001A404F">
              <w:rPr>
                <w:rFonts w:ascii="Centaur" w:hAnsi="Centaur"/>
                <w:color w:val="FFFFFF" w:themeColor="background1"/>
                <w:sz w:val="16"/>
              </w:rPr>
              <w:t>Interventions</w:t>
            </w:r>
          </w:p>
        </w:tc>
      </w:tr>
    </w:tbl>
    <w:p w14:paraId="1B06172D" w14:textId="77777777" w:rsidR="00FD4E7F" w:rsidRPr="001A404F" w:rsidRDefault="00FD4E7F" w:rsidP="00FD4E7F">
      <w:pPr>
        <w:pStyle w:val="NoSpacing"/>
        <w:rPr>
          <w:rFonts w:ascii="Centaur" w:hAnsi="Centaur"/>
        </w:rPr>
      </w:pPr>
    </w:p>
    <w:p w14:paraId="53B3E21A" w14:textId="77777777" w:rsidR="00FD4E7F" w:rsidRPr="001A404F" w:rsidRDefault="00FD4E7F" w:rsidP="00FD4E7F">
      <w:pPr>
        <w:pStyle w:val="NoSpacing"/>
        <w:rPr>
          <w:rFonts w:ascii="Centaur" w:hAnsi="Centaur"/>
        </w:rPr>
      </w:pPr>
    </w:p>
    <w:p w14:paraId="36F5E799" w14:textId="5EF6885F" w:rsidR="00FD4E7F" w:rsidRPr="001A404F" w:rsidRDefault="00FD4E7F" w:rsidP="00FD4E7F">
      <w:pPr>
        <w:pStyle w:val="NoSpacing"/>
        <w:rPr>
          <w:rFonts w:ascii="Centaur" w:hAnsi="Centaur"/>
        </w:rPr>
      </w:pPr>
    </w:p>
    <w:tbl>
      <w:tblPr>
        <w:tblStyle w:val="TableGrid"/>
        <w:tblW w:w="9937" w:type="dxa"/>
        <w:tblLook w:val="04A0" w:firstRow="1" w:lastRow="0" w:firstColumn="1" w:lastColumn="0" w:noHBand="0" w:noVBand="1"/>
      </w:tblPr>
      <w:tblGrid>
        <w:gridCol w:w="6025"/>
        <w:gridCol w:w="3912"/>
      </w:tblGrid>
      <w:tr w:rsidR="00FD4E7F" w:rsidRPr="001A404F" w14:paraId="0117C1C7" w14:textId="77777777" w:rsidTr="00BF77FA">
        <w:trPr>
          <w:trHeight w:val="2612"/>
        </w:trPr>
        <w:tc>
          <w:tcPr>
            <w:tcW w:w="6025" w:type="dxa"/>
          </w:tcPr>
          <w:p w14:paraId="12C29E7E" w14:textId="77777777" w:rsidR="00FD4E7F" w:rsidRPr="001A404F" w:rsidRDefault="00FD4E7F" w:rsidP="00046631">
            <w:pPr>
              <w:jc w:val="both"/>
              <w:rPr>
                <w:rFonts w:ascii="Centaur" w:hAnsi="Centaur"/>
                <w:sz w:val="24"/>
              </w:rPr>
            </w:pPr>
            <w:r w:rsidRPr="001A404F">
              <w:rPr>
                <w:rFonts w:ascii="Centaur" w:hAnsi="Centaur"/>
                <w:noProof/>
                <w:lang w:val="en-US"/>
              </w:rPr>
              <mc:AlternateContent>
                <mc:Choice Requires="wpg">
                  <w:drawing>
                    <wp:anchor distT="0" distB="0" distL="114300" distR="114300" simplePos="0" relativeHeight="251699200" behindDoc="0" locked="0" layoutInCell="1" allowOverlap="1" wp14:anchorId="45EFBE78" wp14:editId="18D6E37A">
                      <wp:simplePos x="0" y="0"/>
                      <wp:positionH relativeFrom="column">
                        <wp:posOffset>1566545</wp:posOffset>
                      </wp:positionH>
                      <wp:positionV relativeFrom="paragraph">
                        <wp:posOffset>182245</wp:posOffset>
                      </wp:positionV>
                      <wp:extent cx="2174240" cy="681355"/>
                      <wp:effectExtent l="0" t="0" r="0" b="4445"/>
                      <wp:wrapNone/>
                      <wp:docPr id="1422" name="Group 1422"/>
                      <wp:cNvGraphicFramePr/>
                      <a:graphic xmlns:a="http://schemas.openxmlformats.org/drawingml/2006/main">
                        <a:graphicData uri="http://schemas.microsoft.com/office/word/2010/wordprocessingGroup">
                          <wpg:wgp>
                            <wpg:cNvGrpSpPr/>
                            <wpg:grpSpPr>
                              <a:xfrm>
                                <a:off x="0" y="0"/>
                                <a:ext cx="2174240" cy="681355"/>
                                <a:chOff x="0" y="0"/>
                                <a:chExt cx="2174789" cy="681955"/>
                              </a:xfrm>
                            </wpg:grpSpPr>
                            <wps:wsp>
                              <wps:cNvPr id="1423" name="Rectangle 1423"/>
                              <wps:cNvSpPr/>
                              <wps:spPr>
                                <a:xfrm>
                                  <a:off x="0" y="38100"/>
                                  <a:ext cx="114300" cy="95250"/>
                                </a:xfrm>
                                <a:prstGeom prst="rect">
                                  <a:avLst/>
                                </a:prstGeom>
                                <a:solidFill>
                                  <a:srgbClr val="009999"/>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4" name="Rectangle 1424"/>
                              <wps:cNvSpPr/>
                              <wps:spPr>
                                <a:xfrm>
                                  <a:off x="0" y="228600"/>
                                  <a:ext cx="114300" cy="9525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 name="Rectangle 1425"/>
                              <wps:cNvSpPr/>
                              <wps:spPr>
                                <a:xfrm>
                                  <a:off x="0" y="381000"/>
                                  <a:ext cx="114300" cy="95250"/>
                                </a:xfrm>
                                <a:prstGeom prst="rect">
                                  <a:avLst/>
                                </a:prstGeom>
                                <a:solidFill>
                                  <a:srgbClr val="006666"/>
                                </a:solidFill>
                                <a:ln>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6" name="Rectangle 1426"/>
                              <wps:cNvSpPr/>
                              <wps:spPr>
                                <a:xfrm>
                                  <a:off x="0" y="542925"/>
                                  <a:ext cx="114300" cy="95250"/>
                                </a:xfrm>
                                <a:prstGeom prst="rect">
                                  <a:avLst/>
                                </a:prstGeom>
                                <a:solidFill>
                                  <a:srgbClr val="CC6600"/>
                                </a:solidFill>
                                <a:ln>
                                  <a:solidFill>
                                    <a:srgbClr val="CC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 name="Text Box 1427"/>
                              <wps:cNvSpPr txBox="1"/>
                              <wps:spPr>
                                <a:xfrm>
                                  <a:off x="247650" y="161926"/>
                                  <a:ext cx="1838325" cy="295274"/>
                                </a:xfrm>
                                <a:prstGeom prst="rect">
                                  <a:avLst/>
                                </a:prstGeom>
                                <a:solidFill>
                                  <a:schemeClr val="lt1"/>
                                </a:solidFill>
                                <a:ln w="6350">
                                  <a:noFill/>
                                </a:ln>
                              </wps:spPr>
                              <wps:txbx>
                                <w:txbxContent>
                                  <w:p w14:paraId="4362EACF"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w:t>
                                    </w:r>
                                    <w:r w:rsidRPr="001F14A1">
                                      <w:rPr>
                                        <w:rFonts w:ascii="Gill Sans MT" w:hAnsi="Gill Sans MT"/>
                                        <w:color w:val="CC6600"/>
                                        <w:sz w:val="14"/>
                                        <w:szCs w:val="14"/>
                                      </w:rPr>
                                      <w:t xml:space="preserve"> </w:t>
                                    </w:r>
                                    <w:r>
                                      <w:rPr>
                                        <w:rFonts w:ascii="Gill Sans MT" w:hAnsi="Gill Sans MT"/>
                                        <w:sz w:val="14"/>
                                        <w:szCs w:val="14"/>
                                      </w:rPr>
                                      <w:t>87</w:t>
                                    </w:r>
                                    <w:r>
                                      <w:rPr>
                                        <w:rFonts w:ascii="Gill Sans MT" w:hAnsi="Gill Sans MT"/>
                                        <w:sz w:val="14"/>
                                        <w:szCs w:val="14"/>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8" name="Text Box 1428"/>
                              <wps:cNvSpPr txBox="1"/>
                              <wps:spPr>
                                <a:xfrm>
                                  <a:off x="247650" y="0"/>
                                  <a:ext cx="1838325" cy="171450"/>
                                </a:xfrm>
                                <a:prstGeom prst="rect">
                                  <a:avLst/>
                                </a:prstGeom>
                                <a:solidFill>
                                  <a:schemeClr val="lt1"/>
                                </a:solidFill>
                                <a:ln w="6350">
                                  <a:noFill/>
                                </a:ln>
                              </wps:spPr>
                              <wps:txbx>
                                <w:txbxContent>
                                  <w:p w14:paraId="7F901050"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9" name="Text Box 1429"/>
                              <wps:cNvSpPr txBox="1"/>
                              <wps:spPr>
                                <a:xfrm>
                                  <a:off x="222936" y="323849"/>
                                  <a:ext cx="1951853" cy="219076"/>
                                </a:xfrm>
                                <a:prstGeom prst="rect">
                                  <a:avLst/>
                                </a:prstGeom>
                                <a:solidFill>
                                  <a:schemeClr val="lt1"/>
                                </a:solidFill>
                                <a:ln w="6350">
                                  <a:noFill/>
                                </a:ln>
                              </wps:spPr>
                              <wps:txbx>
                                <w:txbxContent>
                                  <w:p w14:paraId="1E070B9F"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 xml:space="preserve">s       </w:t>
                                    </w:r>
                                    <w:r w:rsidRPr="00062B81">
                                      <w:rPr>
                                        <w:rFonts w:ascii="Gill Sans MT" w:hAnsi="Gill Sans MT"/>
                                        <w:sz w:val="12"/>
                                        <w:szCs w:val="12"/>
                                      </w:rPr>
                                      <w:t xml:space="preserve"> </w:t>
                                    </w:r>
                                    <w:r>
                                      <w:rPr>
                                        <w:rFonts w:ascii="Gill Sans MT" w:hAnsi="Gill Sans MT"/>
                                        <w:sz w:val="12"/>
                                        <w:szCs w:val="12"/>
                                      </w:rPr>
                                      <w:t xml:space="preserve">  </w:t>
                                    </w:r>
                                    <w:r w:rsidRPr="00062B81">
                                      <w:rPr>
                                        <w:rFonts w:ascii="Gill Sans MT" w:hAnsi="Gill Sans MT"/>
                                        <w:sz w:val="12"/>
                                        <w:szCs w:val="12"/>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0" name="Text Box 1430"/>
                              <wps:cNvSpPr txBox="1"/>
                              <wps:spPr>
                                <a:xfrm>
                                  <a:off x="200012" y="500980"/>
                                  <a:ext cx="1838325" cy="180975"/>
                                </a:xfrm>
                                <a:prstGeom prst="rect">
                                  <a:avLst/>
                                </a:prstGeom>
                                <a:solidFill>
                                  <a:schemeClr val="lt1"/>
                                </a:solidFill>
                                <a:ln w="6350">
                                  <a:noFill/>
                                </a:ln>
                              </wps:spPr>
                              <wps:txbx>
                                <w:txbxContent>
                                  <w:p w14:paraId="5FD7BAA6"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Governance, and </w:t>
                                    </w:r>
                                    <w:r w:rsidRPr="00062B81">
                                      <w:rPr>
                                        <w:rFonts w:ascii="Gill Sans MT" w:hAnsi="Gill Sans MT" w:cstheme="majorHAnsi"/>
                                        <w:sz w:val="14"/>
                                        <w:szCs w:val="14"/>
                                      </w:rPr>
                                      <w:t>Public Accountability</w:t>
                                    </w:r>
                                    <w:r>
                                      <w:rPr>
                                        <w:rFonts w:ascii="Gill Sans MT" w:hAnsi="Gill Sans MT" w:cstheme="majorHAnsi"/>
                                        <w:sz w:val="14"/>
                                        <w:szCs w:val="14"/>
                                      </w:rPr>
                                      <w:t xml:space="preserve"> </w:t>
                                    </w:r>
                                    <w:r>
                                      <w:rPr>
                                        <w:rFonts w:ascii="Gill Sans MT" w:hAnsi="Gill Sans MT"/>
                                        <w:sz w:val="14"/>
                                        <w:szCs w:val="14"/>
                                      </w:rPr>
                                      <w:t xml:space="preserve">       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EFBE78" id="Group 1422" o:spid="_x0000_s1071" style="position:absolute;left:0;text-align:left;margin-left:123.35pt;margin-top:14.35pt;width:171.2pt;height:53.65pt;z-index:251699200;mso-width-relative:margin;mso-height-relative:margin" coordsize="21747,6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">
                      <v:rect id="Rectangle 1423" o:spid="_x0000_s1072" style="position:absolute;top:381;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xYsIA&#10;AADdAAAADwAAAGRycy9kb3ducmV2LnhtbERP24rCMBB9F/Yfwgj7pqmuiFsbxRWEffJS9wOGZmxL&#10;m0lpYu369UYQfJvDuU6y7k0tOmpdaVnBZByBIM6sLjlX8HfejRYgnEfWWFsmBf/kYL36GCQYa3vj&#10;E3Wpz0UIYRejgsL7JpbSZQUZdGPbEAfuYluDPsA2l7rFWwg3tZxG0VwaLDk0FNjQtqCsSq9Gwexw&#10;uu/qyfmSyWrujt2P3qT7b6U+h/1mCcJT79/il/tXh/mz6Rc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nFiwgAAAN0AAAAPAAAAAAAAAAAAAAAAAJgCAABkcnMvZG93&#10;bnJldi54bWxQSwUGAAAAAAQABAD1AAAAhwMAAAAA&#10;" fillcolor="#099" strokecolor="#099" strokeweight="1pt"/>
                      <v:rect id="Rectangle 1424" o:spid="_x0000_s1073" style="position:absolute;top:2286;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agcMA&#10;AADdAAAADwAAAGRycy9kb3ducmV2LnhtbERPTWvCQBC9F/wPywhepG4M0pbUVVQISHtpo+B1zE6z&#10;wexsyK5J+u+7hUJv83ifs96OthE9db52rGC5SEAQl07XXCk4n/LHFxA+IGtsHJOCb/Kw3Uwe1php&#10;N/An9UWoRAxhn6ECE0KbSelLQxb9wrXEkftyncUQYVdJ3eEQw20j0yR5khZrjg0GWzoYKm/F3Sqw&#10;Pt+Zw37+UbQo5Vv5zvPr80Wp2XTcvYIINIZ/8Z/7qOP8VbqC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agcMAAADdAAAADwAAAAAAAAAAAAAAAACYAgAAZHJzL2Rv&#10;d25yZXYueG1sUEsFBgAAAAAEAAQA9QAAAIgDAAAAAA==&#10;" fillcolor="#00b050" strokecolor="#00b050" strokeweight="1pt"/>
                      <v:rect id="Rectangle 1425" o:spid="_x0000_s1074" style="position:absolute;top:3810;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q0cQA&#10;AADdAAAADwAAAGRycy9kb3ducmV2LnhtbERPTWvCQBC9F/oflin0VjfGGkrqKiJE2oto7KHHITtN&#10;QrOzMbvG5N+7guBtHu9zFqvBNKKnztWWFUwnEQjiwuqaSwU/x+ztA4TzyBoby6RgJAer5fPTAlNt&#10;L3ygPvelCCHsUlRQed+mUrqiIoNuYlviwP3ZzqAPsCul7vASwk0j4yhKpMGaQ0OFLW0qKv7zs1GQ&#10;75Oaf8d+elpn31my28ajn22Ven0Z1p8gPA3+Ib67v3SY/x7P4fZNOE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n6tHEAAAA3QAAAA8AAAAAAAAAAAAAAAAAmAIAAGRycy9k&#10;b3ducmV2LnhtbFBLBQYAAAAABAAEAPUAAACJAwAAAAA=&#10;" fillcolor="#066" strokecolor="#099" strokeweight="1pt"/>
                      <v:rect id="Rectangle 1426" o:spid="_x0000_s1075" style="position:absolute;top:5429;width:1143;height: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rNsUA&#10;AADdAAAADwAAAGRycy9kb3ducmV2LnhtbERPTWvCQBC9C/0PyxS8mU1FraRupEgLLYGCtkKPQ3ZM&#10;QrKzMbvG6K93hUJv83ifs1oPphE9da6yrOApikEQ51ZXXCj4+X6fLEE4j6yxsUwKLuRgnT6MVpho&#10;e+Yt9TtfiBDCLkEFpfdtIqXLSzLoItsSB+5gO4M+wK6QusNzCDeNnMbxQhqsODSU2NKmpLzenYwC&#10;dzn+OqL557U/1NlXNsuGt/2zUuPH4fUFhKfB/4v/3B86zJ9NF3D/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as2xQAAAN0AAAAPAAAAAAAAAAAAAAAAAJgCAABkcnMv&#10;ZG93bnJldi54bWxQSwUGAAAAAAQABAD1AAAAigMAAAAA&#10;" fillcolor="#c60" strokecolor="#c60" strokeweight="1pt"/>
                      <v:shape id="Text Box 1427" o:spid="_x0000_s1076" type="#_x0000_t202" style="position:absolute;left:2476;top:1619;width:1838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scUA&#10;AADdAAAADwAAAGRycy9kb3ducmV2LnhtbERPTWvCQBC9C/0PyxS8FN1UrUp0lVK0FW81aultyI5J&#10;aHY2ZNck/fddoeBtHu9zluvOlKKh2hWWFTwPIxDEqdUFZwqOyXYwB+E8ssbSMin4JQfr1UNvibG2&#10;LX9Sc/CZCCHsYlSQe1/FUro0J4NuaCviwF1sbdAHWGdS19iGcFPKURRNpcGCQ0OOFb3llP4crkbB&#10;91P2tXfd+6kdv4yrzUeTzM46Uar/2L0uQHjq/F38797pMH8ymsHt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8OxxQAAAN0AAAAPAAAAAAAAAAAAAAAAAJgCAABkcnMv&#10;ZG93bnJldi54bWxQSwUGAAAAAAQABAD1AAAAigMAAAAA&#10;" fillcolor="white [3201]" stroked="f" strokeweight=".5pt">
                        <v:textbox>
                          <w:txbxContent>
                            <w:p w14:paraId="4362EACF"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Social </w:t>
                              </w:r>
                              <w:r w:rsidRPr="004F57FB">
                                <w:rPr>
                                  <w:rFonts w:ascii="Gill Sans MT" w:hAnsi="Gill Sans MT" w:cstheme="majorHAnsi"/>
                                  <w:sz w:val="14"/>
                                  <w:szCs w:val="14"/>
                                </w:rPr>
                                <w:t>Development</w:t>
                              </w:r>
                              <w:r w:rsidRPr="004F57FB">
                                <w:rPr>
                                  <w:rFonts w:ascii="Gill Sans MT" w:hAnsi="Gill Sans MT"/>
                                  <w:sz w:val="14"/>
                                  <w:szCs w:val="14"/>
                                </w:rPr>
                                <w:t xml:space="preserve"> </w:t>
                              </w:r>
                              <w:r>
                                <w:rPr>
                                  <w:rFonts w:ascii="Gill Sans MT" w:hAnsi="Gill Sans MT"/>
                                  <w:sz w:val="14"/>
                                  <w:szCs w:val="14"/>
                                </w:rPr>
                                <w:t xml:space="preserve">                               </w:t>
                              </w:r>
                              <w:r w:rsidRPr="001F14A1">
                                <w:rPr>
                                  <w:rFonts w:ascii="Gill Sans MT" w:hAnsi="Gill Sans MT"/>
                                  <w:color w:val="CC6600"/>
                                  <w:sz w:val="14"/>
                                  <w:szCs w:val="14"/>
                                </w:rPr>
                                <w:t xml:space="preserve"> </w:t>
                              </w:r>
                              <w:r>
                                <w:rPr>
                                  <w:rFonts w:ascii="Gill Sans MT" w:hAnsi="Gill Sans MT"/>
                                  <w:sz w:val="14"/>
                                  <w:szCs w:val="14"/>
                                </w:rPr>
                                <w:t>87</w:t>
                              </w:r>
                              <w:r>
                                <w:rPr>
                                  <w:rFonts w:ascii="Gill Sans MT" w:hAnsi="Gill Sans MT"/>
                                  <w:sz w:val="14"/>
                                  <w:szCs w:val="14"/>
                                </w:rPr>
                                <w:tab/>
                                <w:t xml:space="preserve">                  </w:t>
                              </w:r>
                            </w:p>
                          </w:txbxContent>
                        </v:textbox>
                      </v:shape>
                      <v:shape id="Text Box 1428" o:spid="_x0000_s1077" type="#_x0000_t202" style="position:absolute;left:2476;width:1838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Xw8gA&#10;AADdAAAADwAAAGRycy9kb3ducmV2LnhtbESPT2vCQBDF7wW/wzJCL6VuqrWV6Cql9B+9aaribciO&#10;STA7G7LbJP32nUOhtxnem/d+s9oMrlYdtaHybOBukoAizr2tuDDwlb3eLkCFiGyx9kwGfijAZj26&#10;WmFqfc9b6naxUBLCIUUDZYxNqnXIS3IYJr4hFu3sW4dR1rbQtsVewl2tp0nyoB1WLA0lNvRcUn7Z&#10;fTsDp5vi+BmGt30/m8+al/cuezzYzJjr8fC0BBVpiP/mv+sPK/j3U8GVb2QE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nFfDyAAAAN0AAAAPAAAAAAAAAAAAAAAAAJgCAABk&#10;cnMvZG93bnJldi54bWxQSwUGAAAAAAQABAD1AAAAjQMAAAAA&#10;" fillcolor="white [3201]" stroked="f" strokeweight=".5pt">
                        <v:textbox>
                          <w:txbxContent>
                            <w:p w14:paraId="7F901050"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w:t>
                              </w:r>
                              <w:r w:rsidRPr="004F57FB">
                                <w:rPr>
                                  <w:rFonts w:ascii="Gill Sans MT" w:hAnsi="Gill Sans MT" w:cstheme="majorHAnsi"/>
                                  <w:sz w:val="14"/>
                                  <w:szCs w:val="14"/>
                                </w:rPr>
                                <w:t xml:space="preserve">Economic </w:t>
                              </w:r>
                              <w:r w:rsidRPr="004F57FB">
                                <w:rPr>
                                  <w:rFonts w:ascii="Gill Sans MT" w:hAnsi="Gill Sans MT"/>
                                  <w:sz w:val="14"/>
                                  <w:szCs w:val="14"/>
                                </w:rPr>
                                <w:t xml:space="preserve">Development </w:t>
                              </w:r>
                              <w:r>
                                <w:rPr>
                                  <w:rFonts w:ascii="Gill Sans MT" w:hAnsi="Gill Sans MT"/>
                                  <w:sz w:val="14"/>
                                  <w:szCs w:val="14"/>
                                </w:rPr>
                                <w:tab/>
                                <w:t xml:space="preserve">                     48</w:t>
                              </w:r>
                            </w:p>
                          </w:txbxContent>
                        </v:textbox>
                      </v:shape>
                      <v:shape id="Text Box 1429" o:spid="_x0000_s1078" type="#_x0000_t202" style="position:absolute;left:2229;top:3238;width:19518;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t3cIA&#10;AADdAAAADwAAAGRycy9kb3ducmV2LnhtbERP3WrCMBS+F/YO4Qx2IzOtiLjOKE4YeGv1Ac6as6Rr&#10;c1KaaLu3N4Lg3fn4fs96O7pWXKkPtWcF+SwDQVx5XbNRcD59v69AhIissfVMCv4pwHbzMlljof3A&#10;R7qW0YgUwqFABTbGrpAyVJYchpnviBP363uHMcHeSN3jkMJdK+dZtpQOa04NFjvaW6qa8uIUlMef&#10;3dSUl7/T1H7xfjg3eW4apd5ex90niEhjfIof7oNO8xfzD7h/k0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W3dwgAAAN0AAAAPAAAAAAAAAAAAAAAAAJgCAABkcnMvZG93&#10;bnJldi54bWxQSwUGAAAAAAQABAD1AAAAhwMAAAAA&#10;" fillcolor="white [3201]" stroked="f" strokeweight=".5pt">
                        <v:textbox>
                          <w:txbxContent>
                            <w:p w14:paraId="1E070B9F" w14:textId="77777777" w:rsidR="00046631" w:rsidRPr="00FB3FFA" w:rsidRDefault="00046631" w:rsidP="00FD4E7F">
                              <w:pPr>
                                <w:pStyle w:val="NoSpacing"/>
                                <w:ind w:left="-180"/>
                                <w:rPr>
                                  <w:rFonts w:ascii="Gill Sans MT" w:hAnsi="Gill Sans MT"/>
                                  <w:sz w:val="12"/>
                                  <w:szCs w:val="12"/>
                                </w:rPr>
                              </w:pPr>
                              <w:r>
                                <w:rPr>
                                  <w:rFonts w:ascii="Gill Sans MT" w:hAnsi="Gill Sans MT"/>
                                  <w:sz w:val="12"/>
                                  <w:szCs w:val="12"/>
                                </w:rPr>
                                <w:t xml:space="preserve">  </w:t>
                              </w:r>
                              <w:r w:rsidRPr="00FB3FFA">
                                <w:rPr>
                                  <w:rFonts w:ascii="Gill Sans MT" w:hAnsi="Gill Sans MT"/>
                                  <w:sz w:val="12"/>
                                  <w:szCs w:val="12"/>
                                </w:rPr>
                                <w:t>Envir</w:t>
                              </w:r>
                              <w:r>
                                <w:rPr>
                                  <w:rFonts w:ascii="Gill Sans MT" w:hAnsi="Gill Sans MT"/>
                                  <w:sz w:val="12"/>
                                  <w:szCs w:val="12"/>
                                </w:rPr>
                                <w:t>onment, Infrastructure and</w:t>
                              </w:r>
                              <w:r w:rsidRPr="00FB3FFA">
                                <w:rPr>
                                  <w:rFonts w:ascii="Gill Sans MT" w:hAnsi="Gill Sans MT"/>
                                  <w:sz w:val="12"/>
                                  <w:szCs w:val="12"/>
                                </w:rPr>
                                <w:t xml:space="preserve"> Settlement</w:t>
                              </w:r>
                              <w:r>
                                <w:rPr>
                                  <w:rFonts w:ascii="Gill Sans MT" w:hAnsi="Gill Sans MT"/>
                                  <w:sz w:val="12"/>
                                  <w:szCs w:val="12"/>
                                </w:rPr>
                                <w:t xml:space="preserve">s       </w:t>
                              </w:r>
                              <w:r w:rsidRPr="00062B81">
                                <w:rPr>
                                  <w:rFonts w:ascii="Gill Sans MT" w:hAnsi="Gill Sans MT"/>
                                  <w:sz w:val="12"/>
                                  <w:szCs w:val="12"/>
                                </w:rPr>
                                <w:t xml:space="preserve"> </w:t>
                              </w:r>
                              <w:r>
                                <w:rPr>
                                  <w:rFonts w:ascii="Gill Sans MT" w:hAnsi="Gill Sans MT"/>
                                  <w:sz w:val="12"/>
                                  <w:szCs w:val="12"/>
                                </w:rPr>
                                <w:t xml:space="preserve">  </w:t>
                              </w:r>
                              <w:r w:rsidRPr="00062B81">
                                <w:rPr>
                                  <w:rFonts w:ascii="Gill Sans MT" w:hAnsi="Gill Sans MT"/>
                                  <w:sz w:val="12"/>
                                  <w:szCs w:val="12"/>
                                </w:rPr>
                                <w:t>65</w:t>
                              </w:r>
                            </w:p>
                          </w:txbxContent>
                        </v:textbox>
                      </v:shape>
                      <v:shape id="Text Box 1430" o:spid="_x0000_s1079" type="#_x0000_t202" style="position:absolute;left:2000;top:5009;width:18383;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NGMgA&#10;AADdAAAADwAAAGRycy9kb3ducmV2LnhtbESPT0vDQBDF74LfYRnBi7QbjW0l7baI+Kf01qZVvA3Z&#10;aRLMzobsmsRv7xwEbzO8N+/9ZrUZXaN66kLt2cDtNAFFXHhbc2ngmL9MHkCFiGyx8UwGfijAZn15&#10;scLM+oH31B9iqSSEQ4YGqhjbTOtQVOQwTH1LLNrZdw6jrF2pbYeDhLtG3yXJXDusWRoqbOmpouLr&#10;8O0MfN6UH7swvp6GdJa2z299vni3uTHXV+PjElSkMf6b/663VvDvU+GXb2QE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M80YyAAAAN0AAAAPAAAAAAAAAAAAAAAAAJgCAABk&#10;cnMvZG93bnJldi54bWxQSwUGAAAAAAQABAD1AAAAjQMAAAAA&#10;" fillcolor="white [3201]" stroked="f" strokeweight=".5pt">
                        <v:textbox>
                          <w:txbxContent>
                            <w:p w14:paraId="5FD7BAA6" w14:textId="77777777" w:rsidR="00046631" w:rsidRPr="004F57FB" w:rsidRDefault="00046631" w:rsidP="00FD4E7F">
                              <w:pPr>
                                <w:ind w:left="-180"/>
                                <w:rPr>
                                  <w:rFonts w:ascii="Gill Sans MT" w:hAnsi="Gill Sans MT"/>
                                  <w:sz w:val="14"/>
                                  <w:szCs w:val="14"/>
                                </w:rPr>
                              </w:pPr>
                              <w:r>
                                <w:rPr>
                                  <w:rFonts w:ascii="Gill Sans MT" w:hAnsi="Gill Sans MT" w:cstheme="majorHAnsi"/>
                                  <w:sz w:val="14"/>
                                  <w:szCs w:val="14"/>
                                </w:rPr>
                                <w:t xml:space="preserve"> Governance, and </w:t>
                              </w:r>
                              <w:r w:rsidRPr="00062B81">
                                <w:rPr>
                                  <w:rFonts w:ascii="Gill Sans MT" w:hAnsi="Gill Sans MT" w:cstheme="majorHAnsi"/>
                                  <w:sz w:val="14"/>
                                  <w:szCs w:val="14"/>
                                </w:rPr>
                                <w:t>Public Accountability</w:t>
                              </w:r>
                              <w:r>
                                <w:rPr>
                                  <w:rFonts w:ascii="Gill Sans MT" w:hAnsi="Gill Sans MT" w:cstheme="majorHAnsi"/>
                                  <w:sz w:val="14"/>
                                  <w:szCs w:val="14"/>
                                </w:rPr>
                                <w:t xml:space="preserve"> </w:t>
                              </w:r>
                              <w:r>
                                <w:rPr>
                                  <w:rFonts w:ascii="Gill Sans MT" w:hAnsi="Gill Sans MT"/>
                                  <w:sz w:val="14"/>
                                  <w:szCs w:val="14"/>
                                </w:rPr>
                                <w:t xml:space="preserve">       107</w:t>
                              </w:r>
                            </w:p>
                          </w:txbxContent>
                        </v:textbox>
                      </v:shape>
                    </v:group>
                  </w:pict>
                </mc:Fallback>
              </mc:AlternateContent>
            </w:r>
            <w:r w:rsidRPr="001A404F">
              <w:rPr>
                <w:rFonts w:ascii="Centaur" w:hAnsi="Centaur"/>
                <w:noProof/>
                <w:lang w:val="en-US"/>
              </w:rPr>
              <w:drawing>
                <wp:inline distT="0" distB="0" distL="0" distR="0" wp14:anchorId="311B1DE6" wp14:editId="7856C0C4">
                  <wp:extent cx="2038864" cy="1556385"/>
                  <wp:effectExtent l="0" t="0" r="0" b="5715"/>
                  <wp:docPr id="1431" name="Chart 14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470D4E" w14:textId="77777777" w:rsidR="00FD4E7F" w:rsidRPr="001A404F" w:rsidRDefault="00FD4E7F" w:rsidP="00046631">
            <w:pPr>
              <w:jc w:val="both"/>
              <w:rPr>
                <w:rFonts w:ascii="Centaur" w:hAnsi="Centaur"/>
                <w:sz w:val="24"/>
              </w:rPr>
            </w:pPr>
          </w:p>
        </w:tc>
        <w:tc>
          <w:tcPr>
            <w:tcW w:w="3912" w:type="dxa"/>
          </w:tcPr>
          <w:p w14:paraId="73D658C0" w14:textId="32DA8CE3" w:rsidR="00FD4E7F" w:rsidRPr="001A404F" w:rsidRDefault="00C246E8" w:rsidP="00046631">
            <w:pPr>
              <w:jc w:val="both"/>
              <w:rPr>
                <w:rFonts w:ascii="Centaur" w:hAnsi="Centaur"/>
                <w:sz w:val="24"/>
              </w:rPr>
            </w:pPr>
            <w:r w:rsidRPr="001A404F">
              <w:rPr>
                <w:rFonts w:ascii="Centaur" w:hAnsi="Centaur"/>
                <w:noProof/>
                <w:lang w:val="en-US"/>
              </w:rPr>
              <mc:AlternateContent>
                <mc:Choice Requires="wpg">
                  <w:drawing>
                    <wp:anchor distT="0" distB="0" distL="114300" distR="114300" simplePos="0" relativeHeight="251698176" behindDoc="0" locked="0" layoutInCell="1" allowOverlap="1" wp14:anchorId="3366475E" wp14:editId="6AF3B3B1">
                      <wp:simplePos x="0" y="0"/>
                      <wp:positionH relativeFrom="column">
                        <wp:posOffset>75565</wp:posOffset>
                      </wp:positionH>
                      <wp:positionV relativeFrom="paragraph">
                        <wp:posOffset>60960</wp:posOffset>
                      </wp:positionV>
                      <wp:extent cx="2162175" cy="2011680"/>
                      <wp:effectExtent l="57150" t="19050" r="28575" b="0"/>
                      <wp:wrapNone/>
                      <wp:docPr id="1421" name="Group 1421"/>
                      <wp:cNvGraphicFramePr/>
                      <a:graphic xmlns:a="http://schemas.openxmlformats.org/drawingml/2006/main">
                        <a:graphicData uri="http://schemas.microsoft.com/office/word/2010/wordprocessingGroup">
                          <wpg:wgp>
                            <wpg:cNvGrpSpPr/>
                            <wpg:grpSpPr>
                              <a:xfrm>
                                <a:off x="0" y="0"/>
                                <a:ext cx="2162175" cy="2011680"/>
                                <a:chOff x="0" y="0"/>
                                <a:chExt cx="2310130" cy="2100236"/>
                              </a:xfrm>
                            </wpg:grpSpPr>
                            <wps:wsp>
                              <wps:cNvPr id="1416" name="Block Arc 1416"/>
                              <wps:cNvSpPr/>
                              <wps:spPr>
                                <a:xfrm>
                                  <a:off x="0" y="0"/>
                                  <a:ext cx="2310130" cy="2087880"/>
                                </a:xfrm>
                                <a:prstGeom prst="blockArc">
                                  <a:avLst>
                                    <a:gd name="adj1" fmla="val 10800000"/>
                                    <a:gd name="adj2" fmla="val 168286"/>
                                    <a:gd name="adj3" fmla="val 19038"/>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0" name="Group 1420"/>
                              <wpg:cNvGrpSpPr/>
                              <wpg:grpSpPr>
                                <a:xfrm>
                                  <a:off x="0" y="12356"/>
                                  <a:ext cx="2310130" cy="2087880"/>
                                  <a:chOff x="0" y="0"/>
                                  <a:chExt cx="2310130" cy="2087880"/>
                                </a:xfrm>
                              </wpg:grpSpPr>
                              <wps:wsp>
                                <wps:cNvPr id="1417" name="Block Arc 1417"/>
                                <wps:cNvSpPr/>
                                <wps:spPr>
                                  <a:xfrm>
                                    <a:off x="0" y="0"/>
                                    <a:ext cx="2310130" cy="2087880"/>
                                  </a:xfrm>
                                  <a:prstGeom prst="blockArc">
                                    <a:avLst>
                                      <a:gd name="adj1" fmla="val 10800000"/>
                                      <a:gd name="adj2" fmla="val 17229012"/>
                                      <a:gd name="adj3" fmla="val 18762"/>
                                    </a:avLst>
                                  </a:prstGeom>
                                  <a:solidFill>
                                    <a:schemeClr val="accent5">
                                      <a:lumMod val="50000"/>
                                    </a:schemeClr>
                                  </a:solidFill>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8" name="Straight Connector 1418"/>
                                <wps:cNvCnPr/>
                                <wps:spPr>
                                  <a:xfrm flipH="1">
                                    <a:off x="1346526" y="52096"/>
                                    <a:ext cx="130562" cy="367205"/>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1618A" id="Group 1421" o:spid="_x0000_s1026" style="position:absolute;margin-left:5.95pt;margin-top:4.8pt;width:170.25pt;height:158.4pt;z-index:251698176;mso-width-relative:margin;mso-height-relative:margin" coordsize="23101,21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">
                      <v:shape id="Block Arc 1416" o:spid="_x0000_s1027" style="position:absolute;width:23101;height:20878;visibility:visible;mso-wrap-style:square;v-text-anchor:middle" coordsize="2310130,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" path="m,1043940c,649223,246323,288259,636586,111080,979735,-44709,1386112,-36181,1720891,133835v383546,194781,611359,569571,587546,966610l1911394,1080994c1928363,828795,1771620,591266,1510104,472878,1298678,377165,1046682,372336,830433,459852,566030,566856,397492,794233,397492,1043940l,1043940xe" fillcolor="#bfbfbf [2412]" strokecolor="#d8d8d8 [2732]" strokeweight="1pt">
                        <v:stroke joinstyle="miter"/>
                        <v:path arrowok="t" o:connecttype="custom" o:connectlocs="0,1043940;636586,111080;1720891,133835;2308437,1100445;1911394,1080994;1510104,472878;830433,459852;397492,1043940;0,1043940" o:connectangles="0,0,0,0,0,0,0,0,0"/>
                      </v:shape>
                      <v:group id="Group 1420" o:spid="_x0000_s1028" style="position:absolute;top:123;width:23101;height:20879" coordsize="23101,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Block Arc 1417" o:spid="_x0000_s1029" style="position:absolute;width:23101;height:20878;visibility:visible;mso-wrap-style:square;v-text-anchor:middle" coordsize="2310130,2087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" path="m,1043940c,694965,192936,369070,514168,175439,794029,6746,1141354,-43300,1465380,38379l1349686,413283c1144970,367163,927031,395758,747943,492236,526217,611684,391728,819981,391728,1043941l,1043940xe" fillcolor="#1f3763 [1608]" stroked="f">
                          <v:shadow on="t" color="black" opacity="41287f" offset="0,1.5pt"/>
                          <v:path arrowok="t" o:connecttype="custom" o:connectlocs="0,1043940;514168,175439;1465380,38379;1349686,413283;747943,492236;391728,1043941;0,1043940" o:connectangles="0,0,0,0,0,0,0"/>
                        </v:shape>
                        <v:line id="Straight Connector 1418" o:spid="_x0000_s1030" style="position:absolute;flip:x;visibility:visible;mso-wrap-style:square" from="13465,520" to="14770,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" strokecolor="#ed7d31 [3205]" strokeweight="1.5pt">
                          <v:stroke joinstyle="miter"/>
                        </v:line>
                      </v:group>
                    </v:group>
                  </w:pict>
                </mc:Fallback>
              </mc:AlternateContent>
            </w:r>
            <w:r w:rsidR="00FD4E7F" w:rsidRPr="001A404F">
              <w:rPr>
                <w:rFonts w:ascii="Centaur" w:hAnsi="Centaur"/>
                <w:noProof/>
                <w:lang w:val="en-US"/>
              </w:rPr>
              <mc:AlternateContent>
                <mc:Choice Requires="wps">
                  <w:drawing>
                    <wp:anchor distT="0" distB="0" distL="114300" distR="114300" simplePos="0" relativeHeight="251700224" behindDoc="0" locked="0" layoutInCell="1" allowOverlap="1" wp14:anchorId="332E1298" wp14:editId="098C2092">
                      <wp:simplePos x="0" y="0"/>
                      <wp:positionH relativeFrom="column">
                        <wp:posOffset>558338</wp:posOffset>
                      </wp:positionH>
                      <wp:positionV relativeFrom="paragraph">
                        <wp:posOffset>740006</wp:posOffset>
                      </wp:positionV>
                      <wp:extent cx="858982" cy="360045"/>
                      <wp:effectExtent l="0" t="0" r="0" b="1905"/>
                      <wp:wrapNone/>
                      <wp:docPr id="1433" name="Text Box 1433"/>
                      <wp:cNvGraphicFramePr/>
                      <a:graphic xmlns:a="http://schemas.openxmlformats.org/drawingml/2006/main">
                        <a:graphicData uri="http://schemas.microsoft.com/office/word/2010/wordprocessingShape">
                          <wps:wsp>
                            <wps:cNvSpPr txBox="1"/>
                            <wps:spPr>
                              <a:xfrm>
                                <a:off x="0" y="0"/>
                                <a:ext cx="858982" cy="360045"/>
                              </a:xfrm>
                              <a:prstGeom prst="rect">
                                <a:avLst/>
                              </a:prstGeom>
                              <a:solidFill>
                                <a:schemeClr val="lt1"/>
                              </a:solidFill>
                              <a:ln w="6350">
                                <a:noFill/>
                              </a:ln>
                            </wps:spPr>
                            <wps:txbx>
                              <w:txbxContent>
                                <w:p w14:paraId="5E29C130" w14:textId="77777777" w:rsidR="00046631" w:rsidRPr="009A73A8" w:rsidRDefault="00046631" w:rsidP="00FD4E7F">
                                  <w:pPr>
                                    <w:pStyle w:val="NoSpacing"/>
                                    <w:rPr>
                                      <w:rFonts w:ascii="Gill Sans MT" w:hAnsi="Gill Sans MT"/>
                                      <w:b/>
                                      <w:color w:val="222A35" w:themeColor="text2" w:themeShade="80"/>
                                      <w:sz w:val="36"/>
                                    </w:rPr>
                                  </w:pPr>
                                  <w:r w:rsidRPr="009A73A8">
                                    <w:rPr>
                                      <w:rFonts w:ascii="Gill Sans MT" w:hAnsi="Gill Sans MT"/>
                                      <w:b/>
                                      <w:color w:val="222A35" w:themeColor="text2" w:themeShade="80"/>
                                      <w:sz w:val="36"/>
                                    </w:rPr>
                                    <w:t>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E1298" id="Text Box 1433" o:spid="_x0000_s1080" type="#_x0000_t202" style="position:absolute;left:0;text-align:left;margin-left:43.95pt;margin-top:58.25pt;width:67.65pt;height:28.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" fillcolor="white [3201]" stroked="f" strokeweight=".5pt">
                      <v:textbox>
                        <w:txbxContent>
                          <w:p w14:paraId="5E29C130" w14:textId="77777777" w:rsidR="00046631" w:rsidRPr="009A73A8" w:rsidRDefault="00046631" w:rsidP="00FD4E7F">
                            <w:pPr>
                              <w:pStyle w:val="NoSpacing"/>
                              <w:rPr>
                                <w:rFonts w:ascii="Gill Sans MT" w:hAnsi="Gill Sans MT"/>
                                <w:b/>
                                <w:color w:val="222A35" w:themeColor="text2" w:themeShade="80"/>
                                <w:sz w:val="36"/>
                              </w:rPr>
                            </w:pPr>
                            <w:r w:rsidRPr="009A73A8">
                              <w:rPr>
                                <w:rFonts w:ascii="Gill Sans MT" w:hAnsi="Gill Sans MT"/>
                                <w:b/>
                                <w:color w:val="222A35" w:themeColor="text2" w:themeShade="80"/>
                                <w:sz w:val="36"/>
                              </w:rPr>
                              <w:t>60.3%</w:t>
                            </w:r>
                          </w:p>
                        </w:txbxContent>
                      </v:textbox>
                    </v:shape>
                  </w:pict>
                </mc:Fallback>
              </mc:AlternateContent>
            </w:r>
          </w:p>
        </w:tc>
      </w:tr>
    </w:tbl>
    <w:p w14:paraId="0771A4DF" w14:textId="77777777" w:rsidR="00FD4E7F" w:rsidRPr="001A404F" w:rsidRDefault="00FD4E7F" w:rsidP="00FD4E7F">
      <w:pPr>
        <w:pStyle w:val="NoSpacing"/>
        <w:rPr>
          <w:rFonts w:ascii="Centaur" w:hAnsi="Centaur"/>
        </w:rPr>
      </w:pPr>
      <w:r w:rsidRPr="001A404F">
        <w:rPr>
          <w:rFonts w:ascii="Centaur" w:hAnsi="Centaur"/>
        </w:rPr>
        <w:t>Figure  1.3 Summary of Performance And Implementation Of Plan 2019-2021</w:t>
      </w:r>
    </w:p>
    <w:p w14:paraId="2DCEAD9F" w14:textId="77777777" w:rsidR="00FD4E7F" w:rsidRPr="001A404F" w:rsidRDefault="00FD4E7F" w:rsidP="00FD4E7F">
      <w:pPr>
        <w:rPr>
          <w:rFonts w:ascii="Centaur" w:hAnsi="Centaur" w:cs="Times New Roman"/>
          <w:b/>
          <w:i/>
          <w:sz w:val="24"/>
          <w:szCs w:val="24"/>
        </w:rPr>
      </w:pPr>
      <w:r w:rsidRPr="001A404F">
        <w:rPr>
          <w:rFonts w:ascii="Centaur" w:hAnsi="Centaur" w:cs="Times New Roman"/>
          <w:b/>
          <w:i/>
          <w:sz w:val="24"/>
          <w:szCs w:val="24"/>
        </w:rPr>
        <w:t xml:space="preserve">Source: </w:t>
      </w:r>
      <w:r w:rsidRPr="001A404F">
        <w:rPr>
          <w:rFonts w:ascii="Centaur" w:hAnsi="Centaur"/>
          <w:sz w:val="24"/>
        </w:rPr>
        <w:t xml:space="preserve"> MPCU,2021</w:t>
      </w:r>
    </w:p>
    <w:p w14:paraId="6CE76AFD" w14:textId="77777777" w:rsidR="00FD4E7F" w:rsidRPr="001A404F" w:rsidRDefault="00FD4E7F" w:rsidP="00FD4E7F">
      <w:pPr>
        <w:rPr>
          <w:rFonts w:ascii="Centaur" w:hAnsi="Centaur"/>
        </w:rPr>
      </w:pPr>
    </w:p>
    <w:p w14:paraId="05005347" w14:textId="77777777" w:rsidR="00FD4E7F" w:rsidRPr="001A404F" w:rsidRDefault="00FD4E7F" w:rsidP="00FD4E7F">
      <w:pPr>
        <w:pStyle w:val="NoSpacing"/>
        <w:rPr>
          <w:rFonts w:ascii="Centaur" w:hAnsi="Centaur"/>
        </w:rPr>
      </w:pPr>
      <w:r w:rsidRPr="001A404F">
        <w:rPr>
          <w:rStyle w:val="FigureChar"/>
          <w:noProof/>
        </w:rPr>
        <mc:AlternateContent>
          <mc:Choice Requires="wpg">
            <w:drawing>
              <wp:anchor distT="0" distB="0" distL="114300" distR="114300" simplePos="0" relativeHeight="251697152" behindDoc="0" locked="0" layoutInCell="1" allowOverlap="1" wp14:anchorId="5FCA423A" wp14:editId="6D5B85F5">
                <wp:simplePos x="0" y="0"/>
                <wp:positionH relativeFrom="column">
                  <wp:posOffset>3859481</wp:posOffset>
                </wp:positionH>
                <wp:positionV relativeFrom="paragraph">
                  <wp:posOffset>410606</wp:posOffset>
                </wp:positionV>
                <wp:extent cx="1556951" cy="1767116"/>
                <wp:effectExtent l="0" t="0" r="0" b="0"/>
                <wp:wrapNone/>
                <wp:docPr id="1408" name="Group 1408"/>
                <wp:cNvGraphicFramePr/>
                <a:graphic xmlns:a="http://schemas.openxmlformats.org/drawingml/2006/main">
                  <a:graphicData uri="http://schemas.microsoft.com/office/word/2010/wordprocessingGroup">
                    <wpg:wgp>
                      <wpg:cNvGrpSpPr/>
                      <wpg:grpSpPr>
                        <a:xfrm>
                          <a:off x="0" y="0"/>
                          <a:ext cx="1556951" cy="1767116"/>
                          <a:chOff x="0" y="-85"/>
                          <a:chExt cx="1207518" cy="1464105"/>
                        </a:xfrm>
                      </wpg:grpSpPr>
                      <wps:wsp>
                        <wps:cNvPr id="1409" name="Shape 1285"/>
                        <wps:cNvSpPr/>
                        <wps:spPr>
                          <a:xfrm>
                            <a:off x="0" y="-85"/>
                            <a:ext cx="1154074" cy="1121270"/>
                          </a:xfrm>
                          <a:custGeom>
                            <a:avLst/>
                            <a:gdLst/>
                            <a:ahLst/>
                            <a:cxnLst/>
                            <a:rect l="0" t="0" r="0" b="0"/>
                            <a:pathLst>
                              <a:path w="1154151" h="1121562">
                                <a:moveTo>
                                  <a:pt x="577076" y="0"/>
                                </a:moveTo>
                                <a:lnTo>
                                  <a:pt x="577076" y="544487"/>
                                </a:lnTo>
                                <a:lnTo>
                                  <a:pt x="643433" y="4064"/>
                                </a:lnTo>
                                <a:cubicBezTo>
                                  <a:pt x="941896" y="40703"/>
                                  <a:pt x="1154151" y="312369"/>
                                  <a:pt x="1117499" y="610845"/>
                                </a:cubicBezTo>
                                <a:cubicBezTo>
                                  <a:pt x="1080860" y="909307"/>
                                  <a:pt x="809193" y="1121562"/>
                                  <a:pt x="510718" y="1084910"/>
                                </a:cubicBezTo>
                                <a:cubicBezTo>
                                  <a:pt x="212255" y="1048271"/>
                                  <a:pt x="0" y="776605"/>
                                  <a:pt x="36653" y="478129"/>
                                </a:cubicBezTo>
                                <a:cubicBezTo>
                                  <a:pt x="70371" y="203543"/>
                                  <a:pt x="300419" y="0"/>
                                  <a:pt x="577076" y="0"/>
                                </a:cubicBezTo>
                                <a:close/>
                              </a:path>
                            </a:pathLst>
                          </a:custGeom>
                          <a:ln w="0" cap="flat">
                            <a:miter lim="127000"/>
                          </a:ln>
                        </wps:spPr>
                        <wps:style>
                          <a:lnRef idx="0">
                            <a:srgbClr val="000000">
                              <a:alpha val="0"/>
                            </a:srgbClr>
                          </a:lnRef>
                          <a:fillRef idx="1">
                            <a:srgbClr val="22334B"/>
                          </a:fillRef>
                          <a:effectRef idx="0">
                            <a:scrgbClr r="0" g="0" b="0"/>
                          </a:effectRef>
                          <a:fontRef idx="none"/>
                        </wps:style>
                        <wps:bodyPr/>
                      </wps:wsp>
                      <wps:wsp>
                        <wps:cNvPr id="1410" name="Shape 1286"/>
                        <wps:cNvSpPr/>
                        <wps:spPr>
                          <a:xfrm>
                            <a:off x="387274" y="-85"/>
                            <a:ext cx="411795" cy="607389"/>
                          </a:xfrm>
                          <a:custGeom>
                            <a:avLst/>
                            <a:gdLst/>
                            <a:ahLst/>
                            <a:cxnLst/>
                            <a:rect l="0" t="0" r="0" b="0"/>
                            <a:pathLst>
                              <a:path w="66357" h="543738">
                                <a:moveTo>
                                  <a:pt x="28499" y="0"/>
                                </a:moveTo>
                                <a:cubicBezTo>
                                  <a:pt x="40513" y="635"/>
                                  <a:pt x="54419" y="1841"/>
                                  <a:pt x="66357" y="3315"/>
                                </a:cubicBezTo>
                                <a:lnTo>
                                  <a:pt x="0" y="543738"/>
                                </a:lnTo>
                                <a:lnTo>
                                  <a:pt x="28499" y="0"/>
                                </a:lnTo>
                                <a:close/>
                              </a:path>
                            </a:pathLst>
                          </a:custGeom>
                          <a:ln w="0" cap="flat">
                            <a:miter lim="127000"/>
                          </a:ln>
                        </wps:spPr>
                        <wps:style>
                          <a:lnRef idx="0">
                            <a:srgbClr val="000000">
                              <a:alpha val="0"/>
                            </a:srgbClr>
                          </a:lnRef>
                          <a:fillRef idx="1">
                            <a:srgbClr val="67C18C"/>
                          </a:fillRef>
                          <a:effectRef idx="0">
                            <a:scrgbClr r="0" g="0" b="0"/>
                          </a:effectRef>
                          <a:fontRef idx="none"/>
                        </wps:style>
                        <wps:bodyPr/>
                      </wps:wsp>
                      <wps:wsp>
                        <wps:cNvPr id="1411" name="Shape 93195"/>
                        <wps:cNvSpPr/>
                        <wps:spPr>
                          <a:xfrm>
                            <a:off x="37070" y="1334530"/>
                            <a:ext cx="89821" cy="77285"/>
                          </a:xfrm>
                          <a:custGeom>
                            <a:avLst/>
                            <a:gdLst/>
                            <a:ahLst/>
                            <a:cxnLst/>
                            <a:rect l="0" t="0" r="0" b="0"/>
                            <a:pathLst>
                              <a:path w="89827" h="77305">
                                <a:moveTo>
                                  <a:pt x="0" y="0"/>
                                </a:moveTo>
                                <a:lnTo>
                                  <a:pt x="89827" y="0"/>
                                </a:lnTo>
                                <a:lnTo>
                                  <a:pt x="89827" y="77305"/>
                                </a:lnTo>
                                <a:lnTo>
                                  <a:pt x="0" y="77305"/>
                                </a:lnTo>
                                <a:lnTo>
                                  <a:pt x="0" y="0"/>
                                </a:lnTo>
                              </a:path>
                            </a:pathLst>
                          </a:custGeom>
                          <a:ln w="0" cap="rnd">
                            <a:round/>
                          </a:ln>
                        </wps:spPr>
                        <wps:style>
                          <a:lnRef idx="0">
                            <a:srgbClr val="000000">
                              <a:alpha val="0"/>
                            </a:srgbClr>
                          </a:lnRef>
                          <a:fillRef idx="1">
                            <a:srgbClr val="21344B"/>
                          </a:fillRef>
                          <a:effectRef idx="0">
                            <a:scrgbClr r="0" g="0" b="0"/>
                          </a:effectRef>
                          <a:fontRef idx="none"/>
                        </wps:style>
                        <wps:bodyPr/>
                      </wps:wsp>
                      <wps:wsp>
                        <wps:cNvPr id="1412" name="Rectangle 1412"/>
                        <wps:cNvSpPr/>
                        <wps:spPr>
                          <a:xfrm>
                            <a:off x="148281" y="1322173"/>
                            <a:ext cx="586180" cy="141847"/>
                          </a:xfrm>
                          <a:prstGeom prst="rect">
                            <a:avLst/>
                          </a:prstGeom>
                          <a:ln>
                            <a:noFill/>
                          </a:ln>
                        </wps:spPr>
                        <wps:txbx>
                          <w:txbxContent>
                            <w:p w14:paraId="2CF375B5" w14:textId="77777777" w:rsidR="00046631" w:rsidRDefault="00046631" w:rsidP="00FD4E7F">
                              <w:r>
                                <w:rPr>
                                  <w:color w:val="21344B"/>
                                  <w:spacing w:val="-1"/>
                                  <w:w w:val="116"/>
                                  <w:sz w:val="14"/>
                                </w:rPr>
                                <w:t>On</w:t>
                              </w:r>
                              <w:r>
                                <w:rPr>
                                  <w:color w:val="21344B"/>
                                  <w:spacing w:val="4"/>
                                  <w:w w:val="116"/>
                                  <w:sz w:val="14"/>
                                </w:rPr>
                                <w:t xml:space="preserve"> </w:t>
                              </w:r>
                              <w:r>
                                <w:rPr>
                                  <w:color w:val="21344B"/>
                                  <w:spacing w:val="-1"/>
                                  <w:w w:val="116"/>
                                  <w:sz w:val="14"/>
                                </w:rPr>
                                <w:t>target</w:t>
                              </w:r>
                              <w:r>
                                <w:rPr>
                                  <w:color w:val="21344B"/>
                                  <w:spacing w:val="4"/>
                                  <w:w w:val="116"/>
                                  <w:sz w:val="14"/>
                                </w:rPr>
                                <w:t xml:space="preserve"> </w:t>
                              </w:r>
                              <w:r>
                                <w:rPr>
                                  <w:color w:val="21344B"/>
                                  <w:spacing w:val="5"/>
                                  <w:w w:val="116"/>
                                  <w:sz w:val="14"/>
                                </w:rPr>
                                <w:t xml:space="preserve"> </w:t>
                              </w:r>
                            </w:p>
                          </w:txbxContent>
                        </wps:txbx>
                        <wps:bodyPr horzOverflow="overflow" vert="horz" lIns="0" tIns="0" rIns="0" bIns="0" rtlCol="0">
                          <a:noAutofit/>
                        </wps:bodyPr>
                      </wps:wsp>
                      <wps:wsp>
                        <wps:cNvPr id="1413" name="Shape 93202"/>
                        <wps:cNvSpPr/>
                        <wps:spPr>
                          <a:xfrm>
                            <a:off x="593124" y="1334530"/>
                            <a:ext cx="89821" cy="77285"/>
                          </a:xfrm>
                          <a:custGeom>
                            <a:avLst/>
                            <a:gdLst/>
                            <a:ahLst/>
                            <a:cxnLst/>
                            <a:rect l="0" t="0" r="0" b="0"/>
                            <a:pathLst>
                              <a:path w="89827" h="77305">
                                <a:moveTo>
                                  <a:pt x="0" y="0"/>
                                </a:moveTo>
                                <a:lnTo>
                                  <a:pt x="89827" y="0"/>
                                </a:lnTo>
                                <a:lnTo>
                                  <a:pt x="89827" y="77305"/>
                                </a:lnTo>
                                <a:lnTo>
                                  <a:pt x="0" y="77305"/>
                                </a:lnTo>
                                <a:lnTo>
                                  <a:pt x="0" y="0"/>
                                </a:lnTo>
                              </a:path>
                            </a:pathLst>
                          </a:custGeom>
                          <a:ln w="0" cap="rnd">
                            <a:round/>
                          </a:ln>
                        </wps:spPr>
                        <wps:style>
                          <a:lnRef idx="0">
                            <a:srgbClr val="000000">
                              <a:alpha val="0"/>
                            </a:srgbClr>
                          </a:lnRef>
                          <a:fillRef idx="1">
                            <a:srgbClr val="2AB573"/>
                          </a:fillRef>
                          <a:effectRef idx="0">
                            <a:scrgbClr r="0" g="0" b="0"/>
                          </a:effectRef>
                          <a:fontRef idx="none"/>
                        </wps:style>
                        <wps:bodyPr/>
                      </wps:wsp>
                      <wps:wsp>
                        <wps:cNvPr id="1414" name="Rectangle 1414"/>
                        <wps:cNvSpPr/>
                        <wps:spPr>
                          <a:xfrm>
                            <a:off x="704335" y="1322173"/>
                            <a:ext cx="503183" cy="141847"/>
                          </a:xfrm>
                          <a:prstGeom prst="rect">
                            <a:avLst/>
                          </a:prstGeom>
                          <a:ln>
                            <a:noFill/>
                          </a:ln>
                        </wps:spPr>
                        <wps:txbx>
                          <w:txbxContent>
                            <w:p w14:paraId="38866028" w14:textId="77777777" w:rsidR="00046631" w:rsidRDefault="00046631" w:rsidP="00FD4E7F">
                              <w:r>
                                <w:rPr>
                                  <w:color w:val="21344B"/>
                                  <w:spacing w:val="-1"/>
                                  <w:w w:val="114"/>
                                  <w:sz w:val="14"/>
                                </w:rPr>
                                <w:t>Off</w:t>
                              </w:r>
                              <w:r>
                                <w:rPr>
                                  <w:color w:val="21344B"/>
                                  <w:spacing w:val="4"/>
                                  <w:w w:val="114"/>
                                  <w:sz w:val="14"/>
                                </w:rPr>
                                <w:t xml:space="preserve"> </w:t>
                              </w:r>
                              <w:r>
                                <w:rPr>
                                  <w:color w:val="21344B"/>
                                  <w:spacing w:val="-1"/>
                                  <w:w w:val="114"/>
                                  <w:sz w:val="14"/>
                                </w:rPr>
                                <w:t>track</w:t>
                              </w:r>
                              <w:r>
                                <w:rPr>
                                  <w:color w:val="21344B"/>
                                  <w:spacing w:val="6"/>
                                  <w:w w:val="114"/>
                                  <w:sz w:val="14"/>
                                </w:rPr>
                                <w:t xml:space="preserve"> </w:t>
                              </w:r>
                            </w:p>
                          </w:txbxContent>
                        </wps:txbx>
                        <wps:bodyPr horzOverflow="overflow" vert="horz" lIns="0" tIns="0" rIns="0" bIns="0" rtlCol="0">
                          <a:noAutofit/>
                        </wps:bodyPr>
                      </wps:wsp>
                      <wps:wsp>
                        <wps:cNvPr id="1415" name="Shape 1451"/>
                        <wps:cNvSpPr/>
                        <wps:spPr>
                          <a:xfrm>
                            <a:off x="284205" y="247135"/>
                            <a:ext cx="583603" cy="583489"/>
                          </a:xfrm>
                          <a:custGeom>
                            <a:avLst/>
                            <a:gdLst/>
                            <a:ahLst/>
                            <a:cxnLst/>
                            <a:rect l="0" t="0" r="0" b="0"/>
                            <a:pathLst>
                              <a:path w="583642" h="583641">
                                <a:moveTo>
                                  <a:pt x="291821" y="0"/>
                                </a:moveTo>
                                <a:cubicBezTo>
                                  <a:pt x="452984" y="0"/>
                                  <a:pt x="583642" y="130645"/>
                                  <a:pt x="583642" y="291808"/>
                                </a:cubicBezTo>
                                <a:cubicBezTo>
                                  <a:pt x="583642" y="452984"/>
                                  <a:pt x="452984" y="583641"/>
                                  <a:pt x="291821" y="583641"/>
                                </a:cubicBezTo>
                                <a:cubicBezTo>
                                  <a:pt x="130658" y="583641"/>
                                  <a:pt x="0" y="452984"/>
                                  <a:pt x="0" y="291808"/>
                                </a:cubicBezTo>
                                <a:cubicBezTo>
                                  <a:pt x="0" y="130645"/>
                                  <a:pt x="130658" y="0"/>
                                  <a:pt x="291821" y="0"/>
                                </a:cubicBezTo>
                                <a:close/>
                              </a:path>
                            </a:pathLst>
                          </a:custGeom>
                          <a:ln w="0" cap="rnd">
                            <a:round/>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FCA423A" id="Group 1408" o:spid="_x0000_s1081" style="position:absolute;margin-left:303.9pt;margin-top:32.35pt;width:122.6pt;height:139.15pt;z-index:251697152;mso-width-relative:margin;mso-height-relative:margin" coordorigin="" coordsize="12075,1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">
                <v:shape id="Shape 1285" o:spid="_x0000_s1082" style="position:absolute;width:11540;height:11211;visibility:visible;mso-wrap-style:square;v-text-anchor:top" coordsize="1154151,11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zCMIA&#10;AADdAAAADwAAAGRycy9kb3ducmV2LnhtbERP24rCMBB9X/Afwgi+rYkidq1GWRYFlUXQ9QOGZmxL&#10;m0lpota/N4Kwb3M411msOluLG7W+dKxhNFQgiDNnSs41nP82n18gfEA2WDsmDQ/ysFr2PhaYGnfn&#10;I91OIRcxhH2KGooQmlRKnxVk0Q9dQxy5i2sthgjbXJoW7zHc1nKs1FRaLDk2FNjQT0FZdbpaDclj&#10;90uT6/Sw2Y2OSVJVa5vvldaDfvc9BxGoC//it3tr4vyJmsHr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7XMIwgAAAN0AAAAPAAAAAAAAAAAAAAAAAJgCAABkcnMvZG93&#10;bnJldi54bWxQSwUGAAAAAAQABAD1AAAAhwMAAAAA&#10;" path="m577076,r,544487l643433,4064v298463,36639,510718,308305,474066,606781c1080860,909307,809193,1121562,510718,1084910,212255,1048271,,776605,36653,478129,70371,203543,300419,,577076,xe" fillcolor="#22334b" stroked="f" strokeweight="0">
                  <v:stroke miterlimit="83231f" joinstyle="miter"/>
                  <v:path arrowok="t" textboxrect="0,0,1154151,1121562"/>
                </v:shape>
                <v:shape id="Shape 1286" o:spid="_x0000_s1083" style="position:absolute;left:3872;width:4118;height:6073;visibility:visible;mso-wrap-style:square;v-text-anchor:top" coordsize="66357,543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dAsYA&#10;AADdAAAADwAAAGRycy9kb3ducmV2LnhtbESPQW/CMAyF75P2HyJP2m2koGmaCgExYNokdlnHgaNp&#10;TFutcaoka7t/jw9I3Gy95/c+L1aja1VPITaeDUwnGSji0tuGKwOHn/enV1AxIVtsPZOBf4qwWt7f&#10;LTC3fuBv6otUKQnhmKOBOqUu1zqWNTmME98Ri3b2wWGSNVTaBhwk3LV6lmUv2mHD0lBjR5uayt/i&#10;zxmY7frjtizGTcZvH+3wddoTd8GYx4dxPQeVaEw38/X60wr+81T45RsZQS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CdAsYAAADdAAAADwAAAAAAAAAAAAAAAACYAgAAZHJz&#10;L2Rvd25yZXYueG1sUEsFBgAAAAAEAAQA9QAAAIsDAAAAAA==&#10;" path="m28499,c40513,635,54419,1841,66357,3315l,543738,28499,xe" fillcolor="#67c18c" stroked="f" strokeweight="0">
                  <v:stroke miterlimit="83231f" joinstyle="miter"/>
                  <v:path arrowok="t" textboxrect="0,0,66357,543738"/>
                </v:shape>
                <v:shape id="Shape 93195" o:spid="_x0000_s1084" style="position:absolute;left:370;top:13345;width:898;height:773;visibility:visible;mso-wrap-style:square;v-text-anchor:top" coordsize="89827,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hsUA&#10;AADdAAAADwAAAGRycy9kb3ducmV2LnhtbERPS2vCQBC+F/wPywje6iZBQomuIpVC8SDUiuBtyI5J&#10;anY2ZjeP9td3CwVv8/E9Z7UZTS16al1lWUE8j0AQ51ZXXCg4fb49v4BwHlljbZkUfJODzXrytMJM&#10;24E/qD/6QoQQdhkqKL1vMildXpJBN7cNceCutjXoA2wLqVscQripZRJFqTRYcWgosaHXkvLbsTMK&#10;duN1e+6+bHM/X/bFkKS3g/45KTWbjtslCE+jf4j/3e86zF/EMfx9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HGGxQAAAN0AAAAPAAAAAAAAAAAAAAAAAJgCAABkcnMv&#10;ZG93bnJldi54bWxQSwUGAAAAAAQABAD1AAAAigMAAAAA&#10;" path="m,l89827,r,77305l,77305,,e" fillcolor="#21344b" stroked="f" strokeweight="0">
                  <v:stroke endcap="round"/>
                  <v:path arrowok="t" textboxrect="0,0,89827,77305"/>
                </v:shape>
                <v:rect id="Rectangle 1412" o:spid="_x0000_s1085" style="position:absolute;left:1482;top:13221;width:5862;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14:paraId="2CF375B5" w14:textId="77777777" w:rsidR="00046631" w:rsidRDefault="00046631" w:rsidP="00FD4E7F">
                        <w:r>
                          <w:rPr>
                            <w:color w:val="21344B"/>
                            <w:spacing w:val="-1"/>
                            <w:w w:val="116"/>
                            <w:sz w:val="14"/>
                          </w:rPr>
                          <w:t>On</w:t>
                        </w:r>
                        <w:r>
                          <w:rPr>
                            <w:color w:val="21344B"/>
                            <w:spacing w:val="4"/>
                            <w:w w:val="116"/>
                            <w:sz w:val="14"/>
                          </w:rPr>
                          <w:t xml:space="preserve"> </w:t>
                        </w:r>
                        <w:r>
                          <w:rPr>
                            <w:color w:val="21344B"/>
                            <w:spacing w:val="-1"/>
                            <w:w w:val="116"/>
                            <w:sz w:val="14"/>
                          </w:rPr>
                          <w:t>target</w:t>
                        </w:r>
                        <w:r>
                          <w:rPr>
                            <w:color w:val="21344B"/>
                            <w:spacing w:val="4"/>
                            <w:w w:val="116"/>
                            <w:sz w:val="14"/>
                          </w:rPr>
                          <w:t xml:space="preserve"> </w:t>
                        </w:r>
                        <w:r>
                          <w:rPr>
                            <w:color w:val="21344B"/>
                            <w:spacing w:val="5"/>
                            <w:w w:val="116"/>
                            <w:sz w:val="14"/>
                          </w:rPr>
                          <w:t xml:space="preserve"> </w:t>
                        </w:r>
                      </w:p>
                    </w:txbxContent>
                  </v:textbox>
                </v:rect>
                <v:shape id="Shape 93202" o:spid="_x0000_s1086" style="position:absolute;left:5931;top:13345;width:898;height:773;visibility:visible;mso-wrap-style:square;v-text-anchor:top" coordsize="89827,77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EZsUA&#10;AADdAAAADwAAAGRycy9kb3ducmV2LnhtbESPQWvCQBCF7wX/wzIFb3USa0tJXUWFgjdttNDjkB2T&#10;tNnZmF01/nu3UPA2w3vfmzfTeW8bdebO1040pKMEFEvhTC2lhv3u4+kNlA8khhonrOHKHuazwcOU&#10;MuMu8snnPJQqhojPSEMVQpsh+qJiS37kWpaoHVxnKcS1K9F0dInhtsFxkryipVrihYpaXlVc/OYn&#10;G2ts1/nPYYP77/GiPy63LykKfmk9fOwX76AC9+Fu/qfXJnKT9Bn+vokj4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YRmxQAAAN0AAAAPAAAAAAAAAAAAAAAAAJgCAABkcnMv&#10;ZG93bnJldi54bWxQSwUGAAAAAAQABAD1AAAAigMAAAAA&#10;" path="m,l89827,r,77305l,77305,,e" fillcolor="#2ab573" stroked="f" strokeweight="0">
                  <v:stroke endcap="round"/>
                  <v:path arrowok="t" textboxrect="0,0,89827,77305"/>
                </v:shape>
                <v:rect id="Rectangle 1414" o:spid="_x0000_s1087" style="position:absolute;left:7043;top:13221;width:5032;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14:paraId="38866028" w14:textId="77777777" w:rsidR="00046631" w:rsidRDefault="00046631" w:rsidP="00FD4E7F">
                        <w:r>
                          <w:rPr>
                            <w:color w:val="21344B"/>
                            <w:spacing w:val="-1"/>
                            <w:w w:val="114"/>
                            <w:sz w:val="14"/>
                          </w:rPr>
                          <w:t>Off</w:t>
                        </w:r>
                        <w:r>
                          <w:rPr>
                            <w:color w:val="21344B"/>
                            <w:spacing w:val="4"/>
                            <w:w w:val="114"/>
                            <w:sz w:val="14"/>
                          </w:rPr>
                          <w:t xml:space="preserve"> </w:t>
                        </w:r>
                        <w:r>
                          <w:rPr>
                            <w:color w:val="21344B"/>
                            <w:spacing w:val="-1"/>
                            <w:w w:val="114"/>
                            <w:sz w:val="14"/>
                          </w:rPr>
                          <w:t>track</w:t>
                        </w:r>
                        <w:r>
                          <w:rPr>
                            <w:color w:val="21344B"/>
                            <w:spacing w:val="6"/>
                            <w:w w:val="114"/>
                            <w:sz w:val="14"/>
                          </w:rPr>
                          <w:t xml:space="preserve"> </w:t>
                        </w:r>
                      </w:p>
                    </w:txbxContent>
                  </v:textbox>
                </v:rect>
                <v:shape id="Shape 1451" o:spid="_x0000_s1088" style="position:absolute;left:2842;top:2471;width:5836;height:5835;visibility:visible;mso-wrap-style:square;v-text-anchor:top" coordsize="583642,58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zZrMIA&#10;AADdAAAADwAAAGRycy9kb3ducmV2LnhtbERPS4vCMBC+C/6HMII3TRVXdrtGKQuLXhbxAYu3oRnb&#10;0mZSkqj13xtB8DYf33MWq8404krOV5YVTMYJCOLc6ooLBcfD7+gThA/IGhvLpOBOHlbLfm+BqbY3&#10;3tF1HwoRQ9inqKAMoU2l9HlJBv3YtsSRO1tnMEToCqkd3mK4aeQ0SebSYMWxocSWfkrK6/3FKPg7&#10;Hmidbdf/3fnLunqan7KaT0oNB132DSJQF97il3uj4/zZ5AOe38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NmswgAAAN0AAAAPAAAAAAAAAAAAAAAAAJgCAABkcnMvZG93&#10;bnJldi54bWxQSwUGAAAAAAQABAD1AAAAhwMAAAAA&#10;" path="m291821,c452984,,583642,130645,583642,291808v,161176,-130658,291833,-291821,291833c130658,583641,,452984,,291808,,130645,130658,,291821,xe" stroked="f" strokeweight="0">
                  <v:stroke endcap="round"/>
                  <v:path arrowok="t" textboxrect="0,0,583642,583641"/>
                </v:shape>
              </v:group>
            </w:pict>
          </mc:Fallback>
        </mc:AlternateContent>
      </w:r>
      <w:r w:rsidRPr="001A404F">
        <w:rPr>
          <w:rStyle w:val="FigureChar"/>
        </w:rPr>
        <w:t>Figure 1.4:  Activities in Annual Action Plans 2019 -2021</w:t>
      </w:r>
      <w:r w:rsidRPr="001A404F">
        <w:rPr>
          <w:rFonts w:ascii="Centaur" w:hAnsi="Centaur"/>
          <w:noProof/>
        </w:rPr>
        <w:drawing>
          <wp:inline distT="0" distB="0" distL="0" distR="0" wp14:anchorId="6B2EEE81" wp14:editId="0280B74A">
            <wp:extent cx="3336324" cy="2200275"/>
            <wp:effectExtent l="57150" t="38100" r="54610" b="66675"/>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87811D" w14:textId="77777777" w:rsidR="00FD4E7F" w:rsidRPr="001A404F" w:rsidRDefault="00FD4E7F" w:rsidP="00FD4E7F">
      <w:pPr>
        <w:pStyle w:val="NoSpacing"/>
        <w:rPr>
          <w:rFonts w:ascii="Centaur" w:hAnsi="Centaur"/>
          <w:sz w:val="24"/>
        </w:rPr>
      </w:pPr>
      <w:r w:rsidRPr="001A404F">
        <w:rPr>
          <w:rFonts w:ascii="Centaur" w:hAnsi="Centaur"/>
          <w:sz w:val="24"/>
        </w:rPr>
        <w:t>Source:  MPCU,2021</w:t>
      </w:r>
    </w:p>
    <w:p w14:paraId="017129D4" w14:textId="77777777" w:rsidR="00FD4E7F" w:rsidRPr="001A404F" w:rsidRDefault="00FD4E7F" w:rsidP="00FD4E7F">
      <w:pPr>
        <w:jc w:val="both"/>
        <w:rPr>
          <w:rFonts w:ascii="Centaur" w:hAnsi="Centaur"/>
          <w:sz w:val="24"/>
        </w:rPr>
      </w:pPr>
    </w:p>
    <w:p w14:paraId="6D5E59E4" w14:textId="77777777" w:rsidR="00FD4E7F" w:rsidRPr="001A404F" w:rsidRDefault="00FD4E7F" w:rsidP="00FD4E7F">
      <w:pPr>
        <w:jc w:val="both"/>
        <w:rPr>
          <w:rFonts w:ascii="Centaur" w:hAnsi="Centaur"/>
          <w:sz w:val="24"/>
        </w:rPr>
      </w:pPr>
      <w:r w:rsidRPr="001A404F">
        <w:rPr>
          <w:rFonts w:ascii="Centaur" w:hAnsi="Centaur"/>
          <w:sz w:val="24"/>
        </w:rPr>
        <w:t xml:space="preserve">Within the period under review,  the  Assembly was able to  achieve 86.5%  of activities and programmes earmarked for 2019and 2020 in the MTDP. As shown in the figure above , the level of achievement in year </w:t>
      </w:r>
      <w:r w:rsidRPr="001A404F">
        <w:rPr>
          <w:rFonts w:ascii="Centaur" w:hAnsi="Centaur"/>
          <w:sz w:val="24"/>
        </w:rPr>
        <w:lastRenderedPageBreak/>
        <w:t>one of the plan implementation was 79 activities out of 79 . This means that  all 79 activities that were planned for implementation were started . In 2020 , 105 of the planned 107 activities were commenced . In that year two of the activities were not started and rolled over to the 2021 action plan .  The percentage of implementation (86.5%)  is accounted for by the number of activities commenced and or completed during the year. This was due to shortfalls in internally generated revenue and delay in the release of the District Assembly Common Fund. Also, the pandemic (COVID 19) in 2020 seriously affected IGF mobilization and this negatively impacted the proportion of AAP implemented by the Municipal Assembly.</w:t>
      </w:r>
    </w:p>
    <w:p w14:paraId="57AB82A7" w14:textId="77777777" w:rsidR="00FD4E7F" w:rsidRPr="001A404F" w:rsidRDefault="00FD4E7F" w:rsidP="00FD4E7F">
      <w:pPr>
        <w:rPr>
          <w:rFonts w:ascii="Centaur" w:hAnsi="Centaur"/>
        </w:rPr>
      </w:pPr>
    </w:p>
    <w:p w14:paraId="69C02B97" w14:textId="77777777" w:rsidR="00FD4E7F" w:rsidRPr="001A404F" w:rsidRDefault="00FD4E7F" w:rsidP="00FD4E7F">
      <w:pPr>
        <w:pStyle w:val="Heading2"/>
        <w:rPr>
          <w:rFonts w:ascii="Centaur" w:hAnsi="Centaur"/>
          <w:b/>
        </w:rPr>
      </w:pPr>
      <w:bookmarkStart w:id="24" w:name="_Toc98329703"/>
      <w:r w:rsidRPr="001A404F">
        <w:rPr>
          <w:rFonts w:ascii="Centaur" w:hAnsi="Centaur"/>
          <w:b/>
        </w:rPr>
        <w:t>1.2. 3 Summary of Indicator Outcome by Development Dimension</w:t>
      </w:r>
      <w:bookmarkEnd w:id="24"/>
    </w:p>
    <w:p w14:paraId="0C55216A" w14:textId="77777777" w:rsidR="00FD4E7F" w:rsidRPr="001A404F" w:rsidRDefault="00FD4E7F" w:rsidP="00FD4E7F">
      <w:pPr>
        <w:rPr>
          <w:rFonts w:ascii="Centaur" w:hAnsi="Centaur"/>
          <w:b/>
        </w:rPr>
      </w:pPr>
      <w:r w:rsidRPr="001A404F">
        <w:rPr>
          <w:rFonts w:ascii="Centaur" w:hAnsi="Centaur"/>
          <w:b/>
        </w:rPr>
        <w:t>Economic Development</w:t>
      </w:r>
    </w:p>
    <w:p w14:paraId="38EFA604" w14:textId="77777777" w:rsidR="00FD4E7F" w:rsidRPr="001A404F" w:rsidRDefault="00FD4E7F" w:rsidP="00FD4E7F">
      <w:pPr>
        <w:rPr>
          <w:rFonts w:ascii="Centaur" w:hAnsi="Centaur"/>
          <w:b/>
        </w:rPr>
      </w:pPr>
      <w:r w:rsidRPr="001A404F">
        <w:rPr>
          <w:rFonts w:ascii="Centaur" w:hAnsi="Centaur"/>
          <w:b/>
        </w:rPr>
        <w:t>Social Development</w:t>
      </w:r>
    </w:p>
    <w:p w14:paraId="5CC0BE5E" w14:textId="77777777" w:rsidR="00FD4E7F" w:rsidRPr="001A404F" w:rsidRDefault="00FD4E7F" w:rsidP="00FD4E7F">
      <w:pPr>
        <w:rPr>
          <w:rFonts w:ascii="Centaur" w:hAnsi="Centaur"/>
          <w:b/>
        </w:rPr>
      </w:pPr>
      <w:r w:rsidRPr="001A404F">
        <w:rPr>
          <w:rFonts w:ascii="Centaur" w:hAnsi="Centaur"/>
          <w:b/>
        </w:rPr>
        <w:t>Environment, Infrastructure and Human Settlement</w:t>
      </w:r>
    </w:p>
    <w:p w14:paraId="695410F6" w14:textId="77777777" w:rsidR="00FD4E7F" w:rsidRPr="001A404F" w:rsidRDefault="00FD4E7F" w:rsidP="00FD4E7F">
      <w:pPr>
        <w:rPr>
          <w:rFonts w:ascii="Centaur" w:hAnsi="Centaur"/>
          <w:b/>
        </w:rPr>
      </w:pPr>
      <w:r w:rsidRPr="001A404F">
        <w:rPr>
          <w:rFonts w:ascii="Centaur" w:hAnsi="Centaur"/>
          <w:b/>
        </w:rPr>
        <w:t>Governance, Corruption and Public Accountability</w:t>
      </w:r>
    </w:p>
    <w:p w14:paraId="591B8E06" w14:textId="77777777" w:rsidR="00FD4E7F" w:rsidRPr="001A404F" w:rsidRDefault="00FD4E7F" w:rsidP="00FD4E7F">
      <w:pPr>
        <w:rPr>
          <w:rFonts w:ascii="Centaur" w:hAnsi="Centaur"/>
          <w:b/>
        </w:rPr>
      </w:pPr>
    </w:p>
    <w:p w14:paraId="11246229" w14:textId="77777777" w:rsidR="00FD4E7F" w:rsidRPr="001A404F" w:rsidRDefault="00FD4E7F" w:rsidP="00FD4E7F">
      <w:pPr>
        <w:pStyle w:val="Heading2"/>
        <w:rPr>
          <w:rFonts w:ascii="Centaur" w:hAnsi="Centaur"/>
          <w:sz w:val="24"/>
          <w:szCs w:val="24"/>
        </w:rPr>
      </w:pPr>
      <w:bookmarkStart w:id="25" w:name="_Toc98329704"/>
      <w:r w:rsidRPr="001A404F">
        <w:rPr>
          <w:rFonts w:ascii="Centaur" w:hAnsi="Centaur"/>
          <w:sz w:val="24"/>
          <w:szCs w:val="24"/>
        </w:rPr>
        <w:t>1.3 Financial Performance (2019-2021)</w:t>
      </w:r>
      <w:bookmarkEnd w:id="25"/>
    </w:p>
    <w:p w14:paraId="3BD67A8A" w14:textId="77777777" w:rsidR="00FD4E7F" w:rsidRPr="001A404F" w:rsidRDefault="00FD4E7F" w:rsidP="00FD4E7F">
      <w:pPr>
        <w:tabs>
          <w:tab w:val="left" w:pos="4320"/>
        </w:tabs>
        <w:jc w:val="both"/>
        <w:rPr>
          <w:rFonts w:ascii="Centaur" w:hAnsi="Centaur" w:cs="Times New Roman"/>
          <w:sz w:val="24"/>
          <w:szCs w:val="24"/>
        </w:rPr>
      </w:pPr>
      <w:r w:rsidRPr="001A404F">
        <w:rPr>
          <w:rFonts w:ascii="Centaur" w:hAnsi="Centaur" w:cs="Times New Roman"/>
          <w:sz w:val="24"/>
          <w:szCs w:val="24"/>
        </w:rPr>
        <w:t xml:space="preserve">Mobilization and utilization of financial resources is critical for the implementation of the activities, projects and programmes towards the achievement of the goals and objectives of the MTDP. The financial resource that was mobilized to fund the plan over the period of the plan between 2019 and 2020. </w:t>
      </w:r>
    </w:p>
    <w:p w14:paraId="2E27CA17" w14:textId="77777777" w:rsidR="00FD4E7F" w:rsidRPr="001A404F" w:rsidRDefault="00FD4E7F" w:rsidP="00FD4E7F">
      <w:pPr>
        <w:jc w:val="both"/>
        <w:rPr>
          <w:rFonts w:ascii="Centaur" w:hAnsi="Centaur" w:cs="Times New Roman"/>
          <w:sz w:val="24"/>
          <w:szCs w:val="24"/>
        </w:rPr>
      </w:pPr>
      <w:r w:rsidRPr="001A404F">
        <w:rPr>
          <w:rFonts w:ascii="Centaur" w:hAnsi="Centaur" w:cs="Times New Roman"/>
          <w:sz w:val="24"/>
          <w:szCs w:val="24"/>
        </w:rPr>
        <w:t xml:space="preserve">Main sources of funding for programmes and projects for the 2019 – 2021 MTDP were the Internally Generated Funds (IGF), the District Assemblies’ Common Fund (DACF), the DACF- Responsive Factor Grant (DACF-RFG), MP’s Common Fund and Donor Grants. Costing for  During the period under review, a total of  DACF terms recorded higher releases of funds for the implementation of the plan for the period. </w:t>
      </w:r>
    </w:p>
    <w:p w14:paraId="4780928C" w14:textId="77777777" w:rsidR="00FD4E7F" w:rsidRPr="001A404F" w:rsidRDefault="00FD4E7F" w:rsidP="00FD4E7F">
      <w:pPr>
        <w:jc w:val="both"/>
        <w:rPr>
          <w:rFonts w:ascii="Centaur" w:hAnsi="Centaur" w:cs="Times New Roman"/>
          <w:sz w:val="24"/>
          <w:szCs w:val="24"/>
        </w:rPr>
      </w:pPr>
      <w:r w:rsidRPr="001A404F">
        <w:rPr>
          <w:rFonts w:ascii="Centaur" w:hAnsi="Centaur" w:cs="Times New Roman"/>
          <w:sz w:val="24"/>
          <w:szCs w:val="24"/>
        </w:rPr>
        <w:t xml:space="preserve">In the years under review, the total estimated cost of the plan was Thirty Million, Six Hundred and Seventy Two Thousand, One Hundred and Twenty Five Cedis, and Seventy Two Pesewas (GHC </w:t>
      </w:r>
      <w:r w:rsidRPr="001A404F">
        <w:rPr>
          <w:rFonts w:ascii="Centaur" w:eastAsia="Times New Roman" w:hAnsi="Centaur" w:cs="Calibri"/>
          <w:bCs/>
          <w:color w:val="000000"/>
          <w:sz w:val="24"/>
          <w:szCs w:val="24"/>
        </w:rPr>
        <w:t xml:space="preserve">30,672,125.72). This figure represents the costed value of all activities, programmes and projects in the plan between 2019 and 2021. This represents the resources required to execute the plan. As at the end of 2020, a total of Thirteen Million, Four Hundred and Seventy Four Thousand, Two Hundred and Twenty Three Cedis, Fifty Seven Pesewas (GHC13, 474,223.57) which is 31% of the total require resources required to execute the plan had been mobilized. </w:t>
      </w:r>
    </w:p>
    <w:p w14:paraId="2A82D58F" w14:textId="77777777" w:rsidR="00FD4E7F" w:rsidRPr="001A404F" w:rsidRDefault="00FD4E7F" w:rsidP="00FD4E7F">
      <w:pPr>
        <w:jc w:val="both"/>
        <w:rPr>
          <w:rFonts w:ascii="Centaur" w:hAnsi="Centaur" w:cs="Times New Roman"/>
          <w:sz w:val="24"/>
          <w:szCs w:val="24"/>
        </w:rPr>
      </w:pPr>
      <w:r w:rsidRPr="001A404F">
        <w:rPr>
          <w:rFonts w:ascii="Centaur" w:hAnsi="Centaur" w:cs="Times New Roman"/>
          <w:sz w:val="24"/>
          <w:szCs w:val="24"/>
        </w:rPr>
        <w:t xml:space="preserve">The highest source of revenue respectively was from DACF, IGF, GoG, DACF-RFG and contribution from Development Partners as shown in the table below. The table also shows that Development sustainability in the Municipality will largely depend on IGF going forward in the future. </w:t>
      </w:r>
    </w:p>
    <w:p w14:paraId="78479A79" w14:textId="77777777" w:rsidR="00FD4E7F" w:rsidRPr="001A404F" w:rsidRDefault="00FD4E7F" w:rsidP="00FD4E7F">
      <w:pPr>
        <w:jc w:val="both"/>
        <w:rPr>
          <w:rFonts w:ascii="Centaur" w:hAnsi="Centaur" w:cs="Times New Roman"/>
          <w:sz w:val="24"/>
          <w:szCs w:val="24"/>
        </w:rPr>
      </w:pPr>
      <w:r w:rsidRPr="001A404F">
        <w:rPr>
          <w:rFonts w:ascii="Centaur" w:hAnsi="Centaur" w:cs="Times New Roman"/>
          <w:sz w:val="24"/>
          <w:szCs w:val="24"/>
        </w:rPr>
        <w:t>Therefore, the Assembly needs to explore more innovative ways to increase its IGF to be able to implement most of its projects in the next plan period. This is particularly necessary given the erratic and dwindling flow of the DACF, GoG and other Donor Partner transfers.</w:t>
      </w:r>
    </w:p>
    <w:p w14:paraId="6DFE17C1" w14:textId="77777777" w:rsidR="00FD4E7F" w:rsidRPr="001A404F" w:rsidRDefault="00FD4E7F" w:rsidP="00FD4E7F">
      <w:pPr>
        <w:pStyle w:val="Table"/>
      </w:pPr>
    </w:p>
    <w:p w14:paraId="47E2346F" w14:textId="77777777" w:rsidR="00FD4E7F" w:rsidRPr="001A404F" w:rsidRDefault="00FD4E7F" w:rsidP="00FD4E7F">
      <w:pPr>
        <w:pStyle w:val="Table"/>
      </w:pPr>
    </w:p>
    <w:p w14:paraId="4C0260C3" w14:textId="77777777" w:rsidR="00FD4E7F" w:rsidRPr="001A404F" w:rsidRDefault="00FD4E7F" w:rsidP="00FD4E7F">
      <w:pPr>
        <w:pStyle w:val="Table"/>
      </w:pPr>
    </w:p>
    <w:p w14:paraId="1246FBE6" w14:textId="77777777" w:rsidR="00FD4E7F" w:rsidRPr="001A404F" w:rsidRDefault="00FD4E7F" w:rsidP="00FD4E7F">
      <w:pPr>
        <w:pStyle w:val="Table"/>
      </w:pPr>
      <w:r w:rsidRPr="001A404F">
        <w:lastRenderedPageBreak/>
        <w:t>Table 1.4 :  Financial Performance for 2019 - 2021</w:t>
      </w:r>
    </w:p>
    <w:tbl>
      <w:tblPr>
        <w:tblStyle w:val="TableforMTDP"/>
        <w:tblW w:w="8841" w:type="dxa"/>
        <w:tblLook w:val="04A0" w:firstRow="1" w:lastRow="0" w:firstColumn="1" w:lastColumn="0" w:noHBand="0" w:noVBand="1"/>
      </w:tblPr>
      <w:tblGrid>
        <w:gridCol w:w="2776"/>
        <w:gridCol w:w="2118"/>
        <w:gridCol w:w="1706"/>
        <w:gridCol w:w="2241"/>
      </w:tblGrid>
      <w:tr w:rsidR="00FD4E7F" w:rsidRPr="001A404F" w14:paraId="4CA8A496" w14:textId="77777777" w:rsidTr="00046631">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776" w:type="dxa"/>
            <w:hideMark/>
          </w:tcPr>
          <w:p w14:paraId="483A5EFA" w14:textId="77777777" w:rsidR="00FD4E7F" w:rsidRPr="001A404F" w:rsidRDefault="00FD4E7F" w:rsidP="00046631">
            <w:pPr>
              <w:rPr>
                <w:rFonts w:ascii="Centaur" w:eastAsia="Times New Roman" w:hAnsi="Centaur" w:cs="Calibri"/>
                <w:b w:val="0"/>
                <w:color w:val="000000"/>
              </w:rPr>
            </w:pPr>
            <w:r w:rsidRPr="001A404F">
              <w:rPr>
                <w:rFonts w:ascii="Centaur" w:eastAsia="Times New Roman" w:hAnsi="Centaur" w:cs="Calibri"/>
                <w:b w:val="0"/>
                <w:color w:val="000000"/>
              </w:rPr>
              <w:t>Source of Funds</w:t>
            </w:r>
          </w:p>
        </w:tc>
        <w:tc>
          <w:tcPr>
            <w:tcW w:w="2118" w:type="dxa"/>
            <w:hideMark/>
          </w:tcPr>
          <w:p w14:paraId="025A6E0C" w14:textId="77777777" w:rsidR="00FD4E7F" w:rsidRPr="001A404F" w:rsidRDefault="00FD4E7F"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b w:val="0"/>
                <w:color w:val="000000"/>
              </w:rPr>
            </w:pPr>
            <w:r w:rsidRPr="001A404F">
              <w:rPr>
                <w:rFonts w:ascii="Centaur" w:eastAsia="Times New Roman" w:hAnsi="Centaur" w:cs="Calibri"/>
                <w:b w:val="0"/>
                <w:color w:val="000000"/>
              </w:rPr>
              <w:t>Total Estimated Cost of Plan</w:t>
            </w:r>
          </w:p>
        </w:tc>
        <w:tc>
          <w:tcPr>
            <w:tcW w:w="1706" w:type="dxa"/>
            <w:hideMark/>
          </w:tcPr>
          <w:p w14:paraId="623C71F0" w14:textId="77777777" w:rsidR="00FD4E7F" w:rsidRPr="001A404F" w:rsidRDefault="00FD4E7F"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b w:val="0"/>
                <w:color w:val="000000"/>
              </w:rPr>
            </w:pPr>
            <w:r w:rsidRPr="001A404F">
              <w:rPr>
                <w:rFonts w:ascii="Centaur" w:eastAsia="Times New Roman" w:hAnsi="Centaur" w:cs="Calibri"/>
                <w:b w:val="0"/>
                <w:color w:val="000000"/>
              </w:rPr>
              <w:t>Total Amount Received</w:t>
            </w:r>
          </w:p>
        </w:tc>
        <w:tc>
          <w:tcPr>
            <w:tcW w:w="2241" w:type="dxa"/>
            <w:hideMark/>
          </w:tcPr>
          <w:p w14:paraId="43EBEB24" w14:textId="77777777" w:rsidR="00FD4E7F" w:rsidRPr="001A404F" w:rsidRDefault="00FD4E7F"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b w:val="0"/>
                <w:color w:val="000000"/>
              </w:rPr>
            </w:pPr>
            <w:r w:rsidRPr="001A404F">
              <w:rPr>
                <w:rFonts w:ascii="Centaur" w:eastAsia="Times New Roman" w:hAnsi="Centaur" w:cs="Calibri"/>
                <w:b w:val="0"/>
                <w:color w:val="000000"/>
              </w:rPr>
              <w:t>Variance</w:t>
            </w:r>
          </w:p>
        </w:tc>
      </w:tr>
      <w:tr w:rsidR="00FD4E7F" w:rsidRPr="001A404F" w14:paraId="3242D205" w14:textId="77777777" w:rsidTr="00046631">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776" w:type="dxa"/>
            <w:hideMark/>
          </w:tcPr>
          <w:p w14:paraId="7CBEE688" w14:textId="77777777" w:rsidR="00FD4E7F" w:rsidRPr="001A404F" w:rsidRDefault="00FD4E7F" w:rsidP="00046631">
            <w:pPr>
              <w:rPr>
                <w:rFonts w:ascii="Centaur" w:eastAsia="Times New Roman" w:hAnsi="Centaur" w:cs="Calibri"/>
                <w:color w:val="000000"/>
                <w:sz w:val="24"/>
                <w:szCs w:val="24"/>
              </w:rPr>
            </w:pPr>
            <w:r w:rsidRPr="001A404F">
              <w:rPr>
                <w:rFonts w:ascii="Centaur" w:eastAsia="Times New Roman" w:hAnsi="Centaur" w:cs="Calibri"/>
                <w:color w:val="000000"/>
                <w:sz w:val="24"/>
                <w:szCs w:val="24"/>
              </w:rPr>
              <w:t>IGF</w:t>
            </w:r>
          </w:p>
        </w:tc>
        <w:tc>
          <w:tcPr>
            <w:tcW w:w="2118" w:type="dxa"/>
            <w:noWrap/>
            <w:hideMark/>
          </w:tcPr>
          <w:p w14:paraId="429ED9A8"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8,644,497.68</w:t>
            </w:r>
          </w:p>
        </w:tc>
        <w:tc>
          <w:tcPr>
            <w:tcW w:w="1706" w:type="dxa"/>
            <w:noWrap/>
            <w:hideMark/>
          </w:tcPr>
          <w:p w14:paraId="6310CB62"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5,279,251.33</w:t>
            </w:r>
          </w:p>
        </w:tc>
        <w:tc>
          <w:tcPr>
            <w:tcW w:w="2241" w:type="dxa"/>
            <w:hideMark/>
          </w:tcPr>
          <w:p w14:paraId="16576823"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 xml:space="preserve">             (3,365,246.35)</w:t>
            </w:r>
          </w:p>
        </w:tc>
      </w:tr>
      <w:tr w:rsidR="00FD4E7F" w:rsidRPr="001A404F" w14:paraId="53336C9D" w14:textId="77777777" w:rsidTr="00046631">
        <w:trPr>
          <w:cnfStyle w:val="000000010000" w:firstRow="0" w:lastRow="0" w:firstColumn="0" w:lastColumn="0" w:oddVBand="0" w:evenVBand="0" w:oddHBand="0" w:evenHBand="1"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776" w:type="dxa"/>
            <w:hideMark/>
          </w:tcPr>
          <w:p w14:paraId="487FD259" w14:textId="77777777" w:rsidR="00FD4E7F" w:rsidRPr="001A404F" w:rsidRDefault="00FD4E7F" w:rsidP="00046631">
            <w:pPr>
              <w:rPr>
                <w:rFonts w:ascii="Centaur" w:eastAsia="Times New Roman" w:hAnsi="Centaur" w:cs="Calibri"/>
                <w:color w:val="000000"/>
                <w:sz w:val="24"/>
                <w:szCs w:val="24"/>
              </w:rPr>
            </w:pPr>
            <w:r w:rsidRPr="001A404F">
              <w:rPr>
                <w:rFonts w:ascii="Centaur" w:eastAsia="Times New Roman" w:hAnsi="Centaur" w:cs="Calibri"/>
                <w:color w:val="000000"/>
                <w:sz w:val="24"/>
                <w:szCs w:val="24"/>
              </w:rPr>
              <w:t>DACF</w:t>
            </w:r>
          </w:p>
        </w:tc>
        <w:tc>
          <w:tcPr>
            <w:tcW w:w="2118" w:type="dxa"/>
            <w:noWrap/>
            <w:hideMark/>
          </w:tcPr>
          <w:p w14:paraId="6AB57393"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19,920,277.03</w:t>
            </w:r>
          </w:p>
        </w:tc>
        <w:tc>
          <w:tcPr>
            <w:tcW w:w="1706" w:type="dxa"/>
            <w:noWrap/>
            <w:hideMark/>
          </w:tcPr>
          <w:p w14:paraId="4E1FC709"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rPr>
            </w:pPr>
            <w:r w:rsidRPr="001A404F">
              <w:rPr>
                <w:rFonts w:ascii="Centaur" w:eastAsia="Times New Roman" w:hAnsi="Centaur" w:cs="Calibri"/>
                <w:color w:val="000000"/>
              </w:rPr>
              <w:t>7,131,276.33</w:t>
            </w:r>
          </w:p>
        </w:tc>
        <w:tc>
          <w:tcPr>
            <w:tcW w:w="2241" w:type="dxa"/>
            <w:hideMark/>
          </w:tcPr>
          <w:p w14:paraId="34238F0B"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 xml:space="preserve">          (12,789,000.70)</w:t>
            </w:r>
          </w:p>
        </w:tc>
      </w:tr>
      <w:tr w:rsidR="00FD4E7F" w:rsidRPr="001A404F" w14:paraId="732B8FAA" w14:textId="77777777" w:rsidTr="000466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6" w:type="dxa"/>
            <w:hideMark/>
          </w:tcPr>
          <w:p w14:paraId="76DAB825" w14:textId="77777777" w:rsidR="00FD4E7F" w:rsidRPr="001A404F" w:rsidRDefault="00FD4E7F" w:rsidP="00046631">
            <w:pPr>
              <w:rPr>
                <w:rFonts w:ascii="Centaur" w:eastAsia="Times New Roman" w:hAnsi="Centaur" w:cs="Calibri"/>
                <w:color w:val="000000"/>
                <w:sz w:val="24"/>
                <w:szCs w:val="24"/>
              </w:rPr>
            </w:pPr>
            <w:r w:rsidRPr="001A404F">
              <w:rPr>
                <w:rFonts w:ascii="Centaur" w:eastAsia="Times New Roman" w:hAnsi="Centaur" w:cs="Calibri"/>
                <w:color w:val="000000"/>
                <w:sz w:val="24"/>
                <w:szCs w:val="24"/>
              </w:rPr>
              <w:t>GOG</w:t>
            </w:r>
          </w:p>
        </w:tc>
        <w:tc>
          <w:tcPr>
            <w:tcW w:w="2118" w:type="dxa"/>
            <w:hideMark/>
          </w:tcPr>
          <w:p w14:paraId="3FD75FF9"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550,486.20</w:t>
            </w:r>
          </w:p>
        </w:tc>
        <w:tc>
          <w:tcPr>
            <w:tcW w:w="1706" w:type="dxa"/>
            <w:hideMark/>
          </w:tcPr>
          <w:p w14:paraId="4489A91A"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425,723.20</w:t>
            </w:r>
          </w:p>
        </w:tc>
        <w:tc>
          <w:tcPr>
            <w:tcW w:w="2241" w:type="dxa"/>
            <w:hideMark/>
          </w:tcPr>
          <w:p w14:paraId="70291585" w14:textId="77777777" w:rsidR="00FD4E7F" w:rsidRPr="001A404F" w:rsidRDefault="00FD4E7F"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 xml:space="preserve">                 (124,763.00)</w:t>
            </w:r>
          </w:p>
        </w:tc>
      </w:tr>
      <w:tr w:rsidR="00FD4E7F" w:rsidRPr="001A404F" w14:paraId="66352C84" w14:textId="77777777" w:rsidTr="00046631">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6" w:type="dxa"/>
            <w:hideMark/>
          </w:tcPr>
          <w:p w14:paraId="693372CD" w14:textId="77777777" w:rsidR="00FD4E7F" w:rsidRPr="001A404F" w:rsidRDefault="00FD4E7F" w:rsidP="00046631">
            <w:pPr>
              <w:rPr>
                <w:rFonts w:ascii="Centaur" w:eastAsia="Times New Roman" w:hAnsi="Centaur" w:cs="Calibri"/>
                <w:color w:val="000000"/>
                <w:sz w:val="24"/>
                <w:szCs w:val="24"/>
              </w:rPr>
            </w:pPr>
            <w:r w:rsidRPr="001A404F">
              <w:rPr>
                <w:rFonts w:ascii="Centaur" w:eastAsia="Times New Roman" w:hAnsi="Centaur" w:cs="Calibri"/>
                <w:color w:val="000000"/>
                <w:sz w:val="24"/>
                <w:szCs w:val="24"/>
              </w:rPr>
              <w:t>DACF-RFG</w:t>
            </w:r>
          </w:p>
        </w:tc>
        <w:tc>
          <w:tcPr>
            <w:tcW w:w="2118" w:type="dxa"/>
            <w:hideMark/>
          </w:tcPr>
          <w:p w14:paraId="75C82106"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1,319,086.81</w:t>
            </w:r>
          </w:p>
        </w:tc>
        <w:tc>
          <w:tcPr>
            <w:tcW w:w="1706" w:type="dxa"/>
            <w:hideMark/>
          </w:tcPr>
          <w:p w14:paraId="19A7DB5E"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576,793.14</w:t>
            </w:r>
          </w:p>
        </w:tc>
        <w:tc>
          <w:tcPr>
            <w:tcW w:w="2241" w:type="dxa"/>
            <w:hideMark/>
          </w:tcPr>
          <w:p w14:paraId="5797661C" w14:textId="77777777" w:rsidR="00FD4E7F" w:rsidRPr="001A404F" w:rsidRDefault="00FD4E7F" w:rsidP="00046631">
            <w:pPr>
              <w:jc w:val="right"/>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 xml:space="preserve">                 (742,293.67)</w:t>
            </w:r>
          </w:p>
        </w:tc>
      </w:tr>
      <w:tr w:rsidR="00FD4E7F" w:rsidRPr="001A404F" w14:paraId="4753CBAC" w14:textId="77777777" w:rsidTr="000466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776" w:type="dxa"/>
            <w:hideMark/>
          </w:tcPr>
          <w:p w14:paraId="20F9B6D2" w14:textId="77777777" w:rsidR="00FD4E7F" w:rsidRPr="001A404F" w:rsidRDefault="00FD4E7F" w:rsidP="00046631">
            <w:pPr>
              <w:rPr>
                <w:rFonts w:ascii="Centaur" w:eastAsia="Times New Roman" w:hAnsi="Centaur" w:cs="Calibri"/>
                <w:color w:val="000000"/>
                <w:sz w:val="24"/>
                <w:szCs w:val="24"/>
              </w:rPr>
            </w:pPr>
            <w:r w:rsidRPr="001A404F">
              <w:rPr>
                <w:rFonts w:ascii="Centaur" w:eastAsia="Times New Roman" w:hAnsi="Centaur" w:cs="Calibri"/>
                <w:color w:val="000000"/>
                <w:sz w:val="24"/>
                <w:szCs w:val="24"/>
              </w:rPr>
              <w:t>DPs (CIDA- MAG)</w:t>
            </w:r>
          </w:p>
        </w:tc>
        <w:tc>
          <w:tcPr>
            <w:tcW w:w="2118" w:type="dxa"/>
            <w:hideMark/>
          </w:tcPr>
          <w:p w14:paraId="26E75B3A" w14:textId="77777777" w:rsidR="00FD4E7F" w:rsidRPr="001A404F" w:rsidRDefault="00FD4E7F" w:rsidP="00046631">
            <w:pPr>
              <w:jc w:val="cente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237,778.00</w:t>
            </w:r>
          </w:p>
        </w:tc>
        <w:tc>
          <w:tcPr>
            <w:tcW w:w="1706" w:type="dxa"/>
            <w:hideMark/>
          </w:tcPr>
          <w:p w14:paraId="14A377BF" w14:textId="77777777" w:rsidR="00FD4E7F" w:rsidRPr="001A404F" w:rsidRDefault="00FD4E7F" w:rsidP="00046631">
            <w:pPr>
              <w:jc w:val="cente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61,179.57</w:t>
            </w:r>
          </w:p>
        </w:tc>
        <w:tc>
          <w:tcPr>
            <w:tcW w:w="2241" w:type="dxa"/>
            <w:hideMark/>
          </w:tcPr>
          <w:p w14:paraId="5E358C4A" w14:textId="77777777" w:rsidR="00FD4E7F" w:rsidRPr="001A404F" w:rsidRDefault="00FD4E7F" w:rsidP="00046631">
            <w:pPr>
              <w:jc w:val="cente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rPr>
            </w:pPr>
            <w:r w:rsidRPr="001A404F">
              <w:rPr>
                <w:rFonts w:ascii="Centaur" w:eastAsia="Times New Roman" w:hAnsi="Centaur" w:cs="Calibri"/>
                <w:color w:val="000000"/>
                <w:sz w:val="24"/>
                <w:szCs w:val="24"/>
              </w:rPr>
              <w:t>(176,598.43)</w:t>
            </w:r>
          </w:p>
        </w:tc>
      </w:tr>
      <w:tr w:rsidR="00FD4E7F" w:rsidRPr="001A404F" w14:paraId="07B519A1" w14:textId="77777777" w:rsidTr="00046631">
        <w:trPr>
          <w:cnfStyle w:val="000000010000" w:firstRow="0" w:lastRow="0" w:firstColumn="0" w:lastColumn="0" w:oddVBand="0" w:evenVBand="0" w:oddHBand="0" w:evenHBand="1"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776" w:type="dxa"/>
            <w:hideMark/>
          </w:tcPr>
          <w:p w14:paraId="74B968B0" w14:textId="77777777" w:rsidR="00FD4E7F" w:rsidRPr="001A404F" w:rsidRDefault="00FD4E7F" w:rsidP="00046631">
            <w:pPr>
              <w:rPr>
                <w:rFonts w:ascii="Centaur" w:eastAsia="Times New Roman" w:hAnsi="Centaur" w:cs="Calibri"/>
                <w:b/>
                <w:bCs/>
                <w:color w:val="000000"/>
              </w:rPr>
            </w:pPr>
            <w:r w:rsidRPr="001A404F">
              <w:rPr>
                <w:rFonts w:ascii="Centaur" w:eastAsia="Times New Roman" w:hAnsi="Centaur" w:cs="Calibri"/>
                <w:b/>
                <w:bCs/>
                <w:color w:val="000000"/>
              </w:rPr>
              <w:t>Total</w:t>
            </w:r>
          </w:p>
        </w:tc>
        <w:tc>
          <w:tcPr>
            <w:tcW w:w="2118" w:type="dxa"/>
            <w:hideMark/>
          </w:tcPr>
          <w:p w14:paraId="07F214AA" w14:textId="77777777" w:rsidR="00FD4E7F" w:rsidRPr="001A404F" w:rsidRDefault="00FD4E7F" w:rsidP="00046631">
            <w:pPr>
              <w:jc w:val="cente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30,672,125.72</w:t>
            </w:r>
          </w:p>
        </w:tc>
        <w:tc>
          <w:tcPr>
            <w:tcW w:w="1706" w:type="dxa"/>
            <w:hideMark/>
          </w:tcPr>
          <w:p w14:paraId="6D0F6072" w14:textId="77777777" w:rsidR="00FD4E7F" w:rsidRPr="001A404F" w:rsidRDefault="00FD4E7F" w:rsidP="00046631">
            <w:pPr>
              <w:jc w:val="cente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bCs/>
                <w:color w:val="000000"/>
              </w:rPr>
            </w:pPr>
            <w:r w:rsidRPr="001A404F">
              <w:rPr>
                <w:rFonts w:ascii="Centaur" w:eastAsia="Times New Roman" w:hAnsi="Centaur" w:cs="Calibri"/>
                <w:b/>
                <w:bCs/>
                <w:color w:val="000000"/>
              </w:rPr>
              <w:t>13,474,223.57</w:t>
            </w:r>
          </w:p>
        </w:tc>
        <w:tc>
          <w:tcPr>
            <w:tcW w:w="2241" w:type="dxa"/>
            <w:hideMark/>
          </w:tcPr>
          <w:p w14:paraId="01F3F971" w14:textId="77777777" w:rsidR="00FD4E7F" w:rsidRPr="001A404F" w:rsidRDefault="00FD4E7F" w:rsidP="00046631">
            <w:pPr>
              <w:jc w:val="center"/>
              <w:cnfStyle w:val="000000010000" w:firstRow="0" w:lastRow="0" w:firstColumn="0" w:lastColumn="0" w:oddVBand="0" w:evenVBand="0" w:oddHBand="0" w:evenHBand="1" w:firstRowFirstColumn="0" w:firstRowLastColumn="0" w:lastRowFirstColumn="0" w:lastRowLastColumn="0"/>
              <w:rPr>
                <w:rFonts w:ascii="Centaur" w:eastAsia="Times New Roman" w:hAnsi="Centaur" w:cs="Calibri"/>
                <w:b/>
                <w:color w:val="000000"/>
                <w:sz w:val="24"/>
                <w:szCs w:val="24"/>
              </w:rPr>
            </w:pPr>
            <w:r w:rsidRPr="001A404F">
              <w:rPr>
                <w:rFonts w:ascii="Centaur" w:eastAsia="Times New Roman" w:hAnsi="Centaur" w:cs="Calibri"/>
                <w:b/>
                <w:color w:val="000000"/>
                <w:sz w:val="24"/>
                <w:szCs w:val="24"/>
              </w:rPr>
              <w:t>(17,197,902.15)</w:t>
            </w:r>
          </w:p>
        </w:tc>
      </w:tr>
    </w:tbl>
    <w:p w14:paraId="49A4E419" w14:textId="77777777" w:rsidR="00FD4E7F" w:rsidRPr="001A404F" w:rsidRDefault="00FD4E7F" w:rsidP="00FD4E7F">
      <w:pPr>
        <w:pStyle w:val="NoSpacing"/>
        <w:rPr>
          <w:rFonts w:ascii="Centaur" w:hAnsi="Centaur"/>
        </w:rPr>
      </w:pPr>
    </w:p>
    <w:p w14:paraId="55CF5CCD" w14:textId="77777777" w:rsidR="00FD4E7F" w:rsidRPr="001A404F" w:rsidRDefault="00FD4E7F" w:rsidP="00FD4E7F">
      <w:pPr>
        <w:pStyle w:val="NoSpacing"/>
        <w:rPr>
          <w:rFonts w:ascii="Centaur" w:hAnsi="Centaur"/>
        </w:rPr>
      </w:pPr>
    </w:p>
    <w:p w14:paraId="0F280B34" w14:textId="77777777" w:rsidR="00FD4E7F" w:rsidRPr="001A404F" w:rsidRDefault="00FD4E7F" w:rsidP="00FD4E7F">
      <w:pPr>
        <w:pStyle w:val="NoSpacing"/>
        <w:rPr>
          <w:rFonts w:ascii="Centaur" w:hAnsi="Centau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4026"/>
      </w:tblGrid>
      <w:tr w:rsidR="00FD4E7F" w:rsidRPr="001A404F" w14:paraId="7D5DD179" w14:textId="77777777" w:rsidTr="00046631">
        <w:trPr>
          <w:trHeight w:val="1898"/>
        </w:trPr>
        <w:tc>
          <w:tcPr>
            <w:tcW w:w="5324" w:type="dxa"/>
          </w:tcPr>
          <w:p w14:paraId="0E427E7E" w14:textId="77777777" w:rsidR="00FD4E7F" w:rsidRPr="001A404F" w:rsidRDefault="00FD4E7F" w:rsidP="00046631">
            <w:pPr>
              <w:pStyle w:val="NoSpacing"/>
              <w:rPr>
                <w:rFonts w:ascii="Centaur" w:hAnsi="Centaur"/>
              </w:rPr>
            </w:pPr>
            <w:r w:rsidRPr="001A404F">
              <w:rPr>
                <w:rFonts w:ascii="Centaur" w:hAnsi="Centaur"/>
                <w:noProof/>
              </w:rPr>
              <mc:AlternateContent>
                <mc:Choice Requires="wps">
                  <w:drawing>
                    <wp:anchor distT="0" distB="0" distL="114300" distR="114300" simplePos="0" relativeHeight="251703296" behindDoc="0" locked="0" layoutInCell="1" allowOverlap="1" wp14:anchorId="1F043F11" wp14:editId="00F436F7">
                      <wp:simplePos x="0" y="0"/>
                      <wp:positionH relativeFrom="column">
                        <wp:posOffset>2434389</wp:posOffset>
                      </wp:positionH>
                      <wp:positionV relativeFrom="paragraph">
                        <wp:posOffset>110265</wp:posOffset>
                      </wp:positionV>
                      <wp:extent cx="995423" cy="170815"/>
                      <wp:effectExtent l="0" t="0" r="0" b="635"/>
                      <wp:wrapNone/>
                      <wp:docPr id="193" name="Text Box 193"/>
                      <wp:cNvGraphicFramePr/>
                      <a:graphic xmlns:a="http://schemas.openxmlformats.org/drawingml/2006/main">
                        <a:graphicData uri="http://schemas.microsoft.com/office/word/2010/wordprocessingShape">
                          <wps:wsp>
                            <wps:cNvSpPr txBox="1"/>
                            <wps:spPr>
                              <a:xfrm>
                                <a:off x="0" y="0"/>
                                <a:ext cx="995423" cy="170815"/>
                              </a:xfrm>
                              <a:prstGeom prst="rect">
                                <a:avLst/>
                              </a:prstGeom>
                              <a:solidFill>
                                <a:schemeClr val="lt1"/>
                              </a:solidFill>
                              <a:ln w="6350">
                                <a:noFill/>
                              </a:ln>
                            </wps:spPr>
                            <wps:txbx>
                              <w:txbxContent>
                                <w:p w14:paraId="72C10D8D" w14:textId="77777777" w:rsidR="00046631" w:rsidRPr="002B0BA3" w:rsidRDefault="00046631" w:rsidP="00FD4E7F">
                                  <w:pPr>
                                    <w:ind w:left="-180"/>
                                    <w:rPr>
                                      <w:rFonts w:ascii="Gill Sans MT" w:hAnsi="Gill Sans MT"/>
                                      <w:sz w:val="12"/>
                                      <w:szCs w:val="12"/>
                                    </w:rPr>
                                  </w:pPr>
                                  <w:r>
                                    <w:rPr>
                                      <w:rFonts w:ascii="Gill Sans MT" w:hAnsi="Gill Sans MT" w:cstheme="majorHAnsi"/>
                                      <w:sz w:val="14"/>
                                      <w:szCs w:val="14"/>
                                    </w:rPr>
                                    <w:t xml:space="preserve"> </w:t>
                                  </w:r>
                                  <w:r>
                                    <w:rPr>
                                      <w:rFonts w:ascii="Gill Sans MT" w:hAnsi="Gill Sans MT" w:cstheme="majorHAnsi"/>
                                      <w:sz w:val="12"/>
                                      <w:szCs w:val="12"/>
                                    </w:rPr>
                                    <w:t>DACF-RFG</w:t>
                                  </w:r>
                                  <w:r w:rsidRPr="002B0BA3">
                                    <w:rPr>
                                      <w:rFonts w:ascii="Gill Sans MT" w:hAnsi="Gill Sans MT"/>
                                      <w:sz w:val="12"/>
                                      <w:szCs w:val="12"/>
                                    </w:rPr>
                                    <w:t xml:space="preserve"> </w:t>
                                  </w:r>
                                  <w:r w:rsidRPr="002B0BA3">
                                    <w:rPr>
                                      <w:rFonts w:ascii="Gill Sans MT" w:hAnsi="Gill Sans MT"/>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43F11" id="Text Box 193" o:spid="_x0000_s1089" type="#_x0000_t202" style="position:absolute;margin-left:191.7pt;margin-top:8.7pt;width:78.4pt;height:1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" fillcolor="white [3201]" stroked="f" strokeweight=".5pt">
                      <v:textbox>
                        <w:txbxContent>
                          <w:p w14:paraId="72C10D8D" w14:textId="77777777" w:rsidR="00046631" w:rsidRPr="002B0BA3" w:rsidRDefault="00046631" w:rsidP="00FD4E7F">
                            <w:pPr>
                              <w:ind w:left="-180"/>
                              <w:rPr>
                                <w:rFonts w:ascii="Gill Sans MT" w:hAnsi="Gill Sans MT"/>
                                <w:sz w:val="12"/>
                                <w:szCs w:val="12"/>
                              </w:rPr>
                            </w:pPr>
                            <w:r>
                              <w:rPr>
                                <w:rFonts w:ascii="Gill Sans MT" w:hAnsi="Gill Sans MT" w:cstheme="majorHAnsi"/>
                                <w:sz w:val="14"/>
                                <w:szCs w:val="14"/>
                              </w:rPr>
                              <w:t xml:space="preserve"> </w:t>
                            </w:r>
                            <w:r>
                              <w:rPr>
                                <w:rFonts w:ascii="Gill Sans MT" w:hAnsi="Gill Sans MT" w:cstheme="majorHAnsi"/>
                                <w:sz w:val="12"/>
                                <w:szCs w:val="12"/>
                              </w:rPr>
                              <w:t>DACF-RFG</w:t>
                            </w:r>
                            <w:r w:rsidRPr="002B0BA3">
                              <w:rPr>
                                <w:rFonts w:ascii="Gill Sans MT" w:hAnsi="Gill Sans MT"/>
                                <w:sz w:val="12"/>
                                <w:szCs w:val="12"/>
                              </w:rPr>
                              <w:t xml:space="preserve"> </w:t>
                            </w:r>
                            <w:r w:rsidRPr="002B0BA3">
                              <w:rPr>
                                <w:rFonts w:ascii="Gill Sans MT" w:hAnsi="Gill Sans MT"/>
                                <w:sz w:val="12"/>
                                <w:szCs w:val="12"/>
                              </w:rPr>
                              <w:tab/>
                            </w:r>
                          </w:p>
                        </w:txbxContent>
                      </v:textbox>
                    </v:shape>
                  </w:pict>
                </mc:Fallback>
              </mc:AlternateContent>
            </w:r>
            <w:r w:rsidRPr="001A404F">
              <w:rPr>
                <w:rFonts w:ascii="Centaur" w:hAnsi="Centaur"/>
                <w:noProof/>
              </w:rPr>
              <mc:AlternateContent>
                <mc:Choice Requires="wps">
                  <w:drawing>
                    <wp:anchor distT="0" distB="0" distL="114300" distR="114300" simplePos="0" relativeHeight="251702272" behindDoc="0" locked="0" layoutInCell="1" allowOverlap="1" wp14:anchorId="33ED464C" wp14:editId="30AE9DAA">
                      <wp:simplePos x="0" y="0"/>
                      <wp:positionH relativeFrom="column">
                        <wp:posOffset>2220595</wp:posOffset>
                      </wp:positionH>
                      <wp:positionV relativeFrom="paragraph">
                        <wp:posOffset>151620</wp:posOffset>
                      </wp:positionV>
                      <wp:extent cx="113665" cy="94615"/>
                      <wp:effectExtent l="0" t="0" r="19685" b="19685"/>
                      <wp:wrapNone/>
                      <wp:docPr id="192" name="Rectangle 192"/>
                      <wp:cNvGraphicFramePr/>
                      <a:graphic xmlns:a="http://schemas.openxmlformats.org/drawingml/2006/main">
                        <a:graphicData uri="http://schemas.microsoft.com/office/word/2010/wordprocessingShape">
                          <wps:wsp>
                            <wps:cNvSpPr/>
                            <wps:spPr>
                              <a:xfrm>
                                <a:off x="0" y="0"/>
                                <a:ext cx="113665" cy="94615"/>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9B722D" id="Rectangle 192" o:spid="_x0000_s1026" style="position:absolute;margin-left:174.85pt;margin-top:11.95pt;width:8.95pt;height:7.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" fillcolor="#00b050" strokecolor="#00b050" strokeweight="1pt"/>
                  </w:pict>
                </mc:Fallback>
              </mc:AlternateContent>
            </w:r>
          </w:p>
          <w:p w14:paraId="27FB6EE2" w14:textId="77777777" w:rsidR="00FD4E7F" w:rsidRPr="001A404F" w:rsidRDefault="00FD4E7F" w:rsidP="00046631">
            <w:pPr>
              <w:pStyle w:val="NoSpacing"/>
              <w:rPr>
                <w:rFonts w:ascii="Centaur" w:hAnsi="Centaur"/>
              </w:rPr>
            </w:pPr>
            <w:r w:rsidRPr="001A404F">
              <w:rPr>
                <w:rFonts w:ascii="Centaur" w:hAnsi="Centaur"/>
                <w:noProof/>
              </w:rPr>
              <mc:AlternateContent>
                <mc:Choice Requires="wps">
                  <w:drawing>
                    <wp:anchor distT="0" distB="0" distL="114300" distR="114300" simplePos="0" relativeHeight="251705344" behindDoc="0" locked="0" layoutInCell="1" allowOverlap="1" wp14:anchorId="35E34FBF" wp14:editId="6C77316E">
                      <wp:simplePos x="0" y="0"/>
                      <wp:positionH relativeFrom="column">
                        <wp:posOffset>2395855</wp:posOffset>
                      </wp:positionH>
                      <wp:positionV relativeFrom="paragraph">
                        <wp:posOffset>558655</wp:posOffset>
                      </wp:positionV>
                      <wp:extent cx="995045" cy="170815"/>
                      <wp:effectExtent l="0" t="0" r="0" b="635"/>
                      <wp:wrapNone/>
                      <wp:docPr id="201" name="Text Box 201"/>
                      <wp:cNvGraphicFramePr/>
                      <a:graphic xmlns:a="http://schemas.openxmlformats.org/drawingml/2006/main">
                        <a:graphicData uri="http://schemas.microsoft.com/office/word/2010/wordprocessingShape">
                          <wps:wsp>
                            <wps:cNvSpPr txBox="1"/>
                            <wps:spPr>
                              <a:xfrm>
                                <a:off x="0" y="0"/>
                                <a:ext cx="995045" cy="170815"/>
                              </a:xfrm>
                              <a:prstGeom prst="rect">
                                <a:avLst/>
                              </a:prstGeom>
                              <a:solidFill>
                                <a:sysClr val="window" lastClr="FFFFFF"/>
                              </a:solidFill>
                              <a:ln w="6350">
                                <a:noFill/>
                              </a:ln>
                            </wps:spPr>
                            <wps:txbx>
                              <w:txbxContent>
                                <w:p w14:paraId="5B3931E6"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IGF</w:t>
                                  </w:r>
                                  <w:r w:rsidRPr="00F32C8D">
                                    <w:rPr>
                                      <w:rFonts w:ascii="Gill Sans MT" w:hAnsi="Gill Sans MT"/>
                                      <w:sz w:val="12"/>
                                      <w:szCs w:val="12"/>
                                    </w:rPr>
                                    <w:t xml:space="preserve"> </w:t>
                                  </w:r>
                                  <w:r w:rsidRPr="00F32C8D">
                                    <w:rPr>
                                      <w:rFonts w:ascii="Gill Sans MT" w:hAnsi="Gill Sans MT"/>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34FBF" id="Text Box 201" o:spid="_x0000_s1090" type="#_x0000_t202" style="position:absolute;margin-left:188.65pt;margin-top:44pt;width:78.35pt;height:13.4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" fillcolor="window" stroked="f" strokeweight=".5pt">
                      <v:textbox>
                        <w:txbxContent>
                          <w:p w14:paraId="5B3931E6"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IGF</w:t>
                            </w:r>
                            <w:r w:rsidRPr="00F32C8D">
                              <w:rPr>
                                <w:rFonts w:ascii="Gill Sans MT" w:hAnsi="Gill Sans MT"/>
                                <w:sz w:val="12"/>
                                <w:szCs w:val="12"/>
                              </w:rPr>
                              <w:t xml:space="preserve"> </w:t>
                            </w:r>
                            <w:r w:rsidRPr="00F32C8D">
                              <w:rPr>
                                <w:rFonts w:ascii="Gill Sans MT" w:hAnsi="Gill Sans MT"/>
                                <w:sz w:val="12"/>
                                <w:szCs w:val="12"/>
                              </w:rPr>
                              <w:tab/>
                            </w:r>
                          </w:p>
                        </w:txbxContent>
                      </v:textbox>
                    </v:shape>
                  </w:pict>
                </mc:Fallback>
              </mc:AlternateContent>
            </w:r>
            <w:r w:rsidRPr="001A404F">
              <w:rPr>
                <w:rFonts w:ascii="Centaur" w:hAnsi="Centaur"/>
                <w:noProof/>
              </w:rPr>
              <mc:AlternateContent>
                <mc:Choice Requires="wps">
                  <w:drawing>
                    <wp:anchor distT="0" distB="0" distL="114300" distR="114300" simplePos="0" relativeHeight="251707392" behindDoc="0" locked="0" layoutInCell="1" allowOverlap="1" wp14:anchorId="33B045CB" wp14:editId="0C7247E7">
                      <wp:simplePos x="0" y="0"/>
                      <wp:positionH relativeFrom="column">
                        <wp:posOffset>2384007</wp:posOffset>
                      </wp:positionH>
                      <wp:positionV relativeFrom="paragraph">
                        <wp:posOffset>421093</wp:posOffset>
                      </wp:positionV>
                      <wp:extent cx="995045" cy="170815"/>
                      <wp:effectExtent l="0" t="0" r="0" b="635"/>
                      <wp:wrapNone/>
                      <wp:docPr id="203" name="Text Box 203"/>
                      <wp:cNvGraphicFramePr/>
                      <a:graphic xmlns:a="http://schemas.openxmlformats.org/drawingml/2006/main">
                        <a:graphicData uri="http://schemas.microsoft.com/office/word/2010/wordprocessingShape">
                          <wps:wsp>
                            <wps:cNvSpPr txBox="1"/>
                            <wps:spPr>
                              <a:xfrm>
                                <a:off x="0" y="0"/>
                                <a:ext cx="995045" cy="170815"/>
                              </a:xfrm>
                              <a:prstGeom prst="rect">
                                <a:avLst/>
                              </a:prstGeom>
                              <a:solidFill>
                                <a:sysClr val="window" lastClr="FFFFFF"/>
                              </a:solidFill>
                              <a:ln w="6350">
                                <a:noFill/>
                              </a:ln>
                            </wps:spPr>
                            <wps:txbx>
                              <w:txbxContent>
                                <w:p w14:paraId="68A36328"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DACF</w:t>
                                  </w:r>
                                  <w:r w:rsidRPr="00F32C8D">
                                    <w:rPr>
                                      <w:rFonts w:ascii="Gill Sans MT" w:hAnsi="Gill Sans MT"/>
                                      <w:sz w:val="12"/>
                                      <w:szCs w:val="12"/>
                                    </w:rPr>
                                    <w:t xml:space="preserve"> </w:t>
                                  </w:r>
                                  <w:r w:rsidRPr="00F32C8D">
                                    <w:rPr>
                                      <w:rFonts w:ascii="Gill Sans MT" w:hAnsi="Gill Sans MT"/>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B045CB" id="Text Box 203" o:spid="_x0000_s1091" type="#_x0000_t202" style="position:absolute;margin-left:187.7pt;margin-top:33.15pt;width:78.35pt;height:13.4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" fillcolor="window" stroked="f" strokeweight=".5pt">
                      <v:textbox>
                        <w:txbxContent>
                          <w:p w14:paraId="68A36328"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DACF</w:t>
                            </w:r>
                            <w:r w:rsidRPr="00F32C8D">
                              <w:rPr>
                                <w:rFonts w:ascii="Gill Sans MT" w:hAnsi="Gill Sans MT"/>
                                <w:sz w:val="12"/>
                                <w:szCs w:val="12"/>
                              </w:rPr>
                              <w:t xml:space="preserve"> </w:t>
                            </w:r>
                            <w:r w:rsidRPr="00F32C8D">
                              <w:rPr>
                                <w:rFonts w:ascii="Gill Sans MT" w:hAnsi="Gill Sans MT"/>
                                <w:sz w:val="12"/>
                                <w:szCs w:val="12"/>
                              </w:rPr>
                              <w:tab/>
                            </w:r>
                          </w:p>
                        </w:txbxContent>
                      </v:textbox>
                    </v:shape>
                  </w:pict>
                </mc:Fallback>
              </mc:AlternateContent>
            </w:r>
            <w:r w:rsidRPr="001A404F">
              <w:rPr>
                <w:rFonts w:ascii="Centaur" w:hAnsi="Centaur"/>
                <w:noProof/>
              </w:rPr>
              <mc:AlternateContent>
                <mc:Choice Requires="wps">
                  <w:drawing>
                    <wp:anchor distT="0" distB="0" distL="114300" distR="114300" simplePos="0" relativeHeight="251706368" behindDoc="0" locked="0" layoutInCell="1" allowOverlap="1" wp14:anchorId="173D2384" wp14:editId="1F883414">
                      <wp:simplePos x="0" y="0"/>
                      <wp:positionH relativeFrom="column">
                        <wp:posOffset>2378268</wp:posOffset>
                      </wp:positionH>
                      <wp:positionV relativeFrom="paragraph">
                        <wp:posOffset>247473</wp:posOffset>
                      </wp:positionV>
                      <wp:extent cx="995045" cy="170815"/>
                      <wp:effectExtent l="0" t="0" r="0" b="635"/>
                      <wp:wrapNone/>
                      <wp:docPr id="202" name="Text Box 202"/>
                      <wp:cNvGraphicFramePr/>
                      <a:graphic xmlns:a="http://schemas.openxmlformats.org/drawingml/2006/main">
                        <a:graphicData uri="http://schemas.microsoft.com/office/word/2010/wordprocessingShape">
                          <wps:wsp>
                            <wps:cNvSpPr txBox="1"/>
                            <wps:spPr>
                              <a:xfrm>
                                <a:off x="0" y="0"/>
                                <a:ext cx="995045" cy="170815"/>
                              </a:xfrm>
                              <a:prstGeom prst="rect">
                                <a:avLst/>
                              </a:prstGeom>
                              <a:solidFill>
                                <a:sysClr val="window" lastClr="FFFFFF"/>
                              </a:solidFill>
                              <a:ln w="6350">
                                <a:noFill/>
                              </a:ln>
                            </wps:spPr>
                            <wps:txbx>
                              <w:txbxContent>
                                <w:p w14:paraId="64126DC8"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GoG</w:t>
                                  </w:r>
                                  <w:r w:rsidRPr="00F32C8D">
                                    <w:rPr>
                                      <w:rFonts w:ascii="Gill Sans MT" w:hAnsi="Gill Sans MT"/>
                                      <w:sz w:val="12"/>
                                      <w:szCs w:val="12"/>
                                    </w:rPr>
                                    <w:t xml:space="preserve"> </w:t>
                                  </w:r>
                                  <w:r w:rsidRPr="00F32C8D">
                                    <w:rPr>
                                      <w:rFonts w:ascii="Gill Sans MT" w:hAnsi="Gill Sans MT"/>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D2384" id="Text Box 202" o:spid="_x0000_s1092" type="#_x0000_t202" style="position:absolute;margin-left:187.25pt;margin-top:19.5pt;width:78.35pt;height:13.4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" fillcolor="window" stroked="f" strokeweight=".5pt">
                      <v:textbox>
                        <w:txbxContent>
                          <w:p w14:paraId="64126DC8"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GoG</w:t>
                            </w:r>
                            <w:r w:rsidRPr="00F32C8D">
                              <w:rPr>
                                <w:rFonts w:ascii="Gill Sans MT" w:hAnsi="Gill Sans MT"/>
                                <w:sz w:val="12"/>
                                <w:szCs w:val="12"/>
                              </w:rPr>
                              <w:t xml:space="preserve"> </w:t>
                            </w:r>
                            <w:r w:rsidRPr="00F32C8D">
                              <w:rPr>
                                <w:rFonts w:ascii="Gill Sans MT" w:hAnsi="Gill Sans MT"/>
                                <w:sz w:val="12"/>
                                <w:szCs w:val="12"/>
                              </w:rPr>
                              <w:tab/>
                            </w:r>
                          </w:p>
                        </w:txbxContent>
                      </v:textbox>
                    </v:shape>
                  </w:pict>
                </mc:Fallback>
              </mc:AlternateContent>
            </w:r>
            <w:r w:rsidRPr="001A404F">
              <w:rPr>
                <w:rFonts w:ascii="Centaur" w:hAnsi="Centaur"/>
                <w:noProof/>
              </w:rPr>
              <mc:AlternateContent>
                <mc:Choice Requires="wps">
                  <w:drawing>
                    <wp:anchor distT="0" distB="0" distL="114300" distR="114300" simplePos="0" relativeHeight="251704320" behindDoc="0" locked="0" layoutInCell="1" allowOverlap="1" wp14:anchorId="4742B4CA" wp14:editId="651E74D5">
                      <wp:simplePos x="0" y="0"/>
                      <wp:positionH relativeFrom="column">
                        <wp:posOffset>2334171</wp:posOffset>
                      </wp:positionH>
                      <wp:positionV relativeFrom="paragraph">
                        <wp:posOffset>76538</wp:posOffset>
                      </wp:positionV>
                      <wp:extent cx="995045" cy="170815"/>
                      <wp:effectExtent l="0" t="0" r="0" b="635"/>
                      <wp:wrapNone/>
                      <wp:docPr id="194" name="Text Box 194"/>
                      <wp:cNvGraphicFramePr/>
                      <a:graphic xmlns:a="http://schemas.openxmlformats.org/drawingml/2006/main">
                        <a:graphicData uri="http://schemas.microsoft.com/office/word/2010/wordprocessingShape">
                          <wps:wsp>
                            <wps:cNvSpPr txBox="1"/>
                            <wps:spPr>
                              <a:xfrm>
                                <a:off x="0" y="0"/>
                                <a:ext cx="995045" cy="170815"/>
                              </a:xfrm>
                              <a:prstGeom prst="rect">
                                <a:avLst/>
                              </a:prstGeom>
                              <a:solidFill>
                                <a:schemeClr val="lt1"/>
                              </a:solidFill>
                              <a:ln w="6350">
                                <a:noFill/>
                              </a:ln>
                            </wps:spPr>
                            <wps:txbx>
                              <w:txbxContent>
                                <w:p w14:paraId="59D27EDF"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 xml:space="preserve"> Development Partners</w:t>
                                  </w:r>
                                  <w:r w:rsidRPr="00F32C8D">
                                    <w:rPr>
                                      <w:rFonts w:ascii="Gill Sans MT" w:hAnsi="Gill Sans MT"/>
                                      <w:sz w:val="12"/>
                                      <w:szCs w:val="12"/>
                                    </w:rPr>
                                    <w:t xml:space="preserve"> </w:t>
                                  </w:r>
                                  <w:r w:rsidRPr="00F32C8D">
                                    <w:rPr>
                                      <w:rFonts w:ascii="Gill Sans MT" w:hAnsi="Gill Sans MT"/>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2B4CA" id="Text Box 194" o:spid="_x0000_s1093" type="#_x0000_t202" style="position:absolute;margin-left:183.8pt;margin-top:6.05pt;width:78.35pt;height:13.4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" fillcolor="white [3201]" stroked="f" strokeweight=".5pt">
                      <v:textbox>
                        <w:txbxContent>
                          <w:p w14:paraId="59D27EDF" w14:textId="77777777" w:rsidR="00046631" w:rsidRPr="00F32C8D" w:rsidRDefault="00046631" w:rsidP="00FD4E7F">
                            <w:pPr>
                              <w:pStyle w:val="NoSpacing"/>
                              <w:rPr>
                                <w:rFonts w:ascii="Gill Sans MT" w:hAnsi="Gill Sans MT"/>
                                <w:sz w:val="12"/>
                                <w:szCs w:val="12"/>
                              </w:rPr>
                            </w:pPr>
                            <w:r w:rsidRPr="00F32C8D">
                              <w:rPr>
                                <w:rFonts w:ascii="Gill Sans MT" w:hAnsi="Gill Sans MT" w:cstheme="majorHAnsi"/>
                                <w:sz w:val="12"/>
                                <w:szCs w:val="12"/>
                              </w:rPr>
                              <w:t xml:space="preserve"> Development Partners</w:t>
                            </w:r>
                            <w:r w:rsidRPr="00F32C8D">
                              <w:rPr>
                                <w:rFonts w:ascii="Gill Sans MT" w:hAnsi="Gill Sans MT"/>
                                <w:sz w:val="12"/>
                                <w:szCs w:val="12"/>
                              </w:rPr>
                              <w:t xml:space="preserve"> </w:t>
                            </w:r>
                            <w:r w:rsidRPr="00F32C8D">
                              <w:rPr>
                                <w:rFonts w:ascii="Gill Sans MT" w:hAnsi="Gill Sans MT"/>
                                <w:sz w:val="12"/>
                                <w:szCs w:val="12"/>
                              </w:rPr>
                              <w:tab/>
                            </w:r>
                          </w:p>
                        </w:txbxContent>
                      </v:textbox>
                    </v:shape>
                  </w:pict>
                </mc:Fallback>
              </mc:AlternateContent>
            </w:r>
            <w:r w:rsidRPr="001A404F">
              <w:rPr>
                <w:rFonts w:ascii="Centaur" w:hAnsi="Centaur"/>
                <w:noProof/>
              </w:rPr>
              <mc:AlternateContent>
                <mc:Choice Requires="wpg">
                  <w:drawing>
                    <wp:anchor distT="0" distB="0" distL="114300" distR="114300" simplePos="0" relativeHeight="251701248" behindDoc="0" locked="0" layoutInCell="1" allowOverlap="1" wp14:anchorId="5C750C35" wp14:editId="11623EA0">
                      <wp:simplePos x="0" y="0"/>
                      <wp:positionH relativeFrom="column">
                        <wp:posOffset>2220032</wp:posOffset>
                      </wp:positionH>
                      <wp:positionV relativeFrom="paragraph">
                        <wp:posOffset>119541</wp:posOffset>
                      </wp:positionV>
                      <wp:extent cx="114271" cy="569728"/>
                      <wp:effectExtent l="0" t="0" r="19685" b="20955"/>
                      <wp:wrapNone/>
                      <wp:docPr id="33213" name="Group 33213"/>
                      <wp:cNvGraphicFramePr/>
                      <a:graphic xmlns:a="http://schemas.openxmlformats.org/drawingml/2006/main">
                        <a:graphicData uri="http://schemas.microsoft.com/office/word/2010/wordprocessingGroup">
                          <wpg:wgp>
                            <wpg:cNvGrpSpPr/>
                            <wpg:grpSpPr>
                              <a:xfrm>
                                <a:off x="0" y="0"/>
                                <a:ext cx="114271" cy="569728"/>
                                <a:chOff x="0" y="23150"/>
                                <a:chExt cx="114271" cy="569728"/>
                              </a:xfrm>
                            </wpg:grpSpPr>
                            <wps:wsp>
                              <wps:cNvPr id="33209" name="Rectangle 33209"/>
                              <wps:cNvSpPr/>
                              <wps:spPr>
                                <a:xfrm>
                                  <a:off x="0" y="23150"/>
                                  <a:ext cx="114271" cy="95166"/>
                                </a:xfrm>
                                <a:prstGeom prst="rect">
                                  <a:avLst/>
                                </a:prstGeom>
                                <a:solidFill>
                                  <a:srgbClr val="FF3300"/>
                                </a:solidFill>
                                <a:ln>
                                  <a:solidFill>
                                    <a:srgbClr val="FF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10" name="Rectangle 33210"/>
                              <wps:cNvSpPr/>
                              <wps:spPr>
                                <a:xfrm>
                                  <a:off x="0" y="185195"/>
                                  <a:ext cx="114271" cy="95166"/>
                                </a:xfrm>
                                <a:prstGeom prst="rect">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11" name="Rectangle 33211"/>
                              <wps:cNvSpPr/>
                              <wps:spPr>
                                <a:xfrm>
                                  <a:off x="0" y="335666"/>
                                  <a:ext cx="114271" cy="95166"/>
                                </a:xfrm>
                                <a:prstGeom prst="rect">
                                  <a:avLst/>
                                </a:prstGeom>
                                <a:solidFill>
                                  <a:srgbClr val="0090A6"/>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12" name="Rectangle 33212"/>
                              <wps:cNvSpPr/>
                              <wps:spPr>
                                <a:xfrm>
                                  <a:off x="0" y="497712"/>
                                  <a:ext cx="114271" cy="95166"/>
                                </a:xfrm>
                                <a:prstGeom prst="rect">
                                  <a:avLst/>
                                </a:prstGeom>
                                <a:solidFill>
                                  <a:schemeClr val="accent5">
                                    <a:lumMod val="5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B417B" id="Group 33213" o:spid="_x0000_s1026" style="position:absolute;margin-left:174.8pt;margin-top:9.4pt;width:9pt;height:44.85pt;z-index:251701248;mso-height-relative:margin" coordorigin=",231" coordsize="1142,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">
                      <v:rect id="Rectangle 33209" o:spid="_x0000_s1027" style="position:absolute;top:231;width:114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" fillcolor="#f30" strokecolor="#f30" strokeweight="1pt"/>
                      <v:rect id="Rectangle 33210" o:spid="_x0000_s1028" style="position:absolute;top:1851;width:114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" fillcolor="#00b0f0" strokecolor="#00b0f0" strokeweight="1pt"/>
                      <v:rect id="Rectangle 33211" o:spid="_x0000_s1029" style="position:absolute;top:3356;width:1142;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" fillcolor="#0090a6" strokecolor="#2e74b5 [2404]" strokeweight="1pt"/>
                      <v:rect id="Rectangle 33212" o:spid="_x0000_s1030" style="position:absolute;top:4977;width:1142;height: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" fillcolor="#1f3763 [1608]" strokecolor="#002060" strokeweight="1pt"/>
                    </v:group>
                  </w:pict>
                </mc:Fallback>
              </mc:AlternateContent>
            </w:r>
            <w:r w:rsidRPr="001A404F">
              <w:rPr>
                <w:rFonts w:ascii="Centaur" w:hAnsi="Centaur"/>
                <w:noProof/>
                <w:shd w:val="clear" w:color="auto" w:fill="00B0F0"/>
              </w:rPr>
              <w:drawing>
                <wp:inline distT="0" distB="0" distL="0" distR="0" wp14:anchorId="01092CC9" wp14:editId="5807D862">
                  <wp:extent cx="1329033" cy="2783205"/>
                  <wp:effectExtent l="0" t="0" r="5080" b="0"/>
                  <wp:docPr id="33202" name="Chart 33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1A404F">
              <w:rPr>
                <w:rFonts w:ascii="Centaur" w:hAnsi="Centaur"/>
                <w:noProof/>
              </w:rPr>
              <w:drawing>
                <wp:inline distT="0" distB="0" distL="0" distR="0" wp14:anchorId="40051EBD" wp14:editId="1F79169F">
                  <wp:extent cx="1110937" cy="2783205"/>
                  <wp:effectExtent l="0" t="0" r="0" b="0"/>
                  <wp:docPr id="33203" name="Chart 33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4026" w:type="dxa"/>
          </w:tcPr>
          <w:p w14:paraId="73D99609" w14:textId="77777777" w:rsidR="00FD4E7F" w:rsidRPr="001A404F" w:rsidRDefault="00FD4E7F" w:rsidP="00046631">
            <w:pPr>
              <w:pStyle w:val="NoSpacing"/>
              <w:rPr>
                <w:rFonts w:ascii="Centaur" w:hAnsi="Centaur"/>
              </w:rPr>
            </w:pPr>
            <w:r w:rsidRPr="001A404F">
              <w:rPr>
                <w:rFonts w:ascii="Centaur" w:hAnsi="Centaur"/>
                <w:noProof/>
              </w:rPr>
              <mc:AlternateContent>
                <mc:Choice Requires="wps">
                  <w:drawing>
                    <wp:anchor distT="0" distB="0" distL="114300" distR="114300" simplePos="0" relativeHeight="251708416" behindDoc="0" locked="0" layoutInCell="1" allowOverlap="1" wp14:anchorId="0365A310" wp14:editId="6D2D535C">
                      <wp:simplePos x="0" y="0"/>
                      <wp:positionH relativeFrom="column">
                        <wp:posOffset>320538</wp:posOffset>
                      </wp:positionH>
                      <wp:positionV relativeFrom="paragraph">
                        <wp:posOffset>690789</wp:posOffset>
                      </wp:positionV>
                      <wp:extent cx="509566" cy="34724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509566" cy="347240"/>
                              </a:xfrm>
                              <a:prstGeom prst="rect">
                                <a:avLst/>
                              </a:prstGeom>
                              <a:noFill/>
                              <a:ln w="6350">
                                <a:noFill/>
                              </a:ln>
                            </wps:spPr>
                            <wps:txbx>
                              <w:txbxContent>
                                <w:p w14:paraId="4795E7EB" w14:textId="77777777" w:rsidR="00046631" w:rsidRPr="007B78BC" w:rsidRDefault="00046631" w:rsidP="00FD4E7F">
                                  <w:pPr>
                                    <w:pStyle w:val="NoSpacing"/>
                                    <w:rPr>
                                      <w:rFonts w:ascii="Gill Sans MT" w:hAnsi="Gill Sans MT"/>
                                      <w:sz w:val="12"/>
                                      <w:szCs w:val="12"/>
                                    </w:rPr>
                                  </w:pPr>
                                  <w:r w:rsidRPr="007B78BC">
                                    <w:rPr>
                                      <w:rFonts w:ascii="Gill Sans MT" w:hAnsi="Gill Sans MT" w:cstheme="majorHAnsi"/>
                                      <w:color w:val="FFFFFF" w:themeColor="background1"/>
                                      <w:sz w:val="28"/>
                                      <w:szCs w:val="12"/>
                                    </w:rPr>
                                    <w:t>31%</w:t>
                                  </w:r>
                                  <w:r w:rsidRPr="007B78BC">
                                    <w:rPr>
                                      <w:rFonts w:ascii="Gill Sans MT" w:hAnsi="Gill Sans MT"/>
                                      <w:sz w:val="12"/>
                                      <w:szCs w:val="12"/>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5A310" id="Text Box 204" o:spid="_x0000_s1094" type="#_x0000_t202" style="position:absolute;margin-left:25.25pt;margin-top:54.4pt;width:40.1pt;height:27.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" filled="f" stroked="f" strokeweight=".5pt">
                      <v:textbox>
                        <w:txbxContent>
                          <w:p w14:paraId="4795E7EB" w14:textId="77777777" w:rsidR="00046631" w:rsidRPr="007B78BC" w:rsidRDefault="00046631" w:rsidP="00FD4E7F">
                            <w:pPr>
                              <w:pStyle w:val="NoSpacing"/>
                              <w:rPr>
                                <w:rFonts w:ascii="Gill Sans MT" w:hAnsi="Gill Sans MT"/>
                                <w:sz w:val="12"/>
                                <w:szCs w:val="12"/>
                              </w:rPr>
                            </w:pPr>
                            <w:r w:rsidRPr="007B78BC">
                              <w:rPr>
                                <w:rFonts w:ascii="Gill Sans MT" w:hAnsi="Gill Sans MT" w:cstheme="majorHAnsi"/>
                                <w:color w:val="FFFFFF" w:themeColor="background1"/>
                                <w:sz w:val="28"/>
                                <w:szCs w:val="12"/>
                              </w:rPr>
                              <w:t>31%</w:t>
                            </w:r>
                            <w:r w:rsidRPr="007B78BC">
                              <w:rPr>
                                <w:rFonts w:ascii="Gill Sans MT" w:hAnsi="Gill Sans MT"/>
                                <w:sz w:val="12"/>
                                <w:szCs w:val="12"/>
                              </w:rPr>
                              <w:tab/>
                            </w:r>
                          </w:p>
                        </w:txbxContent>
                      </v:textbox>
                    </v:shape>
                  </w:pict>
                </mc:Fallback>
              </mc:AlternateContent>
            </w:r>
            <w:r w:rsidRPr="001A404F">
              <w:rPr>
                <w:rFonts w:ascii="Centaur" w:hAnsi="Centaur"/>
                <w:noProof/>
              </w:rPr>
              <w:drawing>
                <wp:inline distT="0" distB="0" distL="0" distR="0" wp14:anchorId="7EE3D340" wp14:editId="052C2E92">
                  <wp:extent cx="2416979" cy="2886075"/>
                  <wp:effectExtent l="0" t="0" r="2540" b="0"/>
                  <wp:docPr id="33204" name="Chart 33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33A190E" w14:textId="77777777" w:rsidR="00FD4E7F" w:rsidRPr="001A404F" w:rsidRDefault="00FD4E7F" w:rsidP="00FD4E7F">
      <w:pPr>
        <w:pStyle w:val="Figure"/>
      </w:pPr>
      <w:r w:rsidRPr="001A404F">
        <w:t>Figure 1.5  : Sources of Funding</w:t>
      </w:r>
    </w:p>
    <w:p w14:paraId="36DFD892" w14:textId="77777777" w:rsidR="00FD4E7F" w:rsidRPr="001A404F" w:rsidRDefault="00FD4E7F" w:rsidP="00FD4E7F">
      <w:pPr>
        <w:pStyle w:val="NoSpacing"/>
        <w:rPr>
          <w:rFonts w:ascii="Centaur" w:hAnsi="Centaur"/>
        </w:rPr>
      </w:pPr>
      <w:r w:rsidRPr="001A404F">
        <w:rPr>
          <w:rFonts w:ascii="Centaur" w:hAnsi="Centaur"/>
          <w:sz w:val="24"/>
        </w:rPr>
        <w:t>Source: AbCMA MPCU,2021</w:t>
      </w:r>
    </w:p>
    <w:p w14:paraId="44843281" w14:textId="77777777" w:rsidR="00FD4E7F" w:rsidRPr="001A404F" w:rsidRDefault="00FD4E7F" w:rsidP="00FD4E7F">
      <w:pPr>
        <w:pStyle w:val="NoSpacing"/>
        <w:rPr>
          <w:rFonts w:ascii="Centaur" w:hAnsi="Centaur"/>
        </w:rPr>
      </w:pPr>
    </w:p>
    <w:p w14:paraId="1E92540F" w14:textId="77777777" w:rsidR="00FD4E7F" w:rsidRPr="001A404F" w:rsidRDefault="00FD4E7F" w:rsidP="00FD4E7F">
      <w:pPr>
        <w:pStyle w:val="NoSpacing"/>
        <w:rPr>
          <w:rFonts w:ascii="Centaur" w:hAnsi="Centaur"/>
        </w:rPr>
      </w:pPr>
    </w:p>
    <w:p w14:paraId="6EAF8B14" w14:textId="77777777" w:rsidR="00FD4E7F" w:rsidRPr="001A404F" w:rsidRDefault="00FD4E7F" w:rsidP="00FD4E7F">
      <w:pPr>
        <w:pStyle w:val="NoSpacing"/>
        <w:rPr>
          <w:rFonts w:ascii="Centaur" w:hAnsi="Centaur"/>
          <w:noProof/>
        </w:rPr>
      </w:pPr>
    </w:p>
    <w:p w14:paraId="5F7770FB" w14:textId="77777777" w:rsidR="00FD4E7F" w:rsidRPr="001A404F" w:rsidRDefault="00FD4E7F" w:rsidP="00FD4E7F">
      <w:pPr>
        <w:pStyle w:val="NoSpacing"/>
        <w:rPr>
          <w:rFonts w:ascii="Centaur" w:hAnsi="Centaur"/>
          <w:noProof/>
        </w:rPr>
      </w:pPr>
    </w:p>
    <w:p w14:paraId="04362AA0" w14:textId="77777777" w:rsidR="00FD4E7F" w:rsidRPr="001A404F" w:rsidRDefault="00FD4E7F" w:rsidP="00FD4E7F">
      <w:pPr>
        <w:pStyle w:val="NoSpacing"/>
        <w:rPr>
          <w:rFonts w:ascii="Centaur" w:hAnsi="Centaur"/>
          <w:noProof/>
        </w:rPr>
      </w:pPr>
    </w:p>
    <w:p w14:paraId="2D0DDCA5" w14:textId="77777777" w:rsidR="00FD4E7F" w:rsidRPr="001A404F" w:rsidRDefault="00FD4E7F" w:rsidP="00FD4E7F">
      <w:pPr>
        <w:pStyle w:val="NoSpacing"/>
        <w:rPr>
          <w:rFonts w:ascii="Centaur" w:hAnsi="Centaur"/>
          <w:noProof/>
        </w:rPr>
      </w:pPr>
    </w:p>
    <w:p w14:paraId="07D67957" w14:textId="77777777" w:rsidR="00FD4E7F" w:rsidRPr="001A404F" w:rsidRDefault="00FD4E7F" w:rsidP="00FD4E7F">
      <w:pPr>
        <w:pStyle w:val="NoSpacing"/>
        <w:rPr>
          <w:rFonts w:ascii="Centaur" w:hAnsi="Centaur"/>
          <w:noProof/>
        </w:rPr>
      </w:pPr>
    </w:p>
    <w:p w14:paraId="49F9B873" w14:textId="77777777" w:rsidR="00FD4E7F" w:rsidRPr="001A404F" w:rsidRDefault="00FD4E7F" w:rsidP="00FD4E7F">
      <w:pPr>
        <w:pStyle w:val="NoSpacing"/>
        <w:rPr>
          <w:rFonts w:ascii="Centaur" w:hAnsi="Centaur"/>
          <w:noProof/>
        </w:rPr>
      </w:pPr>
    </w:p>
    <w:p w14:paraId="0C25F650" w14:textId="77777777" w:rsidR="00FD4E7F" w:rsidRPr="001A404F" w:rsidRDefault="00FD4E7F" w:rsidP="00FD4E7F">
      <w:pPr>
        <w:pStyle w:val="NoSpacing"/>
        <w:rPr>
          <w:rFonts w:ascii="Centaur" w:hAnsi="Centaur"/>
          <w:noProof/>
        </w:rPr>
      </w:pPr>
    </w:p>
    <w:p w14:paraId="27670912" w14:textId="77777777" w:rsidR="00FD4E7F" w:rsidRPr="001A404F" w:rsidRDefault="00FD4E7F" w:rsidP="00FD4E7F">
      <w:pPr>
        <w:pStyle w:val="NoSpacing"/>
        <w:rPr>
          <w:rFonts w:ascii="Centaur" w:hAnsi="Centaur"/>
          <w:noProof/>
        </w:rPr>
      </w:pPr>
    </w:p>
    <w:p w14:paraId="36D3BF3F" w14:textId="77777777" w:rsidR="00FD4E7F" w:rsidRPr="001A404F" w:rsidRDefault="00FD4E7F" w:rsidP="00FD4E7F">
      <w:pPr>
        <w:pStyle w:val="NoSpacing"/>
        <w:rPr>
          <w:rFonts w:ascii="Centaur" w:hAnsi="Centaur"/>
          <w:noProof/>
        </w:rPr>
      </w:pPr>
    </w:p>
    <w:p w14:paraId="745CA734" w14:textId="77777777" w:rsidR="00FD4E7F" w:rsidRPr="001A404F" w:rsidRDefault="00FD4E7F" w:rsidP="00FD4E7F">
      <w:pPr>
        <w:pStyle w:val="NoSpacing"/>
        <w:rPr>
          <w:rFonts w:ascii="Centaur" w:hAnsi="Centaur"/>
          <w:noProof/>
        </w:rPr>
      </w:pPr>
    </w:p>
    <w:p w14:paraId="2187757F" w14:textId="77777777" w:rsidR="00FD4E7F" w:rsidRPr="001A404F" w:rsidRDefault="00FD4E7F" w:rsidP="00FD4E7F">
      <w:pPr>
        <w:pStyle w:val="Figure"/>
        <w:rPr>
          <w:sz w:val="24"/>
          <w:szCs w:val="24"/>
        </w:rPr>
      </w:pPr>
      <w:r w:rsidRPr="001A404F">
        <w:rPr>
          <w:sz w:val="24"/>
          <w:szCs w:val="24"/>
        </w:rPr>
        <w:lastRenderedPageBreak/>
        <w:t xml:space="preserve">Figure 1.6  Variance in Estimates and Actual Receipts </w:t>
      </w:r>
    </w:p>
    <w:p w14:paraId="64B34980" w14:textId="77777777" w:rsidR="00FD4E7F" w:rsidRPr="001A404F" w:rsidRDefault="00FD4E7F" w:rsidP="00FD4E7F">
      <w:pPr>
        <w:pStyle w:val="NoSpacing"/>
        <w:rPr>
          <w:rFonts w:ascii="Centaur" w:hAnsi="Centaur"/>
        </w:rPr>
      </w:pPr>
      <w:r w:rsidRPr="001A404F">
        <w:rPr>
          <w:rFonts w:ascii="Centaur" w:hAnsi="Centaur"/>
          <w:noProof/>
        </w:rPr>
        <w:drawing>
          <wp:inline distT="0" distB="0" distL="0" distR="0" wp14:anchorId="0B03554F" wp14:editId="19EC6901">
            <wp:extent cx="6327521" cy="355028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178E76" w14:textId="77777777" w:rsidR="00FD4E7F" w:rsidRPr="001A404F" w:rsidRDefault="00FD4E7F" w:rsidP="00FD4E7F">
      <w:pPr>
        <w:pStyle w:val="NoSpacing"/>
        <w:rPr>
          <w:rFonts w:ascii="Centaur" w:hAnsi="Centaur"/>
        </w:rPr>
      </w:pPr>
      <w:r w:rsidRPr="001A404F">
        <w:rPr>
          <w:rFonts w:ascii="Centaur" w:hAnsi="Centaur"/>
          <w:sz w:val="24"/>
        </w:rPr>
        <w:t>Source: AbCMA MPCU,2021</w:t>
      </w:r>
    </w:p>
    <w:p w14:paraId="1BC13257" w14:textId="77777777" w:rsidR="00FD4E7F" w:rsidRPr="001A404F" w:rsidRDefault="00FD4E7F" w:rsidP="00FD4E7F">
      <w:pPr>
        <w:pStyle w:val="Heading1"/>
        <w:rPr>
          <w:rFonts w:ascii="Centaur" w:hAnsi="Centaur"/>
        </w:rPr>
      </w:pPr>
    </w:p>
    <w:p w14:paraId="5DB4F58A" w14:textId="77777777" w:rsidR="00FD4E7F" w:rsidRPr="001A404F" w:rsidRDefault="00FD4E7F" w:rsidP="00FD4E7F">
      <w:pPr>
        <w:pStyle w:val="Heading1"/>
        <w:rPr>
          <w:rFonts w:ascii="Centaur" w:hAnsi="Centaur"/>
        </w:rPr>
      </w:pPr>
    </w:p>
    <w:p w14:paraId="023CA958" w14:textId="77777777" w:rsidR="00FD4E7F" w:rsidRPr="001A404F" w:rsidRDefault="00FD4E7F" w:rsidP="00FD4E7F">
      <w:pPr>
        <w:pStyle w:val="Heading1"/>
        <w:rPr>
          <w:rFonts w:ascii="Centaur" w:hAnsi="Centaur"/>
        </w:rPr>
      </w:pPr>
      <w:bookmarkStart w:id="26" w:name="_Toc98329705"/>
      <w:r w:rsidRPr="001A404F">
        <w:rPr>
          <w:rFonts w:ascii="Centaur" w:hAnsi="Centaur"/>
        </w:rPr>
        <w:t>Municipal Profile</w:t>
      </w:r>
      <w:bookmarkEnd w:id="26"/>
      <w:r w:rsidRPr="001A404F">
        <w:rPr>
          <w:rFonts w:ascii="Centaur" w:hAnsi="Centaur"/>
        </w:rPr>
        <w:t xml:space="preserve"> </w:t>
      </w:r>
    </w:p>
    <w:p w14:paraId="6C395242" w14:textId="77777777" w:rsidR="00FD4E7F" w:rsidRPr="001A404F" w:rsidRDefault="00FD4E7F" w:rsidP="00FD4E7F">
      <w:pPr>
        <w:pStyle w:val="NoSpacing"/>
        <w:jc w:val="both"/>
        <w:rPr>
          <w:rFonts w:ascii="Centaur" w:hAnsi="Centaur"/>
        </w:rPr>
      </w:pPr>
    </w:p>
    <w:p w14:paraId="6E159E25" w14:textId="77777777" w:rsidR="00FD4E7F" w:rsidRPr="001A404F" w:rsidRDefault="00FD4E7F" w:rsidP="00FD4E7F">
      <w:pPr>
        <w:pStyle w:val="NoSpacing"/>
        <w:rPr>
          <w:rFonts w:ascii="Centaur" w:hAnsi="Centaur"/>
          <w:sz w:val="24"/>
          <w:szCs w:val="24"/>
        </w:rPr>
      </w:pPr>
    </w:p>
    <w:p w14:paraId="4E60DF10" w14:textId="77777777" w:rsidR="00FD4E7F" w:rsidRPr="001A404F" w:rsidRDefault="00FD4E7F" w:rsidP="00AF25D9">
      <w:pPr>
        <w:pStyle w:val="NoSpacing"/>
        <w:numPr>
          <w:ilvl w:val="1"/>
          <w:numId w:val="80"/>
        </w:numPr>
        <w:outlineLvl w:val="0"/>
        <w:rPr>
          <w:rFonts w:ascii="Centaur" w:hAnsi="Centaur"/>
          <w:b/>
          <w:sz w:val="24"/>
          <w:szCs w:val="24"/>
        </w:rPr>
      </w:pPr>
      <w:bookmarkStart w:id="27" w:name="_Toc2307890"/>
      <w:bookmarkStart w:id="28" w:name="_Toc39751866"/>
      <w:bookmarkStart w:id="29" w:name="_Toc39757287"/>
      <w:bookmarkStart w:id="30" w:name="_Toc98329706"/>
      <w:r w:rsidRPr="001A404F">
        <w:rPr>
          <w:rFonts w:ascii="Centaur" w:hAnsi="Centaur"/>
          <w:b/>
          <w:sz w:val="24"/>
          <w:szCs w:val="24"/>
        </w:rPr>
        <w:t>Background</w:t>
      </w:r>
      <w:bookmarkEnd w:id="27"/>
      <w:bookmarkEnd w:id="28"/>
      <w:bookmarkEnd w:id="29"/>
      <w:bookmarkEnd w:id="30"/>
      <w:r w:rsidRPr="001A404F">
        <w:rPr>
          <w:rFonts w:ascii="Centaur" w:hAnsi="Centaur"/>
          <w:b/>
          <w:sz w:val="24"/>
          <w:szCs w:val="24"/>
        </w:rPr>
        <w:t xml:space="preserve"> </w:t>
      </w:r>
    </w:p>
    <w:p w14:paraId="755A38C2" w14:textId="77777777" w:rsidR="00FD4E7F" w:rsidRPr="001A404F" w:rsidRDefault="00FD4E7F" w:rsidP="00FD4E7F">
      <w:pPr>
        <w:pStyle w:val="NoSpacing"/>
        <w:rPr>
          <w:rFonts w:ascii="Centaur" w:hAnsi="Centaur"/>
          <w:sz w:val="24"/>
          <w:szCs w:val="24"/>
        </w:rPr>
      </w:pPr>
    </w:p>
    <w:p w14:paraId="2140636A"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The Ablekuma Central Municipal Assembly was created by a legislative instrument 2376 on </w:t>
      </w:r>
      <w:r w:rsidRPr="001A404F">
        <w:rPr>
          <w:rFonts w:ascii="Centaur" w:eastAsia="Times New Roman" w:hAnsi="Centaur" w:cs="Times New Roman"/>
          <w:sz w:val="24"/>
          <w:szCs w:val="24"/>
          <w:lang w:eastAsia="en-GB"/>
        </w:rPr>
        <w:t>19</w:t>
      </w:r>
      <w:r w:rsidRPr="001A404F">
        <w:rPr>
          <w:rFonts w:ascii="Centaur" w:eastAsia="Times New Roman" w:hAnsi="Centaur" w:cs="Times New Roman"/>
          <w:sz w:val="24"/>
          <w:szCs w:val="24"/>
          <w:vertAlign w:val="superscript"/>
          <w:lang w:eastAsia="en-GB"/>
        </w:rPr>
        <w:t>th</w:t>
      </w:r>
      <w:r w:rsidRPr="001A404F">
        <w:rPr>
          <w:rFonts w:ascii="Centaur" w:eastAsia="Times New Roman" w:hAnsi="Centaur" w:cs="Times New Roman"/>
          <w:sz w:val="24"/>
          <w:szCs w:val="24"/>
          <w:lang w:eastAsia="en-GB"/>
        </w:rPr>
        <w:t xml:space="preserve"> February 2019</w:t>
      </w:r>
      <w:r w:rsidRPr="001A404F">
        <w:rPr>
          <w:rFonts w:ascii="Centaur" w:hAnsi="Centaur"/>
          <w:sz w:val="24"/>
          <w:szCs w:val="24"/>
        </w:rPr>
        <w:t xml:space="preserve">. Previously it was part of the Accra Metropolitan Assembly as one of the 8 Sub metros. The Municipal capital is Laterbiokorshie which is a highly urbanized mixed community with residential and commercial functions. The capital has close proximity to Accra, the national capital and has functional relationship with other key urban centers of Accra. The Municipality is an urban environment dominated by build environment and human ecology with very minimal natural ecology. The municipality is highly urbanized. </w:t>
      </w:r>
    </w:p>
    <w:p w14:paraId="3E329394"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 xml:space="preserve"> Municipality is constituted by Seven (7) Electoral Areas namely; Laterbiokorshie, Nmemeete, Mataheko, Gbortsui, Mambrouk, Adwenbu and Abossey Okai.</w:t>
      </w:r>
    </w:p>
    <w:p w14:paraId="355465D7" w14:textId="77777777" w:rsidR="00FD4E7F" w:rsidRPr="001A404F" w:rsidRDefault="00FD4E7F" w:rsidP="00FD4E7F">
      <w:pPr>
        <w:pStyle w:val="NoSpacing"/>
        <w:jc w:val="both"/>
        <w:rPr>
          <w:rFonts w:ascii="Centaur" w:hAnsi="Centaur"/>
          <w:sz w:val="24"/>
          <w:szCs w:val="24"/>
        </w:rPr>
      </w:pPr>
      <w:r w:rsidRPr="001A404F">
        <w:rPr>
          <w:rFonts w:ascii="Centaur" w:hAnsi="Centaur"/>
          <w:sz w:val="24"/>
          <w:szCs w:val="24"/>
        </w:rPr>
        <w:t>As an urban municipality, it has contiguous settlements with no boundaries between localities. This makes it difficult to ordinarily delineate the main communities making up the Municipality. However the main communities that make up the municipality   include; Abossey okai, Lartebiokorshie, Mataheko, Russia, Sabon Zongo, Sukura, West Abossey Okai and Zoti.</w:t>
      </w:r>
    </w:p>
    <w:p w14:paraId="01D3B11E" w14:textId="77777777" w:rsidR="00FD4E7F" w:rsidRPr="001A404F" w:rsidRDefault="00FD4E7F" w:rsidP="00FD4E7F">
      <w:pPr>
        <w:pStyle w:val="NoSpacing"/>
        <w:jc w:val="both"/>
        <w:rPr>
          <w:rFonts w:ascii="Centaur" w:hAnsi="Centaur"/>
          <w:sz w:val="24"/>
          <w:szCs w:val="24"/>
        </w:rPr>
      </w:pPr>
    </w:p>
    <w:p w14:paraId="313E6E5E" w14:textId="77777777" w:rsidR="00FD4E7F" w:rsidRPr="001A404F" w:rsidRDefault="00FD4E7F" w:rsidP="00FD4E7F">
      <w:pPr>
        <w:spacing w:line="360" w:lineRule="auto"/>
        <w:rPr>
          <w:rFonts w:ascii="Centaur" w:hAnsi="Centaur" w:cs="Times New Roman"/>
          <w:sz w:val="24"/>
          <w:szCs w:val="24"/>
        </w:rPr>
      </w:pPr>
    </w:p>
    <w:p w14:paraId="431CD4E8" w14:textId="77777777" w:rsidR="00FD4E7F" w:rsidRPr="001A404F" w:rsidRDefault="00FD4E7F" w:rsidP="00FD4E7F">
      <w:pPr>
        <w:pStyle w:val="NoSpacing"/>
        <w:jc w:val="both"/>
        <w:rPr>
          <w:rFonts w:ascii="Centaur" w:hAnsi="Centaur"/>
          <w:b/>
          <w:sz w:val="24"/>
          <w:szCs w:val="24"/>
        </w:rPr>
      </w:pPr>
      <w:bookmarkStart w:id="31" w:name="_Toc2307891"/>
      <w:r w:rsidRPr="001A404F">
        <w:rPr>
          <w:rFonts w:ascii="Centaur" w:hAnsi="Centaur"/>
          <w:b/>
          <w:sz w:val="24"/>
          <w:szCs w:val="24"/>
        </w:rPr>
        <w:lastRenderedPageBreak/>
        <w:t xml:space="preserve">1.1.1 </w:t>
      </w:r>
      <w:bookmarkEnd w:id="31"/>
      <w:r w:rsidRPr="001A404F">
        <w:rPr>
          <w:rFonts w:ascii="Centaur" w:hAnsi="Centaur"/>
          <w:b/>
          <w:sz w:val="24"/>
          <w:szCs w:val="24"/>
        </w:rPr>
        <w:t xml:space="preserve">Vision </w:t>
      </w:r>
    </w:p>
    <w:p w14:paraId="4420A112" w14:textId="77777777" w:rsidR="00FD4E7F" w:rsidRPr="001A404F" w:rsidRDefault="00FD4E7F" w:rsidP="00FD4E7F">
      <w:pPr>
        <w:spacing w:after="0" w:line="240" w:lineRule="auto"/>
        <w:jc w:val="both"/>
        <w:rPr>
          <w:rFonts w:ascii="Centaur" w:hAnsi="Centaur"/>
          <w:sz w:val="24"/>
          <w:szCs w:val="24"/>
        </w:rPr>
      </w:pPr>
      <w:r w:rsidRPr="001A404F">
        <w:rPr>
          <w:rFonts w:ascii="Centaur" w:hAnsi="Centaur"/>
          <w:sz w:val="24"/>
          <w:szCs w:val="24"/>
        </w:rPr>
        <w:t>To make the Municipality an ideal place to be within the context of excellent service delivery.</w:t>
      </w:r>
    </w:p>
    <w:p w14:paraId="32D012BF" w14:textId="77777777" w:rsidR="00FD4E7F" w:rsidRPr="001A404F" w:rsidRDefault="00FD4E7F" w:rsidP="00FD4E7F">
      <w:pPr>
        <w:pStyle w:val="NoSpacing"/>
        <w:jc w:val="both"/>
        <w:outlineLvl w:val="2"/>
        <w:rPr>
          <w:rFonts w:ascii="Centaur" w:hAnsi="Centaur" w:cs="Times New Roman"/>
          <w:b/>
          <w:color w:val="FF0000"/>
          <w:sz w:val="24"/>
          <w:szCs w:val="24"/>
          <w:u w:val="single"/>
        </w:rPr>
      </w:pPr>
    </w:p>
    <w:p w14:paraId="736BEFBE" w14:textId="77777777" w:rsidR="00FD4E7F" w:rsidRPr="001A404F" w:rsidRDefault="00FD4E7F" w:rsidP="00FD4E7F">
      <w:pPr>
        <w:spacing w:after="0" w:line="240" w:lineRule="auto"/>
        <w:jc w:val="both"/>
        <w:rPr>
          <w:rFonts w:ascii="Centaur" w:hAnsi="Centaur"/>
          <w:sz w:val="24"/>
          <w:szCs w:val="24"/>
        </w:rPr>
      </w:pPr>
      <w:bookmarkStart w:id="32" w:name="_Toc2307892"/>
      <w:r w:rsidRPr="001A404F">
        <w:rPr>
          <w:rFonts w:ascii="Centaur" w:hAnsi="Centaur"/>
          <w:b/>
          <w:sz w:val="24"/>
          <w:szCs w:val="24"/>
        </w:rPr>
        <w:t xml:space="preserve">1.1.2 </w:t>
      </w:r>
      <w:bookmarkEnd w:id="32"/>
      <w:r w:rsidRPr="001A404F">
        <w:rPr>
          <w:rFonts w:ascii="Centaur" w:hAnsi="Centaur"/>
          <w:b/>
          <w:sz w:val="24"/>
          <w:szCs w:val="24"/>
        </w:rPr>
        <w:t>Mission</w:t>
      </w:r>
      <w:r w:rsidRPr="001A404F">
        <w:rPr>
          <w:rFonts w:ascii="Centaur" w:hAnsi="Centaur"/>
          <w:sz w:val="24"/>
          <w:szCs w:val="24"/>
        </w:rPr>
        <w:t xml:space="preserve"> </w:t>
      </w:r>
    </w:p>
    <w:p w14:paraId="0ED93B5F" w14:textId="77777777" w:rsidR="00FD4E7F" w:rsidRPr="001A404F" w:rsidRDefault="00FD4E7F" w:rsidP="00FD4E7F">
      <w:pPr>
        <w:spacing w:after="0" w:line="240" w:lineRule="auto"/>
        <w:jc w:val="both"/>
        <w:rPr>
          <w:rFonts w:ascii="Centaur" w:hAnsi="Centaur"/>
          <w:sz w:val="24"/>
          <w:szCs w:val="24"/>
        </w:rPr>
      </w:pPr>
      <w:r w:rsidRPr="001A404F">
        <w:rPr>
          <w:rFonts w:ascii="Centaur" w:hAnsi="Centaur"/>
          <w:sz w:val="24"/>
          <w:szCs w:val="24"/>
        </w:rPr>
        <w:t>To improve the living standards of residents by harnessing the human and material resources in a participatory, cost effective and sustainable manner.</w:t>
      </w:r>
    </w:p>
    <w:p w14:paraId="3EC75BFE" w14:textId="77777777" w:rsidR="00FD4E7F" w:rsidRPr="001A404F" w:rsidRDefault="00FD4E7F" w:rsidP="00FD4E7F">
      <w:pPr>
        <w:pStyle w:val="Default"/>
        <w:jc w:val="both"/>
        <w:outlineLvl w:val="1"/>
        <w:rPr>
          <w:rFonts w:ascii="Centaur" w:hAnsi="Centaur"/>
          <w:b/>
          <w:bCs/>
          <w:color w:val="FF0000"/>
        </w:rPr>
      </w:pPr>
    </w:p>
    <w:p w14:paraId="0120E6C2"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b/>
          <w:bCs/>
          <w:sz w:val="24"/>
          <w:szCs w:val="24"/>
        </w:rPr>
      </w:pPr>
      <w:bookmarkStart w:id="33" w:name="_Toc2307894"/>
      <w:r w:rsidRPr="001A404F">
        <w:rPr>
          <w:rFonts w:ascii="Centaur" w:hAnsi="Centaur"/>
          <w:b/>
          <w:bCs/>
          <w:sz w:val="24"/>
          <w:szCs w:val="24"/>
        </w:rPr>
        <w:t xml:space="preserve">1.1.3 </w:t>
      </w:r>
      <w:bookmarkEnd w:id="33"/>
      <w:r w:rsidRPr="001A404F">
        <w:rPr>
          <w:rFonts w:ascii="Centaur" w:eastAsia="Times New Roman" w:hAnsi="Centaur" w:cs="Times New Roman"/>
          <w:b/>
          <w:bCs/>
          <w:sz w:val="24"/>
          <w:szCs w:val="24"/>
        </w:rPr>
        <w:t xml:space="preserve">Core Values </w:t>
      </w:r>
    </w:p>
    <w:p w14:paraId="66415EE4"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As a service oriented Municipality, Ablekuma Central Municipal Assembly has adopted core values that reflect its outlook and vision. They are the winning culture that defines the attitudes and behaviours required of staff in order to realize our Vision. Our values include the following:</w:t>
      </w:r>
    </w:p>
    <w:p w14:paraId="74E2366E"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p>
    <w:p w14:paraId="254F0AF4"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Innovativeness</w:t>
      </w:r>
    </w:p>
    <w:p w14:paraId="6464092E"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color w:val="FF0000"/>
          <w:sz w:val="24"/>
          <w:szCs w:val="24"/>
        </w:rPr>
      </w:pPr>
      <w:r w:rsidRPr="001A404F">
        <w:rPr>
          <w:rFonts w:ascii="Centaur" w:eastAsia="Times New Roman" w:hAnsi="Centaur" w:cs="Times New Roman"/>
          <w:sz w:val="24"/>
          <w:szCs w:val="24"/>
        </w:rPr>
        <w:t>We embrace technology, promote best practices and consistently explore new ways of delivering services</w:t>
      </w:r>
      <w:r w:rsidRPr="001A404F">
        <w:rPr>
          <w:rFonts w:ascii="Centaur" w:eastAsia="Times New Roman" w:hAnsi="Centaur" w:cs="Times New Roman"/>
          <w:color w:val="FF0000"/>
          <w:sz w:val="24"/>
          <w:szCs w:val="24"/>
        </w:rPr>
        <w:t xml:space="preserve">. </w:t>
      </w:r>
    </w:p>
    <w:p w14:paraId="6CC1220B"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b/>
          <w:bCs/>
          <w:color w:val="FF0000"/>
          <w:sz w:val="24"/>
          <w:szCs w:val="24"/>
        </w:rPr>
      </w:pPr>
    </w:p>
    <w:p w14:paraId="4843F542"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b/>
          <w:bCs/>
          <w:color w:val="FF0000"/>
          <w:sz w:val="24"/>
          <w:szCs w:val="24"/>
        </w:rPr>
      </w:pPr>
    </w:p>
    <w:p w14:paraId="7224C927"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b/>
          <w:bCs/>
          <w:sz w:val="24"/>
          <w:szCs w:val="24"/>
        </w:rPr>
        <w:t>Diligence</w:t>
      </w:r>
    </w:p>
    <w:p w14:paraId="0845D7C1"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We approach service delivery and dealings with clients carefully and with persistent effort</w:t>
      </w:r>
    </w:p>
    <w:p w14:paraId="7A72C0E1"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p>
    <w:p w14:paraId="1F5E79AB"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b/>
          <w:bCs/>
          <w:sz w:val="24"/>
          <w:szCs w:val="24"/>
        </w:rPr>
        <w:t xml:space="preserve">Discipline </w:t>
      </w:r>
    </w:p>
    <w:p w14:paraId="066E4767" w14:textId="77777777" w:rsidR="00FD4E7F" w:rsidRPr="001A404F" w:rsidRDefault="00FD4E7F" w:rsidP="00FD4E7F">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 xml:space="preserve">We keep our commitments with the City dwellers and serve with a sense of urgency. </w:t>
      </w:r>
    </w:p>
    <w:p w14:paraId="4FB5E953" w14:textId="77777777" w:rsidR="00FD4E7F" w:rsidRPr="001A404F" w:rsidRDefault="00FD4E7F" w:rsidP="00FD4E7F">
      <w:pPr>
        <w:spacing w:after="0" w:line="240" w:lineRule="auto"/>
        <w:jc w:val="both"/>
        <w:rPr>
          <w:rFonts w:ascii="Centaur" w:hAnsi="Centaur"/>
          <w:color w:val="FF0000"/>
          <w:sz w:val="24"/>
          <w:szCs w:val="24"/>
          <w:lang w:val="en-ZA"/>
        </w:rPr>
      </w:pPr>
    </w:p>
    <w:p w14:paraId="10C4E3C1" w14:textId="77777777" w:rsidR="00FD4E7F" w:rsidRPr="001A404F" w:rsidRDefault="00FD4E7F" w:rsidP="00FD4E7F">
      <w:pPr>
        <w:spacing w:after="0" w:line="240" w:lineRule="auto"/>
        <w:jc w:val="both"/>
        <w:rPr>
          <w:rFonts w:ascii="Centaur" w:hAnsi="Centaur"/>
          <w:b/>
          <w:sz w:val="24"/>
          <w:szCs w:val="24"/>
          <w:lang w:val="en-ZA"/>
        </w:rPr>
      </w:pPr>
      <w:r w:rsidRPr="001A404F">
        <w:rPr>
          <w:rFonts w:ascii="Centaur" w:hAnsi="Centaur"/>
          <w:b/>
          <w:sz w:val="24"/>
          <w:szCs w:val="24"/>
          <w:lang w:val="en-ZA"/>
        </w:rPr>
        <w:t xml:space="preserve">Professionalism </w:t>
      </w:r>
    </w:p>
    <w:p w14:paraId="6C622B57" w14:textId="77777777" w:rsidR="00FD4E7F" w:rsidRPr="001A404F" w:rsidRDefault="00FD4E7F" w:rsidP="00FD4E7F">
      <w:pPr>
        <w:pStyle w:val="Default"/>
        <w:jc w:val="both"/>
        <w:outlineLvl w:val="2"/>
        <w:rPr>
          <w:rFonts w:ascii="Centaur" w:hAnsi="Centaur"/>
          <w:lang w:val="en-ZA"/>
        </w:rPr>
      </w:pPr>
      <w:bookmarkStart w:id="34" w:name="_Toc39751867"/>
      <w:bookmarkStart w:id="35" w:name="_Toc39752028"/>
      <w:bookmarkStart w:id="36" w:name="_Toc39753837"/>
      <w:bookmarkStart w:id="37" w:name="_Toc39757288"/>
      <w:bookmarkStart w:id="38" w:name="_Toc98329707"/>
      <w:r w:rsidRPr="001A404F">
        <w:rPr>
          <w:rFonts w:ascii="Centaur" w:hAnsi="Centaur"/>
          <w:lang w:val="en-ZA"/>
        </w:rPr>
        <w:t>We demonstrate requisite skills and competencies, and adapt best practices in the delivery of services to the satisfaction of our clients whilst adhering to ethical standards.</w:t>
      </w:r>
      <w:bookmarkEnd w:id="34"/>
      <w:bookmarkEnd w:id="35"/>
      <w:bookmarkEnd w:id="36"/>
      <w:bookmarkEnd w:id="37"/>
      <w:bookmarkEnd w:id="38"/>
    </w:p>
    <w:p w14:paraId="0D25ACB5" w14:textId="77777777" w:rsidR="00FD4E7F" w:rsidRPr="001A404F" w:rsidRDefault="00FD4E7F" w:rsidP="00FD4E7F">
      <w:pPr>
        <w:pStyle w:val="Default"/>
        <w:jc w:val="both"/>
        <w:outlineLvl w:val="2"/>
        <w:rPr>
          <w:rFonts w:ascii="Centaur" w:hAnsi="Centaur"/>
          <w:lang w:val="en-ZA"/>
        </w:rPr>
      </w:pPr>
    </w:p>
    <w:p w14:paraId="795F5838" w14:textId="77777777" w:rsidR="00FD4E7F" w:rsidRPr="001A404F" w:rsidRDefault="00FD4E7F" w:rsidP="00FD4E7F">
      <w:pPr>
        <w:pStyle w:val="Default"/>
        <w:jc w:val="both"/>
        <w:outlineLvl w:val="2"/>
        <w:rPr>
          <w:rFonts w:ascii="Centaur" w:hAnsi="Centaur"/>
          <w:b/>
          <w:u w:val="single"/>
        </w:rPr>
      </w:pPr>
    </w:p>
    <w:p w14:paraId="59C84C96" w14:textId="77777777" w:rsidR="00FD4E7F" w:rsidRPr="001A404F" w:rsidRDefault="00FD4E7F" w:rsidP="00FD4E7F">
      <w:pPr>
        <w:pStyle w:val="Default"/>
        <w:jc w:val="both"/>
        <w:outlineLvl w:val="2"/>
        <w:rPr>
          <w:rFonts w:ascii="Centaur" w:hAnsi="Centaur"/>
          <w:b/>
          <w:u w:val="single"/>
        </w:rPr>
      </w:pPr>
    </w:p>
    <w:p w14:paraId="742EF43A" w14:textId="77777777" w:rsidR="00FD4E7F" w:rsidRPr="001A404F" w:rsidRDefault="00FD4E7F" w:rsidP="00FD4E7F">
      <w:pPr>
        <w:pStyle w:val="NoSpacing"/>
        <w:spacing w:line="276" w:lineRule="auto"/>
        <w:jc w:val="both"/>
        <w:outlineLvl w:val="2"/>
        <w:rPr>
          <w:rFonts w:ascii="Centaur" w:hAnsi="Centaur"/>
          <w:b/>
          <w:sz w:val="24"/>
          <w:szCs w:val="24"/>
        </w:rPr>
      </w:pPr>
      <w:bookmarkStart w:id="39" w:name="_Toc2307895"/>
      <w:bookmarkStart w:id="40" w:name="_Toc39751868"/>
      <w:bookmarkStart w:id="41" w:name="_Toc39757289"/>
      <w:bookmarkStart w:id="42" w:name="_Toc98329708"/>
      <w:r w:rsidRPr="001A404F">
        <w:rPr>
          <w:rFonts w:ascii="Centaur" w:hAnsi="Centaur"/>
          <w:b/>
          <w:sz w:val="24"/>
          <w:szCs w:val="24"/>
        </w:rPr>
        <w:t>1.2 Functions</w:t>
      </w:r>
      <w:bookmarkEnd w:id="39"/>
      <w:bookmarkEnd w:id="40"/>
      <w:bookmarkEnd w:id="41"/>
      <w:bookmarkEnd w:id="42"/>
    </w:p>
    <w:p w14:paraId="485C37D3"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The functions of the Districts are spelt out in part one, Section 12 of the Local government Act 936 of 2016 and Legislative Instrument 1961 of 2009. In summary the District Assembly exercises deliberative, legislative and executive functions. These functions are boldly aimed at attaining its vision and fulfilling its mission of improving the quality of life of its people. The underlisted is a summary of the functions of the Ablekuma Central Municipal Assembly (AbCMA).</w:t>
      </w:r>
    </w:p>
    <w:p w14:paraId="14D68314" w14:textId="77777777" w:rsidR="00FD4E7F" w:rsidRPr="001A404F" w:rsidRDefault="00FD4E7F" w:rsidP="00FD4E7F">
      <w:pPr>
        <w:pStyle w:val="NoSpacing"/>
        <w:spacing w:line="276" w:lineRule="auto"/>
        <w:jc w:val="both"/>
        <w:rPr>
          <w:rFonts w:ascii="Centaur" w:hAnsi="Centaur"/>
          <w:sz w:val="24"/>
          <w:szCs w:val="24"/>
        </w:rPr>
      </w:pPr>
    </w:p>
    <w:p w14:paraId="046F5F8D"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Exercises political and administrative authority in the district; promotes local economic development; and</w:t>
      </w:r>
      <w:r w:rsidRPr="001A404F">
        <w:rPr>
          <w:rFonts w:ascii="Centaur" w:hAnsi="Centaur" w:cs="Times New Roman"/>
          <w:i/>
          <w:iCs/>
          <w:sz w:val="24"/>
          <w:szCs w:val="24"/>
        </w:rPr>
        <w:t xml:space="preserve"> </w:t>
      </w:r>
      <w:r w:rsidRPr="001A404F">
        <w:rPr>
          <w:rFonts w:ascii="Centaur" w:hAnsi="Centaur" w:cs="Times New Roman"/>
          <w:sz w:val="24"/>
          <w:szCs w:val="24"/>
        </w:rPr>
        <w:t>provides guidance, give direction to and supervises other administrative authorities in the District as may be prescribed by law;</w:t>
      </w:r>
    </w:p>
    <w:p w14:paraId="3FB14A10"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Responsible for the overall development of the district</w:t>
      </w:r>
      <w:r w:rsidRPr="001A404F">
        <w:rPr>
          <w:rFonts w:ascii="Centaur" w:eastAsia="Times New Roman" w:hAnsi="Centaur" w:cs="Times New Roman"/>
          <w:sz w:val="24"/>
          <w:szCs w:val="24"/>
        </w:rPr>
        <w:t xml:space="preserve"> </w:t>
      </w:r>
      <w:r w:rsidRPr="001A404F">
        <w:rPr>
          <w:rFonts w:ascii="Centaur" w:hAnsi="Centaur" w:cs="Times New Roman"/>
          <w:sz w:val="24"/>
          <w:szCs w:val="24"/>
        </w:rPr>
        <w:t>through the preparation and submission of development plans and budget to the NDPC and Minister for Finance respectively for approval through the Regional Coordinating Council;</w:t>
      </w:r>
    </w:p>
    <w:p w14:paraId="0F73173D"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Formulates and executes plans, programmes and strategies for the effective mobilisation of the resources necessary for the overall development of the district;</w:t>
      </w:r>
    </w:p>
    <w:p w14:paraId="4D4F4751"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lastRenderedPageBreak/>
        <w:t>Promotes and supports productive activity and social development in the district and remove any obstacles to initiative and development;</w:t>
      </w:r>
    </w:p>
    <w:p w14:paraId="756FC531"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Sponsors the education of students from the district to fill particular manpower needs of the district especially in the social sectors of education and health, making sure that the sponsorship is fairly and equitably balanced between male and female students;</w:t>
      </w:r>
    </w:p>
    <w:p w14:paraId="5BECCFAD"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Initiates programmes for the development of basic infrastructure and provide municipal works and services in the district;</w:t>
      </w:r>
    </w:p>
    <w:p w14:paraId="26E808D3"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i/>
          <w:iCs/>
          <w:sz w:val="24"/>
          <w:szCs w:val="24"/>
        </w:rPr>
        <w:t>R</w:t>
      </w:r>
      <w:r w:rsidRPr="001A404F">
        <w:rPr>
          <w:rFonts w:ascii="Centaur" w:hAnsi="Centaur" w:cs="Times New Roman"/>
          <w:sz w:val="24"/>
          <w:szCs w:val="24"/>
        </w:rPr>
        <w:t>esponsible for the development, improvement and management of human settlements and the environment in the district;</w:t>
      </w:r>
    </w:p>
    <w:p w14:paraId="2EA74C7D"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Responsible for the maintenance of security and public safety in the district;</w:t>
      </w:r>
    </w:p>
    <w:p w14:paraId="632E15F9"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Ensures ready access to courts in the district for the promotion of justice;</w:t>
      </w:r>
    </w:p>
    <w:p w14:paraId="7A0DE4FE"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Acts to preserve and promote the cultural heritage within the district;</w:t>
      </w:r>
    </w:p>
    <w:p w14:paraId="0216E7ED"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 xml:space="preserve">Initiates, sponsors or carry out studies that may be necessary for the discharge of any of the duties conferred by this Act or any other enactment; and </w:t>
      </w:r>
    </w:p>
    <w:p w14:paraId="43CC281E" w14:textId="77777777" w:rsidR="00FD4E7F" w:rsidRPr="001A404F" w:rsidRDefault="00FD4E7F" w:rsidP="00AF25D9">
      <w:pPr>
        <w:pStyle w:val="NoSpacing"/>
        <w:numPr>
          <w:ilvl w:val="0"/>
          <w:numId w:val="73"/>
        </w:numPr>
        <w:spacing w:line="276" w:lineRule="auto"/>
        <w:jc w:val="both"/>
        <w:rPr>
          <w:rFonts w:ascii="Centaur" w:hAnsi="Centaur" w:cs="Times New Roman"/>
          <w:sz w:val="24"/>
          <w:szCs w:val="24"/>
        </w:rPr>
      </w:pPr>
      <w:r w:rsidRPr="001A404F">
        <w:rPr>
          <w:rFonts w:ascii="Centaur" w:hAnsi="Centaur" w:cs="Times New Roman"/>
          <w:sz w:val="24"/>
          <w:szCs w:val="24"/>
        </w:rPr>
        <w:t>Perform such other functions as may be provided for under any other enactment.</w:t>
      </w:r>
    </w:p>
    <w:p w14:paraId="0A2BE983" w14:textId="77777777" w:rsidR="00FD4E7F" w:rsidRPr="001A404F" w:rsidRDefault="00FD4E7F" w:rsidP="00FD4E7F">
      <w:pPr>
        <w:pStyle w:val="NoSpacing"/>
        <w:spacing w:line="276" w:lineRule="auto"/>
        <w:rPr>
          <w:rFonts w:ascii="Centaur" w:hAnsi="Centaur"/>
          <w:sz w:val="24"/>
          <w:szCs w:val="24"/>
        </w:rPr>
      </w:pPr>
    </w:p>
    <w:p w14:paraId="51A9EC34" w14:textId="77777777" w:rsidR="00FD4E7F" w:rsidRPr="001A404F" w:rsidRDefault="00FD4E7F" w:rsidP="00FD4E7F">
      <w:pPr>
        <w:pStyle w:val="NoSpacing"/>
        <w:spacing w:line="276" w:lineRule="auto"/>
        <w:outlineLvl w:val="1"/>
        <w:rPr>
          <w:rFonts w:ascii="Centaur" w:hAnsi="Centaur"/>
          <w:b/>
          <w:sz w:val="24"/>
          <w:szCs w:val="24"/>
        </w:rPr>
      </w:pPr>
    </w:p>
    <w:p w14:paraId="7ED767C5" w14:textId="77777777" w:rsidR="00FD4E7F" w:rsidRPr="001A404F" w:rsidRDefault="00FD4E7F" w:rsidP="00FD4E7F">
      <w:pPr>
        <w:pStyle w:val="NoSpacing"/>
        <w:spacing w:line="276" w:lineRule="auto"/>
        <w:outlineLvl w:val="2"/>
        <w:rPr>
          <w:rFonts w:ascii="Centaur" w:hAnsi="Centaur"/>
          <w:b/>
          <w:sz w:val="24"/>
          <w:szCs w:val="24"/>
        </w:rPr>
      </w:pPr>
      <w:bookmarkStart w:id="43" w:name="_Toc2307908"/>
      <w:bookmarkStart w:id="44" w:name="_Toc39751869"/>
      <w:bookmarkStart w:id="45" w:name="_Toc39757290"/>
      <w:bookmarkStart w:id="46" w:name="_Toc98329709"/>
      <w:r w:rsidRPr="001A404F">
        <w:rPr>
          <w:rFonts w:ascii="Centaur" w:hAnsi="Centaur"/>
          <w:b/>
          <w:sz w:val="24"/>
          <w:szCs w:val="24"/>
        </w:rPr>
        <w:t>1.3 Enactment or Creation</w:t>
      </w:r>
      <w:bookmarkEnd w:id="43"/>
      <w:bookmarkEnd w:id="44"/>
      <w:bookmarkEnd w:id="45"/>
      <w:bookmarkEnd w:id="46"/>
      <w:r w:rsidRPr="001A404F">
        <w:rPr>
          <w:rFonts w:ascii="Centaur" w:hAnsi="Centaur"/>
          <w:b/>
          <w:sz w:val="24"/>
          <w:szCs w:val="24"/>
        </w:rPr>
        <w:t xml:space="preserve"> </w:t>
      </w:r>
    </w:p>
    <w:p w14:paraId="28B4EB73"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Ablekuma Central Municipal Assembly was created by a legislative instrument (LI) 2376 in February 2019. Previously it was part of the Accra Metropolitan Assembly as one of the 8 Sub metros.  </w:t>
      </w:r>
    </w:p>
    <w:p w14:paraId="3FB9706C" w14:textId="77777777" w:rsidR="00FD4E7F" w:rsidRPr="001A404F" w:rsidRDefault="00FD4E7F" w:rsidP="00FD4E7F">
      <w:pPr>
        <w:pStyle w:val="NoSpacing"/>
        <w:spacing w:line="276" w:lineRule="auto"/>
        <w:jc w:val="both"/>
        <w:rPr>
          <w:rFonts w:ascii="Centaur" w:hAnsi="Centaur"/>
          <w:b/>
          <w:sz w:val="24"/>
          <w:szCs w:val="24"/>
        </w:rPr>
      </w:pPr>
      <w:r w:rsidRPr="001A404F">
        <w:rPr>
          <w:rFonts w:ascii="Centaur" w:hAnsi="Centaur"/>
          <w:sz w:val="24"/>
          <w:szCs w:val="24"/>
        </w:rPr>
        <w:t>In furtherance of the deepening of decentralization in Ghana, the Government published a policy to create more MMDAs to improve access to services at the local level and improve governance in local governance. This policy led to the creation of New Municipalities and Districts across the country. AbCMA was thus created from the AMA as part of this deepening of decentralization process</w:t>
      </w:r>
    </w:p>
    <w:p w14:paraId="481AAA50" w14:textId="77777777" w:rsidR="00FD4E7F" w:rsidRPr="001A404F" w:rsidRDefault="00FD4E7F" w:rsidP="00FD4E7F">
      <w:pPr>
        <w:pStyle w:val="NoSpacing"/>
        <w:spacing w:line="276" w:lineRule="auto"/>
        <w:rPr>
          <w:rFonts w:ascii="Centaur" w:hAnsi="Centaur"/>
          <w:b/>
          <w:sz w:val="24"/>
          <w:szCs w:val="24"/>
        </w:rPr>
      </w:pPr>
    </w:p>
    <w:p w14:paraId="4204990D" w14:textId="77777777" w:rsidR="00FD4E7F" w:rsidRPr="001A404F" w:rsidRDefault="00FD4E7F" w:rsidP="00FD4E7F">
      <w:pPr>
        <w:pStyle w:val="NoSpacing"/>
        <w:spacing w:line="276" w:lineRule="auto"/>
        <w:outlineLvl w:val="2"/>
        <w:rPr>
          <w:rFonts w:ascii="Centaur" w:hAnsi="Centaur"/>
          <w:b/>
          <w:sz w:val="24"/>
          <w:szCs w:val="24"/>
        </w:rPr>
      </w:pPr>
      <w:bookmarkStart w:id="47" w:name="_Toc2307909"/>
      <w:bookmarkStart w:id="48" w:name="_Toc39751870"/>
    </w:p>
    <w:p w14:paraId="45706755" w14:textId="77777777" w:rsidR="00FD4E7F" w:rsidRPr="001A404F" w:rsidRDefault="00FD4E7F" w:rsidP="00FD4E7F">
      <w:pPr>
        <w:pStyle w:val="NoSpacing"/>
        <w:spacing w:line="276" w:lineRule="auto"/>
        <w:outlineLvl w:val="2"/>
        <w:rPr>
          <w:rFonts w:ascii="Centaur" w:hAnsi="Centaur"/>
          <w:b/>
          <w:sz w:val="24"/>
          <w:szCs w:val="24"/>
        </w:rPr>
      </w:pPr>
      <w:bookmarkStart w:id="49" w:name="_Toc39757291"/>
      <w:bookmarkStart w:id="50" w:name="_Toc98329710"/>
      <w:r w:rsidRPr="001A404F">
        <w:rPr>
          <w:rFonts w:ascii="Centaur" w:hAnsi="Centaur"/>
          <w:b/>
          <w:sz w:val="24"/>
          <w:szCs w:val="24"/>
        </w:rPr>
        <w:t>1.4 Capital</w:t>
      </w:r>
      <w:bookmarkEnd w:id="47"/>
      <w:bookmarkEnd w:id="48"/>
      <w:bookmarkEnd w:id="49"/>
      <w:bookmarkEnd w:id="50"/>
      <w:r w:rsidRPr="001A404F">
        <w:rPr>
          <w:rFonts w:ascii="Centaur" w:hAnsi="Centaur"/>
          <w:b/>
          <w:sz w:val="24"/>
          <w:szCs w:val="24"/>
        </w:rPr>
        <w:t xml:space="preserve"> </w:t>
      </w:r>
    </w:p>
    <w:p w14:paraId="0438F908" w14:textId="77777777" w:rsidR="00FD4E7F" w:rsidRPr="001A404F" w:rsidRDefault="00FD4E7F" w:rsidP="00FD4E7F">
      <w:pPr>
        <w:pStyle w:val="NoSpacing"/>
        <w:spacing w:line="276" w:lineRule="auto"/>
        <w:jc w:val="both"/>
        <w:rPr>
          <w:rFonts w:ascii="Centaur" w:hAnsi="Centaur"/>
          <w:color w:val="FF0000"/>
          <w:sz w:val="24"/>
          <w:szCs w:val="24"/>
        </w:rPr>
      </w:pPr>
      <w:r w:rsidRPr="001A404F">
        <w:rPr>
          <w:rFonts w:ascii="Centaur" w:hAnsi="Centaur"/>
          <w:sz w:val="24"/>
          <w:szCs w:val="24"/>
        </w:rPr>
        <w:t>The offices of the Assembly is presently located at Laterbiokorshie which is a densely populated and centrally located commercial core. Laterbiokorshie is serviced by key transport networks and is accessible to all part of the Municipality.</w:t>
      </w:r>
      <w:r w:rsidRPr="001A404F">
        <w:rPr>
          <w:rFonts w:ascii="Centaur" w:hAnsi="Centaur"/>
          <w:color w:val="FF0000"/>
          <w:sz w:val="24"/>
          <w:szCs w:val="24"/>
        </w:rPr>
        <w:t xml:space="preserve"> </w:t>
      </w:r>
    </w:p>
    <w:p w14:paraId="18B65085" w14:textId="77777777" w:rsidR="00FD4E7F" w:rsidRPr="001A404F" w:rsidRDefault="00FD4E7F" w:rsidP="00FD4E7F">
      <w:pPr>
        <w:pStyle w:val="NoSpacing"/>
        <w:spacing w:line="276" w:lineRule="auto"/>
        <w:rPr>
          <w:rFonts w:ascii="Centaur" w:hAnsi="Centaur"/>
          <w:b/>
          <w:color w:val="FF0000"/>
          <w:sz w:val="24"/>
          <w:szCs w:val="24"/>
        </w:rPr>
      </w:pPr>
    </w:p>
    <w:p w14:paraId="253BC307" w14:textId="77777777" w:rsidR="00FD4E7F" w:rsidRPr="001A404F" w:rsidRDefault="00FD4E7F" w:rsidP="00FD4E7F">
      <w:pPr>
        <w:pStyle w:val="NoSpacing"/>
        <w:spacing w:line="276" w:lineRule="auto"/>
        <w:rPr>
          <w:rFonts w:ascii="Centaur" w:hAnsi="Centaur"/>
          <w:b/>
          <w:color w:val="FF0000"/>
          <w:sz w:val="24"/>
          <w:szCs w:val="24"/>
        </w:rPr>
      </w:pPr>
    </w:p>
    <w:p w14:paraId="00B5ACAD" w14:textId="77777777" w:rsidR="00FD4E7F" w:rsidRPr="001A404F" w:rsidRDefault="00FD4E7F" w:rsidP="00FD4E7F">
      <w:pPr>
        <w:pStyle w:val="NoSpacing"/>
        <w:spacing w:line="276" w:lineRule="auto"/>
        <w:jc w:val="both"/>
        <w:outlineLvl w:val="2"/>
        <w:rPr>
          <w:rFonts w:ascii="Centaur" w:hAnsi="Centaur"/>
          <w:b/>
          <w:sz w:val="24"/>
          <w:szCs w:val="24"/>
        </w:rPr>
      </w:pPr>
      <w:bookmarkStart w:id="51" w:name="_Toc2307910"/>
      <w:bookmarkStart w:id="52" w:name="_Toc39751871"/>
      <w:bookmarkStart w:id="53" w:name="_Toc39757292"/>
      <w:bookmarkStart w:id="54" w:name="_Toc98329711"/>
      <w:r w:rsidRPr="001A404F">
        <w:rPr>
          <w:rFonts w:ascii="Centaur" w:hAnsi="Centaur"/>
          <w:b/>
          <w:sz w:val="24"/>
          <w:szCs w:val="24"/>
        </w:rPr>
        <w:t>1.5 Location and Size</w:t>
      </w:r>
      <w:bookmarkEnd w:id="51"/>
      <w:bookmarkEnd w:id="52"/>
      <w:bookmarkEnd w:id="53"/>
      <w:bookmarkEnd w:id="54"/>
      <w:r w:rsidRPr="001A404F">
        <w:rPr>
          <w:rFonts w:ascii="Centaur" w:hAnsi="Centaur"/>
          <w:b/>
          <w:sz w:val="24"/>
          <w:szCs w:val="24"/>
        </w:rPr>
        <w:t xml:space="preserve"> </w:t>
      </w:r>
    </w:p>
    <w:p w14:paraId="54AE271D"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Ablekuma North Municipal Assembly lies between Longitude </w:t>
      </w:r>
      <w:r w:rsidRPr="001A404F">
        <w:rPr>
          <w:rFonts w:ascii="Centaur" w:hAnsi="Centaur"/>
          <w:color w:val="FF0000"/>
          <w:sz w:val="24"/>
          <w:szCs w:val="24"/>
        </w:rPr>
        <w:t xml:space="preserve">05°38'N </w:t>
      </w:r>
      <w:r w:rsidRPr="001A404F">
        <w:rPr>
          <w:rFonts w:ascii="Centaur" w:hAnsi="Centaur"/>
          <w:sz w:val="24"/>
          <w:szCs w:val="24"/>
        </w:rPr>
        <w:t xml:space="preserve">and on Latitude </w:t>
      </w:r>
      <w:r w:rsidRPr="001A404F">
        <w:rPr>
          <w:rFonts w:ascii="Centaur" w:hAnsi="Centaur"/>
          <w:color w:val="FF0000"/>
          <w:sz w:val="24"/>
          <w:szCs w:val="24"/>
        </w:rPr>
        <w:t xml:space="preserve">00°60'W </w:t>
      </w:r>
      <w:r w:rsidRPr="001A404F">
        <w:rPr>
          <w:rFonts w:ascii="Centaur" w:hAnsi="Centaur"/>
          <w:sz w:val="24"/>
          <w:szCs w:val="24"/>
        </w:rPr>
        <w:t>with a land size of 9.14 km</w:t>
      </w:r>
      <w:r w:rsidRPr="001A404F">
        <w:rPr>
          <w:rFonts w:ascii="Centaur" w:hAnsi="Centaur"/>
          <w:sz w:val="24"/>
          <w:szCs w:val="24"/>
          <w:vertAlign w:val="superscript"/>
        </w:rPr>
        <w:t>2</w:t>
      </w:r>
      <w:r w:rsidRPr="001A404F">
        <w:rPr>
          <w:rFonts w:ascii="Centaur" w:hAnsi="Centaur"/>
          <w:sz w:val="24"/>
          <w:szCs w:val="24"/>
        </w:rPr>
        <w:t xml:space="preserve"> and is one of the twenty-six districts in the Greater Accra Region. It is bounded on the West by the Ablekuma West Municipal, on the East and South by the Accra Metropolitan Assembly and on the North by Ablekuma North Municipal. Whilst the northeast is bounded by Okaikoi South sub-metropolitan district. The location of the Municipality is strategic, straddling the commercial, industrial and residential parts of Accra </w:t>
      </w:r>
    </w:p>
    <w:p w14:paraId="381F5B34" w14:textId="77777777" w:rsidR="00FD4E7F" w:rsidRPr="001A404F" w:rsidRDefault="00FD4E7F" w:rsidP="00FD4E7F">
      <w:pPr>
        <w:pStyle w:val="NoSpacing"/>
        <w:spacing w:line="276" w:lineRule="auto"/>
        <w:jc w:val="both"/>
        <w:rPr>
          <w:rFonts w:ascii="Centaur" w:hAnsi="Centaur"/>
          <w:sz w:val="24"/>
          <w:szCs w:val="24"/>
        </w:rPr>
      </w:pPr>
    </w:p>
    <w:p w14:paraId="25FAACC3" w14:textId="77777777" w:rsidR="00FD4E7F" w:rsidRPr="001A404F" w:rsidRDefault="00FD4E7F" w:rsidP="00FD4E7F">
      <w:pPr>
        <w:pStyle w:val="NoSpacing"/>
        <w:spacing w:line="276" w:lineRule="auto"/>
        <w:jc w:val="both"/>
        <w:rPr>
          <w:rFonts w:ascii="Centaur" w:hAnsi="Centaur"/>
          <w:sz w:val="24"/>
          <w:szCs w:val="24"/>
        </w:rPr>
      </w:pPr>
    </w:p>
    <w:p w14:paraId="1CC28AA3" w14:textId="77777777" w:rsidR="00FD4E7F" w:rsidRPr="001A404F" w:rsidRDefault="00FD4E7F" w:rsidP="00FD4E7F">
      <w:pPr>
        <w:pStyle w:val="NoSpacing"/>
        <w:spacing w:line="276" w:lineRule="auto"/>
        <w:jc w:val="both"/>
        <w:rPr>
          <w:rFonts w:ascii="Centaur" w:hAnsi="Centaur"/>
          <w:sz w:val="24"/>
          <w:szCs w:val="24"/>
        </w:rPr>
      </w:pPr>
    </w:p>
    <w:p w14:paraId="6E4D41DD" w14:textId="77777777" w:rsidR="00FD4E7F" w:rsidRPr="001A404F" w:rsidRDefault="00FD4E7F" w:rsidP="00FD4E7F">
      <w:pPr>
        <w:pStyle w:val="NoSpacing"/>
        <w:spacing w:line="276" w:lineRule="auto"/>
        <w:jc w:val="both"/>
        <w:rPr>
          <w:rFonts w:ascii="Centaur" w:hAnsi="Centaur"/>
          <w:sz w:val="24"/>
          <w:szCs w:val="24"/>
        </w:rPr>
      </w:pPr>
    </w:p>
    <w:p w14:paraId="24E4B366" w14:textId="77777777" w:rsidR="00FD4E7F" w:rsidRPr="001A404F" w:rsidRDefault="00FD4E7F" w:rsidP="00FD4E7F">
      <w:pPr>
        <w:pStyle w:val="NoSpacing"/>
        <w:spacing w:line="276" w:lineRule="auto"/>
        <w:jc w:val="both"/>
        <w:rPr>
          <w:rFonts w:ascii="Centaur" w:hAnsi="Centaur"/>
          <w:sz w:val="24"/>
          <w:szCs w:val="24"/>
        </w:rPr>
      </w:pPr>
    </w:p>
    <w:p w14:paraId="74C30A1F" w14:textId="77777777" w:rsidR="00FD4E7F" w:rsidRPr="001A404F" w:rsidRDefault="00FD4E7F" w:rsidP="00FD4E7F">
      <w:pPr>
        <w:pStyle w:val="NoSpacing"/>
        <w:spacing w:line="276" w:lineRule="auto"/>
        <w:jc w:val="both"/>
        <w:outlineLvl w:val="2"/>
        <w:rPr>
          <w:rFonts w:ascii="Centaur" w:hAnsi="Centaur"/>
          <w:b/>
          <w:sz w:val="24"/>
          <w:szCs w:val="24"/>
        </w:rPr>
      </w:pPr>
      <w:bookmarkStart w:id="55" w:name="_Toc2307911"/>
      <w:bookmarkStart w:id="56" w:name="_Toc39751872"/>
      <w:bookmarkStart w:id="57" w:name="_Toc39757293"/>
      <w:bookmarkStart w:id="58" w:name="_Toc98329712"/>
      <w:r w:rsidRPr="001A404F">
        <w:rPr>
          <w:rFonts w:ascii="Centaur" w:hAnsi="Centaur"/>
          <w:b/>
          <w:sz w:val="24"/>
          <w:szCs w:val="24"/>
        </w:rPr>
        <w:t>1.6 Geology</w:t>
      </w:r>
      <w:bookmarkEnd w:id="55"/>
      <w:bookmarkEnd w:id="56"/>
      <w:bookmarkEnd w:id="57"/>
      <w:bookmarkEnd w:id="58"/>
      <w:r w:rsidRPr="001A404F">
        <w:rPr>
          <w:rFonts w:ascii="Centaur" w:hAnsi="Centaur"/>
          <w:b/>
          <w:sz w:val="24"/>
          <w:szCs w:val="24"/>
        </w:rPr>
        <w:t xml:space="preserve"> </w:t>
      </w:r>
    </w:p>
    <w:p w14:paraId="79683EB2"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The geology of the AbCMA consists of Precambrian Dahomeyan Schists, Granodiorites, Granites Gneiss, Amphibolite and Precambrian Togo Series comprising mainly Quartzite, Phillites, Phylitones and Quartz Breccias. Other formations found are the Palaeozoic Accraian Sediments - Sandstone, Shales and Interbedded Sandstone-Shale with Gypsum Lenses. The soils in the Metropolitan Assembly can be divided into four main groups: drift materials resulting from deposits by windblown erosion; alluvial and marine motted clays of comparatively recent origin derived from underlying shales; residual clays and gravels derived from weathered quartzites, gneiss and schist rocks, and lateritic sandy clay soils derived from weathered Accraian sandstone bedrock formations.</w:t>
      </w:r>
    </w:p>
    <w:p w14:paraId="2F3A212F"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In many low lying poorly drained areas, pockets of alluvial ‘black cotton’ soils are found.  These soils have a heavy organic content, expand, and contract readily causing major problems with foundations and footings.  In some areas, lateritic soils are strongly acidic and when saturated are prone to attack concrete foundations causing honeycombs.  Near the foothills are the large areas of alluvial laterite gravels and sands.  Many of these deposits are being won for constructional purposes. </w:t>
      </w:r>
    </w:p>
    <w:p w14:paraId="6417DEEA" w14:textId="77777777" w:rsidR="00FD4E7F" w:rsidRPr="001A404F" w:rsidRDefault="00FD4E7F" w:rsidP="00FD4E7F">
      <w:pPr>
        <w:pStyle w:val="NoSpacing"/>
        <w:spacing w:line="276" w:lineRule="auto"/>
        <w:jc w:val="both"/>
        <w:rPr>
          <w:rFonts w:ascii="Centaur" w:hAnsi="Centaur"/>
          <w:sz w:val="24"/>
          <w:szCs w:val="24"/>
        </w:rPr>
      </w:pPr>
    </w:p>
    <w:p w14:paraId="02CFA4DB" w14:textId="77777777" w:rsidR="00FD4E7F" w:rsidRPr="001A404F" w:rsidRDefault="00FD4E7F" w:rsidP="00FD4E7F">
      <w:pPr>
        <w:pStyle w:val="NoSpacing"/>
        <w:spacing w:line="276" w:lineRule="auto"/>
        <w:jc w:val="both"/>
        <w:rPr>
          <w:rFonts w:ascii="Centaur" w:hAnsi="Centaur"/>
          <w:sz w:val="24"/>
          <w:szCs w:val="24"/>
        </w:rPr>
      </w:pPr>
    </w:p>
    <w:p w14:paraId="72F423F9" w14:textId="77777777" w:rsidR="00FD4E7F" w:rsidRPr="001A404F" w:rsidRDefault="00FD4E7F" w:rsidP="00FD4E7F">
      <w:pPr>
        <w:pStyle w:val="NoSpacing"/>
        <w:spacing w:line="276" w:lineRule="auto"/>
        <w:jc w:val="both"/>
        <w:outlineLvl w:val="2"/>
        <w:rPr>
          <w:rFonts w:ascii="Centaur" w:hAnsi="Centaur"/>
          <w:b/>
          <w:sz w:val="24"/>
          <w:szCs w:val="24"/>
        </w:rPr>
      </w:pPr>
      <w:bookmarkStart w:id="59" w:name="_Toc2307912"/>
      <w:bookmarkStart w:id="60" w:name="_Toc39751873"/>
      <w:bookmarkStart w:id="61" w:name="_Toc39757294"/>
      <w:bookmarkStart w:id="62" w:name="_Toc98329713"/>
      <w:r w:rsidRPr="001A404F">
        <w:rPr>
          <w:rFonts w:ascii="Centaur" w:hAnsi="Centaur"/>
          <w:b/>
          <w:sz w:val="24"/>
          <w:szCs w:val="24"/>
        </w:rPr>
        <w:t>1.7 Climate</w:t>
      </w:r>
      <w:bookmarkEnd w:id="59"/>
      <w:bookmarkEnd w:id="60"/>
      <w:bookmarkEnd w:id="61"/>
      <w:bookmarkEnd w:id="62"/>
    </w:p>
    <w:p w14:paraId="1B14ED11"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Ablekuma Central Municipal Assembly lies in the </w:t>
      </w:r>
      <w:r w:rsidRPr="001A404F">
        <w:rPr>
          <w:rFonts w:ascii="Centaur" w:eastAsia="Times New Roman" w:hAnsi="Centaur" w:cs="Times New Roman"/>
          <w:sz w:val="24"/>
          <w:szCs w:val="24"/>
          <w:lang w:eastAsia="en-GB"/>
        </w:rPr>
        <w:t>savannah agro-ecological zone</w:t>
      </w:r>
      <w:r w:rsidRPr="001A404F">
        <w:rPr>
          <w:rFonts w:ascii="Centaur" w:hAnsi="Centaur"/>
          <w:sz w:val="24"/>
          <w:szCs w:val="24"/>
        </w:rPr>
        <w:t>.  There are two rainy seasons.  The average annual rainfall is about 730mm, which falls primarily during the two rainy seasons.  The first begins in May and ends in mid-July.  The second season begins in mid-August and ends in October.  Rain usually falls in intensive short storms and gives rise to local flooding where drainage channels are obstructed.</w:t>
      </w:r>
    </w:p>
    <w:p w14:paraId="0CD7550F"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There is very little variation in temperature throughout the year.  The mean monthly temperature ranges from 24.7°C in August (the coolest) to 28°C in February and March (the hottest) with annual average of 26.8°C.  As the area is close to the equator, the daylight hours are practically uniform throughout the year.  Relative humidity is generally high varying from 65% in the mid-afternoon to 95% at night.</w:t>
      </w:r>
    </w:p>
    <w:p w14:paraId="3BE6D68C" w14:textId="77777777" w:rsidR="00FD4E7F" w:rsidRPr="001A404F" w:rsidRDefault="00FD4E7F" w:rsidP="00FD4E7F">
      <w:pPr>
        <w:pStyle w:val="NoSpacing"/>
        <w:spacing w:line="276" w:lineRule="auto"/>
        <w:jc w:val="both"/>
        <w:rPr>
          <w:rFonts w:ascii="Centaur" w:hAnsi="Centaur"/>
          <w:sz w:val="24"/>
          <w:szCs w:val="24"/>
        </w:rPr>
      </w:pPr>
    </w:p>
    <w:p w14:paraId="21C1983F" w14:textId="77777777" w:rsidR="00FD4E7F" w:rsidRPr="001A404F" w:rsidRDefault="00FD4E7F" w:rsidP="00FD4E7F">
      <w:pPr>
        <w:pStyle w:val="NoSpacing"/>
        <w:spacing w:line="276" w:lineRule="auto"/>
        <w:jc w:val="both"/>
        <w:rPr>
          <w:rFonts w:ascii="Centaur" w:hAnsi="Centaur"/>
          <w:sz w:val="24"/>
          <w:szCs w:val="24"/>
        </w:rPr>
      </w:pPr>
    </w:p>
    <w:p w14:paraId="1AFA6522" w14:textId="77777777" w:rsidR="00FD4E7F" w:rsidRPr="001A404F" w:rsidRDefault="00FD4E7F" w:rsidP="00FD4E7F">
      <w:pPr>
        <w:pStyle w:val="NoSpacing"/>
        <w:spacing w:line="276" w:lineRule="auto"/>
        <w:jc w:val="both"/>
        <w:rPr>
          <w:rFonts w:ascii="Centaur" w:hAnsi="Centaur"/>
          <w:b/>
          <w:sz w:val="24"/>
          <w:szCs w:val="24"/>
        </w:rPr>
      </w:pPr>
      <w:r w:rsidRPr="001A404F">
        <w:rPr>
          <w:rFonts w:ascii="Centaur" w:hAnsi="Centaur"/>
          <w:b/>
          <w:sz w:val="24"/>
          <w:szCs w:val="24"/>
        </w:rPr>
        <w:t xml:space="preserve">1.8 Vegetation  </w:t>
      </w:r>
    </w:p>
    <w:p w14:paraId="13067E54"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As a highly urban area with massive built environment, vegetation cover is not apparent. There is evidence to suggest that the vegetation of the Municipality has been altered in the more recent past century by climatic and other human factors. Much of the municipality was believed to have been covered by savanna with scattered trees of which only a few remnant trees survive. There are two broad vegetation zones in Ablekuma Central Municipal Assembly, which comprise shrub land and grassland lands.  Only the shrub land occurs more commonly in the western outskirts of the Municipality. It consists of dense clusters of small trees and shrubs, which grow, to an average height of five metres (5m). The grasses are mixture of species found in the undergrowth of forests. They are short, and rarely grow beyond One metre (1m). Ground herbs are found on the edge of the shrub. The grassland covers the low lying parts of the Municipality graduating into shrubs. </w:t>
      </w:r>
      <w:r w:rsidRPr="001A404F">
        <w:rPr>
          <w:rFonts w:ascii="Centaur" w:hAnsi="Centaur"/>
          <w:sz w:val="24"/>
          <w:szCs w:val="24"/>
        </w:rPr>
        <w:lastRenderedPageBreak/>
        <w:t>In addition to the natural vegetation zones, a number of introduced trees and shrubs thrive in the Metropolitan area. Neems, mangoes, cassias, avocados, and palms are prominent trees on the Accra landscape. Introduced shrubs like bougainvillea are also very prominent.</w:t>
      </w:r>
    </w:p>
    <w:p w14:paraId="7B292019" w14:textId="77777777" w:rsidR="00FD4E7F" w:rsidRPr="001A404F" w:rsidRDefault="00FD4E7F" w:rsidP="00FD4E7F">
      <w:pPr>
        <w:pStyle w:val="NoSpacing"/>
        <w:spacing w:line="276" w:lineRule="auto"/>
        <w:jc w:val="both"/>
        <w:rPr>
          <w:rFonts w:ascii="Centaur" w:hAnsi="Centaur"/>
          <w:sz w:val="24"/>
          <w:szCs w:val="24"/>
        </w:rPr>
      </w:pPr>
    </w:p>
    <w:p w14:paraId="73C15923" w14:textId="77777777" w:rsidR="00FD4E7F" w:rsidRPr="001A404F" w:rsidRDefault="00FD4E7F" w:rsidP="00FD4E7F">
      <w:pPr>
        <w:pStyle w:val="NoSpacing"/>
        <w:spacing w:line="276" w:lineRule="auto"/>
        <w:jc w:val="both"/>
        <w:rPr>
          <w:rFonts w:ascii="Centaur" w:hAnsi="Centaur"/>
          <w:sz w:val="24"/>
          <w:szCs w:val="24"/>
        </w:rPr>
      </w:pPr>
    </w:p>
    <w:p w14:paraId="5B858FDF" w14:textId="77777777" w:rsidR="00FD4E7F" w:rsidRPr="001A404F" w:rsidRDefault="00FD4E7F" w:rsidP="00FD4E7F">
      <w:pPr>
        <w:pStyle w:val="NoSpacing"/>
        <w:spacing w:line="276" w:lineRule="auto"/>
        <w:jc w:val="both"/>
        <w:outlineLvl w:val="2"/>
        <w:rPr>
          <w:rFonts w:ascii="Centaur" w:hAnsi="Centaur"/>
          <w:b/>
          <w:sz w:val="24"/>
          <w:szCs w:val="24"/>
        </w:rPr>
      </w:pPr>
      <w:bookmarkStart w:id="63" w:name="_Toc2307913"/>
      <w:bookmarkStart w:id="64" w:name="_Toc39751874"/>
      <w:bookmarkStart w:id="65" w:name="_Toc39757295"/>
      <w:bookmarkStart w:id="66" w:name="_Toc98329714"/>
      <w:r w:rsidRPr="001A404F">
        <w:rPr>
          <w:rFonts w:ascii="Centaur" w:hAnsi="Centaur"/>
          <w:b/>
          <w:sz w:val="24"/>
          <w:szCs w:val="24"/>
        </w:rPr>
        <w:t>1.9 Electoral Areas and Communities</w:t>
      </w:r>
      <w:bookmarkEnd w:id="63"/>
      <w:bookmarkEnd w:id="64"/>
      <w:bookmarkEnd w:id="65"/>
      <w:bookmarkEnd w:id="66"/>
      <w:r w:rsidRPr="001A404F">
        <w:rPr>
          <w:rFonts w:ascii="Centaur" w:hAnsi="Centaur"/>
          <w:b/>
          <w:sz w:val="24"/>
          <w:szCs w:val="24"/>
        </w:rPr>
        <w:t xml:space="preserve"> </w:t>
      </w:r>
    </w:p>
    <w:p w14:paraId="2DED371A"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Municipality is constituted by Seven (7) Electoral Areas </w:t>
      </w:r>
    </w:p>
    <w:p w14:paraId="0067B92A"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Laterbiokorshie</w:t>
      </w:r>
    </w:p>
    <w:p w14:paraId="26373622"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Mataheko</w:t>
      </w:r>
    </w:p>
    <w:p w14:paraId="2F2480D5"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Abossey Okai</w:t>
      </w:r>
    </w:p>
    <w:p w14:paraId="266F425F"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Gbortsui</w:t>
      </w:r>
    </w:p>
    <w:p w14:paraId="15520BEF"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Mambrouk</w:t>
      </w:r>
    </w:p>
    <w:p w14:paraId="07A08600"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Adwenbu</w:t>
      </w:r>
    </w:p>
    <w:p w14:paraId="34416DFD" w14:textId="77777777" w:rsidR="00FD4E7F" w:rsidRPr="001A404F" w:rsidRDefault="00FD4E7F" w:rsidP="00AF25D9">
      <w:pPr>
        <w:pStyle w:val="NoSpacing"/>
        <w:numPr>
          <w:ilvl w:val="0"/>
          <w:numId w:val="74"/>
        </w:numPr>
        <w:spacing w:line="276" w:lineRule="auto"/>
        <w:jc w:val="both"/>
        <w:rPr>
          <w:rFonts w:ascii="Centaur" w:hAnsi="Centaur"/>
          <w:sz w:val="24"/>
          <w:szCs w:val="24"/>
        </w:rPr>
      </w:pPr>
      <w:r w:rsidRPr="001A404F">
        <w:rPr>
          <w:rFonts w:ascii="Centaur" w:hAnsi="Centaur"/>
          <w:sz w:val="24"/>
          <w:szCs w:val="24"/>
        </w:rPr>
        <w:t>Nmemeete</w:t>
      </w:r>
    </w:p>
    <w:p w14:paraId="4D256165" w14:textId="77777777" w:rsidR="00FD4E7F" w:rsidRPr="001A404F" w:rsidRDefault="00FD4E7F" w:rsidP="00FD4E7F">
      <w:pPr>
        <w:pStyle w:val="NoSpacing"/>
        <w:spacing w:line="276" w:lineRule="auto"/>
        <w:jc w:val="both"/>
        <w:rPr>
          <w:rFonts w:ascii="Centaur" w:hAnsi="Centaur"/>
          <w:sz w:val="24"/>
          <w:szCs w:val="24"/>
        </w:rPr>
      </w:pPr>
    </w:p>
    <w:p w14:paraId="2E163B68"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Each electoral area is represented by one elected Assembly member. </w:t>
      </w:r>
    </w:p>
    <w:p w14:paraId="25F1C4D9"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Some of the highly urban areas that make up the municipality include the following;</w:t>
      </w:r>
    </w:p>
    <w:p w14:paraId="471977EC"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 xml:space="preserve">Abossey okai </w:t>
      </w:r>
    </w:p>
    <w:p w14:paraId="371A7054"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 xml:space="preserve">Lartebiokorshie </w:t>
      </w:r>
    </w:p>
    <w:p w14:paraId="0C5406F5"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Mataheko </w:t>
      </w:r>
    </w:p>
    <w:p w14:paraId="0E9BA093"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 xml:space="preserve">Russia </w:t>
      </w:r>
    </w:p>
    <w:p w14:paraId="036BEA64"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Sabon Zongo </w:t>
      </w:r>
    </w:p>
    <w:p w14:paraId="5E0BC0A3"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 xml:space="preserve">Sukura </w:t>
      </w:r>
    </w:p>
    <w:p w14:paraId="03EA23E8"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 xml:space="preserve">West Abossey Okai </w:t>
      </w:r>
    </w:p>
    <w:p w14:paraId="487023F8"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Zoti</w:t>
      </w:r>
    </w:p>
    <w:p w14:paraId="1120ACC6" w14:textId="77777777" w:rsidR="00FD4E7F" w:rsidRPr="001A404F" w:rsidRDefault="00FD4E7F" w:rsidP="00FD4E7F">
      <w:pPr>
        <w:pStyle w:val="NoSpacing"/>
        <w:spacing w:line="276" w:lineRule="auto"/>
        <w:jc w:val="both"/>
        <w:rPr>
          <w:rFonts w:ascii="Centaur" w:hAnsi="Centaur"/>
          <w:sz w:val="24"/>
          <w:szCs w:val="24"/>
        </w:rPr>
      </w:pPr>
    </w:p>
    <w:p w14:paraId="2D90ECF1" w14:textId="77777777" w:rsidR="00FD4E7F" w:rsidRPr="001A404F" w:rsidRDefault="00FD4E7F" w:rsidP="00FD4E7F">
      <w:pPr>
        <w:pStyle w:val="NoSpacing"/>
        <w:spacing w:line="276" w:lineRule="auto"/>
        <w:jc w:val="both"/>
        <w:rPr>
          <w:rFonts w:ascii="Centaur" w:hAnsi="Centaur"/>
          <w:sz w:val="24"/>
          <w:szCs w:val="24"/>
        </w:rPr>
      </w:pPr>
    </w:p>
    <w:p w14:paraId="2BDE9831" w14:textId="77777777" w:rsidR="00FD4E7F" w:rsidRPr="001A404F" w:rsidRDefault="00FD4E7F" w:rsidP="00FD4E7F">
      <w:pPr>
        <w:pStyle w:val="NoSpacing"/>
        <w:spacing w:line="276" w:lineRule="auto"/>
        <w:jc w:val="both"/>
        <w:outlineLvl w:val="2"/>
        <w:rPr>
          <w:rFonts w:ascii="Centaur" w:hAnsi="Centaur"/>
          <w:b/>
          <w:sz w:val="24"/>
          <w:szCs w:val="24"/>
        </w:rPr>
      </w:pPr>
      <w:bookmarkStart w:id="67" w:name="_Toc2307914"/>
      <w:bookmarkStart w:id="68" w:name="_Toc39751875"/>
      <w:bookmarkStart w:id="69" w:name="_Toc39757296"/>
      <w:bookmarkStart w:id="70" w:name="_Toc98329715"/>
      <w:r w:rsidRPr="001A404F">
        <w:rPr>
          <w:rFonts w:ascii="Centaur" w:hAnsi="Centaur"/>
          <w:b/>
          <w:sz w:val="24"/>
          <w:szCs w:val="24"/>
        </w:rPr>
        <w:t>1.10 Governance</w:t>
      </w:r>
      <w:bookmarkEnd w:id="67"/>
      <w:bookmarkEnd w:id="68"/>
      <w:bookmarkEnd w:id="69"/>
      <w:bookmarkEnd w:id="70"/>
      <w:r w:rsidRPr="001A404F">
        <w:rPr>
          <w:rFonts w:ascii="Centaur" w:hAnsi="Centaur"/>
          <w:b/>
          <w:sz w:val="24"/>
          <w:szCs w:val="24"/>
        </w:rPr>
        <w:t xml:space="preserve"> </w:t>
      </w:r>
    </w:p>
    <w:p w14:paraId="158163F3"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Assembly is a creation of law through the Local Governance ACT 936 of 2016.  The Municipality was created through legislative instruments LI 2376.  The Assembly is composed of Seven (7) electoral areas. Each electoral area is represented at the Assembly by an elected Assembly Member. In addition to the elected assembly Members there are also 3 appointed assembly members. Thus there are 10 Assembly Members in addition to the Member of Parliament for the constituency; who is an ex officio member of the Assembly. Below the Assembly members who represent the electoral areas are also Unit committees which have five members and are also elected. </w:t>
      </w:r>
    </w:p>
    <w:p w14:paraId="1FE41415"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Structurally, the Assembly is made up of the General Assembly at the apex composed of 12 members (including the MCE).</w:t>
      </w:r>
    </w:p>
    <w:p w14:paraId="0BE322F4" w14:textId="77777777" w:rsidR="00FD4E7F" w:rsidRPr="001A404F" w:rsidRDefault="00FD4E7F" w:rsidP="00FD4E7F">
      <w:pPr>
        <w:pStyle w:val="NoSpacing"/>
        <w:spacing w:line="276" w:lineRule="auto"/>
        <w:jc w:val="both"/>
        <w:rPr>
          <w:rFonts w:ascii="Centaur" w:hAnsi="Centaur"/>
          <w:sz w:val="24"/>
          <w:szCs w:val="24"/>
        </w:rPr>
      </w:pPr>
    </w:p>
    <w:p w14:paraId="23C09C65"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The Municipal Chief Executive is nominated by the President and approved by Two-Thirds of the members of the Assembly present and voting. General Assembly Meetings of the Assembly are chaired by the Presiding Member who is elected from among its members by Two-Thirds of all the members of the Assembly.</w:t>
      </w:r>
    </w:p>
    <w:p w14:paraId="2F3C998C" w14:textId="77777777" w:rsidR="00FD4E7F" w:rsidRPr="001A404F" w:rsidRDefault="00FD4E7F" w:rsidP="00FD4E7F">
      <w:pPr>
        <w:pStyle w:val="NoSpacing"/>
        <w:spacing w:line="276" w:lineRule="auto"/>
        <w:jc w:val="both"/>
        <w:rPr>
          <w:rFonts w:ascii="Centaur" w:hAnsi="Centaur"/>
          <w:b/>
          <w:sz w:val="24"/>
          <w:szCs w:val="24"/>
        </w:rPr>
      </w:pPr>
    </w:p>
    <w:p w14:paraId="42DB54F2" w14:textId="77777777" w:rsidR="00FD4E7F" w:rsidRPr="001A404F" w:rsidRDefault="00FD4E7F" w:rsidP="00FD4E7F">
      <w:pPr>
        <w:pStyle w:val="NoSpacing"/>
        <w:spacing w:line="276" w:lineRule="auto"/>
        <w:jc w:val="both"/>
        <w:rPr>
          <w:rFonts w:ascii="Centaur" w:hAnsi="Centaur"/>
          <w:b/>
          <w:sz w:val="24"/>
          <w:szCs w:val="24"/>
        </w:rPr>
      </w:pPr>
      <w:r w:rsidRPr="001A404F">
        <w:rPr>
          <w:rFonts w:ascii="Centaur" w:hAnsi="Centaur"/>
          <w:b/>
          <w:sz w:val="24"/>
          <w:szCs w:val="24"/>
        </w:rPr>
        <w:t xml:space="preserve">1.10.1 Executive Committee </w:t>
      </w:r>
    </w:p>
    <w:p w14:paraId="73568D85"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An Executive Committee elected from among the Assembly members but not exceeding one-third of the strength of the Assembly performs the executive and administrative functions of the Assembly. The Municipal Chief Executive who is the chief representative of the Central Government in the Municipality chairs the Executive Committee.  As the Executive arm of the Assembly, the Executive Committee sees to the implementation of policies and programs of the Assembly.  It coordinates the activities of the sub-committees and presents their reports for deliberation in the Assembly..  </w:t>
      </w:r>
    </w:p>
    <w:p w14:paraId="5A801DB4" w14:textId="77777777" w:rsidR="00FD4E7F" w:rsidRPr="001A404F" w:rsidRDefault="00FD4E7F" w:rsidP="00FD4E7F">
      <w:pPr>
        <w:pStyle w:val="NoSpacing"/>
        <w:spacing w:line="276" w:lineRule="auto"/>
        <w:jc w:val="both"/>
        <w:rPr>
          <w:rFonts w:ascii="Centaur" w:hAnsi="Centaur"/>
          <w:sz w:val="24"/>
          <w:szCs w:val="24"/>
        </w:rPr>
      </w:pPr>
    </w:p>
    <w:p w14:paraId="00005BEF" w14:textId="77777777" w:rsidR="00FD4E7F" w:rsidRPr="001A404F" w:rsidRDefault="00FD4E7F" w:rsidP="00FD4E7F">
      <w:pPr>
        <w:pStyle w:val="NoSpacing"/>
        <w:spacing w:line="276" w:lineRule="auto"/>
        <w:rPr>
          <w:rFonts w:ascii="Centaur" w:hAnsi="Centaur"/>
          <w:b/>
          <w:sz w:val="24"/>
          <w:szCs w:val="24"/>
        </w:rPr>
      </w:pPr>
      <w:r w:rsidRPr="001A404F">
        <w:rPr>
          <w:rFonts w:ascii="Centaur" w:hAnsi="Centaur"/>
          <w:b/>
          <w:sz w:val="24"/>
          <w:szCs w:val="24"/>
        </w:rPr>
        <w:t>1.10.2 Subsidiary Committees (Sub-Committee)</w:t>
      </w:r>
    </w:p>
    <w:p w14:paraId="28D395A0"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The Executive Committee performs its role through the following sub-committees (formed out) of the Assembly:</w:t>
      </w:r>
    </w:p>
    <w:p w14:paraId="581FDEA3" w14:textId="77777777" w:rsidR="00FD4E7F" w:rsidRPr="001A404F" w:rsidRDefault="00FD4E7F" w:rsidP="00FD4E7F">
      <w:pPr>
        <w:pStyle w:val="NoSpacing"/>
        <w:spacing w:line="276" w:lineRule="auto"/>
        <w:jc w:val="both"/>
        <w:rPr>
          <w:rFonts w:ascii="Centaur" w:hAnsi="Centaur"/>
          <w:sz w:val="24"/>
          <w:szCs w:val="24"/>
        </w:rPr>
      </w:pPr>
    </w:p>
    <w:p w14:paraId="59ACEDBA"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Finance and Administration Sub-Committee,</w:t>
      </w:r>
    </w:p>
    <w:p w14:paraId="5A28E298"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Justice and Security Sub-committee,</w:t>
      </w:r>
    </w:p>
    <w:p w14:paraId="6D89BBE1"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Development Planning Sub-Committee,</w:t>
      </w:r>
    </w:p>
    <w:p w14:paraId="57F99EB3"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Social Services Sub-Committee and the</w:t>
      </w:r>
    </w:p>
    <w:p w14:paraId="1E4A0B87"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Works Sub-Committee</w:t>
      </w:r>
    </w:p>
    <w:p w14:paraId="19A8ECFF"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Women and Children Sub-Committee</w:t>
      </w:r>
    </w:p>
    <w:p w14:paraId="0098B9E6" w14:textId="77777777" w:rsidR="00FD4E7F" w:rsidRPr="001A404F" w:rsidRDefault="00FD4E7F" w:rsidP="00FD4E7F">
      <w:pPr>
        <w:pStyle w:val="NoSpacing"/>
        <w:spacing w:line="276" w:lineRule="auto"/>
        <w:jc w:val="both"/>
        <w:rPr>
          <w:rFonts w:ascii="Centaur" w:hAnsi="Centaur"/>
          <w:sz w:val="24"/>
          <w:szCs w:val="24"/>
        </w:rPr>
      </w:pPr>
    </w:p>
    <w:p w14:paraId="7E205610" w14:textId="77777777" w:rsidR="00FD4E7F" w:rsidRPr="001A404F" w:rsidRDefault="00FD4E7F" w:rsidP="00FD4E7F">
      <w:pPr>
        <w:pStyle w:val="NoSpacing"/>
        <w:spacing w:line="276" w:lineRule="auto"/>
        <w:jc w:val="both"/>
        <w:rPr>
          <w:rFonts w:ascii="Centaur" w:hAnsi="Centaur"/>
          <w:sz w:val="24"/>
          <w:szCs w:val="24"/>
        </w:rPr>
      </w:pPr>
    </w:p>
    <w:p w14:paraId="399295C8"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A Chairman elected from among the members, heads each Sub-Committee.  Heads of Departments are required to patronize meetings of their sector Sub-Committees to provide the necessary technical inputs into their deliberations.</w:t>
      </w:r>
    </w:p>
    <w:p w14:paraId="4788E350" w14:textId="77777777" w:rsidR="00FD4E7F" w:rsidRPr="001A404F" w:rsidRDefault="00FD4E7F" w:rsidP="00FD4E7F">
      <w:pPr>
        <w:pStyle w:val="NoSpacing"/>
        <w:spacing w:line="276" w:lineRule="auto"/>
        <w:jc w:val="both"/>
        <w:rPr>
          <w:rFonts w:ascii="Centaur" w:hAnsi="Centaur"/>
          <w:sz w:val="24"/>
          <w:szCs w:val="24"/>
        </w:rPr>
      </w:pPr>
    </w:p>
    <w:p w14:paraId="69853CBE" w14:textId="77777777" w:rsidR="00FD4E7F" w:rsidRPr="001A404F" w:rsidRDefault="00FD4E7F" w:rsidP="00FD4E7F">
      <w:pPr>
        <w:spacing w:after="0" w:line="276" w:lineRule="auto"/>
        <w:jc w:val="both"/>
        <w:rPr>
          <w:rFonts w:ascii="Centaur" w:eastAsia="Times New Roman" w:hAnsi="Centaur" w:cs="Times New Roman"/>
          <w:b/>
          <w:bCs/>
          <w:color w:val="FF0000"/>
          <w:sz w:val="24"/>
          <w:szCs w:val="24"/>
          <w:lang w:eastAsia="en-GB"/>
        </w:rPr>
      </w:pPr>
      <w:r w:rsidRPr="001A404F">
        <w:rPr>
          <w:rFonts w:ascii="Centaur" w:hAnsi="Centaur"/>
          <w:b/>
          <w:sz w:val="24"/>
          <w:szCs w:val="24"/>
        </w:rPr>
        <w:t>1.10.3 The Municipal Administration</w:t>
      </w:r>
    </w:p>
    <w:p w14:paraId="37782635" w14:textId="77777777" w:rsidR="00FD4E7F" w:rsidRPr="001A404F" w:rsidRDefault="00FD4E7F" w:rsidP="00FD4E7F">
      <w:pPr>
        <w:spacing w:after="0" w:line="276" w:lineRule="auto"/>
        <w:jc w:val="both"/>
        <w:rPr>
          <w:rFonts w:ascii="Centaur" w:eastAsia="Times New Roman" w:hAnsi="Centaur" w:cs="Times New Roman"/>
          <w:sz w:val="24"/>
          <w:szCs w:val="24"/>
          <w:lang w:eastAsia="en-GB"/>
        </w:rPr>
      </w:pPr>
      <w:r w:rsidRPr="001A404F">
        <w:rPr>
          <w:rFonts w:ascii="Centaur" w:eastAsia="Times New Roman" w:hAnsi="Centaur" w:cs="Times New Roman"/>
          <w:sz w:val="24"/>
          <w:szCs w:val="24"/>
          <w:lang w:eastAsia="en-GB"/>
        </w:rPr>
        <w:t>The Municipal Administration is the implementing arm of the Assembly.  The Administration is headed by the Municipal Co-coordinating Director under the overall supervision of the Municipal Chief Executive. There are eleven (11) Departments performing various core functions in the Municipality all of whom report to the Coordinating Director. The Assembly reports and answers to the Regional Coordinating Council and the Ministry of Local Government, Rural Development and Environment.</w:t>
      </w:r>
    </w:p>
    <w:p w14:paraId="175E8949" w14:textId="77777777" w:rsidR="00FD4E7F" w:rsidRPr="001A404F" w:rsidRDefault="00FD4E7F" w:rsidP="00FD4E7F">
      <w:pPr>
        <w:spacing w:after="0" w:line="276" w:lineRule="auto"/>
        <w:jc w:val="both"/>
        <w:rPr>
          <w:rFonts w:ascii="Centaur" w:eastAsia="Times New Roman" w:hAnsi="Centaur"/>
          <w:bCs/>
          <w:caps/>
          <w:color w:val="FF0000"/>
          <w:sz w:val="24"/>
          <w:szCs w:val="24"/>
        </w:rPr>
      </w:pPr>
    </w:p>
    <w:p w14:paraId="20C57AAE" w14:textId="77777777" w:rsidR="00FD4E7F" w:rsidRPr="001A404F" w:rsidRDefault="00FD4E7F" w:rsidP="00FD4E7F">
      <w:pPr>
        <w:spacing w:after="0" w:line="276" w:lineRule="auto"/>
        <w:jc w:val="both"/>
        <w:rPr>
          <w:rFonts w:ascii="Centaur" w:eastAsia="Times New Roman" w:hAnsi="Centaur" w:cs="Times New Roman"/>
          <w:b/>
          <w:bCs/>
          <w:sz w:val="24"/>
          <w:szCs w:val="24"/>
          <w:lang w:eastAsia="en-GB"/>
        </w:rPr>
      </w:pPr>
      <w:r w:rsidRPr="001A404F">
        <w:rPr>
          <w:rFonts w:ascii="Centaur" w:eastAsia="Times New Roman" w:hAnsi="Centaur"/>
          <w:b/>
          <w:bCs/>
          <w:sz w:val="24"/>
          <w:szCs w:val="24"/>
        </w:rPr>
        <w:t>1.10.4 The Municipal Planning Coordinating Unit</w:t>
      </w:r>
    </w:p>
    <w:p w14:paraId="530031C9" w14:textId="77777777" w:rsidR="00FD4E7F" w:rsidRPr="001A404F" w:rsidRDefault="00FD4E7F" w:rsidP="00FD4E7F">
      <w:pPr>
        <w:spacing w:after="0" w:line="276" w:lineRule="auto"/>
        <w:jc w:val="both"/>
        <w:rPr>
          <w:rFonts w:ascii="Centaur" w:eastAsia="Times New Roman" w:hAnsi="Centaur" w:cs="Times New Roman"/>
          <w:sz w:val="24"/>
          <w:szCs w:val="24"/>
          <w:lang w:eastAsia="en-GB"/>
        </w:rPr>
      </w:pPr>
      <w:r w:rsidRPr="001A404F">
        <w:rPr>
          <w:rFonts w:ascii="Centaur" w:eastAsia="Times New Roman" w:hAnsi="Centaur" w:cs="Times New Roman"/>
          <w:sz w:val="24"/>
          <w:szCs w:val="24"/>
          <w:lang w:eastAsia="en-GB"/>
        </w:rPr>
        <w:t>In order to assist the Executive Committee in its planning, programme and budgeting functions a unit known as the Municipal Planning Coordinating Unit has been set up to provide a secretariat and to offer advisory services to the Assembly.  The unit also has the responsibility of collating data on the development activities in the district.  It is to promote research and ensure a smooth coordination between the activities of decentralized departments and the Municipal Administration.  The Municipal Planning Co-ordinating Unit includes heads of department such as Education, Health, Agriculture, Physical Planning, Community Development and Social Welfare, Works Department as well as the Finance Office.</w:t>
      </w:r>
    </w:p>
    <w:p w14:paraId="4982DE49" w14:textId="77777777" w:rsidR="00FD4E7F" w:rsidRPr="001A404F" w:rsidRDefault="00FD4E7F" w:rsidP="00FD4E7F">
      <w:pPr>
        <w:pStyle w:val="NoSpacing"/>
        <w:spacing w:line="276" w:lineRule="auto"/>
        <w:jc w:val="both"/>
        <w:rPr>
          <w:rFonts w:ascii="Centaur" w:hAnsi="Centaur"/>
          <w:sz w:val="24"/>
          <w:szCs w:val="24"/>
        </w:rPr>
      </w:pPr>
    </w:p>
    <w:p w14:paraId="3C96706F"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lastRenderedPageBreak/>
        <w:t xml:space="preserve"> </w:t>
      </w:r>
    </w:p>
    <w:p w14:paraId="72642AF6" w14:textId="77777777" w:rsidR="00FD4E7F" w:rsidRPr="001A404F" w:rsidRDefault="00FD4E7F" w:rsidP="00FD4E7F">
      <w:pPr>
        <w:pStyle w:val="NoSpacing"/>
        <w:spacing w:line="276" w:lineRule="auto"/>
        <w:rPr>
          <w:rFonts w:ascii="Centaur" w:hAnsi="Centaur"/>
          <w:b/>
          <w:sz w:val="24"/>
          <w:szCs w:val="24"/>
        </w:rPr>
      </w:pPr>
      <w:r w:rsidRPr="001A404F">
        <w:rPr>
          <w:rFonts w:ascii="Centaur" w:hAnsi="Centaur"/>
          <w:b/>
          <w:sz w:val="24"/>
          <w:szCs w:val="24"/>
        </w:rPr>
        <w:t>1.11 Settlement System</w:t>
      </w:r>
    </w:p>
    <w:p w14:paraId="07D11B01"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Municipality is highly urbanized and spatially contiguous. All the settlements are together and well connected by transport linkages.  Due to the highly urbanized and highly connected nature of the Municipality it is difficult to delineate the start and ending of localities. However there are 7 main localities in the municipality with distinct spatial characters. The localities include </w:t>
      </w:r>
    </w:p>
    <w:p w14:paraId="7C059DBF"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Laterbiokorshie</w:t>
      </w:r>
    </w:p>
    <w:p w14:paraId="7E81A4EA"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Mataheko</w:t>
      </w:r>
    </w:p>
    <w:p w14:paraId="4EA0A103"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Abossey Okai</w:t>
      </w:r>
    </w:p>
    <w:p w14:paraId="034DE19C"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Gbortsui</w:t>
      </w:r>
    </w:p>
    <w:p w14:paraId="5DD4D844"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Mambrouk</w:t>
      </w:r>
    </w:p>
    <w:p w14:paraId="49798431"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Adwenbu</w:t>
      </w:r>
    </w:p>
    <w:p w14:paraId="55D13453" w14:textId="77777777" w:rsidR="00FD4E7F" w:rsidRPr="001A404F" w:rsidRDefault="00FD4E7F" w:rsidP="00AF25D9">
      <w:pPr>
        <w:pStyle w:val="NoSpacing"/>
        <w:numPr>
          <w:ilvl w:val="0"/>
          <w:numId w:val="75"/>
        </w:numPr>
        <w:spacing w:line="276" w:lineRule="auto"/>
        <w:jc w:val="both"/>
        <w:rPr>
          <w:rFonts w:ascii="Centaur" w:hAnsi="Centaur"/>
          <w:sz w:val="24"/>
          <w:szCs w:val="24"/>
        </w:rPr>
      </w:pPr>
      <w:r w:rsidRPr="001A404F">
        <w:rPr>
          <w:rFonts w:ascii="Centaur" w:hAnsi="Centaur"/>
          <w:sz w:val="24"/>
          <w:szCs w:val="24"/>
        </w:rPr>
        <w:t>Nmemeete</w:t>
      </w:r>
    </w:p>
    <w:p w14:paraId="55D13CE7"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spatial landscape of the Municipality is dominated by residential accommodation and commercial properties.  The gentrification of the core commercial centers of the Municipality has led to the displacement of residential accommodation to be replaced by commercial and mixed used buildings.  </w:t>
      </w:r>
    </w:p>
    <w:p w14:paraId="571A4135"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A large part of the Municipality is well planned with clearly demarcated layout and access roads. A few parts of the municipality are occupied by irregular developments and slums. </w:t>
      </w:r>
    </w:p>
    <w:p w14:paraId="25447F8C" w14:textId="77777777" w:rsidR="00FD4E7F" w:rsidRPr="001A404F" w:rsidRDefault="00FD4E7F" w:rsidP="00FD4E7F">
      <w:pPr>
        <w:pStyle w:val="NoSpacing"/>
        <w:spacing w:line="276" w:lineRule="auto"/>
        <w:jc w:val="both"/>
        <w:rPr>
          <w:rFonts w:ascii="Centaur" w:hAnsi="Centaur"/>
          <w:sz w:val="24"/>
          <w:szCs w:val="24"/>
        </w:rPr>
      </w:pPr>
    </w:p>
    <w:p w14:paraId="4FDDE9E9" w14:textId="77777777" w:rsidR="00FD4E7F" w:rsidRPr="001A404F" w:rsidRDefault="00FD4E7F" w:rsidP="00FD4E7F">
      <w:pPr>
        <w:pStyle w:val="NoSpacing"/>
        <w:spacing w:line="276" w:lineRule="auto"/>
        <w:jc w:val="both"/>
        <w:rPr>
          <w:rFonts w:ascii="Centaur" w:hAnsi="Centaur"/>
          <w:sz w:val="24"/>
          <w:szCs w:val="24"/>
        </w:rPr>
      </w:pPr>
    </w:p>
    <w:p w14:paraId="0F637780" w14:textId="77777777" w:rsidR="00FD4E7F" w:rsidRPr="001A404F" w:rsidRDefault="00FD4E7F" w:rsidP="00FD4E7F">
      <w:pPr>
        <w:pStyle w:val="NoSpacing"/>
        <w:spacing w:line="276" w:lineRule="auto"/>
        <w:jc w:val="both"/>
        <w:outlineLvl w:val="2"/>
        <w:rPr>
          <w:rFonts w:ascii="Centaur" w:hAnsi="Centaur"/>
          <w:b/>
          <w:sz w:val="24"/>
          <w:szCs w:val="24"/>
        </w:rPr>
      </w:pPr>
      <w:bookmarkStart w:id="71" w:name="_Toc2307917"/>
      <w:bookmarkStart w:id="72" w:name="_Toc39751876"/>
      <w:bookmarkStart w:id="73" w:name="_Toc39757297"/>
      <w:bookmarkStart w:id="74" w:name="_Toc98329716"/>
      <w:r w:rsidRPr="001A404F">
        <w:rPr>
          <w:rFonts w:ascii="Centaur" w:hAnsi="Centaur"/>
          <w:b/>
          <w:sz w:val="24"/>
          <w:szCs w:val="24"/>
        </w:rPr>
        <w:t>1.12 Culture and Religion</w:t>
      </w:r>
      <w:bookmarkEnd w:id="71"/>
      <w:bookmarkEnd w:id="72"/>
      <w:bookmarkEnd w:id="73"/>
      <w:bookmarkEnd w:id="74"/>
      <w:r w:rsidRPr="001A404F">
        <w:rPr>
          <w:rFonts w:ascii="Centaur" w:hAnsi="Centaur"/>
          <w:b/>
          <w:sz w:val="24"/>
          <w:szCs w:val="24"/>
        </w:rPr>
        <w:t xml:space="preserve"> </w:t>
      </w:r>
    </w:p>
    <w:p w14:paraId="75EC1388"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Ablekuma Central Municipal Assembly, as a highly cosmopolitan urban community is a home to many different tribes and cultures The  indigenous tribe of the area are the  Ga and have authority of the land . They have been settled here in communities such as Mataheko , Sempeh , Mamprobi and Dansoman . The Ga Traditional Authorities and their people are the custodians of Ga rites and cultural practices revolving around marriage , birth, puberty and death .  Some cultural practices also revolves around economic life of the people and is linked to major festivals associated with fishing, planting and harvest. </w:t>
      </w:r>
    </w:p>
    <w:p w14:paraId="7CB644C9"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As an urban areas , there is a long history  of  settlers from the colonial period when Accra became the capital of the British Colony of  Gold Coast.  Some of the earlier settlers include the Hausa. These early Hausa settlers were mainly part of the expeditionary force of the British army who participated in various campaigns and who were allocated parcels of lands in the Sukura and Zongo after they were demobilized. </w:t>
      </w:r>
    </w:p>
    <w:p w14:paraId="7779C0F0"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 Other migrants  tribes including Akan, Ewe, Krobos and several immigrant tribes from the North including Frafras , Mamprusis , Dagombas  , Busangas and the, Kotokolis etc are also well established in the Municipality .  Authority is vested in traditional rulers and their elders or sub chiefs. The traditional chiefs wield power and exercise strong influence in the decision making process of the Assembly. Some level of chieftaincy disputes and land litigation exist in the Municipality these are critical issues to be resolved to promote development.</w:t>
      </w:r>
    </w:p>
    <w:p w14:paraId="14EBA303" w14:textId="77777777" w:rsidR="00FD4E7F" w:rsidRPr="001A404F" w:rsidRDefault="00FD4E7F" w:rsidP="00FD4E7F">
      <w:pPr>
        <w:pStyle w:val="NoSpacing"/>
        <w:spacing w:line="276" w:lineRule="auto"/>
        <w:jc w:val="both"/>
        <w:rPr>
          <w:rFonts w:ascii="Centaur" w:hAnsi="Centaur"/>
          <w:sz w:val="24"/>
          <w:szCs w:val="24"/>
        </w:rPr>
      </w:pPr>
    </w:p>
    <w:p w14:paraId="2ED96C41" w14:textId="77777777" w:rsidR="00FD4E7F" w:rsidRPr="001A404F" w:rsidRDefault="00FD4E7F" w:rsidP="00FD4E7F">
      <w:pPr>
        <w:pStyle w:val="NoSpacing"/>
        <w:spacing w:line="276" w:lineRule="auto"/>
        <w:jc w:val="both"/>
        <w:outlineLvl w:val="2"/>
        <w:rPr>
          <w:rFonts w:ascii="Centaur" w:hAnsi="Centaur"/>
          <w:b/>
          <w:sz w:val="24"/>
          <w:szCs w:val="24"/>
        </w:rPr>
      </w:pPr>
      <w:bookmarkStart w:id="75" w:name="_Toc2307918"/>
      <w:bookmarkStart w:id="76" w:name="_Toc39751877"/>
      <w:bookmarkStart w:id="77" w:name="_Toc39757298"/>
      <w:bookmarkStart w:id="78" w:name="_Toc98329717"/>
      <w:r w:rsidRPr="001A404F">
        <w:rPr>
          <w:rFonts w:ascii="Centaur" w:hAnsi="Centaur"/>
          <w:b/>
          <w:sz w:val="24"/>
          <w:szCs w:val="24"/>
        </w:rPr>
        <w:t>1.12.1 Festival</w:t>
      </w:r>
      <w:bookmarkEnd w:id="75"/>
      <w:bookmarkEnd w:id="76"/>
      <w:bookmarkEnd w:id="77"/>
      <w:bookmarkEnd w:id="78"/>
      <w:r w:rsidRPr="001A404F">
        <w:rPr>
          <w:rFonts w:ascii="Centaur" w:hAnsi="Centaur"/>
          <w:b/>
          <w:sz w:val="24"/>
          <w:szCs w:val="24"/>
        </w:rPr>
        <w:t xml:space="preserve"> </w:t>
      </w:r>
    </w:p>
    <w:p w14:paraId="661ABBFF" w14:textId="77777777" w:rsidR="00FD4E7F" w:rsidRPr="001A404F" w:rsidRDefault="00FD4E7F" w:rsidP="00FD4E7F">
      <w:pPr>
        <w:pStyle w:val="NoSpacing"/>
        <w:spacing w:line="276" w:lineRule="auto"/>
        <w:jc w:val="both"/>
        <w:rPr>
          <w:rFonts w:ascii="Centaur" w:hAnsi="Centaur"/>
          <w:sz w:val="24"/>
          <w:szCs w:val="24"/>
        </w:rPr>
      </w:pPr>
      <w:r w:rsidRPr="001A404F">
        <w:rPr>
          <w:rFonts w:ascii="Centaur" w:hAnsi="Centaur"/>
          <w:sz w:val="24"/>
          <w:szCs w:val="24"/>
        </w:rPr>
        <w:t xml:space="preserve">The main festival celebrated in the municipal is Homowo which means “Hooting at Hunger”. It is the only festival celebrated in the whole land of Ga. It is generally not well celebrated in the municipal as in the main </w:t>
      </w:r>
      <w:r w:rsidRPr="001A404F">
        <w:rPr>
          <w:rFonts w:ascii="Centaur" w:hAnsi="Centaur"/>
          <w:sz w:val="24"/>
          <w:szCs w:val="24"/>
        </w:rPr>
        <w:lastRenderedPageBreak/>
        <w:t>traditional areas where the Ga’s dominate; this is because of the diversity in their ethnicity. The significance of this celebration is to promote peace in the land. The whole area submits to the dictates of the festival. During the celebration, there is the propensity for unity among the people living within the municipal and also strengthen the integration between families. This further brings development into the Municipality.</w:t>
      </w:r>
    </w:p>
    <w:p w14:paraId="2AAB234B" w14:textId="77777777" w:rsidR="00FD4E7F" w:rsidRPr="001A404F" w:rsidRDefault="00FD4E7F" w:rsidP="00FD4E7F">
      <w:pPr>
        <w:pStyle w:val="NoSpacing"/>
        <w:spacing w:line="276" w:lineRule="auto"/>
        <w:jc w:val="both"/>
        <w:rPr>
          <w:rFonts w:ascii="Centaur" w:hAnsi="Centaur"/>
          <w:b/>
          <w:sz w:val="24"/>
          <w:szCs w:val="24"/>
        </w:rPr>
      </w:pPr>
    </w:p>
    <w:p w14:paraId="5EBF8C9C" w14:textId="5BB367B5" w:rsidR="00693DC1" w:rsidRPr="001A404F" w:rsidRDefault="00693DC1" w:rsidP="00693DC1">
      <w:pPr>
        <w:pStyle w:val="NoSpacing"/>
        <w:spacing w:line="276" w:lineRule="auto"/>
        <w:jc w:val="both"/>
        <w:outlineLvl w:val="2"/>
        <w:rPr>
          <w:rFonts w:ascii="Centaur" w:hAnsi="Centaur"/>
          <w:b/>
          <w:sz w:val="24"/>
          <w:szCs w:val="24"/>
        </w:rPr>
      </w:pPr>
      <w:bookmarkStart w:id="79" w:name="_Toc2307920"/>
      <w:bookmarkStart w:id="80" w:name="_Toc39751879"/>
      <w:bookmarkStart w:id="81" w:name="_Toc39757300"/>
      <w:bookmarkStart w:id="82" w:name="_Toc98329719"/>
      <w:r w:rsidRPr="001A404F">
        <w:rPr>
          <w:rFonts w:ascii="Centaur" w:hAnsi="Centaur"/>
          <w:b/>
          <w:sz w:val="24"/>
          <w:szCs w:val="24"/>
        </w:rPr>
        <w:t>1.13 Demographic Characteristics</w:t>
      </w:r>
      <w:bookmarkEnd w:id="79"/>
      <w:bookmarkEnd w:id="80"/>
      <w:bookmarkEnd w:id="81"/>
      <w:bookmarkEnd w:id="82"/>
      <w:r w:rsidRPr="001A404F">
        <w:rPr>
          <w:rFonts w:ascii="Centaur" w:hAnsi="Centaur"/>
          <w:b/>
          <w:sz w:val="24"/>
          <w:szCs w:val="24"/>
        </w:rPr>
        <w:t xml:space="preserve"> </w:t>
      </w:r>
    </w:p>
    <w:p w14:paraId="75821F46" w14:textId="77777777" w:rsidR="00693DC1" w:rsidRPr="00462E26" w:rsidRDefault="00693DC1" w:rsidP="00693DC1">
      <w:pPr>
        <w:pStyle w:val="Heading2"/>
        <w:spacing w:line="240" w:lineRule="auto"/>
        <w:jc w:val="both"/>
        <w:rPr>
          <w:rFonts w:ascii="Centaur" w:hAnsi="Centaur" w:cs="Times New Roman"/>
          <w:b/>
          <w:bCs/>
          <w:color w:val="auto"/>
          <w:sz w:val="24"/>
          <w:szCs w:val="24"/>
        </w:rPr>
      </w:pPr>
      <w:bookmarkStart w:id="83" w:name="_Toc372799743"/>
      <w:r w:rsidRPr="00462E26">
        <w:rPr>
          <w:rFonts w:ascii="Centaur" w:hAnsi="Centaur" w:cs="Times New Roman"/>
          <w:b/>
          <w:bCs/>
          <w:color w:val="auto"/>
          <w:sz w:val="24"/>
          <w:szCs w:val="24"/>
        </w:rPr>
        <w:t>2.2     Population Size, Structure  and Distribution</w:t>
      </w:r>
      <w:bookmarkEnd w:id="83"/>
    </w:p>
    <w:p w14:paraId="1BF6C222" w14:textId="77777777" w:rsidR="00693DC1" w:rsidRPr="001A404F" w:rsidRDefault="00693DC1" w:rsidP="00693DC1">
      <w:pPr>
        <w:autoSpaceDE w:val="0"/>
        <w:autoSpaceDN w:val="0"/>
        <w:adjustRightInd w:val="0"/>
        <w:spacing w:after="0" w:line="240" w:lineRule="auto"/>
        <w:jc w:val="both"/>
        <w:rPr>
          <w:rFonts w:ascii="Centaur" w:hAnsi="Centaur" w:cs="Times New Roman"/>
          <w:sz w:val="24"/>
          <w:szCs w:val="24"/>
        </w:rPr>
      </w:pPr>
      <w:r w:rsidRPr="001A404F">
        <w:rPr>
          <w:rFonts w:ascii="Centaur" w:hAnsi="Centaur" w:cs="Times New Roman"/>
          <w:sz w:val="24"/>
          <w:szCs w:val="24"/>
          <w:shd w:val="clear" w:color="auto" w:fill="FFFFFF"/>
        </w:rPr>
        <w:t>The most fundamental demographic</w:t>
      </w:r>
      <w:r w:rsidRPr="001A404F">
        <w:rPr>
          <w:rStyle w:val="apple-converted-space"/>
          <w:rFonts w:ascii="Centaur" w:hAnsi="Centaur" w:cs="Times New Roman"/>
          <w:sz w:val="24"/>
          <w:szCs w:val="24"/>
          <w:shd w:val="clear" w:color="auto" w:fill="FFFFFF"/>
        </w:rPr>
        <w:t> </w:t>
      </w:r>
      <w:r w:rsidRPr="001A404F">
        <w:rPr>
          <w:rFonts w:ascii="Centaur" w:hAnsi="Centaur" w:cs="Times New Roman"/>
          <w:bCs/>
          <w:sz w:val="24"/>
          <w:szCs w:val="24"/>
          <w:shd w:val="clear" w:color="auto" w:fill="FFFFFF"/>
        </w:rPr>
        <w:t>parameter</w:t>
      </w:r>
      <w:r w:rsidRPr="001A404F">
        <w:rPr>
          <w:rStyle w:val="apple-converted-space"/>
          <w:rFonts w:ascii="Centaur" w:hAnsi="Centaur" w:cs="Times New Roman"/>
          <w:sz w:val="24"/>
          <w:szCs w:val="24"/>
          <w:shd w:val="clear" w:color="auto" w:fill="FFFFFF"/>
        </w:rPr>
        <w:t> </w:t>
      </w:r>
      <w:r w:rsidRPr="001A404F">
        <w:rPr>
          <w:rFonts w:ascii="Centaur" w:hAnsi="Centaur" w:cs="Times New Roman"/>
          <w:sz w:val="24"/>
          <w:szCs w:val="24"/>
          <w:shd w:val="clear" w:color="auto" w:fill="FFFFFF"/>
        </w:rPr>
        <w:t>is the number of individuals within a population</w:t>
      </w:r>
      <w:r w:rsidRPr="001A404F">
        <w:rPr>
          <w:rStyle w:val="apple-converted-space"/>
          <w:rFonts w:ascii="Centaur" w:hAnsi="Centaur" w:cs="Times New Roman"/>
          <w:sz w:val="24"/>
          <w:szCs w:val="24"/>
          <w:shd w:val="clear" w:color="auto" w:fill="FFFFFF"/>
          <w:vertAlign w:val="superscript"/>
        </w:rPr>
        <w:t> </w:t>
      </w:r>
      <w:r w:rsidRPr="001A404F">
        <w:rPr>
          <w:rFonts w:ascii="Centaur" w:hAnsi="Centaur" w:cs="Times New Roman"/>
          <w:sz w:val="24"/>
          <w:szCs w:val="24"/>
          <w:shd w:val="clear" w:color="auto" w:fill="FFFFFF"/>
        </w:rPr>
        <w:t>(Lebreton</w:t>
      </w:r>
      <w:r w:rsidRPr="001A404F">
        <w:rPr>
          <w:rStyle w:val="apple-converted-space"/>
          <w:rFonts w:ascii="Centaur" w:hAnsi="Centaur" w:cs="Times New Roman"/>
          <w:sz w:val="24"/>
          <w:szCs w:val="24"/>
          <w:shd w:val="clear" w:color="auto" w:fill="FFFFFF"/>
        </w:rPr>
        <w:t> </w:t>
      </w:r>
      <w:r w:rsidRPr="001A404F">
        <w:rPr>
          <w:rFonts w:ascii="Centaur" w:hAnsi="Centaur" w:cs="Times New Roman"/>
          <w:i/>
          <w:iCs/>
          <w:sz w:val="24"/>
          <w:szCs w:val="24"/>
          <w:shd w:val="clear" w:color="auto" w:fill="FFFFFF"/>
        </w:rPr>
        <w:t>et al</w:t>
      </w:r>
      <w:r w:rsidRPr="001A404F">
        <w:rPr>
          <w:rFonts w:ascii="Centaur" w:hAnsi="Centaur" w:cs="Times New Roman"/>
          <w:sz w:val="24"/>
          <w:szCs w:val="24"/>
          <w:shd w:val="clear" w:color="auto" w:fill="FFFFFF"/>
        </w:rPr>
        <w:t xml:space="preserve">., 1992). </w:t>
      </w:r>
      <w:r w:rsidRPr="001A404F">
        <w:rPr>
          <w:rFonts w:ascii="Centaur" w:hAnsi="Centaur" w:cs="Times New Roman"/>
          <w:sz w:val="24"/>
          <w:szCs w:val="24"/>
        </w:rPr>
        <w:t>It is important that the size composition and distribution of any population be analysed to facilitate development planning, programme development and policy implementation. Structure, nationality, birth place, ethnicity, fertility, mortality and migration of the Municipality are the main variables considered in this section.</w:t>
      </w:r>
    </w:p>
    <w:p w14:paraId="64825603" w14:textId="77777777" w:rsidR="00693DC1" w:rsidRPr="001A404F" w:rsidRDefault="00693DC1" w:rsidP="00693DC1">
      <w:pPr>
        <w:pStyle w:val="NoSpacing"/>
        <w:jc w:val="both"/>
        <w:rPr>
          <w:rFonts w:ascii="Centaur" w:hAnsi="Centaur"/>
          <w:sz w:val="24"/>
          <w:szCs w:val="24"/>
        </w:rPr>
      </w:pPr>
      <w:bookmarkStart w:id="84" w:name="_Hlk105973024"/>
      <w:r w:rsidRPr="001A404F">
        <w:rPr>
          <w:rFonts w:ascii="Centaur" w:hAnsi="Centaur"/>
          <w:sz w:val="24"/>
          <w:szCs w:val="24"/>
        </w:rPr>
        <w:t>There are a number of different ways of measuring the population of an area, all of which give an insight into the size of the place and its rate of growth over different time periods. One of the keys sources of demographic information for the municipality is the census which is conducted every decade by the Ghana Statistical service (GSS). The last census data available through the census is the 2021 PHC.   The Census counts people where they are on the night of the Census (enumerated population) and also by where they usually live (usual residence). Both these populations are useful and form the basis for a range of characteristics collected in the Census.</w:t>
      </w:r>
    </w:p>
    <w:p w14:paraId="772A8BC0"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However, the most accurate count of the total population is Estimated Resident Population, which factors in an estimate of those missed in the Census and those who were overseas on Census night. It is usually higher than either Census count, and is also updated annually after the Census, providing preliminary estimates for up to 5 years.</w:t>
      </w:r>
    </w:p>
    <w:p w14:paraId="36403CB6"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 xml:space="preserve">This page provides the three population counts for Municipality at the last Census, with comparisons to previous Census years for the Census counts only. The current estimate for Municipality at the most recent year available is shown at the top of the page. This figure is a preliminary estimate only and is subject to review after the next Census data are released. </w:t>
      </w:r>
    </w:p>
    <w:p w14:paraId="5965E49D"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Also included are a range of sub-population groups and key statistics from the Census (usual resident) population, such as citizens, employed persons and Indigenous population.</w:t>
      </w:r>
    </w:p>
    <w:p w14:paraId="3500345A"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 xml:space="preserve">These figures all provide the context for the size of the population and growth rate within  Municipality and should be looked at in conjunction with other basic demographic information, such as </w:t>
      </w:r>
      <w:hyperlink r:id="rId20">
        <w:r w:rsidRPr="001A404F">
          <w:rPr>
            <w:rFonts w:ascii="Centaur" w:hAnsi="Centaur"/>
            <w:color w:val="333333"/>
            <w:sz w:val="24"/>
            <w:szCs w:val="24"/>
          </w:rPr>
          <w:t>Age Structure</w:t>
        </w:r>
      </w:hyperlink>
      <w:r w:rsidRPr="001A404F">
        <w:rPr>
          <w:rFonts w:ascii="Centaur" w:hAnsi="Centaur"/>
          <w:sz w:val="24"/>
          <w:szCs w:val="24"/>
        </w:rPr>
        <w:t xml:space="preserve">, </w:t>
      </w:r>
      <w:hyperlink r:id="rId21">
        <w:r w:rsidRPr="001A404F">
          <w:rPr>
            <w:rFonts w:ascii="Centaur" w:hAnsi="Centaur"/>
            <w:color w:val="333333"/>
            <w:sz w:val="24"/>
            <w:szCs w:val="24"/>
          </w:rPr>
          <w:t>Dwelling Type</w:t>
        </w:r>
      </w:hyperlink>
      <w:r w:rsidRPr="001A404F">
        <w:rPr>
          <w:rFonts w:ascii="Centaur" w:hAnsi="Centaur"/>
          <w:color w:val="333333"/>
          <w:sz w:val="24"/>
          <w:szCs w:val="24"/>
        </w:rPr>
        <w:t xml:space="preserve"> </w:t>
      </w:r>
      <w:r w:rsidRPr="001A404F">
        <w:rPr>
          <w:rFonts w:ascii="Centaur" w:hAnsi="Centaur"/>
          <w:sz w:val="24"/>
          <w:szCs w:val="24"/>
        </w:rPr>
        <w:t xml:space="preserve">and </w:t>
      </w:r>
      <w:hyperlink r:id="rId22">
        <w:r w:rsidRPr="001A404F">
          <w:rPr>
            <w:rFonts w:ascii="Centaur" w:hAnsi="Centaur"/>
            <w:color w:val="333333"/>
            <w:sz w:val="24"/>
            <w:szCs w:val="24"/>
          </w:rPr>
          <w:t>Household Size</w:t>
        </w:r>
      </w:hyperlink>
      <w:r w:rsidRPr="001A404F">
        <w:rPr>
          <w:rFonts w:ascii="Centaur" w:hAnsi="Centaur"/>
          <w:sz w:val="24"/>
          <w:szCs w:val="24"/>
        </w:rPr>
        <w:t>.</w:t>
      </w:r>
    </w:p>
    <w:p w14:paraId="63E527F3"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The data on this page are sourced from a variety of different tables and designed to give a range of population and dwelling numbers for the area.</w:t>
      </w:r>
    </w:p>
    <w:p w14:paraId="693A8B83" w14:textId="77777777" w:rsidR="00693DC1" w:rsidRPr="001A404F" w:rsidRDefault="00693DC1" w:rsidP="00693DC1">
      <w:pPr>
        <w:pStyle w:val="NoSpacing"/>
        <w:jc w:val="both"/>
        <w:rPr>
          <w:rFonts w:ascii="Centaur" w:hAnsi="Centaur"/>
          <w:sz w:val="24"/>
          <w:szCs w:val="24"/>
        </w:rPr>
      </w:pPr>
    </w:p>
    <w:p w14:paraId="0607128F" w14:textId="77777777" w:rsidR="00693DC1" w:rsidRDefault="00693DC1" w:rsidP="00693DC1">
      <w:pPr>
        <w:pStyle w:val="NoSpacing"/>
        <w:jc w:val="both"/>
        <w:rPr>
          <w:rFonts w:ascii="Centaur" w:hAnsi="Centaur"/>
          <w:sz w:val="24"/>
          <w:szCs w:val="24"/>
        </w:rPr>
      </w:pPr>
      <w:r w:rsidRPr="001A404F">
        <w:rPr>
          <w:rFonts w:ascii="Centaur" w:hAnsi="Centaur"/>
          <w:sz w:val="24"/>
          <w:szCs w:val="24"/>
        </w:rPr>
        <w:t xml:space="preserve">The Total population of the Municipality as based on the 2021 Population and Housing Census was 169,145 and comprise of  51.1% Males  and 49.9 % Females . This is a reduction in the total population of the Municipality from 268,424 in 2010 representing a 36.9% drop in the residents of the Municipality. Many factors have been attributed to explain the large reduction in the resident population of the Municipality. Increased conversion of residential buildings to commercial uses, relocation of residents to new areas to avoid overcrowding. Data released by the Ghana Statistical Service has revealed that this trend is replicated in other areas that used to be part Accra Metropolis. Core parts of what used to be called Accra are experiencing sharp reduction in intercensal population. Concurrently the population of  periurban areas and newly developing communities have been experiencing rapid population increase. Level of growth and land take of these new communities and periurban areas has been rapid , painting a picture that there is a spatial shift in the population of the Greater Accra Metropolitan Area. This bolsters the claim that the </w:t>
      </w:r>
      <w:r w:rsidRPr="001A404F">
        <w:rPr>
          <w:rFonts w:ascii="Centaur" w:hAnsi="Centaur"/>
          <w:sz w:val="24"/>
          <w:szCs w:val="24"/>
        </w:rPr>
        <w:lastRenderedPageBreak/>
        <w:t xml:space="preserve">reduction in the population of Ablekuma Central Municipality can in a significant part be attributed to the relocation of residents from the Municipality to the periurban areas. </w:t>
      </w:r>
    </w:p>
    <w:p w14:paraId="74E01D35" w14:textId="77777777" w:rsidR="00954C25" w:rsidRPr="001A404F" w:rsidRDefault="00954C25" w:rsidP="00693DC1">
      <w:pPr>
        <w:pStyle w:val="NoSpacing"/>
        <w:jc w:val="both"/>
        <w:rPr>
          <w:rFonts w:ascii="Centaur" w:hAnsi="Centaur"/>
          <w:sz w:val="24"/>
          <w:szCs w:val="24"/>
        </w:rPr>
      </w:pPr>
    </w:p>
    <w:p w14:paraId="585FB5FD" w14:textId="77777777" w:rsidR="00693DC1" w:rsidRPr="001A404F" w:rsidRDefault="00693DC1" w:rsidP="00693DC1">
      <w:pPr>
        <w:pStyle w:val="NoSpacing"/>
        <w:rPr>
          <w:rFonts w:ascii="Centaur" w:hAnsi="Centaur"/>
        </w:rPr>
      </w:pPr>
      <w:r w:rsidRPr="001A404F">
        <w:rPr>
          <w:rFonts w:ascii="Centaur" w:hAnsi="Centaur"/>
        </w:rPr>
        <w:t>Table 1.2 : Total Population of Ablekuma Central 2010-2022</w:t>
      </w:r>
    </w:p>
    <w:tbl>
      <w:tblPr>
        <w:tblStyle w:val="ListTable6Colorful-Accent61"/>
        <w:tblW w:w="7835" w:type="dxa"/>
        <w:tblLook w:val="04A0" w:firstRow="1" w:lastRow="0" w:firstColumn="1" w:lastColumn="0" w:noHBand="0" w:noVBand="1"/>
      </w:tblPr>
      <w:tblGrid>
        <w:gridCol w:w="1497"/>
        <w:gridCol w:w="2548"/>
        <w:gridCol w:w="2198"/>
        <w:gridCol w:w="1592"/>
      </w:tblGrid>
      <w:tr w:rsidR="00693DC1" w:rsidRPr="001A404F" w14:paraId="5DC76281" w14:textId="77777777" w:rsidTr="0004663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97" w:type="dxa"/>
            <w:shd w:val="clear" w:color="auto" w:fill="00B099"/>
            <w:noWrap/>
            <w:hideMark/>
          </w:tcPr>
          <w:p w14:paraId="6AD59408" w14:textId="77777777" w:rsidR="00693DC1" w:rsidRPr="001A404F" w:rsidRDefault="00693DC1" w:rsidP="00046631">
            <w:pPr>
              <w:jc w:val="both"/>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Year</w:t>
            </w:r>
          </w:p>
        </w:tc>
        <w:tc>
          <w:tcPr>
            <w:tcW w:w="2548" w:type="dxa"/>
            <w:shd w:val="clear" w:color="auto" w:fill="00B099"/>
            <w:hideMark/>
          </w:tcPr>
          <w:p w14:paraId="1E9CF10B" w14:textId="77777777" w:rsidR="00693DC1" w:rsidRPr="001A404F" w:rsidRDefault="00693DC1" w:rsidP="00046631">
            <w:pPr>
              <w:jc w:val="right"/>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2021 PHC Population</w:t>
            </w:r>
          </w:p>
        </w:tc>
        <w:tc>
          <w:tcPr>
            <w:tcW w:w="2198" w:type="dxa"/>
            <w:shd w:val="clear" w:color="auto" w:fill="00B099"/>
            <w:noWrap/>
            <w:hideMark/>
          </w:tcPr>
          <w:p w14:paraId="05D7E979" w14:textId="77777777" w:rsidR="00693DC1" w:rsidRPr="001A404F" w:rsidRDefault="00693DC1" w:rsidP="00046631">
            <w:pPr>
              <w:jc w:val="right"/>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Change</w:t>
            </w:r>
          </w:p>
        </w:tc>
        <w:tc>
          <w:tcPr>
            <w:tcW w:w="1592" w:type="dxa"/>
            <w:shd w:val="clear" w:color="auto" w:fill="00B099"/>
            <w:noWrap/>
            <w:hideMark/>
          </w:tcPr>
          <w:p w14:paraId="47247C75" w14:textId="77777777" w:rsidR="00693DC1" w:rsidRPr="001A404F" w:rsidRDefault="00693DC1" w:rsidP="00046631">
            <w:pPr>
              <w:jc w:val="right"/>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Percent</w:t>
            </w:r>
          </w:p>
        </w:tc>
      </w:tr>
      <w:tr w:rsidR="00693DC1" w:rsidRPr="001A404F" w14:paraId="4CB87142" w14:textId="77777777" w:rsidTr="0004663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97" w:type="dxa"/>
            <w:noWrap/>
            <w:hideMark/>
          </w:tcPr>
          <w:p w14:paraId="451ACC13" w14:textId="77777777" w:rsidR="00693DC1" w:rsidRPr="001A404F" w:rsidRDefault="00693DC1" w:rsidP="00046631">
            <w:pPr>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2010</w:t>
            </w:r>
          </w:p>
        </w:tc>
        <w:tc>
          <w:tcPr>
            <w:tcW w:w="2548" w:type="dxa"/>
            <w:noWrap/>
            <w:hideMark/>
          </w:tcPr>
          <w:p w14:paraId="3013CD3E"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           268,424 </w:t>
            </w:r>
          </w:p>
        </w:tc>
        <w:tc>
          <w:tcPr>
            <w:tcW w:w="2198" w:type="dxa"/>
            <w:noWrap/>
            <w:hideMark/>
          </w:tcPr>
          <w:p w14:paraId="02B5A349"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                 -   </w:t>
            </w:r>
          </w:p>
        </w:tc>
        <w:tc>
          <w:tcPr>
            <w:tcW w:w="1592" w:type="dxa"/>
            <w:noWrap/>
            <w:hideMark/>
          </w:tcPr>
          <w:p w14:paraId="0D45E03E"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           -   </w:t>
            </w:r>
          </w:p>
        </w:tc>
      </w:tr>
      <w:tr w:rsidR="00693DC1" w:rsidRPr="001A404F" w14:paraId="7C8DB33E" w14:textId="77777777" w:rsidTr="00046631">
        <w:trPr>
          <w:trHeight w:val="400"/>
        </w:trPr>
        <w:tc>
          <w:tcPr>
            <w:cnfStyle w:val="001000000000" w:firstRow="0" w:lastRow="0" w:firstColumn="1" w:lastColumn="0" w:oddVBand="0" w:evenVBand="0" w:oddHBand="0" w:evenHBand="0" w:firstRowFirstColumn="0" w:firstRowLastColumn="0" w:lastRowFirstColumn="0" w:lastRowLastColumn="0"/>
            <w:tcW w:w="1497" w:type="dxa"/>
            <w:noWrap/>
            <w:hideMark/>
          </w:tcPr>
          <w:p w14:paraId="5ADDCD6D" w14:textId="77777777" w:rsidR="00693DC1" w:rsidRPr="001A404F" w:rsidRDefault="00693DC1" w:rsidP="00046631">
            <w:pPr>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2021</w:t>
            </w:r>
          </w:p>
        </w:tc>
        <w:tc>
          <w:tcPr>
            <w:tcW w:w="2548" w:type="dxa"/>
            <w:noWrap/>
            <w:hideMark/>
          </w:tcPr>
          <w:p w14:paraId="0A1EC510"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           169,145 </w:t>
            </w:r>
          </w:p>
        </w:tc>
        <w:tc>
          <w:tcPr>
            <w:tcW w:w="2198" w:type="dxa"/>
            <w:noWrap/>
            <w:hideMark/>
          </w:tcPr>
          <w:p w14:paraId="597AB0F5"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         99,279 </w:t>
            </w:r>
          </w:p>
        </w:tc>
        <w:tc>
          <w:tcPr>
            <w:tcW w:w="1592" w:type="dxa"/>
            <w:noWrap/>
            <w:hideMark/>
          </w:tcPr>
          <w:p w14:paraId="52E37F0B"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36.99%</w:t>
            </w:r>
          </w:p>
        </w:tc>
      </w:tr>
      <w:tr w:rsidR="00693DC1" w:rsidRPr="001A404F" w14:paraId="264C69E9" w14:textId="77777777" w:rsidTr="0004663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97" w:type="dxa"/>
            <w:noWrap/>
            <w:hideMark/>
          </w:tcPr>
          <w:p w14:paraId="63224117" w14:textId="77777777" w:rsidR="00693DC1" w:rsidRPr="001A404F" w:rsidRDefault="00693DC1" w:rsidP="00046631">
            <w:pPr>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2022</w:t>
            </w:r>
          </w:p>
        </w:tc>
        <w:tc>
          <w:tcPr>
            <w:tcW w:w="2548" w:type="dxa"/>
            <w:noWrap/>
            <w:hideMark/>
          </w:tcPr>
          <w:p w14:paraId="3427FB07"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171,813</w:t>
            </w:r>
          </w:p>
        </w:tc>
        <w:tc>
          <w:tcPr>
            <w:tcW w:w="2198" w:type="dxa"/>
            <w:noWrap/>
            <w:hideMark/>
          </w:tcPr>
          <w:p w14:paraId="7CD6160E"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           2,668 </w:t>
            </w:r>
          </w:p>
        </w:tc>
        <w:tc>
          <w:tcPr>
            <w:tcW w:w="1592" w:type="dxa"/>
            <w:noWrap/>
            <w:hideMark/>
          </w:tcPr>
          <w:p w14:paraId="3C19011C"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1.55%</w:t>
            </w:r>
          </w:p>
        </w:tc>
      </w:tr>
      <w:tr w:rsidR="00693DC1" w:rsidRPr="001A404F" w14:paraId="770C83A8" w14:textId="77777777" w:rsidTr="00046631">
        <w:trPr>
          <w:trHeight w:val="400"/>
        </w:trPr>
        <w:tc>
          <w:tcPr>
            <w:cnfStyle w:val="001000000000" w:firstRow="0" w:lastRow="0" w:firstColumn="1" w:lastColumn="0" w:oddVBand="0" w:evenVBand="0" w:oddHBand="0" w:evenHBand="0" w:firstRowFirstColumn="0" w:firstRowLastColumn="0" w:lastRowFirstColumn="0" w:lastRowLastColumn="0"/>
            <w:tcW w:w="1497" w:type="dxa"/>
            <w:noWrap/>
            <w:hideMark/>
          </w:tcPr>
          <w:p w14:paraId="5C87E835" w14:textId="77777777" w:rsidR="00693DC1" w:rsidRPr="001A404F" w:rsidRDefault="00693DC1" w:rsidP="00046631">
            <w:pPr>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2023</w:t>
            </w:r>
          </w:p>
        </w:tc>
        <w:tc>
          <w:tcPr>
            <w:tcW w:w="2548" w:type="dxa"/>
            <w:noWrap/>
            <w:hideMark/>
          </w:tcPr>
          <w:p w14:paraId="64E42DEA"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174,534</w:t>
            </w:r>
          </w:p>
        </w:tc>
        <w:tc>
          <w:tcPr>
            <w:tcW w:w="2198" w:type="dxa"/>
            <w:noWrap/>
            <w:hideMark/>
          </w:tcPr>
          <w:p w14:paraId="20C26318"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2,721</w:t>
            </w:r>
          </w:p>
        </w:tc>
        <w:tc>
          <w:tcPr>
            <w:tcW w:w="1592" w:type="dxa"/>
            <w:noWrap/>
            <w:hideMark/>
          </w:tcPr>
          <w:p w14:paraId="5C605793"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1.56%</w:t>
            </w:r>
          </w:p>
        </w:tc>
      </w:tr>
      <w:tr w:rsidR="00693DC1" w:rsidRPr="001A404F" w14:paraId="7224B258" w14:textId="77777777" w:rsidTr="00046631">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1497" w:type="dxa"/>
            <w:noWrap/>
            <w:hideMark/>
          </w:tcPr>
          <w:p w14:paraId="3623BB65" w14:textId="77777777" w:rsidR="00693DC1" w:rsidRPr="001A404F" w:rsidRDefault="00693DC1" w:rsidP="00046631">
            <w:pPr>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2024</w:t>
            </w:r>
          </w:p>
        </w:tc>
        <w:tc>
          <w:tcPr>
            <w:tcW w:w="2548" w:type="dxa"/>
            <w:noWrap/>
            <w:hideMark/>
          </w:tcPr>
          <w:p w14:paraId="13D8D2CF"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177,559</w:t>
            </w:r>
          </w:p>
        </w:tc>
        <w:tc>
          <w:tcPr>
            <w:tcW w:w="2198" w:type="dxa"/>
            <w:noWrap/>
            <w:hideMark/>
          </w:tcPr>
          <w:p w14:paraId="001BFCC3"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3,025</w:t>
            </w:r>
          </w:p>
        </w:tc>
        <w:tc>
          <w:tcPr>
            <w:tcW w:w="1592" w:type="dxa"/>
            <w:noWrap/>
            <w:hideMark/>
          </w:tcPr>
          <w:p w14:paraId="4CBC62BC"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1.70%</w:t>
            </w:r>
          </w:p>
        </w:tc>
      </w:tr>
      <w:tr w:rsidR="00693DC1" w:rsidRPr="001A404F" w14:paraId="5EA742B8" w14:textId="77777777" w:rsidTr="00046631">
        <w:trPr>
          <w:trHeight w:val="400"/>
        </w:trPr>
        <w:tc>
          <w:tcPr>
            <w:cnfStyle w:val="001000000000" w:firstRow="0" w:lastRow="0" w:firstColumn="1" w:lastColumn="0" w:oddVBand="0" w:evenVBand="0" w:oddHBand="0" w:evenHBand="0" w:firstRowFirstColumn="0" w:firstRowLastColumn="0" w:lastRowFirstColumn="0" w:lastRowLastColumn="0"/>
            <w:tcW w:w="1497" w:type="dxa"/>
            <w:noWrap/>
            <w:hideMark/>
          </w:tcPr>
          <w:p w14:paraId="04DABF5A" w14:textId="77777777" w:rsidR="00693DC1" w:rsidRPr="001A404F" w:rsidRDefault="00693DC1" w:rsidP="00046631">
            <w:pPr>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2025</w:t>
            </w:r>
          </w:p>
        </w:tc>
        <w:tc>
          <w:tcPr>
            <w:tcW w:w="2548" w:type="dxa"/>
            <w:noWrap/>
            <w:hideMark/>
          </w:tcPr>
          <w:p w14:paraId="56EB8A07"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180,649</w:t>
            </w:r>
          </w:p>
        </w:tc>
        <w:tc>
          <w:tcPr>
            <w:tcW w:w="2198" w:type="dxa"/>
            <w:noWrap/>
            <w:hideMark/>
          </w:tcPr>
          <w:p w14:paraId="251B2070"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3,090</w:t>
            </w:r>
          </w:p>
        </w:tc>
        <w:tc>
          <w:tcPr>
            <w:tcW w:w="1592" w:type="dxa"/>
            <w:noWrap/>
            <w:hideMark/>
          </w:tcPr>
          <w:p w14:paraId="1CB81FC3"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1.71%</w:t>
            </w:r>
          </w:p>
        </w:tc>
      </w:tr>
    </w:tbl>
    <w:p w14:paraId="51B7869A"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2021 PHC , Ghana Statistical Service </w:t>
      </w:r>
    </w:p>
    <w:bookmarkEnd w:id="84"/>
    <w:p w14:paraId="08B3A228" w14:textId="77777777" w:rsidR="00693DC1" w:rsidRDefault="00693DC1" w:rsidP="00693DC1">
      <w:pPr>
        <w:spacing w:line="240" w:lineRule="auto"/>
        <w:jc w:val="both"/>
        <w:rPr>
          <w:rFonts w:ascii="Centaur" w:hAnsi="Centaur" w:cs="Times New Roman"/>
          <w:sz w:val="24"/>
          <w:szCs w:val="24"/>
          <w:shd w:val="clear" w:color="auto" w:fill="FFFFFF"/>
        </w:rPr>
      </w:pPr>
      <w:r w:rsidRPr="001A404F">
        <w:rPr>
          <w:rFonts w:ascii="Centaur" w:hAnsi="Centaur" w:cs="Times New Roman"/>
          <w:sz w:val="24"/>
          <w:szCs w:val="24"/>
          <w:shd w:val="clear" w:color="auto" w:fill="FFFFFF"/>
        </w:rPr>
        <w:t xml:space="preserve">The inter-censual growth is estimated to be  -36.9%  between 2010 and 2021 i.e. a reduction in the resident population of the municipality by 99,279.  The drop has been explained in the preceding paragraph . Based the new census data,  the population of the Municipality is expected to grow by an average of 1.58% per year and reach 180,649 by 2025 when the current medium term plan is expected to be terminated . </w:t>
      </w:r>
    </w:p>
    <w:p w14:paraId="683EDF13" w14:textId="77777777" w:rsidR="00954C25" w:rsidRPr="001A404F" w:rsidRDefault="00954C25" w:rsidP="00693DC1">
      <w:pPr>
        <w:spacing w:line="240" w:lineRule="auto"/>
        <w:jc w:val="both"/>
        <w:rPr>
          <w:rFonts w:ascii="Centaur" w:hAnsi="Centaur" w:cs="Times New Roman"/>
          <w:sz w:val="24"/>
          <w:szCs w:val="24"/>
          <w:shd w:val="clear" w:color="auto" w:fill="FFFFFF"/>
        </w:rPr>
      </w:pPr>
    </w:p>
    <w:p w14:paraId="6E6094B2" w14:textId="77777777" w:rsidR="00693DC1" w:rsidRPr="001A404F" w:rsidRDefault="00693DC1" w:rsidP="00693DC1">
      <w:pPr>
        <w:spacing w:line="240" w:lineRule="auto"/>
        <w:jc w:val="both"/>
        <w:rPr>
          <w:rFonts w:ascii="Centaur" w:hAnsi="Centaur" w:cs="Times New Roman"/>
          <w:sz w:val="24"/>
          <w:szCs w:val="24"/>
          <w:shd w:val="clear" w:color="auto" w:fill="FFFFFF"/>
        </w:rPr>
      </w:pPr>
      <w:r w:rsidRPr="001A404F">
        <w:rPr>
          <w:rFonts w:ascii="Centaur" w:hAnsi="Centaur"/>
          <w:noProof/>
          <w:lang w:val="en-US"/>
        </w:rPr>
        <w:drawing>
          <wp:inline distT="0" distB="0" distL="0" distR="0" wp14:anchorId="03661CE5" wp14:editId="7F6F40EC">
            <wp:extent cx="4905375" cy="2400300"/>
            <wp:effectExtent l="0" t="0" r="9525" b="0"/>
            <wp:docPr id="81" name="Chart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8AD241-DD7F-446D-ABA4-4CCB347741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A356B66"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2021 PHC , Ghana Statistical Service </w:t>
      </w:r>
    </w:p>
    <w:p w14:paraId="3E65EFE9" w14:textId="77777777" w:rsidR="00693DC1" w:rsidRPr="001A404F" w:rsidRDefault="00693DC1" w:rsidP="00693DC1">
      <w:pPr>
        <w:spacing w:line="240" w:lineRule="auto"/>
        <w:jc w:val="both"/>
        <w:rPr>
          <w:rFonts w:ascii="Centaur" w:hAnsi="Centaur"/>
        </w:rPr>
      </w:pPr>
      <w:r w:rsidRPr="001A404F">
        <w:rPr>
          <w:rFonts w:ascii="Centaur" w:hAnsi="Centaur" w:cs="Times New Roman"/>
          <w:sz w:val="24"/>
          <w:szCs w:val="24"/>
        </w:rPr>
        <w:t>Females constitute a majority of the population in the Municipality with 51.2 percent of the total population while male make up  48.8% percent. The male to female ratio (Sex Ratio) of the population is 94.1; indicating that for every 100 females in the Municipality, there are 94 males .</w:t>
      </w:r>
      <w:r w:rsidRPr="001A404F">
        <w:rPr>
          <w:rFonts w:ascii="Centaur" w:hAnsi="Centaur"/>
        </w:rPr>
        <w:t xml:space="preserve"> </w:t>
      </w:r>
    </w:p>
    <w:p w14:paraId="67B19EE6" w14:textId="77777777" w:rsidR="00693DC1" w:rsidRPr="001A404F" w:rsidRDefault="00693DC1" w:rsidP="00693DC1">
      <w:pPr>
        <w:spacing w:line="240" w:lineRule="auto"/>
        <w:jc w:val="both"/>
        <w:rPr>
          <w:rFonts w:ascii="Centaur" w:hAnsi="Centaur"/>
        </w:rPr>
      </w:pPr>
      <w:r w:rsidRPr="001A404F">
        <w:rPr>
          <w:rFonts w:ascii="Centaur" w:hAnsi="Centaur"/>
          <w:noProof/>
          <w:shd w:val="clear" w:color="auto" w:fill="00B099"/>
          <w:lang w:val="en-US"/>
        </w:rPr>
        <w:lastRenderedPageBreak/>
        <w:drawing>
          <wp:inline distT="0" distB="0" distL="0" distR="0" wp14:anchorId="6A1AA5BA" wp14:editId="1B54C47D">
            <wp:extent cx="5943600" cy="1489710"/>
            <wp:effectExtent l="0" t="0" r="0" b="0"/>
            <wp:docPr id="82" name="Chart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C79ED7-8A85-497F-A0FA-E26EB6153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29D4EB"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2021 PHC , Ghana Statistical Service </w:t>
      </w:r>
    </w:p>
    <w:p w14:paraId="73D9FC68" w14:textId="77777777" w:rsidR="00693DC1" w:rsidRPr="001A404F" w:rsidRDefault="00693DC1" w:rsidP="00693DC1">
      <w:pPr>
        <w:pStyle w:val="IntenseQuote"/>
        <w:spacing w:line="240" w:lineRule="auto"/>
        <w:rPr>
          <w:rStyle w:val="IntenseEmphasis"/>
          <w:rFonts w:ascii="Centaur" w:hAnsi="Centaur" w:cs="Times New Roman"/>
          <w:b/>
          <w:bCs/>
          <w:i/>
          <w:iCs/>
          <w:color w:val="00B099"/>
        </w:rPr>
      </w:pPr>
      <w:r w:rsidRPr="001A404F">
        <w:rPr>
          <w:rStyle w:val="IntenseEmphasis"/>
          <w:rFonts w:ascii="Centaur" w:hAnsi="Centaur" w:cs="Times New Roman"/>
          <w:b/>
          <w:bCs/>
          <w:color w:val="00B099"/>
        </w:rPr>
        <w:t xml:space="preserve">Population                                                                                                                                </w:t>
      </w:r>
    </w:p>
    <w:p w14:paraId="0CB51519" w14:textId="77777777" w:rsidR="00693DC1" w:rsidRPr="001A404F" w:rsidRDefault="00693DC1" w:rsidP="00693DC1">
      <w:pPr>
        <w:pStyle w:val="IntenseQuote"/>
        <w:spacing w:line="240" w:lineRule="auto"/>
        <w:rPr>
          <w:rFonts w:ascii="Centaur" w:hAnsi="Centaur" w:cs="Times New Roman"/>
          <w:sz w:val="24"/>
          <w:szCs w:val="24"/>
        </w:rPr>
      </w:pPr>
      <w:r w:rsidRPr="001A404F">
        <w:rPr>
          <w:rStyle w:val="IntenseEmphasis"/>
          <w:rFonts w:ascii="Centaur" w:hAnsi="Centaur" w:cs="Times New Roman"/>
          <w:color w:val="00B099"/>
        </w:rPr>
        <w:t>Total population comprises residents who were enumerated in the Ablekuma Central Municipality during the 2021 PHC. Resident population comprises Ghanaian citizens and non-citizen residents. Non-citizen population comprises foreigners who were working, studying or living in the Municipality. The basic count and profile of the population are based on a person’s place of usual residence i.e. de jure concept</w:t>
      </w:r>
      <w:r w:rsidRPr="001A404F">
        <w:rPr>
          <w:rFonts w:ascii="Centaur" w:hAnsi="Centaur" w:cs="Times New Roman"/>
        </w:rPr>
        <w:t xml:space="preserve">. This concept and adapted definition are especially relevant for Ablekuma Central Municipality because it is a busy commercial area and significant transit zone that attract both commercial visitors and commuting population. These people may not necessarily be resident in the Municipality and may not be counted as such as part of the population.                                                                                                                                                                                                                                                                                                                                          </w:t>
      </w:r>
    </w:p>
    <w:p w14:paraId="19F7288A"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p>
    <w:p w14:paraId="39DB0269"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r w:rsidRPr="001A404F">
        <w:rPr>
          <w:rFonts w:ascii="Centaur" w:hAnsi="Centaur" w:cs="Times New Roman"/>
          <w:color w:val="272627"/>
          <w:sz w:val="24"/>
          <w:szCs w:val="24"/>
        </w:rPr>
        <w:t>Changing spatial distributions of populations - including rapid rural-urban migration and urbanization – are changing the nature of employment, poverty reduction, and environmental impacts and vulnerabilities.  The share of the urban population for the first time exceeded the share of people living in the rural areas at the national level. This pattern is replicated in the Municipality.</w:t>
      </w:r>
    </w:p>
    <w:p w14:paraId="21F84C8A"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r w:rsidRPr="001A404F">
        <w:rPr>
          <w:rFonts w:ascii="Centaur" w:hAnsi="Centaur" w:cs="Times New Roman"/>
          <w:sz w:val="24"/>
          <w:szCs w:val="24"/>
        </w:rPr>
        <w:t xml:space="preserve">The whole municipality is highly urbanised with very high density.  The highly urbanised nature of the Municipality has many consequences for the planning and implementation of programmes and projects in the areas of housing, transportation, social and economic services.  </w:t>
      </w:r>
    </w:p>
    <w:p w14:paraId="4D9D0E2B"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r w:rsidRPr="001A404F">
        <w:rPr>
          <w:rFonts w:ascii="Centaur" w:hAnsi="Centaur" w:cs="Times New Roman"/>
          <w:color w:val="272627"/>
          <w:sz w:val="24"/>
          <w:szCs w:val="24"/>
        </w:rPr>
        <w:t>While urbanization is often associated with a rise in household incomes and a fall in poverty, neither can be attributed to urbanization as such. It is the development of non-agricultural industries and services in urban areas and their forward and backward linkages with the agricultural sector that allow for a significant reduction in poverty. However the observed reality of rapid urbanisation paints a different picture, punctuated by slum development and the rise low wage informal sector. The informal urban sector is also potentially the most vulnerable to adverse external shocks (Khan, 2006).</w:t>
      </w:r>
    </w:p>
    <w:p w14:paraId="1D355EC4"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p>
    <w:tbl>
      <w:tblPr>
        <w:tblW w:w="9268" w:type="dxa"/>
        <w:tblLook w:val="04A0" w:firstRow="1" w:lastRow="0" w:firstColumn="1" w:lastColumn="0" w:noHBand="0" w:noVBand="1"/>
      </w:tblPr>
      <w:tblGrid>
        <w:gridCol w:w="1385"/>
        <w:gridCol w:w="1738"/>
        <w:gridCol w:w="1385"/>
        <w:gridCol w:w="1760"/>
        <w:gridCol w:w="1615"/>
        <w:gridCol w:w="1385"/>
      </w:tblGrid>
      <w:tr w:rsidR="00693DC1" w:rsidRPr="001A404F" w14:paraId="4EA59D05" w14:textId="77777777" w:rsidTr="00046631">
        <w:trPr>
          <w:trHeight w:val="799"/>
        </w:trPr>
        <w:tc>
          <w:tcPr>
            <w:tcW w:w="138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3814232" w14:textId="77777777" w:rsidR="00693DC1" w:rsidRPr="001A404F" w:rsidRDefault="00693DC1" w:rsidP="00046631">
            <w:pPr>
              <w:spacing w:after="0" w:line="240" w:lineRule="auto"/>
              <w:jc w:val="both"/>
              <w:rPr>
                <w:rFonts w:ascii="Centaur" w:eastAsia="Times New Roman" w:hAnsi="Centaur" w:cs="Times New Roman"/>
                <w:color w:val="000000"/>
                <w:lang w:val="en-US"/>
              </w:rPr>
            </w:pPr>
            <w:r w:rsidRPr="001A404F">
              <w:rPr>
                <w:rFonts w:ascii="Centaur" w:eastAsia="Times New Roman" w:hAnsi="Centaur" w:cs="Times New Roman"/>
                <w:color w:val="000000"/>
                <w:lang w:val="en-US"/>
              </w:rPr>
              <w:t>Year</w:t>
            </w:r>
          </w:p>
        </w:tc>
        <w:tc>
          <w:tcPr>
            <w:tcW w:w="1738" w:type="dxa"/>
            <w:tcBorders>
              <w:top w:val="single" w:sz="4" w:space="0" w:color="auto"/>
              <w:left w:val="nil"/>
              <w:bottom w:val="single" w:sz="4" w:space="0" w:color="auto"/>
              <w:right w:val="single" w:sz="4" w:space="0" w:color="auto"/>
            </w:tcBorders>
            <w:shd w:val="clear" w:color="000000" w:fill="D9D9D9"/>
            <w:vAlign w:val="center"/>
            <w:hideMark/>
          </w:tcPr>
          <w:p w14:paraId="30D54C76"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2021 PHC Population </w:t>
            </w:r>
          </w:p>
        </w:tc>
        <w:tc>
          <w:tcPr>
            <w:tcW w:w="1385" w:type="dxa"/>
            <w:tcBorders>
              <w:top w:val="single" w:sz="4" w:space="0" w:color="auto"/>
              <w:left w:val="nil"/>
              <w:bottom w:val="single" w:sz="4" w:space="0" w:color="auto"/>
              <w:right w:val="single" w:sz="4" w:space="0" w:color="auto"/>
            </w:tcBorders>
            <w:shd w:val="clear" w:color="000000" w:fill="D9D9D9"/>
            <w:noWrap/>
            <w:vAlign w:val="center"/>
            <w:hideMark/>
          </w:tcPr>
          <w:p w14:paraId="01E30B9C"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 xml:space="preserve">Area </w:t>
            </w:r>
          </w:p>
        </w:tc>
        <w:tc>
          <w:tcPr>
            <w:tcW w:w="1760" w:type="dxa"/>
            <w:tcBorders>
              <w:top w:val="single" w:sz="4" w:space="0" w:color="auto"/>
              <w:left w:val="nil"/>
              <w:bottom w:val="single" w:sz="4" w:space="0" w:color="auto"/>
              <w:right w:val="single" w:sz="4" w:space="0" w:color="auto"/>
            </w:tcBorders>
            <w:shd w:val="clear" w:color="000000" w:fill="D9D9D9"/>
            <w:noWrap/>
            <w:vAlign w:val="center"/>
            <w:hideMark/>
          </w:tcPr>
          <w:p w14:paraId="7E4110BF"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 xml:space="preserve">Density </w:t>
            </w:r>
          </w:p>
        </w:tc>
        <w:tc>
          <w:tcPr>
            <w:tcW w:w="1615" w:type="dxa"/>
            <w:tcBorders>
              <w:top w:val="single" w:sz="4" w:space="0" w:color="auto"/>
              <w:left w:val="nil"/>
              <w:bottom w:val="single" w:sz="4" w:space="0" w:color="auto"/>
              <w:right w:val="single" w:sz="4" w:space="0" w:color="auto"/>
            </w:tcBorders>
            <w:shd w:val="clear" w:color="000000" w:fill="D9D9D9"/>
            <w:noWrap/>
            <w:vAlign w:val="center"/>
            <w:hideMark/>
          </w:tcPr>
          <w:p w14:paraId="212C6E9F"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Total Hhold</w:t>
            </w:r>
          </w:p>
        </w:tc>
        <w:tc>
          <w:tcPr>
            <w:tcW w:w="1385" w:type="dxa"/>
            <w:tcBorders>
              <w:top w:val="single" w:sz="4" w:space="0" w:color="auto"/>
              <w:left w:val="nil"/>
              <w:bottom w:val="single" w:sz="4" w:space="0" w:color="auto"/>
              <w:right w:val="single" w:sz="4" w:space="0" w:color="auto"/>
            </w:tcBorders>
            <w:shd w:val="clear" w:color="000000" w:fill="D9D9D9"/>
            <w:noWrap/>
            <w:vAlign w:val="center"/>
            <w:hideMark/>
          </w:tcPr>
          <w:p w14:paraId="409C7E49"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Avg Hhold</w:t>
            </w:r>
          </w:p>
        </w:tc>
      </w:tr>
      <w:tr w:rsidR="00693DC1" w:rsidRPr="001A404F" w14:paraId="5C6A90F5" w14:textId="77777777" w:rsidTr="00046631">
        <w:trPr>
          <w:trHeight w:val="336"/>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285B53D"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2010</w:t>
            </w:r>
          </w:p>
        </w:tc>
        <w:tc>
          <w:tcPr>
            <w:tcW w:w="1738" w:type="dxa"/>
            <w:tcBorders>
              <w:top w:val="nil"/>
              <w:left w:val="nil"/>
              <w:bottom w:val="single" w:sz="4" w:space="0" w:color="auto"/>
              <w:right w:val="single" w:sz="4" w:space="0" w:color="auto"/>
            </w:tcBorders>
            <w:shd w:val="clear" w:color="auto" w:fill="auto"/>
            <w:noWrap/>
            <w:vAlign w:val="bottom"/>
            <w:hideMark/>
          </w:tcPr>
          <w:p w14:paraId="1E86B8A2" w14:textId="77777777" w:rsidR="00693DC1" w:rsidRPr="001A404F" w:rsidRDefault="00693DC1" w:rsidP="00046631">
            <w:pPr>
              <w:spacing w:after="0" w:line="240" w:lineRule="auto"/>
              <w:jc w:val="right"/>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268,424 </w:t>
            </w:r>
          </w:p>
        </w:tc>
        <w:tc>
          <w:tcPr>
            <w:tcW w:w="1385" w:type="dxa"/>
            <w:tcBorders>
              <w:top w:val="nil"/>
              <w:left w:val="nil"/>
              <w:bottom w:val="single" w:sz="4" w:space="0" w:color="auto"/>
              <w:right w:val="single" w:sz="4" w:space="0" w:color="auto"/>
            </w:tcBorders>
            <w:shd w:val="clear" w:color="auto" w:fill="auto"/>
            <w:noWrap/>
            <w:vAlign w:val="bottom"/>
            <w:hideMark/>
          </w:tcPr>
          <w:p w14:paraId="3165DFAA" w14:textId="77777777" w:rsidR="00693DC1" w:rsidRPr="001A404F" w:rsidRDefault="00693DC1" w:rsidP="00046631">
            <w:pPr>
              <w:spacing w:after="0" w:line="240" w:lineRule="auto"/>
              <w:jc w:val="right"/>
              <w:rPr>
                <w:rFonts w:ascii="Centaur" w:eastAsia="Times New Roman" w:hAnsi="Centaur" w:cs="Times New Roman"/>
                <w:color w:val="000000"/>
                <w:lang w:val="en-US"/>
              </w:rPr>
            </w:pPr>
            <w:r w:rsidRPr="001A404F">
              <w:rPr>
                <w:rFonts w:ascii="Centaur" w:eastAsia="Times New Roman" w:hAnsi="Centaur" w:cs="Times New Roman"/>
                <w:color w:val="000000"/>
                <w:lang w:val="en-US"/>
              </w:rPr>
              <w:t>9.36</w:t>
            </w:r>
          </w:p>
        </w:tc>
        <w:tc>
          <w:tcPr>
            <w:tcW w:w="1760" w:type="dxa"/>
            <w:tcBorders>
              <w:top w:val="nil"/>
              <w:left w:val="nil"/>
              <w:bottom w:val="single" w:sz="4" w:space="0" w:color="auto"/>
              <w:right w:val="single" w:sz="4" w:space="0" w:color="auto"/>
            </w:tcBorders>
            <w:shd w:val="clear" w:color="auto" w:fill="auto"/>
            <w:noWrap/>
            <w:vAlign w:val="bottom"/>
            <w:hideMark/>
          </w:tcPr>
          <w:p w14:paraId="2C425B2B"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28,677.78 </w:t>
            </w:r>
          </w:p>
        </w:tc>
        <w:tc>
          <w:tcPr>
            <w:tcW w:w="1615" w:type="dxa"/>
            <w:tcBorders>
              <w:top w:val="nil"/>
              <w:left w:val="nil"/>
              <w:bottom w:val="single" w:sz="4" w:space="0" w:color="auto"/>
              <w:right w:val="single" w:sz="4" w:space="0" w:color="auto"/>
            </w:tcBorders>
            <w:shd w:val="clear" w:color="auto" w:fill="auto"/>
            <w:noWrap/>
            <w:vAlign w:val="bottom"/>
            <w:hideMark/>
          </w:tcPr>
          <w:p w14:paraId="08B0555E" w14:textId="77777777" w:rsidR="00693DC1" w:rsidRPr="001A404F" w:rsidRDefault="00693DC1" w:rsidP="00046631">
            <w:pPr>
              <w:spacing w:after="0" w:line="240" w:lineRule="auto"/>
              <w:rPr>
                <w:rFonts w:ascii="Centaur" w:eastAsia="Times New Roman" w:hAnsi="Centaur" w:cs="Times New Roman"/>
                <w:color w:val="000000"/>
                <w:sz w:val="20"/>
                <w:szCs w:val="20"/>
                <w:lang w:val="en-US"/>
              </w:rPr>
            </w:pPr>
            <w:r w:rsidRPr="001A404F">
              <w:rPr>
                <w:rFonts w:ascii="Centaur" w:eastAsia="Times New Roman" w:hAnsi="Centaur" w:cs="Times New Roman"/>
                <w:color w:val="000000"/>
                <w:sz w:val="20"/>
                <w:szCs w:val="20"/>
                <w:lang w:val="en-US"/>
              </w:rPr>
              <w:t xml:space="preserve">    72,228.00 </w:t>
            </w:r>
          </w:p>
        </w:tc>
        <w:tc>
          <w:tcPr>
            <w:tcW w:w="1385" w:type="dxa"/>
            <w:tcBorders>
              <w:top w:val="nil"/>
              <w:left w:val="nil"/>
              <w:bottom w:val="single" w:sz="4" w:space="0" w:color="auto"/>
              <w:right w:val="single" w:sz="4" w:space="0" w:color="auto"/>
            </w:tcBorders>
            <w:shd w:val="clear" w:color="auto" w:fill="auto"/>
            <w:noWrap/>
            <w:vAlign w:val="bottom"/>
            <w:hideMark/>
          </w:tcPr>
          <w:p w14:paraId="6FC7BB55"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3.72 </w:t>
            </w:r>
          </w:p>
        </w:tc>
      </w:tr>
      <w:tr w:rsidR="00693DC1" w:rsidRPr="001A404F" w14:paraId="1835001F" w14:textId="77777777" w:rsidTr="00046631">
        <w:trPr>
          <w:trHeight w:val="336"/>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F47E230"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2021</w:t>
            </w:r>
          </w:p>
        </w:tc>
        <w:tc>
          <w:tcPr>
            <w:tcW w:w="1738" w:type="dxa"/>
            <w:tcBorders>
              <w:top w:val="nil"/>
              <w:left w:val="nil"/>
              <w:bottom w:val="single" w:sz="4" w:space="0" w:color="auto"/>
              <w:right w:val="single" w:sz="4" w:space="0" w:color="auto"/>
            </w:tcBorders>
            <w:shd w:val="clear" w:color="auto" w:fill="auto"/>
            <w:noWrap/>
            <w:vAlign w:val="bottom"/>
            <w:hideMark/>
          </w:tcPr>
          <w:p w14:paraId="03BD4DD1" w14:textId="77777777" w:rsidR="00693DC1" w:rsidRPr="001A404F" w:rsidRDefault="00693DC1" w:rsidP="00046631">
            <w:pPr>
              <w:spacing w:after="0" w:line="240" w:lineRule="auto"/>
              <w:jc w:val="right"/>
              <w:rPr>
                <w:rFonts w:ascii="Centaur" w:eastAsia="Times New Roman" w:hAnsi="Centaur" w:cs="Times New Roman"/>
                <w:b/>
                <w:bCs/>
                <w:color w:val="000000"/>
                <w:lang w:val="en-US"/>
              </w:rPr>
            </w:pPr>
            <w:r w:rsidRPr="001A404F">
              <w:rPr>
                <w:rFonts w:ascii="Centaur" w:eastAsia="Times New Roman" w:hAnsi="Centaur" w:cs="Times New Roman"/>
                <w:b/>
                <w:bCs/>
                <w:color w:val="000000"/>
                <w:lang w:val="en-US"/>
              </w:rPr>
              <w:t xml:space="preserve">   169,145 </w:t>
            </w:r>
          </w:p>
        </w:tc>
        <w:tc>
          <w:tcPr>
            <w:tcW w:w="1385" w:type="dxa"/>
            <w:tcBorders>
              <w:top w:val="nil"/>
              <w:left w:val="nil"/>
              <w:bottom w:val="single" w:sz="4" w:space="0" w:color="auto"/>
              <w:right w:val="single" w:sz="4" w:space="0" w:color="auto"/>
            </w:tcBorders>
            <w:shd w:val="clear" w:color="auto" w:fill="auto"/>
            <w:noWrap/>
            <w:vAlign w:val="bottom"/>
            <w:hideMark/>
          </w:tcPr>
          <w:p w14:paraId="105F0081" w14:textId="77777777" w:rsidR="00693DC1" w:rsidRPr="001A404F" w:rsidRDefault="00693DC1" w:rsidP="00046631">
            <w:pPr>
              <w:spacing w:after="0" w:line="240" w:lineRule="auto"/>
              <w:jc w:val="right"/>
              <w:rPr>
                <w:rFonts w:ascii="Centaur" w:eastAsia="Times New Roman" w:hAnsi="Centaur" w:cs="Times New Roman"/>
                <w:b/>
                <w:bCs/>
                <w:color w:val="000000"/>
                <w:lang w:val="en-US"/>
              </w:rPr>
            </w:pPr>
            <w:r w:rsidRPr="001A404F">
              <w:rPr>
                <w:rFonts w:ascii="Centaur" w:eastAsia="Times New Roman" w:hAnsi="Centaur" w:cs="Times New Roman"/>
                <w:b/>
                <w:bCs/>
                <w:color w:val="000000"/>
                <w:lang w:val="en-US"/>
              </w:rPr>
              <w:t>9.36</w:t>
            </w:r>
          </w:p>
        </w:tc>
        <w:tc>
          <w:tcPr>
            <w:tcW w:w="1760" w:type="dxa"/>
            <w:tcBorders>
              <w:top w:val="nil"/>
              <w:left w:val="nil"/>
              <w:bottom w:val="single" w:sz="4" w:space="0" w:color="auto"/>
              <w:right w:val="single" w:sz="4" w:space="0" w:color="auto"/>
            </w:tcBorders>
            <w:shd w:val="clear" w:color="auto" w:fill="auto"/>
            <w:noWrap/>
            <w:vAlign w:val="bottom"/>
            <w:hideMark/>
          </w:tcPr>
          <w:p w14:paraId="27A30378" w14:textId="77777777" w:rsidR="00693DC1" w:rsidRPr="001A404F" w:rsidRDefault="00693DC1" w:rsidP="00046631">
            <w:pPr>
              <w:spacing w:after="0" w:line="240" w:lineRule="auto"/>
              <w:rPr>
                <w:rFonts w:ascii="Centaur" w:eastAsia="Times New Roman" w:hAnsi="Centaur" w:cs="Times New Roman"/>
                <w:b/>
                <w:bCs/>
                <w:color w:val="000000"/>
                <w:lang w:val="en-US"/>
              </w:rPr>
            </w:pPr>
            <w:r w:rsidRPr="001A404F">
              <w:rPr>
                <w:rFonts w:ascii="Centaur" w:eastAsia="Times New Roman" w:hAnsi="Centaur" w:cs="Times New Roman"/>
                <w:b/>
                <w:bCs/>
                <w:color w:val="000000"/>
                <w:lang w:val="en-US"/>
              </w:rPr>
              <w:t xml:space="preserve">  18,071.05 </w:t>
            </w:r>
          </w:p>
        </w:tc>
        <w:tc>
          <w:tcPr>
            <w:tcW w:w="1615" w:type="dxa"/>
            <w:tcBorders>
              <w:top w:val="nil"/>
              <w:left w:val="nil"/>
              <w:bottom w:val="single" w:sz="4" w:space="0" w:color="auto"/>
              <w:right w:val="single" w:sz="4" w:space="0" w:color="auto"/>
            </w:tcBorders>
            <w:shd w:val="clear" w:color="auto" w:fill="auto"/>
            <w:noWrap/>
            <w:vAlign w:val="bottom"/>
            <w:hideMark/>
          </w:tcPr>
          <w:p w14:paraId="33C8EBAF" w14:textId="77777777" w:rsidR="00693DC1" w:rsidRPr="001A404F" w:rsidRDefault="00693DC1" w:rsidP="00046631">
            <w:pPr>
              <w:spacing w:after="0" w:line="240" w:lineRule="auto"/>
              <w:rPr>
                <w:rFonts w:ascii="Centaur" w:eastAsia="Times New Roman" w:hAnsi="Centaur" w:cs="Times New Roman"/>
                <w:b/>
                <w:bCs/>
                <w:color w:val="000000"/>
                <w:sz w:val="20"/>
                <w:szCs w:val="20"/>
                <w:lang w:val="en-US"/>
              </w:rPr>
            </w:pPr>
            <w:r w:rsidRPr="001A404F">
              <w:rPr>
                <w:rFonts w:ascii="Centaur" w:eastAsia="Times New Roman" w:hAnsi="Centaur" w:cs="Times New Roman"/>
                <w:b/>
                <w:bCs/>
                <w:color w:val="000000"/>
                <w:sz w:val="20"/>
                <w:szCs w:val="20"/>
                <w:lang w:val="en-US"/>
              </w:rPr>
              <w:t xml:space="preserve">   57,446.00 </w:t>
            </w:r>
          </w:p>
        </w:tc>
        <w:tc>
          <w:tcPr>
            <w:tcW w:w="1385" w:type="dxa"/>
            <w:tcBorders>
              <w:top w:val="nil"/>
              <w:left w:val="nil"/>
              <w:bottom w:val="single" w:sz="4" w:space="0" w:color="auto"/>
              <w:right w:val="single" w:sz="4" w:space="0" w:color="auto"/>
            </w:tcBorders>
            <w:shd w:val="clear" w:color="auto" w:fill="auto"/>
            <w:noWrap/>
            <w:vAlign w:val="bottom"/>
            <w:hideMark/>
          </w:tcPr>
          <w:p w14:paraId="3E06714A" w14:textId="77777777" w:rsidR="00693DC1" w:rsidRPr="001A404F" w:rsidRDefault="00693DC1" w:rsidP="00046631">
            <w:pPr>
              <w:spacing w:after="0" w:line="240" w:lineRule="auto"/>
              <w:rPr>
                <w:rFonts w:ascii="Centaur" w:eastAsia="Times New Roman" w:hAnsi="Centaur" w:cs="Times New Roman"/>
                <w:b/>
                <w:bCs/>
                <w:color w:val="000000"/>
                <w:lang w:val="en-US"/>
              </w:rPr>
            </w:pPr>
            <w:r w:rsidRPr="001A404F">
              <w:rPr>
                <w:rFonts w:ascii="Centaur" w:eastAsia="Times New Roman" w:hAnsi="Centaur" w:cs="Times New Roman"/>
                <w:b/>
                <w:bCs/>
                <w:color w:val="000000"/>
                <w:lang w:val="en-US"/>
              </w:rPr>
              <w:t xml:space="preserve">          2.90 </w:t>
            </w:r>
          </w:p>
        </w:tc>
      </w:tr>
      <w:tr w:rsidR="00693DC1" w:rsidRPr="001A404F" w14:paraId="101071DE" w14:textId="77777777" w:rsidTr="00046631">
        <w:trPr>
          <w:trHeight w:val="336"/>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4526FBE"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2022</w:t>
            </w:r>
          </w:p>
        </w:tc>
        <w:tc>
          <w:tcPr>
            <w:tcW w:w="1738" w:type="dxa"/>
            <w:tcBorders>
              <w:top w:val="nil"/>
              <w:left w:val="nil"/>
              <w:bottom w:val="single" w:sz="4" w:space="0" w:color="auto"/>
              <w:right w:val="single" w:sz="4" w:space="0" w:color="auto"/>
            </w:tcBorders>
            <w:shd w:val="clear" w:color="auto" w:fill="auto"/>
            <w:noWrap/>
            <w:vAlign w:val="center"/>
            <w:hideMark/>
          </w:tcPr>
          <w:p w14:paraId="299594A1" w14:textId="77777777" w:rsidR="00693DC1" w:rsidRPr="001A404F" w:rsidRDefault="00693DC1" w:rsidP="00046631">
            <w:pPr>
              <w:spacing w:after="0" w:line="240" w:lineRule="auto"/>
              <w:jc w:val="right"/>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171,813</w:t>
            </w:r>
          </w:p>
        </w:tc>
        <w:tc>
          <w:tcPr>
            <w:tcW w:w="1385" w:type="dxa"/>
            <w:tcBorders>
              <w:top w:val="nil"/>
              <w:left w:val="nil"/>
              <w:bottom w:val="single" w:sz="4" w:space="0" w:color="auto"/>
              <w:right w:val="single" w:sz="4" w:space="0" w:color="auto"/>
            </w:tcBorders>
            <w:shd w:val="clear" w:color="auto" w:fill="auto"/>
            <w:noWrap/>
            <w:vAlign w:val="bottom"/>
            <w:hideMark/>
          </w:tcPr>
          <w:p w14:paraId="6A73BEB3" w14:textId="77777777" w:rsidR="00693DC1" w:rsidRPr="001A404F" w:rsidRDefault="00693DC1" w:rsidP="00046631">
            <w:pPr>
              <w:spacing w:after="0" w:line="240" w:lineRule="auto"/>
              <w:jc w:val="right"/>
              <w:rPr>
                <w:rFonts w:ascii="Centaur" w:eastAsia="Times New Roman" w:hAnsi="Centaur" w:cs="Times New Roman"/>
                <w:color w:val="000000"/>
                <w:lang w:val="en-US"/>
              </w:rPr>
            </w:pPr>
            <w:r w:rsidRPr="001A404F">
              <w:rPr>
                <w:rFonts w:ascii="Centaur" w:eastAsia="Times New Roman" w:hAnsi="Centaur" w:cs="Times New Roman"/>
                <w:color w:val="000000"/>
                <w:lang w:val="en-US"/>
              </w:rPr>
              <w:t>9.36</w:t>
            </w:r>
          </w:p>
        </w:tc>
        <w:tc>
          <w:tcPr>
            <w:tcW w:w="1760" w:type="dxa"/>
            <w:tcBorders>
              <w:top w:val="nil"/>
              <w:left w:val="nil"/>
              <w:bottom w:val="single" w:sz="4" w:space="0" w:color="auto"/>
              <w:right w:val="single" w:sz="4" w:space="0" w:color="auto"/>
            </w:tcBorders>
            <w:shd w:val="clear" w:color="auto" w:fill="auto"/>
            <w:noWrap/>
            <w:vAlign w:val="bottom"/>
            <w:hideMark/>
          </w:tcPr>
          <w:p w14:paraId="7567CD8A"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18,356.10 </w:t>
            </w:r>
          </w:p>
        </w:tc>
        <w:tc>
          <w:tcPr>
            <w:tcW w:w="1615" w:type="dxa"/>
            <w:tcBorders>
              <w:top w:val="nil"/>
              <w:left w:val="nil"/>
              <w:bottom w:val="single" w:sz="4" w:space="0" w:color="auto"/>
              <w:right w:val="single" w:sz="4" w:space="0" w:color="auto"/>
            </w:tcBorders>
            <w:shd w:val="clear" w:color="auto" w:fill="auto"/>
            <w:noWrap/>
            <w:vAlign w:val="bottom"/>
            <w:hideMark/>
          </w:tcPr>
          <w:p w14:paraId="2A451248" w14:textId="77777777" w:rsidR="00693DC1" w:rsidRPr="001A404F" w:rsidRDefault="00693DC1" w:rsidP="00046631">
            <w:pPr>
              <w:spacing w:after="0" w:line="240" w:lineRule="auto"/>
              <w:rPr>
                <w:rFonts w:ascii="Centaur" w:eastAsia="Times New Roman" w:hAnsi="Centaur" w:cs="Times New Roman"/>
                <w:color w:val="000000"/>
                <w:sz w:val="20"/>
                <w:szCs w:val="20"/>
                <w:lang w:val="en-US"/>
              </w:rPr>
            </w:pPr>
            <w:r w:rsidRPr="001A404F">
              <w:rPr>
                <w:rFonts w:ascii="Centaur" w:eastAsia="Times New Roman" w:hAnsi="Centaur" w:cs="Times New Roman"/>
                <w:color w:val="000000"/>
                <w:sz w:val="20"/>
                <w:szCs w:val="20"/>
                <w:lang w:val="en-US"/>
              </w:rPr>
              <w:t xml:space="preserve">    59,245.89 </w:t>
            </w:r>
          </w:p>
        </w:tc>
        <w:tc>
          <w:tcPr>
            <w:tcW w:w="1385" w:type="dxa"/>
            <w:tcBorders>
              <w:top w:val="nil"/>
              <w:left w:val="nil"/>
              <w:bottom w:val="single" w:sz="4" w:space="0" w:color="auto"/>
              <w:right w:val="single" w:sz="4" w:space="0" w:color="auto"/>
            </w:tcBorders>
            <w:shd w:val="clear" w:color="auto" w:fill="auto"/>
            <w:noWrap/>
            <w:vAlign w:val="bottom"/>
            <w:hideMark/>
          </w:tcPr>
          <w:p w14:paraId="36DB2468"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2.90 </w:t>
            </w:r>
          </w:p>
        </w:tc>
      </w:tr>
      <w:tr w:rsidR="00693DC1" w:rsidRPr="001A404F" w14:paraId="6975A753" w14:textId="77777777" w:rsidTr="00046631">
        <w:trPr>
          <w:trHeight w:val="336"/>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1ECFB15"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lastRenderedPageBreak/>
              <w:t>2023</w:t>
            </w:r>
          </w:p>
        </w:tc>
        <w:tc>
          <w:tcPr>
            <w:tcW w:w="1738" w:type="dxa"/>
            <w:tcBorders>
              <w:top w:val="nil"/>
              <w:left w:val="nil"/>
              <w:bottom w:val="single" w:sz="4" w:space="0" w:color="auto"/>
              <w:right w:val="single" w:sz="4" w:space="0" w:color="auto"/>
            </w:tcBorders>
            <w:shd w:val="clear" w:color="auto" w:fill="auto"/>
            <w:noWrap/>
            <w:vAlign w:val="center"/>
            <w:hideMark/>
          </w:tcPr>
          <w:p w14:paraId="5B693FA0" w14:textId="77777777" w:rsidR="00693DC1" w:rsidRPr="001A404F" w:rsidRDefault="00693DC1" w:rsidP="00046631">
            <w:pPr>
              <w:spacing w:after="0" w:line="240" w:lineRule="auto"/>
              <w:jc w:val="right"/>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174,534</w:t>
            </w:r>
          </w:p>
        </w:tc>
        <w:tc>
          <w:tcPr>
            <w:tcW w:w="1385" w:type="dxa"/>
            <w:tcBorders>
              <w:top w:val="nil"/>
              <w:left w:val="nil"/>
              <w:bottom w:val="single" w:sz="4" w:space="0" w:color="auto"/>
              <w:right w:val="single" w:sz="4" w:space="0" w:color="auto"/>
            </w:tcBorders>
            <w:shd w:val="clear" w:color="auto" w:fill="auto"/>
            <w:noWrap/>
            <w:vAlign w:val="bottom"/>
            <w:hideMark/>
          </w:tcPr>
          <w:p w14:paraId="6FBAC5A6" w14:textId="77777777" w:rsidR="00693DC1" w:rsidRPr="001A404F" w:rsidRDefault="00693DC1" w:rsidP="00046631">
            <w:pPr>
              <w:spacing w:after="0" w:line="240" w:lineRule="auto"/>
              <w:jc w:val="right"/>
              <w:rPr>
                <w:rFonts w:ascii="Centaur" w:eastAsia="Times New Roman" w:hAnsi="Centaur" w:cs="Times New Roman"/>
                <w:color w:val="000000"/>
                <w:lang w:val="en-US"/>
              </w:rPr>
            </w:pPr>
            <w:r w:rsidRPr="001A404F">
              <w:rPr>
                <w:rFonts w:ascii="Centaur" w:eastAsia="Times New Roman" w:hAnsi="Centaur" w:cs="Times New Roman"/>
                <w:color w:val="000000"/>
                <w:lang w:val="en-US"/>
              </w:rPr>
              <w:t>9.36</w:t>
            </w:r>
          </w:p>
        </w:tc>
        <w:tc>
          <w:tcPr>
            <w:tcW w:w="1760" w:type="dxa"/>
            <w:tcBorders>
              <w:top w:val="nil"/>
              <w:left w:val="nil"/>
              <w:bottom w:val="single" w:sz="4" w:space="0" w:color="auto"/>
              <w:right w:val="single" w:sz="4" w:space="0" w:color="auto"/>
            </w:tcBorders>
            <w:shd w:val="clear" w:color="auto" w:fill="auto"/>
            <w:noWrap/>
            <w:vAlign w:val="bottom"/>
            <w:hideMark/>
          </w:tcPr>
          <w:p w14:paraId="6B3D5A0D"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18,646.76 </w:t>
            </w:r>
          </w:p>
        </w:tc>
        <w:tc>
          <w:tcPr>
            <w:tcW w:w="1615" w:type="dxa"/>
            <w:tcBorders>
              <w:top w:val="nil"/>
              <w:left w:val="nil"/>
              <w:bottom w:val="single" w:sz="4" w:space="0" w:color="auto"/>
              <w:right w:val="single" w:sz="4" w:space="0" w:color="auto"/>
            </w:tcBorders>
            <w:shd w:val="clear" w:color="auto" w:fill="auto"/>
            <w:noWrap/>
            <w:vAlign w:val="bottom"/>
            <w:hideMark/>
          </w:tcPr>
          <w:p w14:paraId="2BB4A287" w14:textId="77777777" w:rsidR="00693DC1" w:rsidRPr="001A404F" w:rsidRDefault="00693DC1" w:rsidP="00046631">
            <w:pPr>
              <w:spacing w:after="0" w:line="240" w:lineRule="auto"/>
              <w:rPr>
                <w:rFonts w:ascii="Centaur" w:eastAsia="Times New Roman" w:hAnsi="Centaur" w:cs="Times New Roman"/>
                <w:color w:val="000000"/>
                <w:sz w:val="20"/>
                <w:szCs w:val="20"/>
                <w:lang w:val="en-US"/>
              </w:rPr>
            </w:pPr>
            <w:r w:rsidRPr="001A404F">
              <w:rPr>
                <w:rFonts w:ascii="Centaur" w:eastAsia="Times New Roman" w:hAnsi="Centaur" w:cs="Times New Roman"/>
                <w:color w:val="000000"/>
                <w:sz w:val="20"/>
                <w:szCs w:val="20"/>
                <w:lang w:val="en-US"/>
              </w:rPr>
              <w:t xml:space="preserve">    62,333.46 </w:t>
            </w:r>
          </w:p>
        </w:tc>
        <w:tc>
          <w:tcPr>
            <w:tcW w:w="1385" w:type="dxa"/>
            <w:tcBorders>
              <w:top w:val="nil"/>
              <w:left w:val="nil"/>
              <w:bottom w:val="single" w:sz="4" w:space="0" w:color="auto"/>
              <w:right w:val="single" w:sz="4" w:space="0" w:color="auto"/>
            </w:tcBorders>
            <w:shd w:val="clear" w:color="auto" w:fill="auto"/>
            <w:noWrap/>
            <w:vAlign w:val="bottom"/>
            <w:hideMark/>
          </w:tcPr>
          <w:p w14:paraId="4BCBEDFC"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2.80 </w:t>
            </w:r>
          </w:p>
        </w:tc>
      </w:tr>
      <w:tr w:rsidR="00693DC1" w:rsidRPr="001A404F" w14:paraId="745E3B2F" w14:textId="77777777" w:rsidTr="00046631">
        <w:trPr>
          <w:trHeight w:val="336"/>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1A0FFA1"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2024</w:t>
            </w:r>
          </w:p>
        </w:tc>
        <w:tc>
          <w:tcPr>
            <w:tcW w:w="1738" w:type="dxa"/>
            <w:tcBorders>
              <w:top w:val="nil"/>
              <w:left w:val="nil"/>
              <w:bottom w:val="single" w:sz="4" w:space="0" w:color="auto"/>
              <w:right w:val="single" w:sz="4" w:space="0" w:color="auto"/>
            </w:tcBorders>
            <w:shd w:val="clear" w:color="auto" w:fill="auto"/>
            <w:noWrap/>
            <w:vAlign w:val="center"/>
            <w:hideMark/>
          </w:tcPr>
          <w:p w14:paraId="787BB394" w14:textId="77777777" w:rsidR="00693DC1" w:rsidRPr="001A404F" w:rsidRDefault="00693DC1" w:rsidP="00046631">
            <w:pPr>
              <w:spacing w:after="0" w:line="240" w:lineRule="auto"/>
              <w:jc w:val="right"/>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177,559</w:t>
            </w:r>
          </w:p>
        </w:tc>
        <w:tc>
          <w:tcPr>
            <w:tcW w:w="1385" w:type="dxa"/>
            <w:tcBorders>
              <w:top w:val="nil"/>
              <w:left w:val="nil"/>
              <w:bottom w:val="single" w:sz="4" w:space="0" w:color="auto"/>
              <w:right w:val="single" w:sz="4" w:space="0" w:color="auto"/>
            </w:tcBorders>
            <w:shd w:val="clear" w:color="auto" w:fill="auto"/>
            <w:noWrap/>
            <w:vAlign w:val="bottom"/>
            <w:hideMark/>
          </w:tcPr>
          <w:p w14:paraId="3CA52AC7" w14:textId="77777777" w:rsidR="00693DC1" w:rsidRPr="001A404F" w:rsidRDefault="00693DC1" w:rsidP="00046631">
            <w:pPr>
              <w:spacing w:after="0" w:line="240" w:lineRule="auto"/>
              <w:jc w:val="right"/>
              <w:rPr>
                <w:rFonts w:ascii="Centaur" w:eastAsia="Times New Roman" w:hAnsi="Centaur" w:cs="Times New Roman"/>
                <w:color w:val="000000"/>
                <w:lang w:val="en-US"/>
              </w:rPr>
            </w:pPr>
            <w:r w:rsidRPr="001A404F">
              <w:rPr>
                <w:rFonts w:ascii="Centaur" w:eastAsia="Times New Roman" w:hAnsi="Centaur" w:cs="Times New Roman"/>
                <w:color w:val="000000"/>
                <w:lang w:val="en-US"/>
              </w:rPr>
              <w:t>9.36</w:t>
            </w:r>
          </w:p>
        </w:tc>
        <w:tc>
          <w:tcPr>
            <w:tcW w:w="1760" w:type="dxa"/>
            <w:tcBorders>
              <w:top w:val="nil"/>
              <w:left w:val="nil"/>
              <w:bottom w:val="single" w:sz="4" w:space="0" w:color="auto"/>
              <w:right w:val="single" w:sz="4" w:space="0" w:color="auto"/>
            </w:tcBorders>
            <w:shd w:val="clear" w:color="auto" w:fill="auto"/>
            <w:noWrap/>
            <w:vAlign w:val="bottom"/>
            <w:hideMark/>
          </w:tcPr>
          <w:p w14:paraId="2766F16E"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18,969.95 </w:t>
            </w:r>
          </w:p>
        </w:tc>
        <w:tc>
          <w:tcPr>
            <w:tcW w:w="1615" w:type="dxa"/>
            <w:tcBorders>
              <w:top w:val="nil"/>
              <w:left w:val="nil"/>
              <w:bottom w:val="single" w:sz="4" w:space="0" w:color="auto"/>
              <w:right w:val="single" w:sz="4" w:space="0" w:color="auto"/>
            </w:tcBorders>
            <w:shd w:val="clear" w:color="auto" w:fill="auto"/>
            <w:noWrap/>
            <w:vAlign w:val="bottom"/>
            <w:hideMark/>
          </w:tcPr>
          <w:p w14:paraId="3348DA56" w14:textId="77777777" w:rsidR="00693DC1" w:rsidRPr="001A404F" w:rsidRDefault="00693DC1" w:rsidP="00046631">
            <w:pPr>
              <w:spacing w:after="0" w:line="240" w:lineRule="auto"/>
              <w:rPr>
                <w:rFonts w:ascii="Centaur" w:eastAsia="Times New Roman" w:hAnsi="Centaur" w:cs="Times New Roman"/>
                <w:color w:val="000000"/>
                <w:sz w:val="20"/>
                <w:szCs w:val="20"/>
                <w:lang w:val="en-US"/>
              </w:rPr>
            </w:pPr>
            <w:r w:rsidRPr="001A404F">
              <w:rPr>
                <w:rFonts w:ascii="Centaur" w:eastAsia="Times New Roman" w:hAnsi="Centaur" w:cs="Times New Roman"/>
                <w:color w:val="000000"/>
                <w:sz w:val="20"/>
                <w:szCs w:val="20"/>
                <w:lang w:val="en-US"/>
              </w:rPr>
              <w:t xml:space="preserve">    63,413.82 </w:t>
            </w:r>
          </w:p>
        </w:tc>
        <w:tc>
          <w:tcPr>
            <w:tcW w:w="1385" w:type="dxa"/>
            <w:tcBorders>
              <w:top w:val="nil"/>
              <w:left w:val="nil"/>
              <w:bottom w:val="single" w:sz="4" w:space="0" w:color="auto"/>
              <w:right w:val="single" w:sz="4" w:space="0" w:color="auto"/>
            </w:tcBorders>
            <w:shd w:val="clear" w:color="auto" w:fill="auto"/>
            <w:noWrap/>
            <w:vAlign w:val="bottom"/>
            <w:hideMark/>
          </w:tcPr>
          <w:p w14:paraId="0CECD2C3"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2.80 </w:t>
            </w:r>
          </w:p>
        </w:tc>
      </w:tr>
      <w:tr w:rsidR="00693DC1" w:rsidRPr="001A404F" w14:paraId="714ECBF5" w14:textId="77777777" w:rsidTr="00046631">
        <w:trPr>
          <w:trHeight w:val="336"/>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E116AB1" w14:textId="77777777" w:rsidR="00693DC1" w:rsidRPr="001A404F" w:rsidRDefault="00693DC1" w:rsidP="0004663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2025</w:t>
            </w:r>
          </w:p>
        </w:tc>
        <w:tc>
          <w:tcPr>
            <w:tcW w:w="1738" w:type="dxa"/>
            <w:tcBorders>
              <w:top w:val="nil"/>
              <w:left w:val="nil"/>
              <w:bottom w:val="single" w:sz="4" w:space="0" w:color="auto"/>
              <w:right w:val="single" w:sz="4" w:space="0" w:color="auto"/>
            </w:tcBorders>
            <w:shd w:val="clear" w:color="auto" w:fill="auto"/>
            <w:noWrap/>
            <w:vAlign w:val="center"/>
            <w:hideMark/>
          </w:tcPr>
          <w:p w14:paraId="5D36E270" w14:textId="77777777" w:rsidR="00693DC1" w:rsidRPr="001A404F" w:rsidRDefault="00693DC1" w:rsidP="00046631">
            <w:pPr>
              <w:spacing w:after="0" w:line="240" w:lineRule="auto"/>
              <w:jc w:val="right"/>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180,649</w:t>
            </w:r>
          </w:p>
        </w:tc>
        <w:tc>
          <w:tcPr>
            <w:tcW w:w="1385" w:type="dxa"/>
            <w:tcBorders>
              <w:top w:val="nil"/>
              <w:left w:val="nil"/>
              <w:bottom w:val="single" w:sz="4" w:space="0" w:color="auto"/>
              <w:right w:val="single" w:sz="4" w:space="0" w:color="auto"/>
            </w:tcBorders>
            <w:shd w:val="clear" w:color="auto" w:fill="auto"/>
            <w:noWrap/>
            <w:vAlign w:val="bottom"/>
            <w:hideMark/>
          </w:tcPr>
          <w:p w14:paraId="1D99D03C" w14:textId="77777777" w:rsidR="00693DC1" w:rsidRPr="001A404F" w:rsidRDefault="00693DC1" w:rsidP="00046631">
            <w:pPr>
              <w:spacing w:after="0" w:line="240" w:lineRule="auto"/>
              <w:jc w:val="right"/>
              <w:rPr>
                <w:rFonts w:ascii="Centaur" w:eastAsia="Times New Roman" w:hAnsi="Centaur" w:cs="Times New Roman"/>
                <w:color w:val="000000"/>
                <w:lang w:val="en-US"/>
              </w:rPr>
            </w:pPr>
            <w:r w:rsidRPr="001A404F">
              <w:rPr>
                <w:rFonts w:ascii="Centaur" w:eastAsia="Times New Roman" w:hAnsi="Centaur" w:cs="Times New Roman"/>
                <w:color w:val="000000"/>
                <w:lang w:val="en-US"/>
              </w:rPr>
              <w:t>9.36</w:t>
            </w:r>
          </w:p>
        </w:tc>
        <w:tc>
          <w:tcPr>
            <w:tcW w:w="1760" w:type="dxa"/>
            <w:tcBorders>
              <w:top w:val="nil"/>
              <w:left w:val="nil"/>
              <w:bottom w:val="single" w:sz="4" w:space="0" w:color="auto"/>
              <w:right w:val="single" w:sz="4" w:space="0" w:color="auto"/>
            </w:tcBorders>
            <w:shd w:val="clear" w:color="auto" w:fill="auto"/>
            <w:noWrap/>
            <w:vAlign w:val="bottom"/>
            <w:hideMark/>
          </w:tcPr>
          <w:p w14:paraId="30D656B4"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19,300.06 </w:t>
            </w:r>
          </w:p>
        </w:tc>
        <w:tc>
          <w:tcPr>
            <w:tcW w:w="1615" w:type="dxa"/>
            <w:tcBorders>
              <w:top w:val="nil"/>
              <w:left w:val="nil"/>
              <w:bottom w:val="single" w:sz="4" w:space="0" w:color="auto"/>
              <w:right w:val="single" w:sz="4" w:space="0" w:color="auto"/>
            </w:tcBorders>
            <w:shd w:val="clear" w:color="auto" w:fill="auto"/>
            <w:noWrap/>
            <w:vAlign w:val="bottom"/>
            <w:hideMark/>
          </w:tcPr>
          <w:p w14:paraId="29C9071E" w14:textId="77777777" w:rsidR="00693DC1" w:rsidRPr="001A404F" w:rsidRDefault="00693DC1" w:rsidP="00046631">
            <w:pPr>
              <w:spacing w:after="0" w:line="240" w:lineRule="auto"/>
              <w:rPr>
                <w:rFonts w:ascii="Centaur" w:eastAsia="Times New Roman" w:hAnsi="Centaur" w:cs="Times New Roman"/>
                <w:color w:val="000000"/>
                <w:sz w:val="20"/>
                <w:szCs w:val="20"/>
                <w:lang w:val="en-US"/>
              </w:rPr>
            </w:pPr>
            <w:r w:rsidRPr="001A404F">
              <w:rPr>
                <w:rFonts w:ascii="Centaur" w:eastAsia="Times New Roman" w:hAnsi="Centaur" w:cs="Times New Roman"/>
                <w:color w:val="000000"/>
                <w:sz w:val="20"/>
                <w:szCs w:val="20"/>
                <w:lang w:val="en-US"/>
              </w:rPr>
              <w:t xml:space="preserve">    66,906.89 </w:t>
            </w:r>
          </w:p>
        </w:tc>
        <w:tc>
          <w:tcPr>
            <w:tcW w:w="1385" w:type="dxa"/>
            <w:tcBorders>
              <w:top w:val="nil"/>
              <w:left w:val="nil"/>
              <w:bottom w:val="single" w:sz="4" w:space="0" w:color="auto"/>
              <w:right w:val="single" w:sz="4" w:space="0" w:color="auto"/>
            </w:tcBorders>
            <w:shd w:val="clear" w:color="auto" w:fill="auto"/>
            <w:noWrap/>
            <w:vAlign w:val="bottom"/>
            <w:hideMark/>
          </w:tcPr>
          <w:p w14:paraId="2022C791" w14:textId="77777777" w:rsidR="00693DC1" w:rsidRPr="001A404F" w:rsidRDefault="00693DC1" w:rsidP="00046631">
            <w:pPr>
              <w:spacing w:after="0" w:line="240" w:lineRule="auto"/>
              <w:rPr>
                <w:rFonts w:ascii="Centaur" w:eastAsia="Times New Roman" w:hAnsi="Centaur" w:cs="Times New Roman"/>
                <w:color w:val="000000"/>
                <w:lang w:val="en-US"/>
              </w:rPr>
            </w:pPr>
            <w:r w:rsidRPr="001A404F">
              <w:rPr>
                <w:rFonts w:ascii="Centaur" w:eastAsia="Times New Roman" w:hAnsi="Centaur" w:cs="Times New Roman"/>
                <w:color w:val="000000"/>
                <w:lang w:val="en-US"/>
              </w:rPr>
              <w:t xml:space="preserve">          2.70 </w:t>
            </w:r>
          </w:p>
        </w:tc>
      </w:tr>
    </w:tbl>
    <w:p w14:paraId="76F35E60"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Adapted from 2010 and 2022 PHC , Ghana Statistical Service </w:t>
      </w:r>
    </w:p>
    <w:p w14:paraId="71788A20" w14:textId="77777777" w:rsidR="00693DC1" w:rsidRPr="001A404F" w:rsidRDefault="00693DC1" w:rsidP="00693DC1">
      <w:pPr>
        <w:pStyle w:val="NoSpacing"/>
        <w:rPr>
          <w:rFonts w:ascii="Centaur" w:hAnsi="Centaur"/>
          <w:b/>
          <w:sz w:val="24"/>
        </w:rPr>
      </w:pPr>
      <w:r w:rsidRPr="001A404F">
        <w:rPr>
          <w:rFonts w:ascii="Centaur" w:hAnsi="Centaur"/>
          <w:b/>
          <w:sz w:val="24"/>
        </w:rPr>
        <w:t>Population Density</w:t>
      </w:r>
    </w:p>
    <w:p w14:paraId="3857D434" w14:textId="77777777" w:rsidR="00693DC1" w:rsidRPr="001A404F" w:rsidRDefault="00693DC1" w:rsidP="00693DC1">
      <w:pPr>
        <w:pStyle w:val="NoSpacing"/>
        <w:jc w:val="both"/>
        <w:rPr>
          <w:rFonts w:ascii="Centaur" w:hAnsi="Centaur"/>
          <w:bCs/>
          <w:sz w:val="24"/>
        </w:rPr>
      </w:pPr>
      <w:r w:rsidRPr="001A404F">
        <w:rPr>
          <w:rFonts w:ascii="Centaur" w:hAnsi="Centaur"/>
          <w:bCs/>
          <w:sz w:val="24"/>
        </w:rPr>
        <w:t>With a long history of urban settlement dating back to the 18</w:t>
      </w:r>
      <w:r w:rsidRPr="001A404F">
        <w:rPr>
          <w:rFonts w:ascii="Centaur" w:hAnsi="Centaur"/>
          <w:bCs/>
          <w:sz w:val="24"/>
          <w:vertAlign w:val="superscript"/>
        </w:rPr>
        <w:t>th</w:t>
      </w:r>
      <w:r w:rsidRPr="001A404F">
        <w:rPr>
          <w:rFonts w:ascii="Centaur" w:hAnsi="Centaur"/>
          <w:bCs/>
          <w:sz w:val="24"/>
        </w:rPr>
        <w:t xml:space="preserve"> century, the space occupied by the Ablekuma Central Municipal Assembly is one of the oldest urban spaces in region. The municipality is a highly urbanised with high density throughout the residential and commercial districts. In 2021, the density of the municipality was </w:t>
      </w:r>
      <w:r w:rsidRPr="001A404F">
        <w:rPr>
          <w:rFonts w:ascii="Centaur" w:eastAsia="Times New Roman" w:hAnsi="Centaur"/>
          <w:color w:val="000000"/>
        </w:rPr>
        <w:t>18,071.05 Km</w:t>
      </w:r>
      <w:r w:rsidRPr="001A404F">
        <w:rPr>
          <w:rFonts w:ascii="Centaur" w:eastAsia="Times New Roman" w:hAnsi="Centaur"/>
          <w:color w:val="000000"/>
          <w:vertAlign w:val="superscript"/>
        </w:rPr>
        <w:t>2</w:t>
      </w:r>
      <w:r w:rsidRPr="001A404F">
        <w:rPr>
          <w:rFonts w:ascii="Centaur" w:eastAsia="Times New Roman" w:hAnsi="Centaur"/>
          <w:color w:val="000000"/>
        </w:rPr>
        <w:t xml:space="preserve"> which makes the municipality one of the densest in the country. In 2010 the population density stood at 28,677.78 Km</w:t>
      </w:r>
      <w:r w:rsidRPr="001A404F">
        <w:rPr>
          <w:rFonts w:ascii="Centaur" w:eastAsia="Times New Roman" w:hAnsi="Centaur"/>
          <w:color w:val="000000"/>
          <w:vertAlign w:val="superscript"/>
        </w:rPr>
        <w:t xml:space="preserve">2 </w:t>
      </w:r>
      <w:r w:rsidRPr="001A404F">
        <w:rPr>
          <w:rFonts w:ascii="Centaur" w:eastAsia="Times New Roman" w:hAnsi="Centaur"/>
          <w:color w:val="000000"/>
        </w:rPr>
        <w:t xml:space="preserve"> when the total population of the municipality  was  268,424.  The reduction in the density is in sync with the decline in the total population of the population. </w:t>
      </w:r>
      <w:r w:rsidRPr="001A404F">
        <w:rPr>
          <w:rFonts w:ascii="Centaur" w:hAnsi="Centaur"/>
          <w:bCs/>
          <w:sz w:val="24"/>
        </w:rPr>
        <w:t xml:space="preserve">Regardless of the decline in the density between 2010 and 2021, the level is still high and has many implications for the built environment, social services, sanitation, crime and other sociocultural factors.  </w:t>
      </w:r>
    </w:p>
    <w:p w14:paraId="1C749BFF" w14:textId="77777777" w:rsidR="00693DC1" w:rsidRPr="001A404F" w:rsidRDefault="00693DC1" w:rsidP="00693DC1">
      <w:pPr>
        <w:pStyle w:val="NoSpacing"/>
        <w:jc w:val="both"/>
        <w:rPr>
          <w:rFonts w:ascii="Centaur" w:hAnsi="Centaur"/>
          <w:bCs/>
          <w:sz w:val="24"/>
        </w:rPr>
      </w:pPr>
    </w:p>
    <w:p w14:paraId="40913597" w14:textId="77777777" w:rsidR="00693DC1" w:rsidRPr="001A404F" w:rsidRDefault="00693DC1" w:rsidP="00693DC1">
      <w:pPr>
        <w:pStyle w:val="NoSpacing"/>
        <w:jc w:val="both"/>
        <w:rPr>
          <w:rFonts w:ascii="Centaur" w:hAnsi="Centaur"/>
          <w:bCs/>
          <w:sz w:val="24"/>
        </w:rPr>
      </w:pPr>
      <w:r w:rsidRPr="001A404F">
        <w:rPr>
          <w:rFonts w:ascii="Centaur" w:hAnsi="Centaur"/>
          <w:bCs/>
          <w:sz w:val="24"/>
        </w:rPr>
        <w:t xml:space="preserve">High population density in urban environment puts pressure on social services which requires capital investment. Investments in social amenities such as schools and health facilities will need to be sustained over the years to keep up with demands from the population. To keep the pace for demand for such services, fiscal considerations will need to be made and prioritised over the years to fund these infrastructure project. Such financial considerations are most likely to put pressure on the finances of the Assembly. The financial implications of the high density in terms of provision of social infrastructure is high. </w:t>
      </w:r>
    </w:p>
    <w:p w14:paraId="1DC1C54A" w14:textId="77777777" w:rsidR="00693DC1" w:rsidRPr="001A404F" w:rsidRDefault="00693DC1" w:rsidP="00693DC1">
      <w:pPr>
        <w:pStyle w:val="NoSpacing"/>
        <w:jc w:val="both"/>
        <w:rPr>
          <w:rFonts w:ascii="Centaur" w:hAnsi="Centaur"/>
          <w:bCs/>
          <w:sz w:val="24"/>
        </w:rPr>
      </w:pPr>
      <w:r w:rsidRPr="001A404F">
        <w:rPr>
          <w:rFonts w:ascii="Centaur" w:hAnsi="Centaur"/>
          <w:bCs/>
          <w:sz w:val="24"/>
        </w:rPr>
        <w:t xml:space="preserve">Aside the financial requirement for the provision of social infrastructure for the teaming population, there is also issues related to the availability of lands for the siting of these infrastructure. As a highly urbanised space, there is acute need for land for development projects and the requirement for regular increase in the socioeconomic infrastructure always runs against the limitation imposed by unavailability of land.  </w:t>
      </w:r>
    </w:p>
    <w:p w14:paraId="2DBA5CC9" w14:textId="77777777" w:rsidR="00693DC1" w:rsidRPr="001A404F" w:rsidRDefault="00693DC1" w:rsidP="00693DC1">
      <w:pPr>
        <w:pStyle w:val="NoSpacing"/>
        <w:jc w:val="both"/>
        <w:rPr>
          <w:rFonts w:ascii="Centaur" w:hAnsi="Centaur"/>
          <w:bCs/>
          <w:sz w:val="24"/>
        </w:rPr>
      </w:pPr>
      <w:r w:rsidRPr="001A404F">
        <w:rPr>
          <w:rFonts w:ascii="Centaur" w:hAnsi="Centaur"/>
          <w:bCs/>
          <w:sz w:val="24"/>
        </w:rPr>
        <w:t>Adaptationally highly urbanised and dense settlement imposes many challenges on the management of the build environment. This is manifested in incidence of overcrowding, emergence of slums.</w:t>
      </w:r>
    </w:p>
    <w:p w14:paraId="618647A3" w14:textId="77777777" w:rsidR="00693DC1" w:rsidRPr="001A404F" w:rsidRDefault="00693DC1" w:rsidP="00693DC1">
      <w:pPr>
        <w:pStyle w:val="NoSpacing"/>
        <w:jc w:val="both"/>
        <w:rPr>
          <w:rFonts w:ascii="Centaur" w:hAnsi="Centaur"/>
          <w:bCs/>
          <w:sz w:val="24"/>
        </w:rPr>
      </w:pPr>
      <w:r w:rsidRPr="001A404F">
        <w:rPr>
          <w:rFonts w:ascii="Centaur" w:hAnsi="Centaur"/>
          <w:bCs/>
          <w:sz w:val="24"/>
        </w:rPr>
        <w:t>Some of the positive spinoffs from the high population density include the low per capita cost of infrastructure. Providing infrastructure for highly dense communities has the possibility of reducing the per capita cost since large population base will be using that infrastructure over its lifetime.</w:t>
      </w:r>
    </w:p>
    <w:p w14:paraId="77771007" w14:textId="77777777" w:rsidR="00693DC1" w:rsidRPr="001A404F" w:rsidRDefault="00693DC1" w:rsidP="00693DC1">
      <w:pPr>
        <w:pStyle w:val="NoSpacing"/>
        <w:jc w:val="both"/>
        <w:rPr>
          <w:rFonts w:ascii="Centaur" w:hAnsi="Centaur"/>
          <w:bCs/>
          <w:sz w:val="24"/>
        </w:rPr>
      </w:pPr>
      <w:r w:rsidRPr="001A404F">
        <w:rPr>
          <w:rFonts w:ascii="Centaur" w:hAnsi="Centaur"/>
          <w:bCs/>
          <w:sz w:val="24"/>
        </w:rPr>
        <w:t xml:space="preserve">Highly dense areas also provide opportunities for vibrant communities and economies. Urban areas also create opportunities for agglomeration, clusters, skills transfer and enterprise development. </w:t>
      </w:r>
    </w:p>
    <w:p w14:paraId="2DAED840" w14:textId="77777777" w:rsidR="00693DC1" w:rsidRPr="001A404F" w:rsidRDefault="00693DC1" w:rsidP="00693DC1">
      <w:pPr>
        <w:pStyle w:val="NoSpacing"/>
        <w:jc w:val="both"/>
        <w:rPr>
          <w:rFonts w:ascii="Centaur" w:hAnsi="Centaur"/>
          <w:bCs/>
          <w:sz w:val="24"/>
        </w:rPr>
      </w:pPr>
    </w:p>
    <w:p w14:paraId="27AAE4E5" w14:textId="77777777" w:rsidR="00693DC1" w:rsidRPr="001A404F" w:rsidRDefault="00693DC1" w:rsidP="00693DC1">
      <w:pPr>
        <w:pStyle w:val="NoSpacing"/>
        <w:jc w:val="both"/>
        <w:rPr>
          <w:rFonts w:ascii="Centaur" w:hAnsi="Centaur"/>
          <w:b/>
          <w:sz w:val="24"/>
        </w:rPr>
      </w:pPr>
      <w:r w:rsidRPr="001A404F">
        <w:rPr>
          <w:rFonts w:ascii="Centaur" w:hAnsi="Centaur"/>
          <w:b/>
          <w:sz w:val="24"/>
        </w:rPr>
        <w:t xml:space="preserve">Figure </w:t>
      </w:r>
    </w:p>
    <w:p w14:paraId="621BF045" w14:textId="77777777" w:rsidR="00693DC1" w:rsidRPr="001A404F" w:rsidRDefault="00693DC1" w:rsidP="00693DC1">
      <w:pPr>
        <w:pStyle w:val="NoSpacing"/>
        <w:rPr>
          <w:rFonts w:ascii="Centaur" w:hAnsi="Centaur"/>
          <w:b/>
          <w:sz w:val="24"/>
        </w:rPr>
      </w:pPr>
      <w:r w:rsidRPr="001A404F">
        <w:rPr>
          <w:rFonts w:ascii="Centaur" w:hAnsi="Centaur"/>
          <w:noProof/>
        </w:rPr>
        <w:lastRenderedPageBreak/>
        <w:drawing>
          <wp:inline distT="0" distB="0" distL="0" distR="0" wp14:anchorId="1E02A2D0" wp14:editId="662CD044">
            <wp:extent cx="2721610" cy="2742890"/>
            <wp:effectExtent l="0" t="0" r="0" b="0"/>
            <wp:docPr id="83" name="Chart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EFA2F7-DA30-4229-BC4C-3E19828BFF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1A404F">
        <w:rPr>
          <w:rFonts w:ascii="Centaur" w:hAnsi="Centaur"/>
          <w:b/>
          <w:sz w:val="24"/>
        </w:rPr>
        <w:t xml:space="preserve"> </w:t>
      </w:r>
      <w:r w:rsidRPr="001A404F">
        <w:rPr>
          <w:rFonts w:ascii="Centaur" w:hAnsi="Centaur"/>
          <w:noProof/>
          <w:shd w:val="clear" w:color="auto" w:fill="1F3864" w:themeFill="accent5" w:themeFillShade="80"/>
        </w:rPr>
        <w:drawing>
          <wp:inline distT="0" distB="0" distL="0" distR="0" wp14:anchorId="603E9E36" wp14:editId="5D4871D4">
            <wp:extent cx="3083087" cy="2743200"/>
            <wp:effectExtent l="0" t="0" r="0" b="0"/>
            <wp:docPr id="36" name="Chart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3A3AEF-8C31-4890-9723-F0A6AA1339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4DD610E" w14:textId="77777777" w:rsidR="00693DC1" w:rsidRPr="001A404F" w:rsidRDefault="00693DC1" w:rsidP="00693DC1">
      <w:pPr>
        <w:pStyle w:val="NoSpacing"/>
        <w:rPr>
          <w:rFonts w:ascii="Centaur" w:hAnsi="Centaur"/>
          <w:b/>
          <w:sz w:val="24"/>
        </w:rPr>
      </w:pPr>
    </w:p>
    <w:p w14:paraId="1BE135B2" w14:textId="77777777" w:rsidR="00693DC1" w:rsidRPr="001A404F" w:rsidRDefault="00693DC1" w:rsidP="00693DC1">
      <w:pPr>
        <w:jc w:val="both"/>
        <w:rPr>
          <w:rFonts w:ascii="Centaur" w:hAnsi="Centaur" w:cs="Times New Roman"/>
          <w:b/>
          <w:szCs w:val="24"/>
        </w:rPr>
      </w:pPr>
      <w:r w:rsidRPr="001A404F">
        <w:rPr>
          <w:rFonts w:ascii="Centaur" w:hAnsi="Centaur"/>
          <w:b/>
          <w:sz w:val="24"/>
        </w:rPr>
        <w:t xml:space="preserve"> </w:t>
      </w:r>
      <w:r w:rsidRPr="001A404F">
        <w:rPr>
          <w:rFonts w:ascii="Centaur" w:hAnsi="Centaur" w:cs="Times New Roman"/>
          <w:b/>
          <w:szCs w:val="24"/>
        </w:rPr>
        <w:t xml:space="preserve">Source: Adapted from 2010 and 2022 PHC, Ghana Statistical Service </w:t>
      </w:r>
    </w:p>
    <w:p w14:paraId="29D5BED0" w14:textId="77777777" w:rsidR="00693DC1" w:rsidRPr="001A404F" w:rsidRDefault="00693DC1" w:rsidP="00693DC1">
      <w:pPr>
        <w:pStyle w:val="NoSpacing"/>
        <w:rPr>
          <w:rFonts w:ascii="Centaur" w:hAnsi="Centaur"/>
          <w:b/>
          <w:sz w:val="24"/>
        </w:rPr>
      </w:pPr>
    </w:p>
    <w:p w14:paraId="0806008A" w14:textId="77777777" w:rsidR="00693DC1" w:rsidRPr="001A404F" w:rsidRDefault="00693DC1" w:rsidP="00693DC1">
      <w:pPr>
        <w:pStyle w:val="NoSpacing"/>
        <w:rPr>
          <w:rFonts w:ascii="Centaur" w:hAnsi="Centaur"/>
          <w:b/>
          <w:bCs/>
          <w:sz w:val="24"/>
          <w:szCs w:val="24"/>
        </w:rPr>
      </w:pPr>
      <w:r w:rsidRPr="001A404F">
        <w:rPr>
          <w:rFonts w:ascii="Centaur" w:hAnsi="Centaur"/>
          <w:b/>
          <w:bCs/>
          <w:sz w:val="24"/>
          <w:szCs w:val="24"/>
        </w:rPr>
        <w:t xml:space="preserve">Household Characteristics </w:t>
      </w:r>
    </w:p>
    <w:p w14:paraId="694F72D7" w14:textId="77777777" w:rsidR="00693DC1" w:rsidRPr="001A404F" w:rsidRDefault="00693DC1" w:rsidP="00693DC1">
      <w:pPr>
        <w:spacing w:after="0" w:line="240" w:lineRule="auto"/>
        <w:jc w:val="both"/>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At the peak of its density in 2010, the Ablekuma Central Municipality had a household population of 72,228   </w:t>
      </w:r>
      <w:r w:rsidRPr="001A404F">
        <w:rPr>
          <w:rFonts w:ascii="Centaur" w:hAnsi="Centaur" w:cs="Times New Roman"/>
          <w:sz w:val="24"/>
          <w:szCs w:val="24"/>
        </w:rPr>
        <w:t>as captured by the Population and housing Census. This dropped to 57,446</w:t>
      </w:r>
      <w:r w:rsidRPr="001A404F">
        <w:rPr>
          <w:rFonts w:ascii="Centaur" w:eastAsia="Times New Roman" w:hAnsi="Centaur" w:cs="Calibri"/>
          <w:color w:val="000000"/>
          <w:sz w:val="20"/>
          <w:szCs w:val="20"/>
          <w:lang w:val="en-US"/>
        </w:rPr>
        <w:t xml:space="preserve"> in 2021. This is expected to increase to 66,906.89 by 2025 when a marginal population growth is expected in the municipality. </w:t>
      </w:r>
    </w:p>
    <w:p w14:paraId="27F5919A" w14:textId="77777777" w:rsidR="00693DC1" w:rsidRPr="001A404F" w:rsidRDefault="00693DC1" w:rsidP="00693DC1">
      <w:pPr>
        <w:spacing w:after="0" w:line="240" w:lineRule="auto"/>
        <w:jc w:val="both"/>
        <w:rPr>
          <w:rFonts w:ascii="Centaur" w:eastAsia="Times New Roman" w:hAnsi="Centaur" w:cs="Calibri"/>
          <w:color w:val="000000"/>
          <w:sz w:val="20"/>
          <w:szCs w:val="20"/>
          <w:lang w:val="en-US"/>
        </w:rPr>
      </w:pPr>
      <w:r w:rsidRPr="001A404F">
        <w:rPr>
          <w:rFonts w:ascii="Centaur" w:hAnsi="Centaur"/>
          <w:noProof/>
          <w:lang w:val="en-US"/>
        </w:rPr>
        <w:drawing>
          <wp:inline distT="0" distB="0" distL="0" distR="0" wp14:anchorId="3F43C7A7" wp14:editId="264F3241">
            <wp:extent cx="5581650" cy="2158409"/>
            <wp:effectExtent l="0" t="0" r="0" b="0"/>
            <wp:docPr id="84" name="Chart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1F1DBF-99AE-42AD-9665-73D98FDE94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2DF7F37" w14:textId="77777777" w:rsidR="00693DC1" w:rsidRPr="001A404F" w:rsidRDefault="00693DC1" w:rsidP="00693DC1">
      <w:pPr>
        <w:spacing w:after="0" w:line="240" w:lineRule="auto"/>
        <w:jc w:val="both"/>
        <w:rPr>
          <w:rFonts w:ascii="Centaur" w:eastAsia="Times New Roman" w:hAnsi="Centaur" w:cs="Calibri"/>
          <w:color w:val="000000"/>
          <w:sz w:val="20"/>
          <w:szCs w:val="20"/>
          <w:lang w:val="en-US"/>
        </w:rPr>
      </w:pPr>
    </w:p>
    <w:p w14:paraId="23201249" w14:textId="77777777" w:rsidR="00693DC1" w:rsidRPr="001A404F" w:rsidRDefault="00693DC1" w:rsidP="00693DC1">
      <w:pPr>
        <w:spacing w:after="0" w:line="240" w:lineRule="auto"/>
        <w:jc w:val="both"/>
        <w:rPr>
          <w:rFonts w:ascii="Centaur" w:eastAsia="Times New Roman" w:hAnsi="Centaur" w:cs="Times New Roman"/>
          <w:color w:val="000000"/>
          <w:sz w:val="24"/>
          <w:szCs w:val="24"/>
          <w:lang w:val="en-US"/>
        </w:rPr>
      </w:pPr>
      <w:r w:rsidRPr="001A404F">
        <w:rPr>
          <w:rFonts w:ascii="Centaur" w:eastAsia="Times New Roman" w:hAnsi="Centaur" w:cs="Times New Roman"/>
          <w:color w:val="000000"/>
          <w:sz w:val="24"/>
          <w:szCs w:val="24"/>
          <w:lang w:val="en-US"/>
        </w:rPr>
        <w:t>The number of households have implications on municipal services like sanitation and waste management. Larger households require increased level of services of sanitation and waste management. Inadequate investment in these services or poor management of such service will result in insanitary condition in the municipality. Without the required household data disaggregated into communities and neighborhoods, it is difficult to plan and deliver such services. Data on households are useful for many public health and poverty related interventions, therefore accounting for the location and density of households per structure is relevant to the development for the municipality.</w:t>
      </w:r>
    </w:p>
    <w:p w14:paraId="206A41EE" w14:textId="77777777" w:rsidR="00693DC1" w:rsidRPr="001A404F" w:rsidRDefault="00693DC1" w:rsidP="00693DC1">
      <w:pPr>
        <w:pStyle w:val="NoSpacing"/>
        <w:rPr>
          <w:rFonts w:ascii="Centaur" w:hAnsi="Centaur"/>
          <w:b/>
          <w:sz w:val="24"/>
        </w:rPr>
      </w:pPr>
    </w:p>
    <w:p w14:paraId="276FFEE9" w14:textId="77777777" w:rsidR="00693DC1" w:rsidRPr="001A404F" w:rsidRDefault="00693DC1" w:rsidP="00693DC1">
      <w:pPr>
        <w:pStyle w:val="NoSpacing"/>
        <w:rPr>
          <w:rFonts w:ascii="Centaur" w:hAnsi="Centaur"/>
          <w:b/>
          <w:szCs w:val="20"/>
        </w:rPr>
      </w:pPr>
      <w:r w:rsidRPr="001A404F">
        <w:rPr>
          <w:rFonts w:ascii="Centaur" w:hAnsi="Centaur"/>
          <w:b/>
          <w:szCs w:val="20"/>
        </w:rPr>
        <w:t xml:space="preserve">Table </w:t>
      </w:r>
    </w:p>
    <w:tbl>
      <w:tblPr>
        <w:tblW w:w="8851" w:type="dxa"/>
        <w:tblInd w:w="113" w:type="dxa"/>
        <w:tblLook w:val="04A0" w:firstRow="1" w:lastRow="0" w:firstColumn="1" w:lastColumn="0" w:noHBand="0" w:noVBand="1"/>
      </w:tblPr>
      <w:tblGrid>
        <w:gridCol w:w="1656"/>
        <w:gridCol w:w="1952"/>
        <w:gridCol w:w="1931"/>
        <w:gridCol w:w="1656"/>
        <w:gridCol w:w="1656"/>
      </w:tblGrid>
      <w:tr w:rsidR="00693DC1" w:rsidRPr="001A404F" w14:paraId="1BA151DF" w14:textId="77777777" w:rsidTr="00046631">
        <w:trPr>
          <w:trHeight w:val="812"/>
        </w:trPr>
        <w:tc>
          <w:tcPr>
            <w:tcW w:w="16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92F402" w14:textId="77777777" w:rsidR="00693DC1" w:rsidRPr="001A404F" w:rsidRDefault="00693DC1" w:rsidP="00046631">
            <w:pPr>
              <w:spacing w:after="0" w:line="240" w:lineRule="auto"/>
              <w:jc w:val="both"/>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lastRenderedPageBreak/>
              <w:t>Year</w:t>
            </w:r>
          </w:p>
        </w:tc>
        <w:tc>
          <w:tcPr>
            <w:tcW w:w="1952" w:type="dxa"/>
            <w:tcBorders>
              <w:top w:val="single" w:sz="4" w:space="0" w:color="auto"/>
              <w:left w:val="nil"/>
              <w:bottom w:val="single" w:sz="4" w:space="0" w:color="auto"/>
              <w:right w:val="single" w:sz="4" w:space="0" w:color="auto"/>
            </w:tcBorders>
            <w:shd w:val="clear" w:color="000000" w:fill="D9D9D9"/>
            <w:vAlign w:val="center"/>
            <w:hideMark/>
          </w:tcPr>
          <w:p w14:paraId="36A7AF84" w14:textId="77777777" w:rsidR="00693DC1" w:rsidRPr="001A404F" w:rsidRDefault="00693DC1" w:rsidP="00046631">
            <w:pPr>
              <w:pStyle w:val="NoSpacing"/>
              <w:rPr>
                <w:rFonts w:ascii="Centaur" w:hAnsi="Centaur"/>
                <w:b/>
                <w:bCs/>
              </w:rPr>
            </w:pPr>
            <w:r w:rsidRPr="001A404F">
              <w:rPr>
                <w:rFonts w:ascii="Centaur" w:hAnsi="Centaur"/>
                <w:b/>
                <w:bCs/>
              </w:rPr>
              <w:t xml:space="preserve">2021 PHC Population </w:t>
            </w:r>
          </w:p>
        </w:tc>
        <w:tc>
          <w:tcPr>
            <w:tcW w:w="1931" w:type="dxa"/>
            <w:tcBorders>
              <w:top w:val="single" w:sz="4" w:space="0" w:color="auto"/>
              <w:left w:val="nil"/>
              <w:bottom w:val="single" w:sz="4" w:space="0" w:color="auto"/>
              <w:right w:val="single" w:sz="4" w:space="0" w:color="auto"/>
            </w:tcBorders>
            <w:shd w:val="clear" w:color="000000" w:fill="D9D9D9"/>
            <w:noWrap/>
            <w:vAlign w:val="center"/>
            <w:hideMark/>
          </w:tcPr>
          <w:p w14:paraId="5A053D08" w14:textId="77777777" w:rsidR="00693DC1" w:rsidRPr="001A404F" w:rsidRDefault="00693DC1" w:rsidP="00046631">
            <w:pPr>
              <w:spacing w:after="0" w:line="240" w:lineRule="auto"/>
              <w:jc w:val="both"/>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t>Total Hhhold</w:t>
            </w:r>
          </w:p>
        </w:tc>
        <w:tc>
          <w:tcPr>
            <w:tcW w:w="1656" w:type="dxa"/>
            <w:tcBorders>
              <w:top w:val="single" w:sz="4" w:space="0" w:color="auto"/>
              <w:left w:val="nil"/>
              <w:bottom w:val="single" w:sz="4" w:space="0" w:color="auto"/>
              <w:right w:val="single" w:sz="4" w:space="0" w:color="auto"/>
            </w:tcBorders>
            <w:shd w:val="clear" w:color="000000" w:fill="D9D9D9"/>
            <w:noWrap/>
            <w:vAlign w:val="center"/>
            <w:hideMark/>
          </w:tcPr>
          <w:p w14:paraId="16035332" w14:textId="77777777" w:rsidR="00693DC1" w:rsidRPr="001A404F" w:rsidRDefault="00693DC1" w:rsidP="00046631">
            <w:pPr>
              <w:spacing w:after="0" w:line="240" w:lineRule="auto"/>
              <w:jc w:val="both"/>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t>Avg Hhold</w:t>
            </w:r>
          </w:p>
        </w:tc>
        <w:tc>
          <w:tcPr>
            <w:tcW w:w="1656" w:type="dxa"/>
            <w:tcBorders>
              <w:top w:val="single" w:sz="4" w:space="0" w:color="auto"/>
              <w:left w:val="nil"/>
              <w:bottom w:val="single" w:sz="4" w:space="0" w:color="auto"/>
              <w:right w:val="single" w:sz="4" w:space="0" w:color="auto"/>
            </w:tcBorders>
            <w:shd w:val="clear" w:color="000000" w:fill="D9D9D9"/>
            <w:vAlign w:val="center"/>
            <w:hideMark/>
          </w:tcPr>
          <w:p w14:paraId="189B5F3C" w14:textId="77777777" w:rsidR="00693DC1" w:rsidRPr="001A404F" w:rsidRDefault="00693DC1" w:rsidP="00046631">
            <w:pPr>
              <w:spacing w:after="0" w:line="240" w:lineRule="auto"/>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t>Pop per House</w:t>
            </w:r>
          </w:p>
        </w:tc>
      </w:tr>
      <w:tr w:rsidR="00693DC1" w:rsidRPr="001A404F" w14:paraId="326C8018" w14:textId="77777777" w:rsidTr="00046631">
        <w:trPr>
          <w:trHeight w:val="32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16CEA005" w14:textId="77777777" w:rsidR="00693DC1" w:rsidRPr="001A404F" w:rsidRDefault="00693DC1" w:rsidP="00046631">
            <w:pPr>
              <w:spacing w:after="0" w:line="240" w:lineRule="auto"/>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2010</w:t>
            </w:r>
          </w:p>
        </w:tc>
        <w:tc>
          <w:tcPr>
            <w:tcW w:w="1952" w:type="dxa"/>
            <w:tcBorders>
              <w:top w:val="nil"/>
              <w:left w:val="nil"/>
              <w:bottom w:val="single" w:sz="4" w:space="0" w:color="auto"/>
              <w:right w:val="single" w:sz="4" w:space="0" w:color="auto"/>
            </w:tcBorders>
            <w:shd w:val="clear" w:color="auto" w:fill="auto"/>
            <w:noWrap/>
            <w:vAlign w:val="bottom"/>
            <w:hideMark/>
          </w:tcPr>
          <w:p w14:paraId="0FDDA8A6" w14:textId="77777777" w:rsidR="00693DC1" w:rsidRPr="001A404F" w:rsidRDefault="00693DC1" w:rsidP="00046631">
            <w:pPr>
              <w:spacing w:after="0" w:line="240" w:lineRule="auto"/>
              <w:jc w:val="right"/>
              <w:rPr>
                <w:rFonts w:ascii="Centaur" w:eastAsia="Times New Roman" w:hAnsi="Centaur" w:cs="Calibri"/>
                <w:color w:val="000000"/>
                <w:lang w:val="en-US"/>
              </w:rPr>
            </w:pPr>
            <w:r w:rsidRPr="001A404F">
              <w:rPr>
                <w:rFonts w:ascii="Centaur" w:eastAsia="Times New Roman" w:hAnsi="Centaur" w:cs="Calibri"/>
                <w:color w:val="000000"/>
                <w:lang w:val="en-US"/>
              </w:rPr>
              <w:t xml:space="preserve">   268,424 </w:t>
            </w:r>
          </w:p>
        </w:tc>
        <w:tc>
          <w:tcPr>
            <w:tcW w:w="1931" w:type="dxa"/>
            <w:tcBorders>
              <w:top w:val="nil"/>
              <w:left w:val="nil"/>
              <w:bottom w:val="single" w:sz="4" w:space="0" w:color="auto"/>
              <w:right w:val="single" w:sz="4" w:space="0" w:color="auto"/>
            </w:tcBorders>
            <w:shd w:val="clear" w:color="auto" w:fill="auto"/>
            <w:noWrap/>
            <w:vAlign w:val="bottom"/>
            <w:hideMark/>
          </w:tcPr>
          <w:p w14:paraId="459BB10F" w14:textId="77777777" w:rsidR="00693DC1" w:rsidRPr="001A404F" w:rsidRDefault="00693DC1" w:rsidP="00046631">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72,228.00 </w:t>
            </w:r>
          </w:p>
        </w:tc>
        <w:tc>
          <w:tcPr>
            <w:tcW w:w="1656" w:type="dxa"/>
            <w:tcBorders>
              <w:top w:val="nil"/>
              <w:left w:val="nil"/>
              <w:bottom w:val="single" w:sz="4" w:space="0" w:color="auto"/>
              <w:right w:val="single" w:sz="4" w:space="0" w:color="auto"/>
            </w:tcBorders>
            <w:shd w:val="clear" w:color="auto" w:fill="auto"/>
            <w:noWrap/>
            <w:vAlign w:val="bottom"/>
            <w:hideMark/>
          </w:tcPr>
          <w:p w14:paraId="00E4749B"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3.72 </w:t>
            </w:r>
          </w:p>
        </w:tc>
        <w:tc>
          <w:tcPr>
            <w:tcW w:w="1656" w:type="dxa"/>
            <w:tcBorders>
              <w:top w:val="nil"/>
              <w:left w:val="nil"/>
              <w:bottom w:val="single" w:sz="4" w:space="0" w:color="auto"/>
              <w:right w:val="single" w:sz="4" w:space="0" w:color="auto"/>
            </w:tcBorders>
            <w:shd w:val="clear" w:color="auto" w:fill="auto"/>
            <w:noWrap/>
            <w:vAlign w:val="bottom"/>
            <w:hideMark/>
          </w:tcPr>
          <w:p w14:paraId="5759FDDA"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12.50 </w:t>
            </w:r>
          </w:p>
        </w:tc>
      </w:tr>
      <w:tr w:rsidR="00693DC1" w:rsidRPr="001A404F" w14:paraId="2C24F909" w14:textId="77777777" w:rsidTr="00046631">
        <w:trPr>
          <w:trHeight w:val="32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077AED3E" w14:textId="77777777" w:rsidR="00693DC1" w:rsidRPr="001A404F" w:rsidRDefault="00693DC1" w:rsidP="00046631">
            <w:pPr>
              <w:spacing w:after="0" w:line="240" w:lineRule="auto"/>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2021</w:t>
            </w:r>
          </w:p>
        </w:tc>
        <w:tc>
          <w:tcPr>
            <w:tcW w:w="1952" w:type="dxa"/>
            <w:tcBorders>
              <w:top w:val="nil"/>
              <w:left w:val="nil"/>
              <w:bottom w:val="single" w:sz="4" w:space="0" w:color="auto"/>
              <w:right w:val="single" w:sz="4" w:space="0" w:color="auto"/>
            </w:tcBorders>
            <w:shd w:val="clear" w:color="auto" w:fill="auto"/>
            <w:noWrap/>
            <w:vAlign w:val="bottom"/>
            <w:hideMark/>
          </w:tcPr>
          <w:p w14:paraId="11EC12CE" w14:textId="77777777" w:rsidR="00693DC1" w:rsidRPr="001A404F" w:rsidRDefault="00693DC1" w:rsidP="00046631">
            <w:pPr>
              <w:spacing w:after="0" w:line="240" w:lineRule="auto"/>
              <w:jc w:val="right"/>
              <w:rPr>
                <w:rFonts w:ascii="Centaur" w:eastAsia="Times New Roman" w:hAnsi="Centaur" w:cs="Calibri"/>
                <w:color w:val="000000"/>
                <w:lang w:val="en-US"/>
              </w:rPr>
            </w:pPr>
            <w:r w:rsidRPr="001A404F">
              <w:rPr>
                <w:rFonts w:ascii="Centaur" w:eastAsia="Times New Roman" w:hAnsi="Centaur" w:cs="Calibri"/>
                <w:color w:val="000000"/>
                <w:lang w:val="en-US"/>
              </w:rPr>
              <w:t xml:space="preserve">   169,145 </w:t>
            </w:r>
          </w:p>
        </w:tc>
        <w:tc>
          <w:tcPr>
            <w:tcW w:w="1931" w:type="dxa"/>
            <w:tcBorders>
              <w:top w:val="nil"/>
              <w:left w:val="nil"/>
              <w:bottom w:val="single" w:sz="4" w:space="0" w:color="auto"/>
              <w:right w:val="single" w:sz="4" w:space="0" w:color="auto"/>
            </w:tcBorders>
            <w:shd w:val="clear" w:color="auto" w:fill="auto"/>
            <w:noWrap/>
            <w:vAlign w:val="bottom"/>
            <w:hideMark/>
          </w:tcPr>
          <w:p w14:paraId="289A33EA" w14:textId="77777777" w:rsidR="00693DC1" w:rsidRPr="001A404F" w:rsidRDefault="00693DC1" w:rsidP="00046631">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57,446.00 </w:t>
            </w:r>
          </w:p>
        </w:tc>
        <w:tc>
          <w:tcPr>
            <w:tcW w:w="1656" w:type="dxa"/>
            <w:tcBorders>
              <w:top w:val="nil"/>
              <w:left w:val="nil"/>
              <w:bottom w:val="single" w:sz="4" w:space="0" w:color="auto"/>
              <w:right w:val="single" w:sz="4" w:space="0" w:color="auto"/>
            </w:tcBorders>
            <w:shd w:val="clear" w:color="auto" w:fill="auto"/>
            <w:noWrap/>
            <w:vAlign w:val="bottom"/>
            <w:hideMark/>
          </w:tcPr>
          <w:p w14:paraId="3EC671FF"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2.90 </w:t>
            </w:r>
          </w:p>
        </w:tc>
        <w:tc>
          <w:tcPr>
            <w:tcW w:w="1656" w:type="dxa"/>
            <w:tcBorders>
              <w:top w:val="nil"/>
              <w:left w:val="nil"/>
              <w:bottom w:val="single" w:sz="4" w:space="0" w:color="auto"/>
              <w:right w:val="single" w:sz="4" w:space="0" w:color="auto"/>
            </w:tcBorders>
            <w:shd w:val="clear" w:color="auto" w:fill="auto"/>
            <w:noWrap/>
            <w:vAlign w:val="bottom"/>
            <w:hideMark/>
          </w:tcPr>
          <w:p w14:paraId="5E10233E"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10.30 </w:t>
            </w:r>
          </w:p>
        </w:tc>
      </w:tr>
      <w:tr w:rsidR="00693DC1" w:rsidRPr="001A404F" w14:paraId="6512417E" w14:textId="77777777" w:rsidTr="00046631">
        <w:trPr>
          <w:trHeight w:val="32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21729D3F" w14:textId="77777777" w:rsidR="00693DC1" w:rsidRPr="001A404F" w:rsidRDefault="00693DC1" w:rsidP="00046631">
            <w:pPr>
              <w:spacing w:after="0" w:line="240" w:lineRule="auto"/>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2022</w:t>
            </w:r>
          </w:p>
        </w:tc>
        <w:tc>
          <w:tcPr>
            <w:tcW w:w="1952" w:type="dxa"/>
            <w:tcBorders>
              <w:top w:val="nil"/>
              <w:left w:val="nil"/>
              <w:bottom w:val="single" w:sz="4" w:space="0" w:color="auto"/>
              <w:right w:val="single" w:sz="4" w:space="0" w:color="auto"/>
            </w:tcBorders>
            <w:shd w:val="clear" w:color="auto" w:fill="auto"/>
            <w:noWrap/>
            <w:vAlign w:val="center"/>
            <w:hideMark/>
          </w:tcPr>
          <w:p w14:paraId="45073E99" w14:textId="77777777" w:rsidR="00693DC1" w:rsidRPr="001A404F" w:rsidRDefault="00693DC1" w:rsidP="00046631">
            <w:pPr>
              <w:spacing w:after="0" w:line="240" w:lineRule="auto"/>
              <w:jc w:val="right"/>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171,813</w:t>
            </w:r>
          </w:p>
        </w:tc>
        <w:tc>
          <w:tcPr>
            <w:tcW w:w="1931" w:type="dxa"/>
            <w:tcBorders>
              <w:top w:val="nil"/>
              <w:left w:val="nil"/>
              <w:bottom w:val="single" w:sz="4" w:space="0" w:color="auto"/>
              <w:right w:val="single" w:sz="4" w:space="0" w:color="auto"/>
            </w:tcBorders>
            <w:shd w:val="clear" w:color="auto" w:fill="auto"/>
            <w:noWrap/>
            <w:vAlign w:val="bottom"/>
            <w:hideMark/>
          </w:tcPr>
          <w:p w14:paraId="41F93CB6" w14:textId="77777777" w:rsidR="00693DC1" w:rsidRPr="001A404F" w:rsidRDefault="00693DC1" w:rsidP="00046631">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59,245.89 </w:t>
            </w:r>
          </w:p>
        </w:tc>
        <w:tc>
          <w:tcPr>
            <w:tcW w:w="1656" w:type="dxa"/>
            <w:tcBorders>
              <w:top w:val="nil"/>
              <w:left w:val="nil"/>
              <w:bottom w:val="single" w:sz="4" w:space="0" w:color="auto"/>
              <w:right w:val="single" w:sz="4" w:space="0" w:color="auto"/>
            </w:tcBorders>
            <w:shd w:val="clear" w:color="auto" w:fill="auto"/>
            <w:noWrap/>
            <w:vAlign w:val="bottom"/>
            <w:hideMark/>
          </w:tcPr>
          <w:p w14:paraId="119AF6C0"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2.90 </w:t>
            </w:r>
          </w:p>
        </w:tc>
        <w:tc>
          <w:tcPr>
            <w:tcW w:w="1656" w:type="dxa"/>
            <w:tcBorders>
              <w:top w:val="nil"/>
              <w:left w:val="nil"/>
              <w:bottom w:val="single" w:sz="4" w:space="0" w:color="auto"/>
              <w:right w:val="single" w:sz="4" w:space="0" w:color="auto"/>
            </w:tcBorders>
            <w:shd w:val="clear" w:color="auto" w:fill="auto"/>
            <w:noWrap/>
            <w:vAlign w:val="bottom"/>
            <w:hideMark/>
          </w:tcPr>
          <w:p w14:paraId="00F8D50F"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10.30 </w:t>
            </w:r>
          </w:p>
        </w:tc>
      </w:tr>
      <w:tr w:rsidR="00693DC1" w:rsidRPr="001A404F" w14:paraId="1746C306" w14:textId="77777777" w:rsidTr="00046631">
        <w:trPr>
          <w:trHeight w:val="32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08675C97" w14:textId="77777777" w:rsidR="00693DC1" w:rsidRPr="001A404F" w:rsidRDefault="00693DC1" w:rsidP="00046631">
            <w:pPr>
              <w:spacing w:after="0" w:line="240" w:lineRule="auto"/>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2023</w:t>
            </w:r>
          </w:p>
        </w:tc>
        <w:tc>
          <w:tcPr>
            <w:tcW w:w="1952" w:type="dxa"/>
            <w:tcBorders>
              <w:top w:val="nil"/>
              <w:left w:val="nil"/>
              <w:bottom w:val="single" w:sz="4" w:space="0" w:color="auto"/>
              <w:right w:val="single" w:sz="4" w:space="0" w:color="auto"/>
            </w:tcBorders>
            <w:shd w:val="clear" w:color="auto" w:fill="auto"/>
            <w:noWrap/>
            <w:vAlign w:val="center"/>
            <w:hideMark/>
          </w:tcPr>
          <w:p w14:paraId="0057B552" w14:textId="77777777" w:rsidR="00693DC1" w:rsidRPr="001A404F" w:rsidRDefault="00693DC1" w:rsidP="00046631">
            <w:pPr>
              <w:spacing w:after="0" w:line="240" w:lineRule="auto"/>
              <w:jc w:val="right"/>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174,534</w:t>
            </w:r>
          </w:p>
        </w:tc>
        <w:tc>
          <w:tcPr>
            <w:tcW w:w="1931" w:type="dxa"/>
            <w:tcBorders>
              <w:top w:val="nil"/>
              <w:left w:val="nil"/>
              <w:bottom w:val="single" w:sz="4" w:space="0" w:color="auto"/>
              <w:right w:val="single" w:sz="4" w:space="0" w:color="auto"/>
            </w:tcBorders>
            <w:shd w:val="clear" w:color="auto" w:fill="auto"/>
            <w:noWrap/>
            <w:vAlign w:val="bottom"/>
            <w:hideMark/>
          </w:tcPr>
          <w:p w14:paraId="3FD3C190" w14:textId="77777777" w:rsidR="00693DC1" w:rsidRPr="001A404F" w:rsidRDefault="00693DC1" w:rsidP="00046631">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62,333.46 </w:t>
            </w:r>
          </w:p>
        </w:tc>
        <w:tc>
          <w:tcPr>
            <w:tcW w:w="1656" w:type="dxa"/>
            <w:tcBorders>
              <w:top w:val="nil"/>
              <w:left w:val="nil"/>
              <w:bottom w:val="single" w:sz="4" w:space="0" w:color="auto"/>
              <w:right w:val="single" w:sz="4" w:space="0" w:color="auto"/>
            </w:tcBorders>
            <w:shd w:val="clear" w:color="auto" w:fill="auto"/>
            <w:noWrap/>
            <w:vAlign w:val="bottom"/>
            <w:hideMark/>
          </w:tcPr>
          <w:p w14:paraId="39B582B0"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2.80 </w:t>
            </w:r>
          </w:p>
        </w:tc>
        <w:tc>
          <w:tcPr>
            <w:tcW w:w="1656" w:type="dxa"/>
            <w:tcBorders>
              <w:top w:val="nil"/>
              <w:left w:val="nil"/>
              <w:bottom w:val="single" w:sz="4" w:space="0" w:color="auto"/>
              <w:right w:val="single" w:sz="4" w:space="0" w:color="auto"/>
            </w:tcBorders>
            <w:shd w:val="clear" w:color="auto" w:fill="auto"/>
            <w:noWrap/>
            <w:vAlign w:val="bottom"/>
            <w:hideMark/>
          </w:tcPr>
          <w:p w14:paraId="036365D8"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10.82 </w:t>
            </w:r>
          </w:p>
        </w:tc>
      </w:tr>
      <w:tr w:rsidR="00693DC1" w:rsidRPr="001A404F" w14:paraId="7935DBEC" w14:textId="77777777" w:rsidTr="00046631">
        <w:trPr>
          <w:trHeight w:val="32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10B46F76" w14:textId="77777777" w:rsidR="00693DC1" w:rsidRPr="001A404F" w:rsidRDefault="00693DC1" w:rsidP="00046631">
            <w:pPr>
              <w:spacing w:after="0" w:line="240" w:lineRule="auto"/>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2024</w:t>
            </w:r>
          </w:p>
        </w:tc>
        <w:tc>
          <w:tcPr>
            <w:tcW w:w="1952" w:type="dxa"/>
            <w:tcBorders>
              <w:top w:val="nil"/>
              <w:left w:val="nil"/>
              <w:bottom w:val="single" w:sz="4" w:space="0" w:color="auto"/>
              <w:right w:val="single" w:sz="4" w:space="0" w:color="auto"/>
            </w:tcBorders>
            <w:shd w:val="clear" w:color="auto" w:fill="auto"/>
            <w:noWrap/>
            <w:vAlign w:val="center"/>
            <w:hideMark/>
          </w:tcPr>
          <w:p w14:paraId="7524B0C5" w14:textId="77777777" w:rsidR="00693DC1" w:rsidRPr="001A404F" w:rsidRDefault="00693DC1" w:rsidP="00046631">
            <w:pPr>
              <w:spacing w:after="0" w:line="240" w:lineRule="auto"/>
              <w:jc w:val="right"/>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177,559</w:t>
            </w:r>
          </w:p>
        </w:tc>
        <w:tc>
          <w:tcPr>
            <w:tcW w:w="1931" w:type="dxa"/>
            <w:tcBorders>
              <w:top w:val="nil"/>
              <w:left w:val="nil"/>
              <w:bottom w:val="single" w:sz="4" w:space="0" w:color="auto"/>
              <w:right w:val="single" w:sz="4" w:space="0" w:color="auto"/>
            </w:tcBorders>
            <w:shd w:val="clear" w:color="auto" w:fill="auto"/>
            <w:noWrap/>
            <w:vAlign w:val="bottom"/>
            <w:hideMark/>
          </w:tcPr>
          <w:p w14:paraId="1B9E6A88" w14:textId="77777777" w:rsidR="00693DC1" w:rsidRPr="001A404F" w:rsidRDefault="00693DC1" w:rsidP="00046631">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63,413.82 </w:t>
            </w:r>
          </w:p>
        </w:tc>
        <w:tc>
          <w:tcPr>
            <w:tcW w:w="1656" w:type="dxa"/>
            <w:tcBorders>
              <w:top w:val="nil"/>
              <w:left w:val="nil"/>
              <w:bottom w:val="single" w:sz="4" w:space="0" w:color="auto"/>
              <w:right w:val="single" w:sz="4" w:space="0" w:color="auto"/>
            </w:tcBorders>
            <w:shd w:val="clear" w:color="auto" w:fill="auto"/>
            <w:noWrap/>
            <w:vAlign w:val="bottom"/>
            <w:hideMark/>
          </w:tcPr>
          <w:p w14:paraId="2769ABB7"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2.80 </w:t>
            </w:r>
          </w:p>
        </w:tc>
        <w:tc>
          <w:tcPr>
            <w:tcW w:w="1656" w:type="dxa"/>
            <w:tcBorders>
              <w:top w:val="nil"/>
              <w:left w:val="nil"/>
              <w:bottom w:val="single" w:sz="4" w:space="0" w:color="auto"/>
              <w:right w:val="single" w:sz="4" w:space="0" w:color="auto"/>
            </w:tcBorders>
            <w:shd w:val="clear" w:color="auto" w:fill="auto"/>
            <w:noWrap/>
            <w:vAlign w:val="bottom"/>
            <w:hideMark/>
          </w:tcPr>
          <w:p w14:paraId="1BED49D3"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10.82 </w:t>
            </w:r>
          </w:p>
        </w:tc>
      </w:tr>
      <w:tr w:rsidR="00693DC1" w:rsidRPr="001A404F" w14:paraId="000646BF" w14:textId="77777777" w:rsidTr="00046631">
        <w:trPr>
          <w:trHeight w:val="325"/>
        </w:trPr>
        <w:tc>
          <w:tcPr>
            <w:tcW w:w="1656" w:type="dxa"/>
            <w:tcBorders>
              <w:top w:val="nil"/>
              <w:left w:val="single" w:sz="4" w:space="0" w:color="auto"/>
              <w:bottom w:val="single" w:sz="4" w:space="0" w:color="auto"/>
              <w:right w:val="single" w:sz="4" w:space="0" w:color="auto"/>
            </w:tcBorders>
            <w:shd w:val="clear" w:color="auto" w:fill="auto"/>
            <w:noWrap/>
            <w:vAlign w:val="center"/>
            <w:hideMark/>
          </w:tcPr>
          <w:p w14:paraId="2242D663" w14:textId="77777777" w:rsidR="00693DC1" w:rsidRPr="001A404F" w:rsidRDefault="00693DC1" w:rsidP="00046631">
            <w:pPr>
              <w:spacing w:after="0" w:line="240" w:lineRule="auto"/>
              <w:jc w:val="both"/>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2025</w:t>
            </w:r>
          </w:p>
        </w:tc>
        <w:tc>
          <w:tcPr>
            <w:tcW w:w="1952" w:type="dxa"/>
            <w:tcBorders>
              <w:top w:val="nil"/>
              <w:left w:val="nil"/>
              <w:bottom w:val="single" w:sz="4" w:space="0" w:color="auto"/>
              <w:right w:val="single" w:sz="4" w:space="0" w:color="auto"/>
            </w:tcBorders>
            <w:shd w:val="clear" w:color="auto" w:fill="auto"/>
            <w:noWrap/>
            <w:vAlign w:val="center"/>
            <w:hideMark/>
          </w:tcPr>
          <w:p w14:paraId="79274BEF" w14:textId="77777777" w:rsidR="00693DC1" w:rsidRPr="001A404F" w:rsidRDefault="00693DC1" w:rsidP="00046631">
            <w:pPr>
              <w:spacing w:after="0" w:line="240" w:lineRule="auto"/>
              <w:jc w:val="right"/>
              <w:rPr>
                <w:rFonts w:ascii="Centaur" w:eastAsia="Times New Roman" w:hAnsi="Centaur" w:cs="Calibri"/>
                <w:color w:val="000000"/>
                <w:sz w:val="24"/>
                <w:szCs w:val="24"/>
                <w:lang w:val="en-US"/>
              </w:rPr>
            </w:pPr>
            <w:r w:rsidRPr="001A404F">
              <w:rPr>
                <w:rFonts w:ascii="Centaur" w:eastAsia="Times New Roman" w:hAnsi="Centaur" w:cs="Calibri"/>
                <w:color w:val="000000"/>
                <w:sz w:val="24"/>
                <w:szCs w:val="24"/>
                <w:lang w:val="en-US"/>
              </w:rPr>
              <w:t>180,649</w:t>
            </w:r>
          </w:p>
        </w:tc>
        <w:tc>
          <w:tcPr>
            <w:tcW w:w="1931" w:type="dxa"/>
            <w:tcBorders>
              <w:top w:val="nil"/>
              <w:left w:val="nil"/>
              <w:bottom w:val="single" w:sz="4" w:space="0" w:color="auto"/>
              <w:right w:val="single" w:sz="4" w:space="0" w:color="auto"/>
            </w:tcBorders>
            <w:shd w:val="clear" w:color="auto" w:fill="auto"/>
            <w:noWrap/>
            <w:vAlign w:val="bottom"/>
            <w:hideMark/>
          </w:tcPr>
          <w:p w14:paraId="739903F6" w14:textId="77777777" w:rsidR="00693DC1" w:rsidRPr="001A404F" w:rsidRDefault="00693DC1" w:rsidP="00046631">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66,906.89 </w:t>
            </w:r>
          </w:p>
        </w:tc>
        <w:tc>
          <w:tcPr>
            <w:tcW w:w="1656" w:type="dxa"/>
            <w:tcBorders>
              <w:top w:val="nil"/>
              <w:left w:val="nil"/>
              <w:bottom w:val="single" w:sz="4" w:space="0" w:color="auto"/>
              <w:right w:val="single" w:sz="4" w:space="0" w:color="auto"/>
            </w:tcBorders>
            <w:shd w:val="clear" w:color="auto" w:fill="auto"/>
            <w:noWrap/>
            <w:vAlign w:val="bottom"/>
            <w:hideMark/>
          </w:tcPr>
          <w:p w14:paraId="5039E32F"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2.70 </w:t>
            </w:r>
          </w:p>
        </w:tc>
        <w:tc>
          <w:tcPr>
            <w:tcW w:w="1656" w:type="dxa"/>
            <w:tcBorders>
              <w:top w:val="nil"/>
              <w:left w:val="nil"/>
              <w:bottom w:val="single" w:sz="4" w:space="0" w:color="auto"/>
              <w:right w:val="single" w:sz="4" w:space="0" w:color="auto"/>
            </w:tcBorders>
            <w:shd w:val="clear" w:color="auto" w:fill="auto"/>
            <w:noWrap/>
            <w:vAlign w:val="bottom"/>
            <w:hideMark/>
          </w:tcPr>
          <w:p w14:paraId="57CD74CA" w14:textId="77777777" w:rsidR="00693DC1" w:rsidRPr="001A404F" w:rsidRDefault="00693DC1" w:rsidP="00046631">
            <w:pPr>
              <w:spacing w:after="0" w:line="240" w:lineRule="auto"/>
              <w:rPr>
                <w:rFonts w:ascii="Centaur" w:eastAsia="Times New Roman" w:hAnsi="Centaur" w:cs="Calibri"/>
                <w:color w:val="000000"/>
                <w:lang w:val="en-US"/>
              </w:rPr>
            </w:pPr>
            <w:r w:rsidRPr="001A404F">
              <w:rPr>
                <w:rFonts w:ascii="Centaur" w:eastAsia="Times New Roman" w:hAnsi="Centaur" w:cs="Calibri"/>
                <w:color w:val="000000"/>
                <w:lang w:val="en-US"/>
              </w:rPr>
              <w:t xml:space="preserve">    10.90 </w:t>
            </w:r>
          </w:p>
        </w:tc>
      </w:tr>
    </w:tbl>
    <w:p w14:paraId="0BD4CD4E"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Adapted from 2010 and 2022 PHC, Ghana Statistical Service </w:t>
      </w:r>
    </w:p>
    <w:p w14:paraId="7DD4DA7D" w14:textId="77777777" w:rsidR="00693DC1" w:rsidRPr="001A404F" w:rsidRDefault="00693DC1" w:rsidP="00693DC1">
      <w:pPr>
        <w:pStyle w:val="NoSpacing"/>
        <w:jc w:val="both"/>
        <w:rPr>
          <w:rFonts w:ascii="Centaur" w:hAnsi="Centaur"/>
          <w:bCs/>
          <w:sz w:val="24"/>
        </w:rPr>
      </w:pPr>
      <w:r w:rsidRPr="001A404F">
        <w:rPr>
          <w:rFonts w:ascii="Centaur" w:hAnsi="Centaur"/>
          <w:bCs/>
          <w:sz w:val="24"/>
        </w:rPr>
        <w:t>The household size which expresses the number of people who live together and share housekeeping arrangements is estimated to be 2.90 in 2022; having dropped by 22% from 3.72 in 2010. Based on the census data the drop in average household sizes corresponds to the reduction in total population. Possible explanations for reduction could be explained by the reduction in family sizes, birth rate and the overall population of the municipality.</w:t>
      </w:r>
    </w:p>
    <w:p w14:paraId="69CEDAE6" w14:textId="77777777" w:rsidR="00693DC1" w:rsidRPr="001A404F" w:rsidRDefault="00693DC1" w:rsidP="00693DC1">
      <w:pPr>
        <w:pStyle w:val="NoSpacing"/>
        <w:jc w:val="both"/>
        <w:rPr>
          <w:rFonts w:ascii="Centaur" w:hAnsi="Centaur"/>
          <w:bCs/>
          <w:sz w:val="24"/>
        </w:rPr>
      </w:pPr>
      <w:r w:rsidRPr="001A404F">
        <w:rPr>
          <w:rFonts w:ascii="Centaur" w:hAnsi="Centaur"/>
          <w:bCs/>
          <w:sz w:val="24"/>
        </w:rPr>
        <w:t>This trend is replicated in the population per each house or structure. From a high of 12.50 people per house in 2010 it has fallen to 10.30 in 2021. This number of people per house in the municipality points to the fact that most structures or houses are occupied by multiple households. In 2010 an average of 4 households occupied a house in the municipality. The fall in the total population in 2021 also led to a fall in both the average household size and the total population per house. Just like in 2010, the average number of households that occupied housing structures in the municipality was 4. The means that most houses in the municipality are occupied by multiple households, sharing common amenities in the houses. This has implications for sanitation, waste management, utilities and other needs. This also explains the high density in the municipality. There also a possibility of overcrowding in houses and shortage in housing in the highly dense communities of the municipality.</w:t>
      </w:r>
    </w:p>
    <w:p w14:paraId="3FB08A23" w14:textId="77777777" w:rsidR="00693DC1" w:rsidRPr="001A404F" w:rsidRDefault="00693DC1" w:rsidP="00693DC1">
      <w:pPr>
        <w:pStyle w:val="NoSpacing"/>
        <w:rPr>
          <w:rFonts w:ascii="Centaur" w:hAnsi="Centaur"/>
          <w:bCs/>
          <w:sz w:val="24"/>
        </w:rPr>
      </w:pPr>
    </w:p>
    <w:p w14:paraId="72B03FB9" w14:textId="77777777" w:rsidR="00693DC1" w:rsidRPr="001A404F" w:rsidRDefault="00693DC1" w:rsidP="00693DC1">
      <w:pPr>
        <w:pStyle w:val="NoSpacing"/>
        <w:rPr>
          <w:rFonts w:ascii="Centaur" w:hAnsi="Centaur"/>
          <w:bCs/>
          <w:sz w:val="24"/>
        </w:rPr>
      </w:pPr>
      <w:r w:rsidRPr="001A404F">
        <w:rPr>
          <w:rFonts w:ascii="Centaur" w:hAnsi="Centaur"/>
          <w:bCs/>
          <w:sz w:val="24"/>
        </w:rPr>
        <w:t>Figure :</w:t>
      </w:r>
    </w:p>
    <w:p w14:paraId="6E898255" w14:textId="77777777" w:rsidR="00693DC1" w:rsidRPr="001A404F" w:rsidRDefault="00693DC1" w:rsidP="00693DC1">
      <w:pPr>
        <w:pStyle w:val="NoSpacing"/>
        <w:rPr>
          <w:rFonts w:ascii="Centaur" w:hAnsi="Centaur"/>
          <w:bCs/>
          <w:sz w:val="24"/>
        </w:rPr>
      </w:pPr>
      <w:r w:rsidRPr="001A404F">
        <w:rPr>
          <w:rFonts w:ascii="Centaur" w:hAnsi="Centaur"/>
          <w:noProof/>
        </w:rPr>
        <w:drawing>
          <wp:inline distT="0" distB="0" distL="0" distR="0" wp14:anchorId="4747A042" wp14:editId="21DBEA1B">
            <wp:extent cx="4572000" cy="2392326"/>
            <wp:effectExtent l="0" t="0" r="0" b="0"/>
            <wp:docPr id="85" name="Chart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0CAC6A-9959-46EE-9074-D551F61F9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C59E6E6"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Adapted from 2010 and 2022 PHC, Ghana Statistical Service </w:t>
      </w:r>
    </w:p>
    <w:p w14:paraId="0FFBCE50" w14:textId="77777777" w:rsidR="00693DC1" w:rsidRPr="001A404F" w:rsidRDefault="00693DC1" w:rsidP="00693DC1">
      <w:pPr>
        <w:pStyle w:val="NoSpacing"/>
        <w:rPr>
          <w:rFonts w:ascii="Centaur" w:hAnsi="Centaur"/>
          <w:bCs/>
          <w:sz w:val="24"/>
        </w:rPr>
      </w:pPr>
      <w:r w:rsidRPr="001A404F">
        <w:rPr>
          <w:rFonts w:ascii="Centaur" w:hAnsi="Centaur"/>
          <w:bCs/>
          <w:sz w:val="24"/>
        </w:rPr>
        <w:t>Out of the total number of households in the Municipality, 62.4% of them were headed by males while 37.6% were headed by females. Additionally, 22% of the households were single person household.</w:t>
      </w:r>
    </w:p>
    <w:p w14:paraId="4A2694D9" w14:textId="77777777" w:rsidR="00693DC1" w:rsidRPr="001A404F" w:rsidRDefault="00693DC1" w:rsidP="00693DC1">
      <w:pPr>
        <w:pStyle w:val="NoSpacing"/>
        <w:rPr>
          <w:rFonts w:ascii="Centaur" w:hAnsi="Centaur"/>
          <w:b/>
          <w:sz w:val="24"/>
        </w:rPr>
      </w:pPr>
    </w:p>
    <w:p w14:paraId="4529351A" w14:textId="77777777" w:rsidR="00693DC1" w:rsidRPr="001A404F" w:rsidRDefault="00693DC1" w:rsidP="00693DC1">
      <w:pPr>
        <w:pStyle w:val="NoSpacing"/>
        <w:rPr>
          <w:rFonts w:ascii="Centaur" w:hAnsi="Centaur"/>
          <w:b/>
          <w:sz w:val="24"/>
        </w:rPr>
      </w:pPr>
      <w:r w:rsidRPr="001A404F">
        <w:rPr>
          <w:rFonts w:ascii="Centaur" w:hAnsi="Centaur"/>
          <w:b/>
          <w:sz w:val="24"/>
        </w:rPr>
        <w:lastRenderedPageBreak/>
        <w:t>Structure of the population</w:t>
      </w:r>
    </w:p>
    <w:p w14:paraId="58E71257" w14:textId="77777777" w:rsidR="00693DC1" w:rsidRPr="001A404F" w:rsidRDefault="00693DC1" w:rsidP="00693DC1">
      <w:pPr>
        <w:autoSpaceDE w:val="0"/>
        <w:autoSpaceDN w:val="0"/>
        <w:adjustRightInd w:val="0"/>
        <w:spacing w:after="0" w:line="240" w:lineRule="auto"/>
        <w:jc w:val="both"/>
        <w:rPr>
          <w:rFonts w:ascii="Centaur" w:hAnsi="Centaur" w:cs="Times New Roman"/>
          <w:sz w:val="24"/>
          <w:szCs w:val="24"/>
        </w:rPr>
      </w:pPr>
      <w:r w:rsidRPr="001A404F">
        <w:rPr>
          <w:rFonts w:ascii="Centaur" w:hAnsi="Centaur" w:cs="Times New Roman"/>
          <w:color w:val="272627"/>
          <w:sz w:val="24"/>
          <w:szCs w:val="24"/>
        </w:rPr>
        <w:t xml:space="preserve">Because of the high fertility and high population growth, AbCMA has a large and rapidly growing youth population.  About 51.6 percent of the population in AbCMA  is under the age of 25. Indeed 85.5 percent of the population in the Municipality is under the age of 40years.According to figures from the </w:t>
      </w:r>
      <w:r w:rsidRPr="001A404F">
        <w:rPr>
          <w:rFonts w:ascii="Centaur" w:hAnsi="Centaur" w:cs="Times New Roman"/>
          <w:sz w:val="24"/>
          <w:szCs w:val="24"/>
        </w:rPr>
        <w:t xml:space="preserve">PHC 2010 the 20-24 years age group has the highest proportion of the population (13%) , followed by  the 25-29 age group with 12.5 percent . Only five percent  of the population  in the Municipality  are 60years and  above as can be seen from table 3.1 . </w:t>
      </w:r>
    </w:p>
    <w:p w14:paraId="33B78306" w14:textId="77777777" w:rsidR="00693DC1" w:rsidRPr="001A404F" w:rsidRDefault="00693DC1" w:rsidP="00693DC1">
      <w:pPr>
        <w:autoSpaceDE w:val="0"/>
        <w:autoSpaceDN w:val="0"/>
        <w:adjustRightInd w:val="0"/>
        <w:spacing w:after="0" w:line="240" w:lineRule="auto"/>
        <w:jc w:val="both"/>
        <w:rPr>
          <w:rFonts w:ascii="Centaur" w:hAnsi="Centaur" w:cs="Times New Roman"/>
          <w:sz w:val="24"/>
          <w:szCs w:val="24"/>
        </w:rPr>
      </w:pPr>
    </w:p>
    <w:tbl>
      <w:tblPr>
        <w:tblStyle w:val="ListTable6Colorful-Accent61"/>
        <w:tblW w:w="8460" w:type="dxa"/>
        <w:tblLook w:val="04A0" w:firstRow="1" w:lastRow="0" w:firstColumn="1" w:lastColumn="0" w:noHBand="0" w:noVBand="1"/>
      </w:tblPr>
      <w:tblGrid>
        <w:gridCol w:w="1949"/>
        <w:gridCol w:w="1480"/>
        <w:gridCol w:w="1578"/>
        <w:gridCol w:w="1603"/>
        <w:gridCol w:w="1850"/>
      </w:tblGrid>
      <w:tr w:rsidR="00693DC1" w:rsidRPr="001A404F" w14:paraId="6D3B84DC" w14:textId="77777777" w:rsidTr="00046631">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949" w:type="dxa"/>
            <w:vMerge w:val="restart"/>
            <w:tcBorders>
              <w:top w:val="single" w:sz="4" w:space="0" w:color="00B099"/>
            </w:tcBorders>
            <w:noWrap/>
            <w:hideMark/>
          </w:tcPr>
          <w:p w14:paraId="222A5AD8" w14:textId="77777777" w:rsidR="00693DC1" w:rsidRPr="001A404F" w:rsidRDefault="00693DC1" w:rsidP="00046631">
            <w:pPr>
              <w:rPr>
                <w:rFonts w:ascii="Centaur" w:eastAsia="Times New Roman" w:hAnsi="Centaur" w:cs="Times New Roman"/>
                <w:sz w:val="24"/>
                <w:szCs w:val="24"/>
                <w:lang w:val="en-US"/>
              </w:rPr>
            </w:pPr>
            <w:r w:rsidRPr="001A404F">
              <w:rPr>
                <w:rFonts w:ascii="Centaur" w:eastAsia="Times New Roman" w:hAnsi="Centaur" w:cs="Calibri"/>
                <w:color w:val="000000"/>
                <w:lang w:val="en-US"/>
              </w:rPr>
              <w:t>All Ages</w:t>
            </w:r>
          </w:p>
        </w:tc>
        <w:tc>
          <w:tcPr>
            <w:tcW w:w="1480" w:type="dxa"/>
            <w:tcBorders>
              <w:top w:val="single" w:sz="4" w:space="0" w:color="00B099"/>
              <w:bottom w:val="single" w:sz="4" w:space="0" w:color="00B099"/>
            </w:tcBorders>
            <w:noWrap/>
            <w:hideMark/>
          </w:tcPr>
          <w:p w14:paraId="4DEBC5E4" w14:textId="77777777" w:rsidR="00693DC1" w:rsidRPr="001A404F" w:rsidRDefault="00693DC1"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Male</w:t>
            </w:r>
          </w:p>
        </w:tc>
        <w:tc>
          <w:tcPr>
            <w:tcW w:w="1578" w:type="dxa"/>
            <w:tcBorders>
              <w:top w:val="single" w:sz="4" w:space="0" w:color="00B099"/>
              <w:bottom w:val="single" w:sz="4" w:space="0" w:color="00B099"/>
            </w:tcBorders>
            <w:noWrap/>
            <w:hideMark/>
          </w:tcPr>
          <w:p w14:paraId="6913A939" w14:textId="77777777" w:rsidR="00693DC1" w:rsidRPr="001A404F" w:rsidRDefault="00693DC1"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Female</w:t>
            </w:r>
          </w:p>
        </w:tc>
        <w:tc>
          <w:tcPr>
            <w:tcW w:w="1603" w:type="dxa"/>
            <w:tcBorders>
              <w:top w:val="single" w:sz="4" w:space="0" w:color="00B099"/>
              <w:bottom w:val="single" w:sz="4" w:space="0" w:color="00B099"/>
            </w:tcBorders>
            <w:noWrap/>
            <w:hideMark/>
          </w:tcPr>
          <w:p w14:paraId="324FD10A" w14:textId="77777777" w:rsidR="00693DC1" w:rsidRPr="001A404F" w:rsidRDefault="00693DC1"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 xml:space="preserve">Total </w:t>
            </w:r>
          </w:p>
        </w:tc>
        <w:tc>
          <w:tcPr>
            <w:tcW w:w="1850" w:type="dxa"/>
            <w:vMerge w:val="restart"/>
            <w:tcBorders>
              <w:top w:val="single" w:sz="4" w:space="0" w:color="00B099"/>
            </w:tcBorders>
            <w:noWrap/>
            <w:hideMark/>
          </w:tcPr>
          <w:p w14:paraId="3B134499" w14:textId="77777777" w:rsidR="00693DC1" w:rsidRPr="001A404F" w:rsidRDefault="00693DC1" w:rsidP="00046631">
            <w:pPr>
              <w:cnfStyle w:val="100000000000" w:firstRow="1" w:lastRow="0" w:firstColumn="0" w:lastColumn="0" w:oddVBand="0" w:evenVBand="0" w:oddHBand="0" w:evenHBand="0" w:firstRowFirstColumn="0" w:firstRowLastColumn="0" w:lastRowFirstColumn="0" w:lastRowLastColumn="0"/>
              <w:rPr>
                <w:rFonts w:ascii="Centaur" w:eastAsia="Times New Roman" w:hAnsi="Centaur" w:cs="Times New Roman"/>
                <w:sz w:val="20"/>
                <w:szCs w:val="20"/>
                <w:lang w:val="en-US"/>
              </w:rPr>
            </w:pPr>
            <w:r w:rsidRPr="001A404F">
              <w:rPr>
                <w:rFonts w:ascii="Centaur" w:eastAsia="Times New Roman" w:hAnsi="Centaur" w:cs="Calibri"/>
                <w:color w:val="000000"/>
                <w:lang w:val="en-US"/>
              </w:rPr>
              <w:t>Sex Ratio</w:t>
            </w:r>
          </w:p>
        </w:tc>
      </w:tr>
      <w:tr w:rsidR="00693DC1" w:rsidRPr="001A404F" w14:paraId="4AC93D09" w14:textId="77777777" w:rsidTr="0004663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49" w:type="dxa"/>
            <w:vMerge/>
            <w:noWrap/>
            <w:hideMark/>
          </w:tcPr>
          <w:p w14:paraId="1F64DF9D" w14:textId="77777777" w:rsidR="00693DC1" w:rsidRPr="001A404F" w:rsidRDefault="00693DC1" w:rsidP="00046631">
            <w:pPr>
              <w:rPr>
                <w:rFonts w:ascii="Centaur" w:eastAsia="Times New Roman" w:hAnsi="Centaur" w:cs="Calibri"/>
                <w:color w:val="000000"/>
                <w:lang w:val="en-US"/>
              </w:rPr>
            </w:pPr>
          </w:p>
        </w:tc>
        <w:tc>
          <w:tcPr>
            <w:tcW w:w="1480" w:type="dxa"/>
            <w:tcBorders>
              <w:top w:val="single" w:sz="4" w:space="0" w:color="00B099"/>
            </w:tcBorders>
            <w:noWrap/>
            <w:hideMark/>
          </w:tcPr>
          <w:p w14:paraId="7BE34EE4"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t xml:space="preserve">           82,543 </w:t>
            </w:r>
          </w:p>
        </w:tc>
        <w:tc>
          <w:tcPr>
            <w:tcW w:w="1578" w:type="dxa"/>
            <w:tcBorders>
              <w:top w:val="single" w:sz="4" w:space="0" w:color="00B099"/>
            </w:tcBorders>
            <w:noWrap/>
            <w:hideMark/>
          </w:tcPr>
          <w:p w14:paraId="5A567E42"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t xml:space="preserve">             86,602 </w:t>
            </w:r>
          </w:p>
        </w:tc>
        <w:tc>
          <w:tcPr>
            <w:tcW w:w="1603" w:type="dxa"/>
            <w:tcBorders>
              <w:top w:val="single" w:sz="4" w:space="0" w:color="00B099"/>
            </w:tcBorders>
            <w:noWrap/>
            <w:hideMark/>
          </w:tcPr>
          <w:p w14:paraId="43368683"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sz w:val="20"/>
                <w:szCs w:val="20"/>
                <w:lang w:val="en-US"/>
              </w:rPr>
            </w:pPr>
            <w:r w:rsidRPr="001A404F">
              <w:rPr>
                <w:rFonts w:ascii="Centaur" w:eastAsia="Times New Roman" w:hAnsi="Centaur" w:cs="Calibri"/>
                <w:b/>
                <w:bCs/>
                <w:color w:val="000000"/>
                <w:sz w:val="20"/>
                <w:szCs w:val="20"/>
                <w:lang w:val="en-US"/>
              </w:rPr>
              <w:t xml:space="preserve">           169,145 </w:t>
            </w:r>
          </w:p>
        </w:tc>
        <w:tc>
          <w:tcPr>
            <w:tcW w:w="1850" w:type="dxa"/>
            <w:vMerge/>
            <w:noWrap/>
            <w:hideMark/>
          </w:tcPr>
          <w:p w14:paraId="1DD335F2"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b/>
                <w:bCs/>
                <w:color w:val="000000"/>
                <w:lang w:val="en-US"/>
              </w:rPr>
            </w:pPr>
          </w:p>
        </w:tc>
      </w:tr>
      <w:tr w:rsidR="00693DC1" w:rsidRPr="001A404F" w14:paraId="42483375"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5375DFC"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0 - 4</w:t>
            </w:r>
          </w:p>
        </w:tc>
        <w:tc>
          <w:tcPr>
            <w:tcW w:w="1480" w:type="dxa"/>
            <w:noWrap/>
            <w:hideMark/>
          </w:tcPr>
          <w:p w14:paraId="581D4C9C"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8,917 </w:t>
            </w:r>
          </w:p>
        </w:tc>
        <w:tc>
          <w:tcPr>
            <w:tcW w:w="1578" w:type="dxa"/>
            <w:noWrap/>
            <w:hideMark/>
          </w:tcPr>
          <w:p w14:paraId="7710E21F"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9,654 </w:t>
            </w:r>
          </w:p>
        </w:tc>
        <w:tc>
          <w:tcPr>
            <w:tcW w:w="1603" w:type="dxa"/>
            <w:noWrap/>
            <w:hideMark/>
          </w:tcPr>
          <w:p w14:paraId="5DBFBD37"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18,571 </w:t>
            </w:r>
          </w:p>
        </w:tc>
        <w:tc>
          <w:tcPr>
            <w:tcW w:w="1850" w:type="dxa"/>
            <w:noWrap/>
            <w:hideMark/>
          </w:tcPr>
          <w:p w14:paraId="1FCACDDC"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92.37</w:t>
            </w:r>
          </w:p>
        </w:tc>
      </w:tr>
      <w:tr w:rsidR="00693DC1" w:rsidRPr="001A404F" w14:paraId="16BA5541"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6EAF4BB"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5 - 9</w:t>
            </w:r>
          </w:p>
        </w:tc>
        <w:tc>
          <w:tcPr>
            <w:tcW w:w="1480" w:type="dxa"/>
            <w:noWrap/>
            <w:hideMark/>
          </w:tcPr>
          <w:p w14:paraId="5EBB92FB"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8,031 </w:t>
            </w:r>
          </w:p>
        </w:tc>
        <w:tc>
          <w:tcPr>
            <w:tcW w:w="1578" w:type="dxa"/>
            <w:noWrap/>
            <w:hideMark/>
          </w:tcPr>
          <w:p w14:paraId="5D029A59"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8,300 </w:t>
            </w:r>
          </w:p>
        </w:tc>
        <w:tc>
          <w:tcPr>
            <w:tcW w:w="1603" w:type="dxa"/>
            <w:noWrap/>
            <w:hideMark/>
          </w:tcPr>
          <w:p w14:paraId="47E82924"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16,332 </w:t>
            </w:r>
          </w:p>
        </w:tc>
        <w:tc>
          <w:tcPr>
            <w:tcW w:w="1850" w:type="dxa"/>
            <w:noWrap/>
            <w:hideMark/>
          </w:tcPr>
          <w:p w14:paraId="307F17A1"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96.76</w:t>
            </w:r>
          </w:p>
        </w:tc>
      </w:tr>
      <w:tr w:rsidR="00693DC1" w:rsidRPr="001A404F" w14:paraId="12E8DD4C"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5656952"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10 - 14</w:t>
            </w:r>
          </w:p>
        </w:tc>
        <w:tc>
          <w:tcPr>
            <w:tcW w:w="1480" w:type="dxa"/>
            <w:noWrap/>
            <w:hideMark/>
          </w:tcPr>
          <w:p w14:paraId="1E8625F0"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7,729 </w:t>
            </w:r>
          </w:p>
        </w:tc>
        <w:tc>
          <w:tcPr>
            <w:tcW w:w="1578" w:type="dxa"/>
            <w:noWrap/>
            <w:hideMark/>
          </w:tcPr>
          <w:p w14:paraId="1B6A360A"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8,481 </w:t>
            </w:r>
          </w:p>
        </w:tc>
        <w:tc>
          <w:tcPr>
            <w:tcW w:w="1603" w:type="dxa"/>
            <w:noWrap/>
            <w:hideMark/>
          </w:tcPr>
          <w:p w14:paraId="54A7ECE8"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16,210 </w:t>
            </w:r>
          </w:p>
        </w:tc>
        <w:tc>
          <w:tcPr>
            <w:tcW w:w="1850" w:type="dxa"/>
            <w:noWrap/>
            <w:hideMark/>
          </w:tcPr>
          <w:p w14:paraId="493860DD"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91.13</w:t>
            </w:r>
          </w:p>
        </w:tc>
      </w:tr>
      <w:tr w:rsidR="00693DC1" w:rsidRPr="001A404F" w14:paraId="2961EE08"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A7E6C60"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15 - 19</w:t>
            </w:r>
          </w:p>
        </w:tc>
        <w:tc>
          <w:tcPr>
            <w:tcW w:w="1480" w:type="dxa"/>
            <w:noWrap/>
            <w:hideMark/>
          </w:tcPr>
          <w:p w14:paraId="2F106875"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7,765 </w:t>
            </w:r>
          </w:p>
        </w:tc>
        <w:tc>
          <w:tcPr>
            <w:tcW w:w="1578" w:type="dxa"/>
            <w:noWrap/>
            <w:hideMark/>
          </w:tcPr>
          <w:p w14:paraId="23841238"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8,737 </w:t>
            </w:r>
          </w:p>
        </w:tc>
        <w:tc>
          <w:tcPr>
            <w:tcW w:w="1603" w:type="dxa"/>
            <w:noWrap/>
            <w:hideMark/>
          </w:tcPr>
          <w:p w14:paraId="1CBBAD49"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16,502 </w:t>
            </w:r>
          </w:p>
        </w:tc>
        <w:tc>
          <w:tcPr>
            <w:tcW w:w="1850" w:type="dxa"/>
            <w:noWrap/>
            <w:hideMark/>
          </w:tcPr>
          <w:p w14:paraId="66F3932C"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88.88</w:t>
            </w:r>
          </w:p>
        </w:tc>
      </w:tr>
      <w:tr w:rsidR="00693DC1" w:rsidRPr="001A404F" w14:paraId="101C1091"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CF563BA"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20 - 24</w:t>
            </w:r>
          </w:p>
        </w:tc>
        <w:tc>
          <w:tcPr>
            <w:tcW w:w="1480" w:type="dxa"/>
            <w:noWrap/>
            <w:hideMark/>
          </w:tcPr>
          <w:p w14:paraId="5CFFA099"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8,380 </w:t>
            </w:r>
          </w:p>
        </w:tc>
        <w:tc>
          <w:tcPr>
            <w:tcW w:w="1578" w:type="dxa"/>
            <w:noWrap/>
            <w:hideMark/>
          </w:tcPr>
          <w:p w14:paraId="55C0F91A"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9,165 </w:t>
            </w:r>
          </w:p>
        </w:tc>
        <w:tc>
          <w:tcPr>
            <w:tcW w:w="1603" w:type="dxa"/>
            <w:noWrap/>
            <w:hideMark/>
          </w:tcPr>
          <w:p w14:paraId="67214D62"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17,545 </w:t>
            </w:r>
          </w:p>
        </w:tc>
        <w:tc>
          <w:tcPr>
            <w:tcW w:w="1850" w:type="dxa"/>
            <w:noWrap/>
            <w:hideMark/>
          </w:tcPr>
          <w:p w14:paraId="03A29ADF"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91.44</w:t>
            </w:r>
          </w:p>
        </w:tc>
      </w:tr>
      <w:tr w:rsidR="00693DC1" w:rsidRPr="001A404F" w14:paraId="33FBF49C"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FB43CF4"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25 - 29</w:t>
            </w:r>
          </w:p>
        </w:tc>
        <w:tc>
          <w:tcPr>
            <w:tcW w:w="1480" w:type="dxa"/>
            <w:noWrap/>
            <w:hideMark/>
          </w:tcPr>
          <w:p w14:paraId="609331E8"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9,009 </w:t>
            </w:r>
          </w:p>
        </w:tc>
        <w:tc>
          <w:tcPr>
            <w:tcW w:w="1578" w:type="dxa"/>
            <w:noWrap/>
            <w:hideMark/>
          </w:tcPr>
          <w:p w14:paraId="09EE863F"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8,136 </w:t>
            </w:r>
          </w:p>
        </w:tc>
        <w:tc>
          <w:tcPr>
            <w:tcW w:w="1603" w:type="dxa"/>
            <w:noWrap/>
            <w:hideMark/>
          </w:tcPr>
          <w:p w14:paraId="1EA0E71F"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17,145 </w:t>
            </w:r>
          </w:p>
        </w:tc>
        <w:tc>
          <w:tcPr>
            <w:tcW w:w="1850" w:type="dxa"/>
            <w:noWrap/>
            <w:hideMark/>
          </w:tcPr>
          <w:p w14:paraId="1DCF47A3"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110.74</w:t>
            </w:r>
          </w:p>
        </w:tc>
      </w:tr>
      <w:tr w:rsidR="00693DC1" w:rsidRPr="001A404F" w14:paraId="24872EEA"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3E3C795"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30 - 34</w:t>
            </w:r>
          </w:p>
        </w:tc>
        <w:tc>
          <w:tcPr>
            <w:tcW w:w="1480" w:type="dxa"/>
            <w:noWrap/>
            <w:hideMark/>
          </w:tcPr>
          <w:p w14:paraId="346C80D6"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7,710 </w:t>
            </w:r>
          </w:p>
        </w:tc>
        <w:tc>
          <w:tcPr>
            <w:tcW w:w="1578" w:type="dxa"/>
            <w:noWrap/>
            <w:hideMark/>
          </w:tcPr>
          <w:p w14:paraId="41976630"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7,567 </w:t>
            </w:r>
          </w:p>
        </w:tc>
        <w:tc>
          <w:tcPr>
            <w:tcW w:w="1603" w:type="dxa"/>
            <w:noWrap/>
            <w:hideMark/>
          </w:tcPr>
          <w:p w14:paraId="68380E1C"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15,277 </w:t>
            </w:r>
          </w:p>
        </w:tc>
        <w:tc>
          <w:tcPr>
            <w:tcW w:w="1850" w:type="dxa"/>
            <w:noWrap/>
            <w:hideMark/>
          </w:tcPr>
          <w:p w14:paraId="49823DBC"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101.90</w:t>
            </w:r>
          </w:p>
        </w:tc>
      </w:tr>
      <w:tr w:rsidR="00693DC1" w:rsidRPr="001A404F" w14:paraId="09DC729C"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11F83C6"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35 - 39</w:t>
            </w:r>
          </w:p>
        </w:tc>
        <w:tc>
          <w:tcPr>
            <w:tcW w:w="1480" w:type="dxa"/>
            <w:noWrap/>
            <w:hideMark/>
          </w:tcPr>
          <w:p w14:paraId="610F28AE"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5,925 </w:t>
            </w:r>
          </w:p>
        </w:tc>
        <w:tc>
          <w:tcPr>
            <w:tcW w:w="1578" w:type="dxa"/>
            <w:noWrap/>
            <w:hideMark/>
          </w:tcPr>
          <w:p w14:paraId="1D988ED4"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6,922 </w:t>
            </w:r>
          </w:p>
        </w:tc>
        <w:tc>
          <w:tcPr>
            <w:tcW w:w="1603" w:type="dxa"/>
            <w:noWrap/>
            <w:hideMark/>
          </w:tcPr>
          <w:p w14:paraId="00AC18E9"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12,846 </w:t>
            </w:r>
          </w:p>
        </w:tc>
        <w:tc>
          <w:tcPr>
            <w:tcW w:w="1850" w:type="dxa"/>
            <w:noWrap/>
            <w:hideMark/>
          </w:tcPr>
          <w:p w14:paraId="65445778"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85.59</w:t>
            </w:r>
          </w:p>
        </w:tc>
      </w:tr>
      <w:tr w:rsidR="00693DC1" w:rsidRPr="001A404F" w14:paraId="51D6F440"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9258BB5"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40 - 44</w:t>
            </w:r>
          </w:p>
        </w:tc>
        <w:tc>
          <w:tcPr>
            <w:tcW w:w="1480" w:type="dxa"/>
            <w:noWrap/>
            <w:hideMark/>
          </w:tcPr>
          <w:p w14:paraId="606D9211"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5,776 </w:t>
            </w:r>
          </w:p>
        </w:tc>
        <w:tc>
          <w:tcPr>
            <w:tcW w:w="1578" w:type="dxa"/>
            <w:noWrap/>
            <w:hideMark/>
          </w:tcPr>
          <w:p w14:paraId="668984EB"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4,903 </w:t>
            </w:r>
          </w:p>
        </w:tc>
        <w:tc>
          <w:tcPr>
            <w:tcW w:w="1603" w:type="dxa"/>
            <w:noWrap/>
            <w:hideMark/>
          </w:tcPr>
          <w:p w14:paraId="44BD170B"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10,679 </w:t>
            </w:r>
          </w:p>
        </w:tc>
        <w:tc>
          <w:tcPr>
            <w:tcW w:w="1850" w:type="dxa"/>
            <w:noWrap/>
            <w:hideMark/>
          </w:tcPr>
          <w:p w14:paraId="2529DB83"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117.80</w:t>
            </w:r>
          </w:p>
        </w:tc>
      </w:tr>
      <w:tr w:rsidR="00693DC1" w:rsidRPr="001A404F" w14:paraId="25743F45"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E6515EA"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45 - 49</w:t>
            </w:r>
          </w:p>
        </w:tc>
        <w:tc>
          <w:tcPr>
            <w:tcW w:w="1480" w:type="dxa"/>
            <w:noWrap/>
            <w:hideMark/>
          </w:tcPr>
          <w:p w14:paraId="4706839B"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3,551 </w:t>
            </w:r>
          </w:p>
        </w:tc>
        <w:tc>
          <w:tcPr>
            <w:tcW w:w="1578" w:type="dxa"/>
            <w:noWrap/>
            <w:hideMark/>
          </w:tcPr>
          <w:p w14:paraId="5FF3A3BA"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3,811 </w:t>
            </w:r>
          </w:p>
        </w:tc>
        <w:tc>
          <w:tcPr>
            <w:tcW w:w="1603" w:type="dxa"/>
            <w:noWrap/>
            <w:hideMark/>
          </w:tcPr>
          <w:p w14:paraId="20DD0F48"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7,362 </w:t>
            </w:r>
          </w:p>
        </w:tc>
        <w:tc>
          <w:tcPr>
            <w:tcW w:w="1850" w:type="dxa"/>
            <w:noWrap/>
            <w:hideMark/>
          </w:tcPr>
          <w:p w14:paraId="5BA00888"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93.19</w:t>
            </w:r>
          </w:p>
        </w:tc>
      </w:tr>
      <w:tr w:rsidR="00693DC1" w:rsidRPr="001A404F" w14:paraId="0825B35F"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7AC0930"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50 - 54</w:t>
            </w:r>
          </w:p>
        </w:tc>
        <w:tc>
          <w:tcPr>
            <w:tcW w:w="1480" w:type="dxa"/>
            <w:noWrap/>
            <w:hideMark/>
          </w:tcPr>
          <w:p w14:paraId="1DE96F73"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2,930 </w:t>
            </w:r>
          </w:p>
        </w:tc>
        <w:tc>
          <w:tcPr>
            <w:tcW w:w="1578" w:type="dxa"/>
            <w:noWrap/>
            <w:hideMark/>
          </w:tcPr>
          <w:p w14:paraId="1F654FBE"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3,277 </w:t>
            </w:r>
          </w:p>
        </w:tc>
        <w:tc>
          <w:tcPr>
            <w:tcW w:w="1603" w:type="dxa"/>
            <w:noWrap/>
            <w:hideMark/>
          </w:tcPr>
          <w:p w14:paraId="0CB0F203"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6,207 </w:t>
            </w:r>
          </w:p>
        </w:tc>
        <w:tc>
          <w:tcPr>
            <w:tcW w:w="1850" w:type="dxa"/>
            <w:noWrap/>
            <w:hideMark/>
          </w:tcPr>
          <w:p w14:paraId="7B41033A"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89.42</w:t>
            </w:r>
          </w:p>
        </w:tc>
      </w:tr>
      <w:tr w:rsidR="00693DC1" w:rsidRPr="001A404F" w14:paraId="5AFD0C10"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95EFB2F"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55 - 59</w:t>
            </w:r>
          </w:p>
        </w:tc>
        <w:tc>
          <w:tcPr>
            <w:tcW w:w="1480" w:type="dxa"/>
            <w:noWrap/>
            <w:hideMark/>
          </w:tcPr>
          <w:p w14:paraId="3BD71257"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2,062 </w:t>
            </w:r>
          </w:p>
        </w:tc>
        <w:tc>
          <w:tcPr>
            <w:tcW w:w="1578" w:type="dxa"/>
            <w:noWrap/>
            <w:hideMark/>
          </w:tcPr>
          <w:p w14:paraId="44E76C65"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2,203 </w:t>
            </w:r>
          </w:p>
        </w:tc>
        <w:tc>
          <w:tcPr>
            <w:tcW w:w="1603" w:type="dxa"/>
            <w:noWrap/>
            <w:hideMark/>
          </w:tcPr>
          <w:p w14:paraId="7D3641E5"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4,265 </w:t>
            </w:r>
          </w:p>
        </w:tc>
        <w:tc>
          <w:tcPr>
            <w:tcW w:w="1850" w:type="dxa"/>
            <w:noWrap/>
            <w:hideMark/>
          </w:tcPr>
          <w:p w14:paraId="258ADAEA"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93.61</w:t>
            </w:r>
          </w:p>
        </w:tc>
      </w:tr>
      <w:tr w:rsidR="00693DC1" w:rsidRPr="001A404F" w14:paraId="6C92E6B5"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8C49F79"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60 - 64</w:t>
            </w:r>
          </w:p>
        </w:tc>
        <w:tc>
          <w:tcPr>
            <w:tcW w:w="1480" w:type="dxa"/>
            <w:noWrap/>
            <w:hideMark/>
          </w:tcPr>
          <w:p w14:paraId="6A26C0BE"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1,604 </w:t>
            </w:r>
          </w:p>
        </w:tc>
        <w:tc>
          <w:tcPr>
            <w:tcW w:w="1578" w:type="dxa"/>
            <w:noWrap/>
            <w:hideMark/>
          </w:tcPr>
          <w:p w14:paraId="6BBD266B"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1,728 </w:t>
            </w:r>
          </w:p>
        </w:tc>
        <w:tc>
          <w:tcPr>
            <w:tcW w:w="1603" w:type="dxa"/>
            <w:noWrap/>
            <w:hideMark/>
          </w:tcPr>
          <w:p w14:paraId="5277B834"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3,333 </w:t>
            </w:r>
          </w:p>
        </w:tc>
        <w:tc>
          <w:tcPr>
            <w:tcW w:w="1850" w:type="dxa"/>
            <w:noWrap/>
            <w:hideMark/>
          </w:tcPr>
          <w:p w14:paraId="55E27AEE"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92.82</w:t>
            </w:r>
          </w:p>
        </w:tc>
      </w:tr>
      <w:tr w:rsidR="00693DC1" w:rsidRPr="001A404F" w14:paraId="17AABEF7"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AA99D52"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65 - 69</w:t>
            </w:r>
          </w:p>
        </w:tc>
        <w:tc>
          <w:tcPr>
            <w:tcW w:w="1480" w:type="dxa"/>
            <w:noWrap/>
            <w:hideMark/>
          </w:tcPr>
          <w:p w14:paraId="38053E76"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1,069 </w:t>
            </w:r>
          </w:p>
        </w:tc>
        <w:tc>
          <w:tcPr>
            <w:tcW w:w="1578" w:type="dxa"/>
            <w:noWrap/>
            <w:hideMark/>
          </w:tcPr>
          <w:p w14:paraId="3C3A0F62"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1,137 </w:t>
            </w:r>
          </w:p>
        </w:tc>
        <w:tc>
          <w:tcPr>
            <w:tcW w:w="1603" w:type="dxa"/>
            <w:noWrap/>
            <w:hideMark/>
          </w:tcPr>
          <w:p w14:paraId="1A6CE644"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2,205 </w:t>
            </w:r>
          </w:p>
        </w:tc>
        <w:tc>
          <w:tcPr>
            <w:tcW w:w="1850" w:type="dxa"/>
            <w:noWrap/>
            <w:hideMark/>
          </w:tcPr>
          <w:p w14:paraId="5ECA7300"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94.03</w:t>
            </w:r>
          </w:p>
        </w:tc>
      </w:tr>
      <w:tr w:rsidR="00693DC1" w:rsidRPr="001A404F" w14:paraId="48770B34"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C6CB5CB"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70 - 74</w:t>
            </w:r>
          </w:p>
        </w:tc>
        <w:tc>
          <w:tcPr>
            <w:tcW w:w="1480" w:type="dxa"/>
            <w:noWrap/>
            <w:hideMark/>
          </w:tcPr>
          <w:p w14:paraId="4186D8BB"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864 </w:t>
            </w:r>
          </w:p>
        </w:tc>
        <w:tc>
          <w:tcPr>
            <w:tcW w:w="1578" w:type="dxa"/>
            <w:noWrap/>
            <w:hideMark/>
          </w:tcPr>
          <w:p w14:paraId="6D35494F"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962 </w:t>
            </w:r>
          </w:p>
        </w:tc>
        <w:tc>
          <w:tcPr>
            <w:tcW w:w="1603" w:type="dxa"/>
            <w:noWrap/>
            <w:hideMark/>
          </w:tcPr>
          <w:p w14:paraId="304A5190"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1,826 </w:t>
            </w:r>
          </w:p>
        </w:tc>
        <w:tc>
          <w:tcPr>
            <w:tcW w:w="1850" w:type="dxa"/>
            <w:noWrap/>
            <w:hideMark/>
          </w:tcPr>
          <w:p w14:paraId="2E27D083"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89.78</w:t>
            </w:r>
          </w:p>
        </w:tc>
      </w:tr>
      <w:tr w:rsidR="00693DC1" w:rsidRPr="001A404F" w14:paraId="215C11BD"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9F5AD06"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75 - 79</w:t>
            </w:r>
          </w:p>
        </w:tc>
        <w:tc>
          <w:tcPr>
            <w:tcW w:w="1480" w:type="dxa"/>
            <w:noWrap/>
            <w:hideMark/>
          </w:tcPr>
          <w:p w14:paraId="00FB7E93"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525 </w:t>
            </w:r>
          </w:p>
        </w:tc>
        <w:tc>
          <w:tcPr>
            <w:tcW w:w="1578" w:type="dxa"/>
            <w:noWrap/>
            <w:hideMark/>
          </w:tcPr>
          <w:p w14:paraId="4B337424"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658 </w:t>
            </w:r>
          </w:p>
        </w:tc>
        <w:tc>
          <w:tcPr>
            <w:tcW w:w="1603" w:type="dxa"/>
            <w:noWrap/>
            <w:hideMark/>
          </w:tcPr>
          <w:p w14:paraId="0FFB5F66"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1,183 </w:t>
            </w:r>
          </w:p>
        </w:tc>
        <w:tc>
          <w:tcPr>
            <w:tcW w:w="1850" w:type="dxa"/>
            <w:noWrap/>
            <w:hideMark/>
          </w:tcPr>
          <w:p w14:paraId="39879496"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79.83</w:t>
            </w:r>
          </w:p>
        </w:tc>
      </w:tr>
      <w:tr w:rsidR="00693DC1" w:rsidRPr="001A404F" w14:paraId="529D6AF4"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42151EE"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80 - 84</w:t>
            </w:r>
          </w:p>
        </w:tc>
        <w:tc>
          <w:tcPr>
            <w:tcW w:w="1480" w:type="dxa"/>
            <w:noWrap/>
            <w:hideMark/>
          </w:tcPr>
          <w:p w14:paraId="6D51023B"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330 </w:t>
            </w:r>
          </w:p>
        </w:tc>
        <w:tc>
          <w:tcPr>
            <w:tcW w:w="1578" w:type="dxa"/>
            <w:noWrap/>
            <w:hideMark/>
          </w:tcPr>
          <w:p w14:paraId="57CF8B6A"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467 </w:t>
            </w:r>
          </w:p>
        </w:tc>
        <w:tc>
          <w:tcPr>
            <w:tcW w:w="1603" w:type="dxa"/>
            <w:noWrap/>
            <w:hideMark/>
          </w:tcPr>
          <w:p w14:paraId="5024569F"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796 </w:t>
            </w:r>
          </w:p>
        </w:tc>
        <w:tc>
          <w:tcPr>
            <w:tcW w:w="1850" w:type="dxa"/>
            <w:noWrap/>
            <w:hideMark/>
          </w:tcPr>
          <w:p w14:paraId="1D1BE7EF"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70.66</w:t>
            </w:r>
          </w:p>
        </w:tc>
      </w:tr>
      <w:tr w:rsidR="00693DC1" w:rsidRPr="001A404F" w14:paraId="6581A7E6"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C1CF624"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85 - 89</w:t>
            </w:r>
          </w:p>
        </w:tc>
        <w:tc>
          <w:tcPr>
            <w:tcW w:w="1480" w:type="dxa"/>
            <w:noWrap/>
            <w:hideMark/>
          </w:tcPr>
          <w:p w14:paraId="7E1BCBAB"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206 </w:t>
            </w:r>
          </w:p>
        </w:tc>
        <w:tc>
          <w:tcPr>
            <w:tcW w:w="1578" w:type="dxa"/>
            <w:noWrap/>
            <w:hideMark/>
          </w:tcPr>
          <w:p w14:paraId="0B61646C"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289 </w:t>
            </w:r>
          </w:p>
        </w:tc>
        <w:tc>
          <w:tcPr>
            <w:tcW w:w="1603" w:type="dxa"/>
            <w:noWrap/>
            <w:hideMark/>
          </w:tcPr>
          <w:p w14:paraId="32563C1B"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495 </w:t>
            </w:r>
          </w:p>
        </w:tc>
        <w:tc>
          <w:tcPr>
            <w:tcW w:w="1850" w:type="dxa"/>
            <w:noWrap/>
            <w:hideMark/>
          </w:tcPr>
          <w:p w14:paraId="314CAC7B"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71.30</w:t>
            </w:r>
          </w:p>
        </w:tc>
      </w:tr>
      <w:tr w:rsidR="00693DC1" w:rsidRPr="001A404F" w14:paraId="3DD35E54" w14:textId="77777777" w:rsidTr="00046631">
        <w:trPr>
          <w:trHeight w:val="327"/>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A130BC1"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90 - 94</w:t>
            </w:r>
          </w:p>
        </w:tc>
        <w:tc>
          <w:tcPr>
            <w:tcW w:w="1480" w:type="dxa"/>
            <w:noWrap/>
            <w:hideMark/>
          </w:tcPr>
          <w:p w14:paraId="07B6C5DB"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101 </w:t>
            </w:r>
          </w:p>
        </w:tc>
        <w:tc>
          <w:tcPr>
            <w:tcW w:w="1578" w:type="dxa"/>
            <w:noWrap/>
            <w:hideMark/>
          </w:tcPr>
          <w:p w14:paraId="09D114C4"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136 </w:t>
            </w:r>
          </w:p>
        </w:tc>
        <w:tc>
          <w:tcPr>
            <w:tcW w:w="1603" w:type="dxa"/>
            <w:noWrap/>
            <w:hideMark/>
          </w:tcPr>
          <w:p w14:paraId="35164B24" w14:textId="77777777" w:rsidR="00693DC1" w:rsidRPr="001A404F" w:rsidRDefault="00693DC1" w:rsidP="00046631">
            <w:pPr>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238 </w:t>
            </w:r>
          </w:p>
        </w:tc>
        <w:tc>
          <w:tcPr>
            <w:tcW w:w="1850" w:type="dxa"/>
            <w:noWrap/>
            <w:hideMark/>
          </w:tcPr>
          <w:p w14:paraId="334D76CD" w14:textId="77777777" w:rsidR="00693DC1" w:rsidRPr="001A404F" w:rsidRDefault="00693DC1" w:rsidP="00046631">
            <w:pPr>
              <w:jc w:val="right"/>
              <w:cnfStyle w:val="000000000000" w:firstRow="0" w:lastRow="0" w:firstColumn="0" w:lastColumn="0" w:oddVBand="0" w:evenVBand="0" w:oddHBand="0"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74.34</w:t>
            </w:r>
          </w:p>
        </w:tc>
      </w:tr>
      <w:tr w:rsidR="00693DC1" w:rsidRPr="001A404F" w14:paraId="286B74F4" w14:textId="77777777" w:rsidTr="0004663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949" w:type="dxa"/>
            <w:tcBorders>
              <w:bottom w:val="single" w:sz="4" w:space="0" w:color="00B099"/>
            </w:tcBorders>
            <w:noWrap/>
            <w:hideMark/>
          </w:tcPr>
          <w:p w14:paraId="70D69DC5" w14:textId="77777777" w:rsidR="00693DC1" w:rsidRPr="001A404F" w:rsidRDefault="00693DC1" w:rsidP="00046631">
            <w:pPr>
              <w:rPr>
                <w:rFonts w:ascii="Centaur" w:eastAsia="Times New Roman" w:hAnsi="Centaur" w:cs="Calibri"/>
                <w:color w:val="000000"/>
                <w:lang w:val="en-US"/>
              </w:rPr>
            </w:pPr>
            <w:r w:rsidRPr="001A404F">
              <w:rPr>
                <w:rFonts w:ascii="Centaur" w:eastAsia="Times New Roman" w:hAnsi="Centaur" w:cs="Calibri"/>
                <w:color w:val="000000"/>
                <w:lang w:val="en-US"/>
              </w:rPr>
              <w:t>95 - 99</w:t>
            </w:r>
          </w:p>
        </w:tc>
        <w:tc>
          <w:tcPr>
            <w:tcW w:w="1480" w:type="dxa"/>
            <w:tcBorders>
              <w:bottom w:val="single" w:sz="4" w:space="0" w:color="00B099"/>
            </w:tcBorders>
            <w:noWrap/>
            <w:hideMark/>
          </w:tcPr>
          <w:p w14:paraId="746F85ED"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56 </w:t>
            </w:r>
          </w:p>
        </w:tc>
        <w:tc>
          <w:tcPr>
            <w:tcW w:w="1578" w:type="dxa"/>
            <w:tcBorders>
              <w:bottom w:val="single" w:sz="4" w:space="0" w:color="00B099"/>
            </w:tcBorders>
            <w:noWrap/>
            <w:hideMark/>
          </w:tcPr>
          <w:p w14:paraId="7571BC92"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70 </w:t>
            </w:r>
          </w:p>
        </w:tc>
        <w:tc>
          <w:tcPr>
            <w:tcW w:w="1603" w:type="dxa"/>
            <w:tcBorders>
              <w:bottom w:val="single" w:sz="4" w:space="0" w:color="00B099"/>
            </w:tcBorders>
            <w:noWrap/>
            <w:hideMark/>
          </w:tcPr>
          <w:p w14:paraId="275C2766" w14:textId="77777777" w:rsidR="00693DC1" w:rsidRPr="001A404F" w:rsidRDefault="00693DC1" w:rsidP="00046631">
            <w:pPr>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 xml:space="preserve">                   126 </w:t>
            </w:r>
          </w:p>
        </w:tc>
        <w:tc>
          <w:tcPr>
            <w:tcW w:w="1850" w:type="dxa"/>
            <w:tcBorders>
              <w:bottom w:val="single" w:sz="4" w:space="0" w:color="00B099"/>
            </w:tcBorders>
            <w:noWrap/>
            <w:hideMark/>
          </w:tcPr>
          <w:p w14:paraId="15603F5C" w14:textId="77777777" w:rsidR="00693DC1" w:rsidRPr="001A404F" w:rsidRDefault="00693DC1" w:rsidP="00046631">
            <w:pPr>
              <w:jc w:val="right"/>
              <w:cnfStyle w:val="000000100000" w:firstRow="0" w:lastRow="0" w:firstColumn="0" w:lastColumn="0" w:oddVBand="0" w:evenVBand="0" w:oddHBand="1" w:evenHBand="0" w:firstRowFirstColumn="0" w:firstRowLastColumn="0" w:lastRowFirstColumn="0" w:lastRowLastColumn="0"/>
              <w:rPr>
                <w:rFonts w:ascii="Centaur" w:eastAsia="Times New Roman" w:hAnsi="Centaur" w:cs="Calibri"/>
                <w:color w:val="000000"/>
                <w:lang w:val="en-US"/>
              </w:rPr>
            </w:pPr>
            <w:r w:rsidRPr="001A404F">
              <w:rPr>
                <w:rFonts w:ascii="Centaur" w:eastAsia="Times New Roman" w:hAnsi="Centaur" w:cs="Calibri"/>
                <w:color w:val="000000"/>
                <w:lang w:val="en-US"/>
              </w:rPr>
              <w:t>80.61</w:t>
            </w:r>
          </w:p>
        </w:tc>
      </w:tr>
    </w:tbl>
    <w:p w14:paraId="3D7287E3"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2021 PHC , Ghana Statistical Service </w:t>
      </w:r>
    </w:p>
    <w:p w14:paraId="6DD3E1BC"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r w:rsidRPr="001A404F">
        <w:rPr>
          <w:rFonts w:ascii="Centaur" w:hAnsi="Centaur" w:cs="Times New Roman"/>
          <w:sz w:val="24"/>
          <w:szCs w:val="24"/>
        </w:rPr>
        <w:t>The age structure of the population follows the typical youthful population in the form of  a pyramid with higher proportions at the base and tempering off at the summit of the pyramid with lower proportions of the aged. This shown in figure 3.1</w:t>
      </w:r>
    </w:p>
    <w:p w14:paraId="7487D411" w14:textId="77777777" w:rsidR="00693DC1" w:rsidRPr="001A404F" w:rsidRDefault="00693DC1" w:rsidP="00693DC1">
      <w:pPr>
        <w:autoSpaceDE w:val="0"/>
        <w:autoSpaceDN w:val="0"/>
        <w:adjustRightInd w:val="0"/>
        <w:spacing w:after="0" w:line="240" w:lineRule="auto"/>
        <w:jc w:val="both"/>
        <w:rPr>
          <w:rFonts w:ascii="Centaur" w:hAnsi="Centaur" w:cs="Times New Roman"/>
          <w:color w:val="272627"/>
          <w:sz w:val="24"/>
          <w:szCs w:val="24"/>
        </w:rPr>
      </w:pPr>
      <w:r w:rsidRPr="001A404F">
        <w:rPr>
          <w:rFonts w:ascii="Centaur" w:hAnsi="Centaur" w:cs="Times New Roman"/>
          <w:color w:val="272627"/>
          <w:sz w:val="24"/>
          <w:szCs w:val="24"/>
        </w:rPr>
        <w:t>A large and growing share of young persons can support the economic and social development of the Municipality, but can also pose considerable challenges, where the capacity to ensure adequate investment is absent, especially in education , health , and where economies do not generate sufficient productive and remunerative employment for young people. The potential of Ablekuma Central is enhanced by its youthful population and the Assembly has to plan in the medium term how to enhance their capacity to fulfil their potentials. Investment in education and vocational training as well as Local Economic Development (LED) strategies aimed at the teeming youths.</w:t>
      </w:r>
    </w:p>
    <w:p w14:paraId="19DF8A3D" w14:textId="77777777" w:rsidR="00693DC1" w:rsidRPr="001A404F" w:rsidRDefault="00693DC1" w:rsidP="00693DC1">
      <w:pPr>
        <w:jc w:val="both"/>
        <w:rPr>
          <w:rFonts w:ascii="Centaur" w:hAnsi="Centaur" w:cs="Times New Roman"/>
          <w:sz w:val="24"/>
          <w:szCs w:val="24"/>
        </w:rPr>
      </w:pPr>
      <w:r w:rsidRPr="001A404F">
        <w:rPr>
          <w:rFonts w:ascii="Centaur" w:hAnsi="Centaur" w:cs="Times New Roman"/>
          <w:sz w:val="24"/>
          <w:szCs w:val="24"/>
        </w:rPr>
        <w:lastRenderedPageBreak/>
        <w:t>Also, from Table 3.1, the sex ratio is 94.1 percent; meaning that for every 100 female in the Municipality there about 94 males.</w:t>
      </w:r>
    </w:p>
    <w:p w14:paraId="6D7159AB" w14:textId="77777777" w:rsidR="00693DC1" w:rsidRPr="001A404F" w:rsidRDefault="00693DC1" w:rsidP="00693DC1">
      <w:pPr>
        <w:autoSpaceDE w:val="0"/>
        <w:autoSpaceDN w:val="0"/>
        <w:adjustRightInd w:val="0"/>
        <w:spacing w:after="0" w:line="240" w:lineRule="auto"/>
        <w:rPr>
          <w:rFonts w:ascii="Centaur" w:hAnsi="Centaur" w:cs="Arial,Bold"/>
          <w:b/>
          <w:bCs/>
          <w:sz w:val="19"/>
          <w:szCs w:val="19"/>
        </w:rPr>
      </w:pPr>
    </w:p>
    <w:p w14:paraId="3089F51A" w14:textId="77777777" w:rsidR="00693DC1" w:rsidRPr="001A404F" w:rsidRDefault="00693DC1" w:rsidP="00693DC1">
      <w:pPr>
        <w:autoSpaceDE w:val="0"/>
        <w:autoSpaceDN w:val="0"/>
        <w:adjustRightInd w:val="0"/>
        <w:spacing w:after="0" w:line="240" w:lineRule="auto"/>
        <w:rPr>
          <w:rFonts w:ascii="Centaur" w:hAnsi="Centaur" w:cs="Arial,Bold"/>
          <w:b/>
          <w:bCs/>
          <w:sz w:val="19"/>
          <w:szCs w:val="19"/>
        </w:rPr>
      </w:pPr>
    </w:p>
    <w:p w14:paraId="378CA337" w14:textId="77777777" w:rsidR="00693DC1" w:rsidRPr="001A404F" w:rsidRDefault="00693DC1" w:rsidP="00693DC1">
      <w:pPr>
        <w:autoSpaceDE w:val="0"/>
        <w:autoSpaceDN w:val="0"/>
        <w:adjustRightInd w:val="0"/>
        <w:spacing w:after="0" w:line="240" w:lineRule="auto"/>
        <w:rPr>
          <w:rFonts w:ascii="Centaur" w:hAnsi="Centaur" w:cs="Arial,Bold"/>
          <w:b/>
          <w:bCs/>
          <w:sz w:val="19"/>
          <w:szCs w:val="19"/>
        </w:rPr>
      </w:pPr>
      <w:r w:rsidRPr="001A404F">
        <w:rPr>
          <w:rFonts w:ascii="Centaur" w:hAnsi="Centaur" w:cs="Arial,Bold"/>
          <w:b/>
          <w:bCs/>
          <w:sz w:val="19"/>
          <w:szCs w:val="19"/>
        </w:rPr>
        <w:t xml:space="preserve">Figure 3.1 Population Pyramid of AbCMA </w:t>
      </w:r>
    </w:p>
    <w:p w14:paraId="295E345F" w14:textId="77777777" w:rsidR="00693DC1" w:rsidRPr="001A404F" w:rsidRDefault="00693DC1" w:rsidP="00693DC1">
      <w:pPr>
        <w:pStyle w:val="NoSpacing"/>
        <w:rPr>
          <w:rFonts w:ascii="Centaur" w:hAnsi="Centaur"/>
          <w:sz w:val="23"/>
          <w:szCs w:val="23"/>
        </w:rPr>
      </w:pPr>
      <w:r w:rsidRPr="001A404F">
        <w:rPr>
          <w:rFonts w:ascii="Centaur" w:hAnsi="Centaur"/>
          <w:noProof/>
          <w:shd w:val="clear" w:color="auto" w:fill="00B050"/>
        </w:rPr>
        <w:drawing>
          <wp:inline distT="0" distB="0" distL="0" distR="0" wp14:anchorId="0CB0D764" wp14:editId="7743D90A">
            <wp:extent cx="5330030" cy="4200261"/>
            <wp:effectExtent l="0" t="0" r="4445" b="10160"/>
            <wp:docPr id="1" name="Chart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4E4123-5953-4C42-985F-525326BF28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E0BED9E" w14:textId="77777777" w:rsidR="00693DC1" w:rsidRPr="001A404F" w:rsidRDefault="00693DC1" w:rsidP="00693DC1">
      <w:pPr>
        <w:autoSpaceDE w:val="0"/>
        <w:autoSpaceDN w:val="0"/>
        <w:adjustRightInd w:val="0"/>
        <w:spacing w:after="0" w:line="240" w:lineRule="auto"/>
        <w:rPr>
          <w:rFonts w:ascii="Centaur" w:hAnsi="Centaur" w:cs="Arial,Bold"/>
          <w:b/>
          <w:sz w:val="19"/>
          <w:szCs w:val="19"/>
        </w:rPr>
      </w:pPr>
      <w:r w:rsidRPr="001A404F">
        <w:rPr>
          <w:rFonts w:ascii="Centaur" w:eastAsia="Calibri" w:hAnsi="Centaur" w:cs="Arial,Bold"/>
          <w:b/>
          <w:szCs w:val="19"/>
        </w:rPr>
        <w:t>Source: Based on 2021 PHC , Ghana Statistical Service</w:t>
      </w:r>
    </w:p>
    <w:p w14:paraId="4AA7765A" w14:textId="77777777" w:rsidR="00693DC1" w:rsidRPr="001A404F" w:rsidRDefault="00693DC1" w:rsidP="00693DC1">
      <w:pPr>
        <w:autoSpaceDE w:val="0"/>
        <w:autoSpaceDN w:val="0"/>
        <w:adjustRightInd w:val="0"/>
        <w:spacing w:after="0" w:line="240" w:lineRule="auto"/>
        <w:rPr>
          <w:rFonts w:ascii="Centaur" w:hAnsi="Centaur" w:cs="Times New Roman"/>
          <w:b/>
          <w:bCs/>
          <w:sz w:val="24"/>
          <w:szCs w:val="24"/>
        </w:rPr>
      </w:pPr>
    </w:p>
    <w:p w14:paraId="15743E21" w14:textId="77777777" w:rsidR="00693DC1" w:rsidRPr="001A404F" w:rsidRDefault="00693DC1" w:rsidP="00693DC1">
      <w:pPr>
        <w:autoSpaceDE w:val="0"/>
        <w:autoSpaceDN w:val="0"/>
        <w:adjustRightInd w:val="0"/>
        <w:spacing w:after="0" w:line="240" w:lineRule="auto"/>
        <w:rPr>
          <w:rFonts w:ascii="Centaur" w:hAnsi="Centaur" w:cs="Times New Roman"/>
          <w:b/>
          <w:bCs/>
          <w:sz w:val="24"/>
          <w:szCs w:val="24"/>
        </w:rPr>
      </w:pPr>
      <w:r w:rsidRPr="001A404F">
        <w:rPr>
          <w:rFonts w:ascii="Centaur" w:hAnsi="Centaur" w:cs="Times New Roman"/>
          <w:b/>
          <w:bCs/>
          <w:sz w:val="24"/>
          <w:szCs w:val="24"/>
        </w:rPr>
        <w:t>Age Dependency Ratio and Demographic Dividend</w:t>
      </w:r>
    </w:p>
    <w:p w14:paraId="27802CE4" w14:textId="77777777" w:rsidR="00693DC1" w:rsidRPr="001A404F" w:rsidRDefault="00693DC1" w:rsidP="00693DC1">
      <w:pPr>
        <w:autoSpaceDE w:val="0"/>
        <w:autoSpaceDN w:val="0"/>
        <w:adjustRightInd w:val="0"/>
        <w:spacing w:after="0" w:line="240" w:lineRule="auto"/>
        <w:jc w:val="both"/>
        <w:rPr>
          <w:rFonts w:ascii="Centaur" w:hAnsi="Centaur" w:cs="Times New Roman"/>
          <w:sz w:val="24"/>
          <w:szCs w:val="24"/>
        </w:rPr>
      </w:pPr>
      <w:r w:rsidRPr="001A404F">
        <w:rPr>
          <w:rFonts w:ascii="Centaur" w:hAnsi="Centaur" w:cs="Times New Roman"/>
          <w:sz w:val="24"/>
          <w:szCs w:val="24"/>
          <w:shd w:val="clear" w:color="auto" w:fill="FFFFFF"/>
        </w:rPr>
        <w:t xml:space="preserve">The age dependency ratio is one of the most important demographic tools. It shows the proportion of the non-working population who have to be supported by the working population.  </w:t>
      </w:r>
      <w:r w:rsidRPr="001A404F">
        <w:rPr>
          <w:rFonts w:ascii="Centaur" w:hAnsi="Centaur" w:cs="Times New Roman"/>
          <w:sz w:val="24"/>
          <w:szCs w:val="24"/>
        </w:rPr>
        <w:t xml:space="preserve">As indicated in table </w:t>
      </w:r>
      <w:r w:rsidRPr="001A404F">
        <w:rPr>
          <w:rFonts w:ascii="Centaur" w:hAnsi="Centaur" w:cs="Times New Roman"/>
          <w:sz w:val="24"/>
          <w:szCs w:val="24"/>
          <w:shd w:val="clear" w:color="auto" w:fill="FFFFFF"/>
        </w:rPr>
        <w:t>2.1</w:t>
      </w:r>
      <w:r w:rsidRPr="001A404F">
        <w:rPr>
          <w:rFonts w:ascii="Centaur" w:hAnsi="Centaur" w:cs="Times New Roman"/>
          <w:sz w:val="24"/>
          <w:szCs w:val="24"/>
        </w:rPr>
        <w:t xml:space="preserve"> more than half of the population (67.9%) of the municipality falls within the economically active age group (15-64 years).Thus the age dependency ratio is estimated at 47.2% indicating that 47.2 percent of persons within the dependency age group (0-14, 65+) are dependent on 100 people within the economical active age group (15-64) in the Ablekuma Central Municipality with is lower than the Greater Accra Regional figure of 53.4%.This relationship however does not translate into economic dependency since some of the people in the 0-14 and 65+ will be working and some of those in the 15-64 will not be working</w:t>
      </w:r>
    </w:p>
    <w:p w14:paraId="7B46E371" w14:textId="77777777" w:rsidR="00693DC1" w:rsidRPr="001A404F" w:rsidRDefault="00693DC1" w:rsidP="00693DC1">
      <w:pPr>
        <w:autoSpaceDE w:val="0"/>
        <w:autoSpaceDN w:val="0"/>
        <w:adjustRightInd w:val="0"/>
        <w:spacing w:after="0" w:line="240" w:lineRule="auto"/>
        <w:jc w:val="both"/>
        <w:rPr>
          <w:rFonts w:ascii="Centaur" w:hAnsi="Centaur" w:cs="Times New Roman"/>
          <w:sz w:val="24"/>
          <w:szCs w:val="24"/>
        </w:rPr>
      </w:pPr>
    </w:p>
    <w:p w14:paraId="6990643A" w14:textId="77777777" w:rsidR="00693DC1" w:rsidRPr="001A404F" w:rsidRDefault="00693DC1" w:rsidP="00693DC1">
      <w:pPr>
        <w:autoSpaceDE w:val="0"/>
        <w:autoSpaceDN w:val="0"/>
        <w:adjustRightInd w:val="0"/>
        <w:spacing w:after="0" w:line="240" w:lineRule="auto"/>
        <w:jc w:val="both"/>
        <w:rPr>
          <w:rFonts w:ascii="Centaur" w:hAnsi="Centaur" w:cs="Times New Roman"/>
          <w:sz w:val="24"/>
          <w:szCs w:val="24"/>
        </w:rPr>
      </w:pPr>
      <w:r w:rsidRPr="001A404F">
        <w:rPr>
          <w:rFonts w:ascii="Centaur" w:hAnsi="Centaur" w:cs="Times New Roman"/>
          <w:sz w:val="24"/>
          <w:szCs w:val="24"/>
        </w:rPr>
        <w:t>In Demographic analysis, there is hypothesis of the “demographic bonus”, associated with a large youth population, and it is rooted in the demographic transition (Bloom, Canning and Sevilla ;2000 ). A declining dependency ratio, which is mirrored by an expansion of the working-age population, can create a window of opportunity for development. A fall in the number of dependents can enable households to increase investments - particularly in the human capital of their children - whereas a rise in the number of working-</w:t>
      </w:r>
      <w:r w:rsidRPr="001A404F">
        <w:rPr>
          <w:rFonts w:ascii="Centaur" w:hAnsi="Centaur" w:cs="Times New Roman"/>
          <w:sz w:val="24"/>
          <w:szCs w:val="24"/>
        </w:rPr>
        <w:lastRenderedPageBreak/>
        <w:t>age people can expand AbCMA ’s productive potential and output. It is these windows of opportunities - at the level of households and the level that is at the heart of the demographic bonus.</w:t>
      </w:r>
    </w:p>
    <w:p w14:paraId="636200C6" w14:textId="77777777" w:rsidR="00693DC1" w:rsidRPr="001A404F" w:rsidRDefault="00693DC1" w:rsidP="00693DC1">
      <w:pPr>
        <w:autoSpaceDE w:val="0"/>
        <w:autoSpaceDN w:val="0"/>
        <w:adjustRightInd w:val="0"/>
        <w:spacing w:after="0" w:line="240" w:lineRule="auto"/>
        <w:rPr>
          <w:rFonts w:ascii="Centaur" w:hAnsi="Centaur" w:cs="MyriadPro-Regular"/>
          <w:color w:val="272627"/>
          <w:sz w:val="24"/>
          <w:szCs w:val="24"/>
        </w:rPr>
      </w:pPr>
    </w:p>
    <w:tbl>
      <w:tblPr>
        <w:tblW w:w="7638" w:type="dxa"/>
        <w:tblInd w:w="93" w:type="dxa"/>
        <w:tblLook w:val="04A0" w:firstRow="1" w:lastRow="0" w:firstColumn="1" w:lastColumn="0" w:noHBand="0" w:noVBand="1"/>
      </w:tblPr>
      <w:tblGrid>
        <w:gridCol w:w="1902"/>
        <w:gridCol w:w="936"/>
        <w:gridCol w:w="960"/>
        <w:gridCol w:w="960"/>
        <w:gridCol w:w="960"/>
        <w:gridCol w:w="960"/>
        <w:gridCol w:w="960"/>
      </w:tblGrid>
      <w:tr w:rsidR="00693DC1" w:rsidRPr="001A404F" w14:paraId="01EEBA3B" w14:textId="77777777" w:rsidTr="00046631">
        <w:trPr>
          <w:trHeight w:val="315"/>
        </w:trPr>
        <w:tc>
          <w:tcPr>
            <w:tcW w:w="2838" w:type="dxa"/>
            <w:gridSpan w:val="2"/>
            <w:tcBorders>
              <w:top w:val="nil"/>
              <w:left w:val="nil"/>
              <w:bottom w:val="nil"/>
              <w:right w:val="nil"/>
            </w:tcBorders>
            <w:shd w:val="clear" w:color="auto" w:fill="92D050"/>
            <w:noWrap/>
            <w:vAlign w:val="bottom"/>
            <w:hideMark/>
          </w:tcPr>
          <w:p w14:paraId="41C4A7DC" w14:textId="77777777" w:rsidR="00693DC1" w:rsidRPr="001A404F" w:rsidRDefault="00693DC1" w:rsidP="00046631">
            <w:pPr>
              <w:spacing w:after="0" w:line="240" w:lineRule="auto"/>
              <w:rPr>
                <w:rFonts w:ascii="Centaur" w:eastAsia="Times New Roman" w:hAnsi="Centaur" w:cs="Times New Roman"/>
                <w:b/>
                <w:color w:val="000000"/>
                <w:sz w:val="20"/>
                <w:szCs w:val="20"/>
                <w:lang w:eastAsia="en-GB"/>
              </w:rPr>
            </w:pPr>
            <w:r w:rsidRPr="001A404F">
              <w:rPr>
                <w:rFonts w:ascii="Centaur" w:eastAsia="Times New Roman" w:hAnsi="Centaur" w:cs="Times New Roman"/>
                <w:b/>
                <w:color w:val="000000"/>
                <w:sz w:val="20"/>
                <w:szCs w:val="20"/>
                <w:lang w:eastAsia="en-GB"/>
              </w:rPr>
              <w:t>Table  3.2 Age  dependency</w:t>
            </w:r>
          </w:p>
        </w:tc>
        <w:tc>
          <w:tcPr>
            <w:tcW w:w="960" w:type="dxa"/>
            <w:tcBorders>
              <w:top w:val="nil"/>
              <w:left w:val="nil"/>
              <w:bottom w:val="nil"/>
              <w:right w:val="nil"/>
            </w:tcBorders>
            <w:shd w:val="clear" w:color="auto" w:fill="92D050"/>
            <w:noWrap/>
            <w:vAlign w:val="bottom"/>
            <w:hideMark/>
          </w:tcPr>
          <w:p w14:paraId="30688D65" w14:textId="77777777" w:rsidR="00693DC1" w:rsidRPr="001A404F" w:rsidRDefault="00693DC1" w:rsidP="00046631">
            <w:pPr>
              <w:spacing w:after="0" w:line="240" w:lineRule="auto"/>
              <w:rPr>
                <w:rFonts w:ascii="Centaur" w:eastAsia="Times New Roman" w:hAnsi="Centaur" w:cs="Times New Roman"/>
                <w:b/>
                <w:color w:val="000000"/>
                <w:sz w:val="20"/>
                <w:szCs w:val="20"/>
                <w:lang w:eastAsia="en-GB"/>
              </w:rPr>
            </w:pPr>
          </w:p>
        </w:tc>
        <w:tc>
          <w:tcPr>
            <w:tcW w:w="960" w:type="dxa"/>
            <w:tcBorders>
              <w:top w:val="nil"/>
              <w:left w:val="nil"/>
              <w:bottom w:val="nil"/>
              <w:right w:val="nil"/>
            </w:tcBorders>
            <w:shd w:val="clear" w:color="auto" w:fill="92D050"/>
            <w:noWrap/>
            <w:vAlign w:val="bottom"/>
            <w:hideMark/>
          </w:tcPr>
          <w:p w14:paraId="360539CD"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p>
        </w:tc>
        <w:tc>
          <w:tcPr>
            <w:tcW w:w="960" w:type="dxa"/>
            <w:tcBorders>
              <w:top w:val="nil"/>
              <w:left w:val="nil"/>
              <w:bottom w:val="nil"/>
              <w:right w:val="nil"/>
            </w:tcBorders>
            <w:shd w:val="clear" w:color="auto" w:fill="92D050"/>
            <w:noWrap/>
            <w:vAlign w:val="bottom"/>
            <w:hideMark/>
          </w:tcPr>
          <w:p w14:paraId="01874CB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p>
        </w:tc>
        <w:tc>
          <w:tcPr>
            <w:tcW w:w="960" w:type="dxa"/>
            <w:tcBorders>
              <w:top w:val="nil"/>
              <w:left w:val="nil"/>
              <w:bottom w:val="nil"/>
              <w:right w:val="nil"/>
            </w:tcBorders>
            <w:shd w:val="clear" w:color="auto" w:fill="92D050"/>
            <w:noWrap/>
            <w:vAlign w:val="bottom"/>
            <w:hideMark/>
          </w:tcPr>
          <w:p w14:paraId="3E96906C"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p>
        </w:tc>
        <w:tc>
          <w:tcPr>
            <w:tcW w:w="960" w:type="dxa"/>
            <w:tcBorders>
              <w:top w:val="nil"/>
              <w:left w:val="nil"/>
              <w:bottom w:val="nil"/>
              <w:right w:val="nil"/>
            </w:tcBorders>
            <w:shd w:val="clear" w:color="auto" w:fill="92D050"/>
            <w:noWrap/>
            <w:vAlign w:val="bottom"/>
            <w:hideMark/>
          </w:tcPr>
          <w:p w14:paraId="312F62D1"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p>
        </w:tc>
      </w:tr>
      <w:tr w:rsidR="00693DC1" w:rsidRPr="001A404F" w14:paraId="4706892F" w14:textId="77777777" w:rsidTr="00046631">
        <w:trPr>
          <w:trHeight w:val="315"/>
        </w:trPr>
        <w:tc>
          <w:tcPr>
            <w:tcW w:w="1902" w:type="dxa"/>
            <w:tcBorders>
              <w:top w:val="single" w:sz="4" w:space="0" w:color="auto"/>
              <w:left w:val="nil"/>
              <w:bottom w:val="nil"/>
              <w:right w:val="nil"/>
            </w:tcBorders>
            <w:shd w:val="clear" w:color="auto" w:fill="00B099"/>
            <w:noWrap/>
            <w:vAlign w:val="bottom"/>
            <w:hideMark/>
          </w:tcPr>
          <w:p w14:paraId="3E6B15CB" w14:textId="77777777" w:rsidR="00693DC1" w:rsidRPr="001A404F" w:rsidRDefault="00693DC1" w:rsidP="00046631">
            <w:pPr>
              <w:spacing w:after="0" w:line="240" w:lineRule="auto"/>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 </w:t>
            </w:r>
          </w:p>
        </w:tc>
        <w:tc>
          <w:tcPr>
            <w:tcW w:w="4776" w:type="dxa"/>
            <w:gridSpan w:val="5"/>
            <w:tcBorders>
              <w:top w:val="single" w:sz="4" w:space="0" w:color="auto"/>
              <w:left w:val="nil"/>
              <w:bottom w:val="single" w:sz="4" w:space="0" w:color="auto"/>
              <w:right w:val="nil"/>
            </w:tcBorders>
            <w:shd w:val="clear" w:color="auto" w:fill="00B099"/>
            <w:noWrap/>
            <w:vAlign w:val="bottom"/>
            <w:hideMark/>
          </w:tcPr>
          <w:p w14:paraId="2D2FD49B" w14:textId="77777777" w:rsidR="00693DC1" w:rsidRPr="001A404F" w:rsidRDefault="00693DC1" w:rsidP="00046631">
            <w:pPr>
              <w:spacing w:after="0" w:line="240" w:lineRule="auto"/>
              <w:jc w:val="center"/>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Sex</w:t>
            </w:r>
          </w:p>
        </w:tc>
        <w:tc>
          <w:tcPr>
            <w:tcW w:w="960" w:type="dxa"/>
            <w:tcBorders>
              <w:top w:val="single" w:sz="4" w:space="0" w:color="auto"/>
              <w:left w:val="nil"/>
              <w:bottom w:val="single" w:sz="4" w:space="0" w:color="auto"/>
              <w:right w:val="nil"/>
            </w:tcBorders>
            <w:shd w:val="clear" w:color="auto" w:fill="00B099"/>
            <w:noWrap/>
            <w:vAlign w:val="bottom"/>
            <w:hideMark/>
          </w:tcPr>
          <w:p w14:paraId="1EFC1035" w14:textId="77777777" w:rsidR="00693DC1" w:rsidRPr="001A404F" w:rsidRDefault="00693DC1" w:rsidP="00046631">
            <w:pPr>
              <w:spacing w:after="0" w:line="240" w:lineRule="auto"/>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 </w:t>
            </w:r>
          </w:p>
        </w:tc>
      </w:tr>
      <w:tr w:rsidR="00693DC1" w:rsidRPr="001A404F" w14:paraId="40AC04D6" w14:textId="77777777" w:rsidTr="00046631">
        <w:trPr>
          <w:trHeight w:val="315"/>
        </w:trPr>
        <w:tc>
          <w:tcPr>
            <w:tcW w:w="1902" w:type="dxa"/>
            <w:tcBorders>
              <w:top w:val="nil"/>
              <w:left w:val="nil"/>
              <w:bottom w:val="single" w:sz="4" w:space="0" w:color="auto"/>
              <w:right w:val="nil"/>
            </w:tcBorders>
            <w:shd w:val="clear" w:color="auto" w:fill="00B099"/>
            <w:noWrap/>
            <w:vAlign w:val="bottom"/>
            <w:hideMark/>
          </w:tcPr>
          <w:p w14:paraId="60C9B84C" w14:textId="77777777" w:rsidR="00693DC1" w:rsidRPr="001A404F" w:rsidRDefault="00693DC1" w:rsidP="00046631">
            <w:pPr>
              <w:spacing w:after="0" w:line="240" w:lineRule="auto"/>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Age Group</w:t>
            </w:r>
          </w:p>
        </w:tc>
        <w:tc>
          <w:tcPr>
            <w:tcW w:w="936" w:type="dxa"/>
            <w:tcBorders>
              <w:top w:val="nil"/>
              <w:left w:val="nil"/>
              <w:bottom w:val="single" w:sz="4" w:space="0" w:color="auto"/>
              <w:right w:val="nil"/>
            </w:tcBorders>
            <w:shd w:val="clear" w:color="auto" w:fill="00B099"/>
            <w:noWrap/>
            <w:vAlign w:val="bottom"/>
            <w:hideMark/>
          </w:tcPr>
          <w:p w14:paraId="35B02EDA" w14:textId="77777777" w:rsidR="00693DC1" w:rsidRPr="001A404F" w:rsidRDefault="00693DC1" w:rsidP="00046631">
            <w:pPr>
              <w:spacing w:after="0" w:line="240" w:lineRule="auto"/>
              <w:jc w:val="center"/>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Both Sexes</w:t>
            </w:r>
          </w:p>
        </w:tc>
        <w:tc>
          <w:tcPr>
            <w:tcW w:w="960" w:type="dxa"/>
            <w:tcBorders>
              <w:top w:val="nil"/>
              <w:left w:val="nil"/>
              <w:bottom w:val="single" w:sz="4" w:space="0" w:color="auto"/>
              <w:right w:val="nil"/>
            </w:tcBorders>
            <w:shd w:val="clear" w:color="auto" w:fill="00B099"/>
            <w:noWrap/>
            <w:vAlign w:val="bottom"/>
            <w:hideMark/>
          </w:tcPr>
          <w:p w14:paraId="4302229C" w14:textId="77777777" w:rsidR="00693DC1" w:rsidRPr="001A404F" w:rsidRDefault="00693DC1" w:rsidP="00046631">
            <w:pPr>
              <w:spacing w:after="0" w:line="240" w:lineRule="auto"/>
              <w:jc w:val="center"/>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Percent</w:t>
            </w:r>
          </w:p>
        </w:tc>
        <w:tc>
          <w:tcPr>
            <w:tcW w:w="960" w:type="dxa"/>
            <w:tcBorders>
              <w:top w:val="nil"/>
              <w:left w:val="nil"/>
              <w:bottom w:val="single" w:sz="4" w:space="0" w:color="auto"/>
              <w:right w:val="nil"/>
            </w:tcBorders>
            <w:shd w:val="clear" w:color="auto" w:fill="00B099"/>
            <w:noWrap/>
            <w:vAlign w:val="bottom"/>
            <w:hideMark/>
          </w:tcPr>
          <w:p w14:paraId="43F6841A" w14:textId="77777777" w:rsidR="00693DC1" w:rsidRPr="001A404F" w:rsidRDefault="00693DC1" w:rsidP="00046631">
            <w:pPr>
              <w:spacing w:after="0" w:line="240" w:lineRule="auto"/>
              <w:jc w:val="center"/>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Male</w:t>
            </w:r>
          </w:p>
        </w:tc>
        <w:tc>
          <w:tcPr>
            <w:tcW w:w="960" w:type="dxa"/>
            <w:tcBorders>
              <w:top w:val="nil"/>
              <w:left w:val="nil"/>
              <w:bottom w:val="single" w:sz="4" w:space="0" w:color="auto"/>
              <w:right w:val="nil"/>
            </w:tcBorders>
            <w:shd w:val="clear" w:color="auto" w:fill="00B099"/>
            <w:noWrap/>
            <w:vAlign w:val="bottom"/>
            <w:hideMark/>
          </w:tcPr>
          <w:p w14:paraId="6336B395" w14:textId="77777777" w:rsidR="00693DC1" w:rsidRPr="001A404F" w:rsidRDefault="00693DC1" w:rsidP="00046631">
            <w:pPr>
              <w:spacing w:after="0" w:line="240" w:lineRule="auto"/>
              <w:jc w:val="center"/>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Percent</w:t>
            </w:r>
          </w:p>
        </w:tc>
        <w:tc>
          <w:tcPr>
            <w:tcW w:w="960" w:type="dxa"/>
            <w:tcBorders>
              <w:top w:val="nil"/>
              <w:left w:val="nil"/>
              <w:bottom w:val="single" w:sz="4" w:space="0" w:color="auto"/>
              <w:right w:val="nil"/>
            </w:tcBorders>
            <w:shd w:val="clear" w:color="auto" w:fill="00B099"/>
            <w:noWrap/>
            <w:vAlign w:val="bottom"/>
            <w:hideMark/>
          </w:tcPr>
          <w:p w14:paraId="449448AD" w14:textId="77777777" w:rsidR="00693DC1" w:rsidRPr="001A404F" w:rsidRDefault="00693DC1" w:rsidP="00046631">
            <w:pPr>
              <w:spacing w:after="0" w:line="240" w:lineRule="auto"/>
              <w:jc w:val="center"/>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Female</w:t>
            </w:r>
          </w:p>
        </w:tc>
        <w:tc>
          <w:tcPr>
            <w:tcW w:w="960" w:type="dxa"/>
            <w:tcBorders>
              <w:top w:val="nil"/>
              <w:left w:val="nil"/>
              <w:bottom w:val="single" w:sz="4" w:space="0" w:color="auto"/>
              <w:right w:val="nil"/>
            </w:tcBorders>
            <w:shd w:val="clear" w:color="auto" w:fill="00B099"/>
            <w:noWrap/>
            <w:vAlign w:val="bottom"/>
            <w:hideMark/>
          </w:tcPr>
          <w:p w14:paraId="07B4DDC2" w14:textId="77777777" w:rsidR="00693DC1" w:rsidRPr="001A404F" w:rsidRDefault="00693DC1" w:rsidP="00046631">
            <w:pPr>
              <w:spacing w:after="0" w:line="240" w:lineRule="auto"/>
              <w:jc w:val="center"/>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Percent</w:t>
            </w:r>
          </w:p>
        </w:tc>
      </w:tr>
      <w:tr w:rsidR="00693DC1" w:rsidRPr="001A404F" w14:paraId="2CB4DD2C" w14:textId="77777777" w:rsidTr="00046631">
        <w:trPr>
          <w:trHeight w:val="300"/>
        </w:trPr>
        <w:tc>
          <w:tcPr>
            <w:tcW w:w="1902" w:type="dxa"/>
            <w:tcBorders>
              <w:top w:val="nil"/>
              <w:left w:val="nil"/>
              <w:bottom w:val="nil"/>
              <w:right w:val="nil"/>
            </w:tcBorders>
            <w:shd w:val="clear" w:color="auto" w:fill="auto"/>
            <w:noWrap/>
            <w:vAlign w:val="bottom"/>
            <w:hideMark/>
          </w:tcPr>
          <w:p w14:paraId="224269C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All Ages</w:t>
            </w:r>
          </w:p>
        </w:tc>
        <w:tc>
          <w:tcPr>
            <w:tcW w:w="936" w:type="dxa"/>
            <w:tcBorders>
              <w:top w:val="nil"/>
              <w:left w:val="nil"/>
              <w:bottom w:val="nil"/>
              <w:right w:val="nil"/>
            </w:tcBorders>
            <w:shd w:val="clear" w:color="auto" w:fill="auto"/>
            <w:noWrap/>
            <w:vAlign w:val="bottom"/>
            <w:hideMark/>
          </w:tcPr>
          <w:p w14:paraId="68E0973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111,926 </w:t>
            </w:r>
          </w:p>
        </w:tc>
        <w:tc>
          <w:tcPr>
            <w:tcW w:w="960" w:type="dxa"/>
            <w:tcBorders>
              <w:top w:val="nil"/>
              <w:left w:val="nil"/>
              <w:bottom w:val="nil"/>
              <w:right w:val="nil"/>
            </w:tcBorders>
            <w:shd w:val="clear" w:color="auto" w:fill="auto"/>
            <w:noWrap/>
            <w:vAlign w:val="bottom"/>
            <w:hideMark/>
          </w:tcPr>
          <w:p w14:paraId="0B15DAFF"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100.0 </w:t>
            </w:r>
          </w:p>
        </w:tc>
        <w:tc>
          <w:tcPr>
            <w:tcW w:w="960" w:type="dxa"/>
            <w:tcBorders>
              <w:top w:val="nil"/>
              <w:left w:val="nil"/>
              <w:bottom w:val="nil"/>
              <w:right w:val="nil"/>
            </w:tcBorders>
            <w:shd w:val="clear" w:color="auto" w:fill="auto"/>
            <w:noWrap/>
            <w:vAlign w:val="bottom"/>
            <w:hideMark/>
          </w:tcPr>
          <w:p w14:paraId="607F1D1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54,271 </w:t>
            </w:r>
          </w:p>
        </w:tc>
        <w:tc>
          <w:tcPr>
            <w:tcW w:w="960" w:type="dxa"/>
            <w:tcBorders>
              <w:top w:val="nil"/>
              <w:left w:val="nil"/>
              <w:bottom w:val="nil"/>
              <w:right w:val="nil"/>
            </w:tcBorders>
            <w:shd w:val="clear" w:color="auto" w:fill="auto"/>
            <w:noWrap/>
            <w:vAlign w:val="bottom"/>
            <w:hideMark/>
          </w:tcPr>
          <w:p w14:paraId="078BB488"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100.0 </w:t>
            </w:r>
          </w:p>
        </w:tc>
        <w:tc>
          <w:tcPr>
            <w:tcW w:w="960" w:type="dxa"/>
            <w:tcBorders>
              <w:top w:val="nil"/>
              <w:left w:val="nil"/>
              <w:bottom w:val="nil"/>
              <w:right w:val="nil"/>
            </w:tcBorders>
            <w:shd w:val="clear" w:color="auto" w:fill="auto"/>
            <w:noWrap/>
            <w:vAlign w:val="bottom"/>
            <w:hideMark/>
          </w:tcPr>
          <w:p w14:paraId="1599693A"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57,655 </w:t>
            </w:r>
          </w:p>
        </w:tc>
        <w:tc>
          <w:tcPr>
            <w:tcW w:w="960" w:type="dxa"/>
            <w:tcBorders>
              <w:top w:val="nil"/>
              <w:left w:val="nil"/>
              <w:bottom w:val="nil"/>
              <w:right w:val="nil"/>
            </w:tcBorders>
            <w:shd w:val="clear" w:color="auto" w:fill="auto"/>
            <w:noWrap/>
            <w:vAlign w:val="bottom"/>
            <w:hideMark/>
          </w:tcPr>
          <w:p w14:paraId="396682CE"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100.0 </w:t>
            </w:r>
          </w:p>
        </w:tc>
      </w:tr>
      <w:tr w:rsidR="00693DC1" w:rsidRPr="001A404F" w14:paraId="21AE0486" w14:textId="77777777" w:rsidTr="00046631">
        <w:trPr>
          <w:trHeight w:val="300"/>
        </w:trPr>
        <w:tc>
          <w:tcPr>
            <w:tcW w:w="1902" w:type="dxa"/>
            <w:tcBorders>
              <w:top w:val="nil"/>
              <w:left w:val="nil"/>
              <w:bottom w:val="nil"/>
              <w:right w:val="nil"/>
            </w:tcBorders>
            <w:shd w:val="clear" w:color="auto" w:fill="auto"/>
            <w:noWrap/>
            <w:vAlign w:val="bottom"/>
            <w:hideMark/>
          </w:tcPr>
          <w:p w14:paraId="3195ADA3"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0-14</w:t>
            </w:r>
          </w:p>
        </w:tc>
        <w:tc>
          <w:tcPr>
            <w:tcW w:w="936" w:type="dxa"/>
            <w:tcBorders>
              <w:top w:val="nil"/>
              <w:left w:val="nil"/>
              <w:bottom w:val="nil"/>
              <w:right w:val="nil"/>
            </w:tcBorders>
            <w:shd w:val="clear" w:color="auto" w:fill="auto"/>
            <w:noWrap/>
            <w:vAlign w:val="bottom"/>
            <w:hideMark/>
          </w:tcPr>
          <w:p w14:paraId="5633191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32,085 </w:t>
            </w:r>
          </w:p>
        </w:tc>
        <w:tc>
          <w:tcPr>
            <w:tcW w:w="960" w:type="dxa"/>
            <w:tcBorders>
              <w:top w:val="nil"/>
              <w:left w:val="nil"/>
              <w:bottom w:val="nil"/>
              <w:right w:val="nil"/>
            </w:tcBorders>
            <w:shd w:val="clear" w:color="auto" w:fill="auto"/>
            <w:noWrap/>
            <w:vAlign w:val="bottom"/>
            <w:hideMark/>
          </w:tcPr>
          <w:p w14:paraId="015636CA"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28.7 </w:t>
            </w:r>
          </w:p>
        </w:tc>
        <w:tc>
          <w:tcPr>
            <w:tcW w:w="960" w:type="dxa"/>
            <w:tcBorders>
              <w:top w:val="nil"/>
              <w:left w:val="nil"/>
              <w:bottom w:val="nil"/>
              <w:right w:val="nil"/>
            </w:tcBorders>
            <w:shd w:val="clear" w:color="auto" w:fill="auto"/>
            <w:noWrap/>
            <w:vAlign w:val="bottom"/>
            <w:hideMark/>
          </w:tcPr>
          <w:p w14:paraId="63809608"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15,659 </w:t>
            </w:r>
          </w:p>
        </w:tc>
        <w:tc>
          <w:tcPr>
            <w:tcW w:w="960" w:type="dxa"/>
            <w:tcBorders>
              <w:top w:val="nil"/>
              <w:left w:val="nil"/>
              <w:bottom w:val="nil"/>
              <w:right w:val="nil"/>
            </w:tcBorders>
            <w:shd w:val="clear" w:color="auto" w:fill="auto"/>
            <w:noWrap/>
            <w:vAlign w:val="bottom"/>
            <w:hideMark/>
          </w:tcPr>
          <w:p w14:paraId="5708A904"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28.9 </w:t>
            </w:r>
          </w:p>
        </w:tc>
        <w:tc>
          <w:tcPr>
            <w:tcW w:w="960" w:type="dxa"/>
            <w:tcBorders>
              <w:top w:val="nil"/>
              <w:left w:val="nil"/>
              <w:bottom w:val="nil"/>
              <w:right w:val="nil"/>
            </w:tcBorders>
            <w:shd w:val="clear" w:color="auto" w:fill="auto"/>
            <w:noWrap/>
            <w:vAlign w:val="bottom"/>
            <w:hideMark/>
          </w:tcPr>
          <w:p w14:paraId="0248EA47"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16,426 </w:t>
            </w:r>
          </w:p>
        </w:tc>
        <w:tc>
          <w:tcPr>
            <w:tcW w:w="960" w:type="dxa"/>
            <w:tcBorders>
              <w:top w:val="nil"/>
              <w:left w:val="nil"/>
              <w:bottom w:val="nil"/>
              <w:right w:val="nil"/>
            </w:tcBorders>
            <w:shd w:val="clear" w:color="auto" w:fill="auto"/>
            <w:noWrap/>
            <w:vAlign w:val="bottom"/>
            <w:hideMark/>
          </w:tcPr>
          <w:p w14:paraId="425067E1"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28.5 </w:t>
            </w:r>
          </w:p>
        </w:tc>
      </w:tr>
      <w:tr w:rsidR="00693DC1" w:rsidRPr="001A404F" w14:paraId="3F50C335" w14:textId="77777777" w:rsidTr="00046631">
        <w:trPr>
          <w:trHeight w:val="300"/>
        </w:trPr>
        <w:tc>
          <w:tcPr>
            <w:tcW w:w="1902" w:type="dxa"/>
            <w:tcBorders>
              <w:top w:val="nil"/>
              <w:left w:val="nil"/>
              <w:bottom w:val="nil"/>
              <w:right w:val="nil"/>
            </w:tcBorders>
            <w:shd w:val="clear" w:color="auto" w:fill="auto"/>
            <w:noWrap/>
            <w:vAlign w:val="bottom"/>
            <w:hideMark/>
          </w:tcPr>
          <w:p w14:paraId="2BF054BC"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15-64</w:t>
            </w:r>
          </w:p>
        </w:tc>
        <w:tc>
          <w:tcPr>
            <w:tcW w:w="936" w:type="dxa"/>
            <w:tcBorders>
              <w:top w:val="nil"/>
              <w:left w:val="nil"/>
              <w:bottom w:val="nil"/>
              <w:right w:val="nil"/>
            </w:tcBorders>
            <w:shd w:val="clear" w:color="auto" w:fill="auto"/>
            <w:noWrap/>
            <w:vAlign w:val="bottom"/>
            <w:hideMark/>
          </w:tcPr>
          <w:p w14:paraId="3DEF71C9"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76,013 </w:t>
            </w:r>
          </w:p>
        </w:tc>
        <w:tc>
          <w:tcPr>
            <w:tcW w:w="960" w:type="dxa"/>
            <w:tcBorders>
              <w:top w:val="nil"/>
              <w:left w:val="nil"/>
              <w:bottom w:val="nil"/>
              <w:right w:val="nil"/>
            </w:tcBorders>
            <w:shd w:val="clear" w:color="auto" w:fill="auto"/>
            <w:noWrap/>
            <w:vAlign w:val="bottom"/>
            <w:hideMark/>
          </w:tcPr>
          <w:p w14:paraId="25ECFC6B"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67.9 </w:t>
            </w:r>
          </w:p>
        </w:tc>
        <w:tc>
          <w:tcPr>
            <w:tcW w:w="960" w:type="dxa"/>
            <w:tcBorders>
              <w:top w:val="nil"/>
              <w:left w:val="nil"/>
              <w:bottom w:val="nil"/>
              <w:right w:val="nil"/>
            </w:tcBorders>
            <w:shd w:val="clear" w:color="auto" w:fill="auto"/>
            <w:noWrap/>
            <w:vAlign w:val="bottom"/>
            <w:hideMark/>
          </w:tcPr>
          <w:p w14:paraId="0F9C6AE4"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36,853 </w:t>
            </w:r>
          </w:p>
        </w:tc>
        <w:tc>
          <w:tcPr>
            <w:tcW w:w="960" w:type="dxa"/>
            <w:tcBorders>
              <w:top w:val="nil"/>
              <w:left w:val="nil"/>
              <w:bottom w:val="nil"/>
              <w:right w:val="nil"/>
            </w:tcBorders>
            <w:shd w:val="clear" w:color="auto" w:fill="auto"/>
            <w:noWrap/>
            <w:vAlign w:val="bottom"/>
            <w:hideMark/>
          </w:tcPr>
          <w:p w14:paraId="7EBD7462"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67.9 </w:t>
            </w:r>
          </w:p>
        </w:tc>
        <w:tc>
          <w:tcPr>
            <w:tcW w:w="960" w:type="dxa"/>
            <w:tcBorders>
              <w:top w:val="nil"/>
              <w:left w:val="nil"/>
              <w:bottom w:val="nil"/>
              <w:right w:val="nil"/>
            </w:tcBorders>
            <w:shd w:val="clear" w:color="auto" w:fill="auto"/>
            <w:noWrap/>
            <w:vAlign w:val="bottom"/>
            <w:hideMark/>
          </w:tcPr>
          <w:p w14:paraId="4526BF59"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39,160 </w:t>
            </w:r>
          </w:p>
        </w:tc>
        <w:tc>
          <w:tcPr>
            <w:tcW w:w="960" w:type="dxa"/>
            <w:tcBorders>
              <w:top w:val="nil"/>
              <w:left w:val="nil"/>
              <w:bottom w:val="nil"/>
              <w:right w:val="nil"/>
            </w:tcBorders>
            <w:shd w:val="clear" w:color="auto" w:fill="auto"/>
            <w:noWrap/>
            <w:vAlign w:val="bottom"/>
            <w:hideMark/>
          </w:tcPr>
          <w:p w14:paraId="7A879AF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67.9 </w:t>
            </w:r>
          </w:p>
        </w:tc>
      </w:tr>
      <w:tr w:rsidR="00693DC1" w:rsidRPr="001A404F" w14:paraId="2AB988D0" w14:textId="77777777" w:rsidTr="00046631">
        <w:trPr>
          <w:trHeight w:val="300"/>
        </w:trPr>
        <w:tc>
          <w:tcPr>
            <w:tcW w:w="1902" w:type="dxa"/>
            <w:tcBorders>
              <w:top w:val="nil"/>
              <w:left w:val="nil"/>
              <w:bottom w:val="nil"/>
              <w:right w:val="nil"/>
            </w:tcBorders>
            <w:shd w:val="clear" w:color="auto" w:fill="auto"/>
            <w:noWrap/>
            <w:vAlign w:val="bottom"/>
            <w:hideMark/>
          </w:tcPr>
          <w:p w14:paraId="185D9B34"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65+</w:t>
            </w:r>
          </w:p>
        </w:tc>
        <w:tc>
          <w:tcPr>
            <w:tcW w:w="936" w:type="dxa"/>
            <w:tcBorders>
              <w:top w:val="nil"/>
              <w:left w:val="nil"/>
              <w:bottom w:val="nil"/>
              <w:right w:val="nil"/>
            </w:tcBorders>
            <w:shd w:val="clear" w:color="auto" w:fill="auto"/>
            <w:noWrap/>
            <w:vAlign w:val="bottom"/>
            <w:hideMark/>
          </w:tcPr>
          <w:p w14:paraId="5A17D04A"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3,828 </w:t>
            </w:r>
          </w:p>
        </w:tc>
        <w:tc>
          <w:tcPr>
            <w:tcW w:w="960" w:type="dxa"/>
            <w:tcBorders>
              <w:top w:val="nil"/>
              <w:left w:val="nil"/>
              <w:bottom w:val="nil"/>
              <w:right w:val="nil"/>
            </w:tcBorders>
            <w:shd w:val="clear" w:color="auto" w:fill="auto"/>
            <w:noWrap/>
            <w:vAlign w:val="bottom"/>
            <w:hideMark/>
          </w:tcPr>
          <w:p w14:paraId="5E9E7BC6"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3.4 </w:t>
            </w:r>
          </w:p>
        </w:tc>
        <w:tc>
          <w:tcPr>
            <w:tcW w:w="960" w:type="dxa"/>
            <w:tcBorders>
              <w:top w:val="nil"/>
              <w:left w:val="nil"/>
              <w:bottom w:val="nil"/>
              <w:right w:val="nil"/>
            </w:tcBorders>
            <w:shd w:val="clear" w:color="auto" w:fill="auto"/>
            <w:noWrap/>
            <w:vAlign w:val="bottom"/>
            <w:hideMark/>
          </w:tcPr>
          <w:p w14:paraId="00FF536B"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1,759 </w:t>
            </w:r>
          </w:p>
        </w:tc>
        <w:tc>
          <w:tcPr>
            <w:tcW w:w="960" w:type="dxa"/>
            <w:tcBorders>
              <w:top w:val="nil"/>
              <w:left w:val="nil"/>
              <w:bottom w:val="nil"/>
              <w:right w:val="nil"/>
            </w:tcBorders>
            <w:shd w:val="clear" w:color="auto" w:fill="auto"/>
            <w:noWrap/>
            <w:vAlign w:val="bottom"/>
            <w:hideMark/>
          </w:tcPr>
          <w:p w14:paraId="5E2FE658"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3.2 </w:t>
            </w:r>
          </w:p>
        </w:tc>
        <w:tc>
          <w:tcPr>
            <w:tcW w:w="960" w:type="dxa"/>
            <w:tcBorders>
              <w:top w:val="nil"/>
              <w:left w:val="nil"/>
              <w:bottom w:val="nil"/>
              <w:right w:val="nil"/>
            </w:tcBorders>
            <w:shd w:val="clear" w:color="auto" w:fill="auto"/>
            <w:noWrap/>
            <w:vAlign w:val="bottom"/>
            <w:hideMark/>
          </w:tcPr>
          <w:p w14:paraId="6EA499D4"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2,069 </w:t>
            </w:r>
          </w:p>
        </w:tc>
        <w:tc>
          <w:tcPr>
            <w:tcW w:w="960" w:type="dxa"/>
            <w:tcBorders>
              <w:top w:val="nil"/>
              <w:left w:val="nil"/>
              <w:bottom w:val="nil"/>
              <w:right w:val="nil"/>
            </w:tcBorders>
            <w:shd w:val="clear" w:color="auto" w:fill="auto"/>
            <w:noWrap/>
            <w:vAlign w:val="bottom"/>
            <w:hideMark/>
          </w:tcPr>
          <w:p w14:paraId="3BAE59D8" w14:textId="77777777" w:rsidR="00693DC1" w:rsidRPr="001A404F" w:rsidRDefault="00693DC1" w:rsidP="00046631">
            <w:pPr>
              <w:spacing w:after="0" w:line="240" w:lineRule="auto"/>
              <w:rPr>
                <w:rFonts w:ascii="Centaur" w:eastAsia="Times New Roman" w:hAnsi="Centaur" w:cs="Times New Roman"/>
                <w:color w:val="000000"/>
                <w:sz w:val="20"/>
                <w:szCs w:val="20"/>
                <w:lang w:eastAsia="en-GB"/>
              </w:rPr>
            </w:pPr>
            <w:r w:rsidRPr="001A404F">
              <w:rPr>
                <w:rFonts w:ascii="Centaur" w:eastAsia="Times New Roman" w:hAnsi="Centaur" w:cs="Times New Roman"/>
                <w:color w:val="000000"/>
                <w:sz w:val="20"/>
                <w:szCs w:val="20"/>
                <w:lang w:eastAsia="en-GB"/>
              </w:rPr>
              <w:t xml:space="preserve">             3.6 </w:t>
            </w:r>
          </w:p>
        </w:tc>
      </w:tr>
      <w:tr w:rsidR="00693DC1" w:rsidRPr="001A404F" w14:paraId="57A86F3D" w14:textId="77777777" w:rsidTr="00046631">
        <w:trPr>
          <w:trHeight w:val="300"/>
        </w:trPr>
        <w:tc>
          <w:tcPr>
            <w:tcW w:w="1902" w:type="dxa"/>
            <w:tcBorders>
              <w:top w:val="nil"/>
              <w:left w:val="nil"/>
              <w:bottom w:val="single" w:sz="4" w:space="0" w:color="auto"/>
              <w:right w:val="nil"/>
            </w:tcBorders>
            <w:shd w:val="clear" w:color="auto" w:fill="auto"/>
            <w:noWrap/>
            <w:vAlign w:val="bottom"/>
            <w:hideMark/>
          </w:tcPr>
          <w:p w14:paraId="2AC26922"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Age-dependency ratio</w:t>
            </w:r>
          </w:p>
        </w:tc>
        <w:tc>
          <w:tcPr>
            <w:tcW w:w="936" w:type="dxa"/>
            <w:tcBorders>
              <w:top w:val="nil"/>
              <w:left w:val="nil"/>
              <w:bottom w:val="single" w:sz="4" w:space="0" w:color="auto"/>
              <w:right w:val="nil"/>
            </w:tcBorders>
            <w:shd w:val="clear" w:color="auto" w:fill="auto"/>
            <w:noWrap/>
            <w:vAlign w:val="bottom"/>
            <w:hideMark/>
          </w:tcPr>
          <w:p w14:paraId="7F480175"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xml:space="preserve">          47.2 </w:t>
            </w:r>
          </w:p>
        </w:tc>
        <w:tc>
          <w:tcPr>
            <w:tcW w:w="960" w:type="dxa"/>
            <w:tcBorders>
              <w:top w:val="nil"/>
              <w:left w:val="nil"/>
              <w:bottom w:val="single" w:sz="4" w:space="0" w:color="auto"/>
              <w:right w:val="nil"/>
            </w:tcBorders>
            <w:shd w:val="clear" w:color="auto" w:fill="auto"/>
            <w:noWrap/>
            <w:vAlign w:val="bottom"/>
            <w:hideMark/>
          </w:tcPr>
          <w:p w14:paraId="086CE9FB"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xml:space="preserve">          47.2 </w:t>
            </w:r>
          </w:p>
        </w:tc>
        <w:tc>
          <w:tcPr>
            <w:tcW w:w="960" w:type="dxa"/>
            <w:tcBorders>
              <w:top w:val="nil"/>
              <w:left w:val="nil"/>
              <w:bottom w:val="single" w:sz="4" w:space="0" w:color="auto"/>
              <w:right w:val="nil"/>
            </w:tcBorders>
            <w:shd w:val="clear" w:color="auto" w:fill="auto"/>
            <w:noWrap/>
            <w:vAlign w:val="bottom"/>
            <w:hideMark/>
          </w:tcPr>
          <w:p w14:paraId="5558FB0E"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xml:space="preserve">          47.3 </w:t>
            </w:r>
          </w:p>
        </w:tc>
        <w:tc>
          <w:tcPr>
            <w:tcW w:w="960" w:type="dxa"/>
            <w:tcBorders>
              <w:top w:val="nil"/>
              <w:left w:val="nil"/>
              <w:bottom w:val="single" w:sz="4" w:space="0" w:color="auto"/>
              <w:right w:val="nil"/>
            </w:tcBorders>
            <w:shd w:val="clear" w:color="auto" w:fill="auto"/>
            <w:noWrap/>
            <w:vAlign w:val="bottom"/>
            <w:hideMark/>
          </w:tcPr>
          <w:p w14:paraId="51A41CC1"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xml:space="preserve">          47.3 </w:t>
            </w:r>
          </w:p>
        </w:tc>
        <w:tc>
          <w:tcPr>
            <w:tcW w:w="960" w:type="dxa"/>
            <w:tcBorders>
              <w:top w:val="nil"/>
              <w:left w:val="nil"/>
              <w:bottom w:val="single" w:sz="4" w:space="0" w:color="auto"/>
              <w:right w:val="nil"/>
            </w:tcBorders>
            <w:shd w:val="clear" w:color="auto" w:fill="auto"/>
            <w:noWrap/>
            <w:vAlign w:val="bottom"/>
            <w:hideMark/>
          </w:tcPr>
          <w:p w14:paraId="1FEFFBB2"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xml:space="preserve">          47.2 </w:t>
            </w:r>
          </w:p>
        </w:tc>
        <w:tc>
          <w:tcPr>
            <w:tcW w:w="960" w:type="dxa"/>
            <w:tcBorders>
              <w:top w:val="nil"/>
              <w:left w:val="nil"/>
              <w:bottom w:val="single" w:sz="4" w:space="0" w:color="auto"/>
              <w:right w:val="nil"/>
            </w:tcBorders>
            <w:shd w:val="clear" w:color="auto" w:fill="auto"/>
            <w:noWrap/>
            <w:vAlign w:val="bottom"/>
            <w:hideMark/>
          </w:tcPr>
          <w:p w14:paraId="54979E80"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xml:space="preserve">          47.2 </w:t>
            </w:r>
          </w:p>
        </w:tc>
      </w:tr>
    </w:tbl>
    <w:p w14:paraId="73C04FB9" w14:textId="77777777" w:rsidR="00693DC1" w:rsidRPr="001A404F" w:rsidRDefault="00693DC1" w:rsidP="00693DC1">
      <w:pPr>
        <w:jc w:val="both"/>
        <w:rPr>
          <w:rFonts w:ascii="Centaur" w:hAnsi="Centaur" w:cs="Times New Roman"/>
          <w:b/>
          <w:szCs w:val="24"/>
        </w:rPr>
      </w:pPr>
      <w:r w:rsidRPr="001A404F">
        <w:rPr>
          <w:rFonts w:ascii="Centaur" w:hAnsi="Centaur" w:cs="Times New Roman"/>
          <w:b/>
          <w:szCs w:val="24"/>
        </w:rPr>
        <w:t xml:space="preserve">Source: Adapted from 2022 PHC , Ghana Statistical Service </w:t>
      </w:r>
    </w:p>
    <w:p w14:paraId="33BF60DF" w14:textId="77777777" w:rsidR="00693DC1" w:rsidRPr="001A404F" w:rsidRDefault="00693DC1" w:rsidP="00693DC1">
      <w:pPr>
        <w:autoSpaceDE w:val="0"/>
        <w:autoSpaceDN w:val="0"/>
        <w:adjustRightInd w:val="0"/>
        <w:spacing w:after="0" w:line="240" w:lineRule="auto"/>
        <w:rPr>
          <w:rFonts w:ascii="Centaur" w:hAnsi="Centaur" w:cs="Arial,Bold"/>
          <w:b/>
          <w:bCs/>
          <w:sz w:val="19"/>
          <w:szCs w:val="19"/>
        </w:rPr>
      </w:pPr>
    </w:p>
    <w:p w14:paraId="4FF41DCF" w14:textId="77777777" w:rsidR="00693DC1" w:rsidRPr="001A404F" w:rsidRDefault="00693DC1" w:rsidP="00693DC1">
      <w:pPr>
        <w:jc w:val="both"/>
        <w:rPr>
          <w:rFonts w:ascii="Centaur" w:hAnsi="Centaur" w:cs="Times New Roman"/>
          <w:sz w:val="24"/>
          <w:szCs w:val="24"/>
        </w:rPr>
      </w:pPr>
      <w:r w:rsidRPr="001A404F">
        <w:rPr>
          <w:rFonts w:ascii="Centaur" w:hAnsi="Centaur" w:cs="Times New Roman"/>
          <w:sz w:val="24"/>
          <w:szCs w:val="24"/>
        </w:rPr>
        <w:t>From Table 3.3 the Municipality in addition to Native Ghanaians, host a number of foreigners. This confirms the cosmopolitan nature of AbCMA . Out of the total population of the Municipality, 91.6 percent are Ghanaians by birth, 4.0 percent Dual nationals and 1.2 percent Ghanaians by naturalisation.</w:t>
      </w:r>
    </w:p>
    <w:p w14:paraId="63285D06" w14:textId="77777777" w:rsidR="00693DC1" w:rsidRPr="001A404F" w:rsidRDefault="00693DC1" w:rsidP="00693DC1">
      <w:pPr>
        <w:jc w:val="both"/>
        <w:rPr>
          <w:rFonts w:ascii="Centaur" w:hAnsi="Centaur" w:cs="Times New Roman"/>
          <w:sz w:val="24"/>
          <w:szCs w:val="24"/>
        </w:rPr>
      </w:pPr>
      <w:r w:rsidRPr="001A404F">
        <w:rPr>
          <w:rFonts w:ascii="Centaur" w:hAnsi="Centaur" w:cs="Times New Roman"/>
          <w:sz w:val="24"/>
          <w:szCs w:val="24"/>
        </w:rPr>
        <w:t xml:space="preserve">The highest proportion of non-Ghanaians is ECOWAS nationals with 2.6 percent of the population. This can be attributed to the proximity of the country to the neighbouring ECOWAS countries. There are more females ( 92.0 %) Ghanaians than males ( 91.2 %). </w:t>
      </w:r>
    </w:p>
    <w:p w14:paraId="1E858C51" w14:textId="77777777" w:rsidR="00693DC1" w:rsidRPr="001A404F" w:rsidRDefault="00693DC1" w:rsidP="00693DC1">
      <w:pPr>
        <w:jc w:val="both"/>
        <w:rPr>
          <w:rFonts w:ascii="Centaur" w:hAnsi="Centaur" w:cs="Times New Roman"/>
          <w:sz w:val="24"/>
          <w:szCs w:val="24"/>
        </w:rPr>
      </w:pPr>
      <w:r w:rsidRPr="001A404F">
        <w:rPr>
          <w:rFonts w:ascii="Centaur" w:hAnsi="Centaur" w:cs="Times New Roman"/>
          <w:sz w:val="24"/>
          <w:szCs w:val="24"/>
        </w:rPr>
        <w:t>For those who are non-Ghanaians, the percentages are the same for both sexes except for the ECOWAS nationals where the male dominate with 3.0 percent against 2.2 percent female.  This information has implications for communal cohesion as well as the potential for foreign investments.</w:t>
      </w:r>
    </w:p>
    <w:tbl>
      <w:tblPr>
        <w:tblW w:w="9162" w:type="dxa"/>
        <w:tblInd w:w="93" w:type="dxa"/>
        <w:tblLook w:val="04A0" w:firstRow="1" w:lastRow="0" w:firstColumn="1" w:lastColumn="0" w:noHBand="0" w:noVBand="1"/>
      </w:tblPr>
      <w:tblGrid>
        <w:gridCol w:w="3285"/>
        <w:gridCol w:w="1080"/>
        <w:gridCol w:w="894"/>
        <w:gridCol w:w="983"/>
        <w:gridCol w:w="960"/>
        <w:gridCol w:w="1060"/>
        <w:gridCol w:w="900"/>
      </w:tblGrid>
      <w:tr w:rsidR="00693DC1" w:rsidRPr="001A404F" w14:paraId="795E6066" w14:textId="77777777" w:rsidTr="00046631">
        <w:trPr>
          <w:trHeight w:val="315"/>
        </w:trPr>
        <w:tc>
          <w:tcPr>
            <w:tcW w:w="5259" w:type="dxa"/>
            <w:gridSpan w:val="3"/>
            <w:tcBorders>
              <w:top w:val="nil"/>
              <w:left w:val="nil"/>
              <w:bottom w:val="single" w:sz="4" w:space="0" w:color="auto"/>
              <w:right w:val="nil"/>
            </w:tcBorders>
            <w:shd w:val="clear" w:color="auto" w:fill="auto"/>
            <w:noWrap/>
            <w:vAlign w:val="bottom"/>
            <w:hideMark/>
          </w:tcPr>
          <w:p w14:paraId="0464D0CD"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Table 3.3 : Population by nationality and sex</w:t>
            </w:r>
          </w:p>
        </w:tc>
        <w:tc>
          <w:tcPr>
            <w:tcW w:w="983" w:type="dxa"/>
            <w:tcBorders>
              <w:top w:val="nil"/>
              <w:left w:val="nil"/>
              <w:bottom w:val="single" w:sz="4" w:space="0" w:color="auto"/>
              <w:right w:val="nil"/>
            </w:tcBorders>
            <w:shd w:val="clear" w:color="auto" w:fill="auto"/>
            <w:noWrap/>
            <w:vAlign w:val="bottom"/>
            <w:hideMark/>
          </w:tcPr>
          <w:p w14:paraId="2AAB05FE" w14:textId="77777777" w:rsidR="00693DC1" w:rsidRPr="001A404F" w:rsidRDefault="00693DC1" w:rsidP="00046631">
            <w:pPr>
              <w:spacing w:after="0" w:line="240" w:lineRule="auto"/>
              <w:rPr>
                <w:rFonts w:ascii="Centaur" w:eastAsia="Times New Roman" w:hAnsi="Centaur" w:cs="Times New Roman"/>
                <w:b/>
                <w:bCs/>
                <w:color w:val="000000"/>
                <w:sz w:val="20"/>
                <w:szCs w:val="20"/>
                <w:lang w:eastAsia="en-GB"/>
              </w:rPr>
            </w:pPr>
            <w:r w:rsidRPr="001A404F">
              <w:rPr>
                <w:rFonts w:ascii="Centaur" w:eastAsia="Times New Roman" w:hAnsi="Centaur" w:cs="Times New Roman"/>
                <w:b/>
                <w:bCs/>
                <w:color w:val="000000"/>
                <w:sz w:val="20"/>
                <w:szCs w:val="20"/>
                <w:lang w:eastAsia="en-GB"/>
              </w:rPr>
              <w:t> </w:t>
            </w:r>
          </w:p>
        </w:tc>
        <w:tc>
          <w:tcPr>
            <w:tcW w:w="960" w:type="dxa"/>
            <w:tcBorders>
              <w:top w:val="nil"/>
              <w:left w:val="nil"/>
              <w:bottom w:val="single" w:sz="4" w:space="0" w:color="auto"/>
              <w:right w:val="nil"/>
            </w:tcBorders>
            <w:shd w:val="clear" w:color="auto" w:fill="auto"/>
            <w:noWrap/>
            <w:vAlign w:val="bottom"/>
            <w:hideMark/>
          </w:tcPr>
          <w:p w14:paraId="7E11999E" w14:textId="77777777" w:rsidR="00693DC1" w:rsidRPr="001A404F" w:rsidRDefault="00693DC1" w:rsidP="00046631">
            <w:pPr>
              <w:spacing w:after="0" w:line="240" w:lineRule="auto"/>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 </w:t>
            </w:r>
          </w:p>
        </w:tc>
        <w:tc>
          <w:tcPr>
            <w:tcW w:w="1060" w:type="dxa"/>
            <w:tcBorders>
              <w:top w:val="nil"/>
              <w:left w:val="nil"/>
              <w:bottom w:val="single" w:sz="4" w:space="0" w:color="auto"/>
              <w:right w:val="nil"/>
            </w:tcBorders>
            <w:shd w:val="clear" w:color="auto" w:fill="auto"/>
            <w:noWrap/>
            <w:vAlign w:val="bottom"/>
            <w:hideMark/>
          </w:tcPr>
          <w:p w14:paraId="043F3305" w14:textId="77777777" w:rsidR="00693DC1" w:rsidRPr="001A404F" w:rsidRDefault="00693DC1" w:rsidP="00046631">
            <w:pPr>
              <w:spacing w:after="0" w:line="240" w:lineRule="auto"/>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 </w:t>
            </w:r>
          </w:p>
        </w:tc>
        <w:tc>
          <w:tcPr>
            <w:tcW w:w="900" w:type="dxa"/>
            <w:tcBorders>
              <w:top w:val="nil"/>
              <w:left w:val="nil"/>
              <w:bottom w:val="single" w:sz="4" w:space="0" w:color="auto"/>
              <w:right w:val="nil"/>
            </w:tcBorders>
            <w:shd w:val="clear" w:color="auto" w:fill="auto"/>
            <w:noWrap/>
            <w:vAlign w:val="bottom"/>
            <w:hideMark/>
          </w:tcPr>
          <w:p w14:paraId="0794FA98" w14:textId="77777777" w:rsidR="00693DC1" w:rsidRPr="001A404F" w:rsidRDefault="00693DC1" w:rsidP="00046631">
            <w:pPr>
              <w:spacing w:after="0" w:line="240" w:lineRule="auto"/>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 </w:t>
            </w:r>
          </w:p>
        </w:tc>
      </w:tr>
      <w:tr w:rsidR="00693DC1" w:rsidRPr="001A404F" w14:paraId="3152BA64" w14:textId="77777777" w:rsidTr="00046631">
        <w:trPr>
          <w:trHeight w:val="315"/>
        </w:trPr>
        <w:tc>
          <w:tcPr>
            <w:tcW w:w="3285" w:type="dxa"/>
            <w:tcBorders>
              <w:top w:val="single" w:sz="4" w:space="0" w:color="3F3F3F"/>
              <w:left w:val="single" w:sz="4" w:space="0" w:color="3F3F3F"/>
              <w:bottom w:val="single" w:sz="4" w:space="0" w:color="3F3F3F"/>
              <w:right w:val="single" w:sz="4" w:space="0" w:color="3F3F3F"/>
            </w:tcBorders>
            <w:shd w:val="clear" w:color="000000" w:fill="99FF33"/>
            <w:noWrap/>
            <w:vAlign w:val="bottom"/>
            <w:hideMark/>
          </w:tcPr>
          <w:p w14:paraId="34A51853" w14:textId="77777777" w:rsidR="00693DC1" w:rsidRPr="001A404F" w:rsidRDefault="00693DC1" w:rsidP="00046631">
            <w:pPr>
              <w:spacing w:after="0" w:line="240" w:lineRule="auto"/>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w:t>
            </w:r>
          </w:p>
        </w:tc>
        <w:tc>
          <w:tcPr>
            <w:tcW w:w="1974" w:type="dxa"/>
            <w:gridSpan w:val="2"/>
            <w:tcBorders>
              <w:top w:val="single" w:sz="4" w:space="0" w:color="3F3F3F"/>
              <w:left w:val="nil"/>
              <w:bottom w:val="single" w:sz="4" w:space="0" w:color="3F3F3F"/>
              <w:right w:val="single" w:sz="4" w:space="0" w:color="3F3F3F"/>
            </w:tcBorders>
            <w:shd w:val="clear" w:color="000000" w:fill="99FF33"/>
            <w:noWrap/>
            <w:vAlign w:val="bottom"/>
            <w:hideMark/>
          </w:tcPr>
          <w:p w14:paraId="3CA2F7F4"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Both sexes</w:t>
            </w:r>
          </w:p>
        </w:tc>
        <w:tc>
          <w:tcPr>
            <w:tcW w:w="1943" w:type="dxa"/>
            <w:gridSpan w:val="2"/>
            <w:tcBorders>
              <w:top w:val="single" w:sz="4" w:space="0" w:color="3F3F3F"/>
              <w:left w:val="nil"/>
              <w:bottom w:val="single" w:sz="4" w:space="0" w:color="3F3F3F"/>
              <w:right w:val="single" w:sz="4" w:space="0" w:color="3F3F3F"/>
            </w:tcBorders>
            <w:shd w:val="clear" w:color="000000" w:fill="99FF33"/>
            <w:noWrap/>
            <w:vAlign w:val="bottom"/>
            <w:hideMark/>
          </w:tcPr>
          <w:p w14:paraId="530F1046"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Male</w:t>
            </w:r>
          </w:p>
        </w:tc>
        <w:tc>
          <w:tcPr>
            <w:tcW w:w="1960" w:type="dxa"/>
            <w:gridSpan w:val="2"/>
            <w:tcBorders>
              <w:top w:val="single" w:sz="4" w:space="0" w:color="3F3F3F"/>
              <w:left w:val="nil"/>
              <w:bottom w:val="single" w:sz="4" w:space="0" w:color="3F3F3F"/>
              <w:right w:val="single" w:sz="4" w:space="0" w:color="3F3F3F"/>
            </w:tcBorders>
            <w:shd w:val="clear" w:color="000000" w:fill="99FF33"/>
            <w:noWrap/>
            <w:vAlign w:val="bottom"/>
            <w:hideMark/>
          </w:tcPr>
          <w:p w14:paraId="03F035F5"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Female</w:t>
            </w:r>
          </w:p>
        </w:tc>
      </w:tr>
      <w:tr w:rsidR="00693DC1" w:rsidRPr="001A404F" w14:paraId="26B206A0" w14:textId="77777777" w:rsidTr="00046631">
        <w:trPr>
          <w:trHeight w:val="315"/>
        </w:trPr>
        <w:tc>
          <w:tcPr>
            <w:tcW w:w="3285" w:type="dxa"/>
            <w:tcBorders>
              <w:top w:val="nil"/>
              <w:left w:val="single" w:sz="4" w:space="0" w:color="3F3F3F"/>
              <w:bottom w:val="single" w:sz="4" w:space="0" w:color="3F3F3F"/>
              <w:right w:val="single" w:sz="4" w:space="0" w:color="3F3F3F"/>
            </w:tcBorders>
            <w:shd w:val="clear" w:color="000000" w:fill="99FF33"/>
            <w:noWrap/>
            <w:vAlign w:val="bottom"/>
            <w:hideMark/>
          </w:tcPr>
          <w:p w14:paraId="4DC5659E" w14:textId="77777777" w:rsidR="00693DC1" w:rsidRPr="001A404F" w:rsidRDefault="00693DC1" w:rsidP="00046631">
            <w:pPr>
              <w:spacing w:after="0" w:line="240" w:lineRule="auto"/>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Nationality </w:t>
            </w:r>
          </w:p>
        </w:tc>
        <w:tc>
          <w:tcPr>
            <w:tcW w:w="1080" w:type="dxa"/>
            <w:tcBorders>
              <w:top w:val="nil"/>
              <w:left w:val="nil"/>
              <w:bottom w:val="single" w:sz="4" w:space="0" w:color="3F3F3F"/>
              <w:right w:val="single" w:sz="4" w:space="0" w:color="3F3F3F"/>
            </w:tcBorders>
            <w:shd w:val="clear" w:color="000000" w:fill="99FF33"/>
            <w:noWrap/>
            <w:vAlign w:val="bottom"/>
            <w:hideMark/>
          </w:tcPr>
          <w:p w14:paraId="28D84FB1"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 Number </w:t>
            </w:r>
          </w:p>
        </w:tc>
        <w:tc>
          <w:tcPr>
            <w:tcW w:w="894" w:type="dxa"/>
            <w:tcBorders>
              <w:top w:val="nil"/>
              <w:left w:val="nil"/>
              <w:bottom w:val="single" w:sz="4" w:space="0" w:color="3F3F3F"/>
              <w:right w:val="single" w:sz="4" w:space="0" w:color="3F3F3F"/>
            </w:tcBorders>
            <w:shd w:val="clear" w:color="000000" w:fill="99FF33"/>
            <w:noWrap/>
            <w:vAlign w:val="bottom"/>
            <w:hideMark/>
          </w:tcPr>
          <w:p w14:paraId="0D76055B"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 Percent </w:t>
            </w:r>
          </w:p>
        </w:tc>
        <w:tc>
          <w:tcPr>
            <w:tcW w:w="983" w:type="dxa"/>
            <w:tcBorders>
              <w:top w:val="nil"/>
              <w:left w:val="nil"/>
              <w:bottom w:val="single" w:sz="4" w:space="0" w:color="3F3F3F"/>
              <w:right w:val="single" w:sz="4" w:space="0" w:color="3F3F3F"/>
            </w:tcBorders>
            <w:shd w:val="clear" w:color="000000" w:fill="99FF33"/>
            <w:noWrap/>
            <w:vAlign w:val="bottom"/>
            <w:hideMark/>
          </w:tcPr>
          <w:p w14:paraId="03B8358D"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 Number </w:t>
            </w:r>
          </w:p>
        </w:tc>
        <w:tc>
          <w:tcPr>
            <w:tcW w:w="960" w:type="dxa"/>
            <w:tcBorders>
              <w:top w:val="nil"/>
              <w:left w:val="nil"/>
              <w:bottom w:val="single" w:sz="4" w:space="0" w:color="3F3F3F"/>
              <w:right w:val="single" w:sz="4" w:space="0" w:color="3F3F3F"/>
            </w:tcBorders>
            <w:shd w:val="clear" w:color="000000" w:fill="99FF33"/>
            <w:noWrap/>
            <w:vAlign w:val="bottom"/>
            <w:hideMark/>
          </w:tcPr>
          <w:p w14:paraId="4CEB0C42"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 Percent </w:t>
            </w:r>
          </w:p>
        </w:tc>
        <w:tc>
          <w:tcPr>
            <w:tcW w:w="1060" w:type="dxa"/>
            <w:tcBorders>
              <w:top w:val="nil"/>
              <w:left w:val="nil"/>
              <w:bottom w:val="single" w:sz="4" w:space="0" w:color="3F3F3F"/>
              <w:right w:val="single" w:sz="4" w:space="0" w:color="3F3F3F"/>
            </w:tcBorders>
            <w:shd w:val="clear" w:color="000000" w:fill="99FF33"/>
            <w:noWrap/>
            <w:vAlign w:val="bottom"/>
            <w:hideMark/>
          </w:tcPr>
          <w:p w14:paraId="704215FE"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 Number </w:t>
            </w:r>
          </w:p>
        </w:tc>
        <w:tc>
          <w:tcPr>
            <w:tcW w:w="900" w:type="dxa"/>
            <w:tcBorders>
              <w:top w:val="nil"/>
              <w:left w:val="nil"/>
              <w:bottom w:val="single" w:sz="4" w:space="0" w:color="3F3F3F"/>
              <w:right w:val="single" w:sz="4" w:space="0" w:color="3F3F3F"/>
            </w:tcBorders>
            <w:shd w:val="clear" w:color="000000" w:fill="99FF33"/>
            <w:noWrap/>
            <w:vAlign w:val="bottom"/>
            <w:hideMark/>
          </w:tcPr>
          <w:p w14:paraId="32529F32" w14:textId="77777777" w:rsidR="00693DC1" w:rsidRPr="001A404F" w:rsidRDefault="00693DC1" w:rsidP="00046631">
            <w:pPr>
              <w:spacing w:after="0" w:line="240" w:lineRule="auto"/>
              <w:jc w:val="center"/>
              <w:rPr>
                <w:rFonts w:ascii="Centaur" w:eastAsia="Times New Roman" w:hAnsi="Centaur" w:cs="Calibri"/>
                <w:b/>
                <w:bCs/>
                <w:color w:val="3F3F3F"/>
                <w:sz w:val="20"/>
                <w:szCs w:val="20"/>
                <w:lang w:eastAsia="en-GB"/>
              </w:rPr>
            </w:pPr>
            <w:r w:rsidRPr="001A404F">
              <w:rPr>
                <w:rFonts w:ascii="Centaur" w:eastAsia="Times New Roman" w:hAnsi="Centaur" w:cs="Calibri"/>
                <w:b/>
                <w:bCs/>
                <w:color w:val="3F3F3F"/>
                <w:sz w:val="20"/>
                <w:szCs w:val="20"/>
                <w:lang w:eastAsia="en-GB"/>
              </w:rPr>
              <w:t xml:space="preserve"> Percent </w:t>
            </w:r>
          </w:p>
        </w:tc>
      </w:tr>
      <w:tr w:rsidR="00693DC1" w:rsidRPr="001A404F" w14:paraId="2A7B6F0C" w14:textId="77777777" w:rsidTr="00046631">
        <w:trPr>
          <w:trHeight w:val="300"/>
        </w:trPr>
        <w:tc>
          <w:tcPr>
            <w:tcW w:w="3285" w:type="dxa"/>
            <w:tcBorders>
              <w:top w:val="nil"/>
              <w:left w:val="single" w:sz="4" w:space="0" w:color="3F3F3F"/>
              <w:bottom w:val="single" w:sz="4" w:space="0" w:color="3F3F3F"/>
              <w:right w:val="single" w:sz="4" w:space="0" w:color="3F3F3F"/>
            </w:tcBorders>
            <w:shd w:val="clear" w:color="000000" w:fill="F2F2F2"/>
            <w:noWrap/>
            <w:vAlign w:val="bottom"/>
            <w:hideMark/>
          </w:tcPr>
          <w:p w14:paraId="16B4EA37"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Ghanaian by birth</w:t>
            </w:r>
          </w:p>
        </w:tc>
        <w:tc>
          <w:tcPr>
            <w:tcW w:w="1080" w:type="dxa"/>
            <w:tcBorders>
              <w:top w:val="nil"/>
              <w:left w:val="nil"/>
              <w:bottom w:val="single" w:sz="4" w:space="0" w:color="3F3F3F"/>
              <w:right w:val="single" w:sz="4" w:space="0" w:color="3F3F3F"/>
            </w:tcBorders>
            <w:shd w:val="clear" w:color="000000" w:fill="F2F2F2"/>
            <w:noWrap/>
            <w:vAlign w:val="bottom"/>
            <w:hideMark/>
          </w:tcPr>
          <w:p w14:paraId="3589FB66"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102,536 </w:t>
            </w:r>
          </w:p>
        </w:tc>
        <w:tc>
          <w:tcPr>
            <w:tcW w:w="894" w:type="dxa"/>
            <w:tcBorders>
              <w:top w:val="nil"/>
              <w:left w:val="nil"/>
              <w:bottom w:val="single" w:sz="4" w:space="0" w:color="3F3F3F"/>
              <w:right w:val="single" w:sz="4" w:space="0" w:color="3F3F3F"/>
            </w:tcBorders>
            <w:shd w:val="clear" w:color="000000" w:fill="F2F2F2"/>
            <w:noWrap/>
            <w:vAlign w:val="bottom"/>
            <w:hideMark/>
          </w:tcPr>
          <w:p w14:paraId="097E5379"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91.6 </w:t>
            </w:r>
          </w:p>
        </w:tc>
        <w:tc>
          <w:tcPr>
            <w:tcW w:w="983" w:type="dxa"/>
            <w:tcBorders>
              <w:top w:val="nil"/>
              <w:left w:val="nil"/>
              <w:bottom w:val="single" w:sz="4" w:space="0" w:color="3F3F3F"/>
              <w:right w:val="single" w:sz="4" w:space="0" w:color="3F3F3F"/>
            </w:tcBorders>
            <w:shd w:val="clear" w:color="000000" w:fill="F2F2F2"/>
            <w:noWrap/>
            <w:vAlign w:val="bottom"/>
            <w:hideMark/>
          </w:tcPr>
          <w:p w14:paraId="4E54ED26"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49,494 </w:t>
            </w:r>
          </w:p>
        </w:tc>
        <w:tc>
          <w:tcPr>
            <w:tcW w:w="960" w:type="dxa"/>
            <w:tcBorders>
              <w:top w:val="nil"/>
              <w:left w:val="nil"/>
              <w:bottom w:val="single" w:sz="4" w:space="0" w:color="3F3F3F"/>
              <w:right w:val="single" w:sz="4" w:space="0" w:color="3F3F3F"/>
            </w:tcBorders>
            <w:shd w:val="clear" w:color="000000" w:fill="F2F2F2"/>
            <w:noWrap/>
            <w:vAlign w:val="bottom"/>
            <w:hideMark/>
          </w:tcPr>
          <w:p w14:paraId="2B1A9A61"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91.2 </w:t>
            </w:r>
          </w:p>
        </w:tc>
        <w:tc>
          <w:tcPr>
            <w:tcW w:w="1060" w:type="dxa"/>
            <w:tcBorders>
              <w:top w:val="nil"/>
              <w:left w:val="nil"/>
              <w:bottom w:val="single" w:sz="4" w:space="0" w:color="3F3F3F"/>
              <w:right w:val="single" w:sz="4" w:space="0" w:color="3F3F3F"/>
            </w:tcBorders>
            <w:shd w:val="clear" w:color="000000" w:fill="F2F2F2"/>
            <w:noWrap/>
            <w:vAlign w:val="bottom"/>
            <w:hideMark/>
          </w:tcPr>
          <w:p w14:paraId="36A15155"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53,042 </w:t>
            </w:r>
          </w:p>
        </w:tc>
        <w:tc>
          <w:tcPr>
            <w:tcW w:w="900" w:type="dxa"/>
            <w:tcBorders>
              <w:top w:val="nil"/>
              <w:left w:val="nil"/>
              <w:bottom w:val="single" w:sz="4" w:space="0" w:color="3F3F3F"/>
              <w:right w:val="single" w:sz="4" w:space="0" w:color="3F3F3F"/>
            </w:tcBorders>
            <w:shd w:val="clear" w:color="000000" w:fill="F2F2F2"/>
            <w:noWrap/>
            <w:vAlign w:val="bottom"/>
            <w:hideMark/>
          </w:tcPr>
          <w:p w14:paraId="65B9F867"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92.0 </w:t>
            </w:r>
          </w:p>
        </w:tc>
      </w:tr>
      <w:tr w:rsidR="00693DC1" w:rsidRPr="001A404F" w14:paraId="1069C9BC" w14:textId="77777777" w:rsidTr="00046631">
        <w:trPr>
          <w:trHeight w:val="300"/>
        </w:trPr>
        <w:tc>
          <w:tcPr>
            <w:tcW w:w="3285" w:type="dxa"/>
            <w:tcBorders>
              <w:top w:val="nil"/>
              <w:left w:val="single" w:sz="4" w:space="0" w:color="3F3F3F"/>
              <w:bottom w:val="single" w:sz="4" w:space="0" w:color="3F3F3F"/>
              <w:right w:val="single" w:sz="4" w:space="0" w:color="3F3F3F"/>
            </w:tcBorders>
            <w:shd w:val="clear" w:color="000000" w:fill="F2F2F2"/>
            <w:noWrap/>
            <w:vAlign w:val="bottom"/>
            <w:hideMark/>
          </w:tcPr>
          <w:p w14:paraId="5C5FDADA"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Dual nationality (Ghanaian &amp; Other)</w:t>
            </w:r>
          </w:p>
        </w:tc>
        <w:tc>
          <w:tcPr>
            <w:tcW w:w="1080" w:type="dxa"/>
            <w:tcBorders>
              <w:top w:val="nil"/>
              <w:left w:val="nil"/>
              <w:bottom w:val="single" w:sz="4" w:space="0" w:color="3F3F3F"/>
              <w:right w:val="single" w:sz="4" w:space="0" w:color="3F3F3F"/>
            </w:tcBorders>
            <w:shd w:val="clear" w:color="000000" w:fill="F2F2F2"/>
            <w:noWrap/>
            <w:vAlign w:val="bottom"/>
            <w:hideMark/>
          </w:tcPr>
          <w:p w14:paraId="645BBF93"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4,470 </w:t>
            </w:r>
          </w:p>
        </w:tc>
        <w:tc>
          <w:tcPr>
            <w:tcW w:w="894" w:type="dxa"/>
            <w:tcBorders>
              <w:top w:val="nil"/>
              <w:left w:val="nil"/>
              <w:bottom w:val="single" w:sz="4" w:space="0" w:color="3F3F3F"/>
              <w:right w:val="single" w:sz="4" w:space="0" w:color="3F3F3F"/>
            </w:tcBorders>
            <w:shd w:val="clear" w:color="000000" w:fill="F2F2F2"/>
            <w:noWrap/>
            <w:vAlign w:val="bottom"/>
            <w:hideMark/>
          </w:tcPr>
          <w:p w14:paraId="2ED15733"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4.0 </w:t>
            </w:r>
          </w:p>
        </w:tc>
        <w:tc>
          <w:tcPr>
            <w:tcW w:w="983" w:type="dxa"/>
            <w:tcBorders>
              <w:top w:val="nil"/>
              <w:left w:val="nil"/>
              <w:bottom w:val="single" w:sz="4" w:space="0" w:color="3F3F3F"/>
              <w:right w:val="single" w:sz="4" w:space="0" w:color="3F3F3F"/>
            </w:tcBorders>
            <w:shd w:val="clear" w:color="000000" w:fill="F2F2F2"/>
            <w:noWrap/>
            <w:vAlign w:val="bottom"/>
            <w:hideMark/>
          </w:tcPr>
          <w:p w14:paraId="300B0F7A"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2,157 </w:t>
            </w:r>
          </w:p>
        </w:tc>
        <w:tc>
          <w:tcPr>
            <w:tcW w:w="960" w:type="dxa"/>
            <w:tcBorders>
              <w:top w:val="nil"/>
              <w:left w:val="nil"/>
              <w:bottom w:val="single" w:sz="4" w:space="0" w:color="3F3F3F"/>
              <w:right w:val="single" w:sz="4" w:space="0" w:color="3F3F3F"/>
            </w:tcBorders>
            <w:shd w:val="clear" w:color="000000" w:fill="F2F2F2"/>
            <w:noWrap/>
            <w:vAlign w:val="bottom"/>
            <w:hideMark/>
          </w:tcPr>
          <w:p w14:paraId="335D8DE4"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4.0 </w:t>
            </w:r>
          </w:p>
        </w:tc>
        <w:tc>
          <w:tcPr>
            <w:tcW w:w="1060" w:type="dxa"/>
            <w:tcBorders>
              <w:top w:val="nil"/>
              <w:left w:val="nil"/>
              <w:bottom w:val="single" w:sz="4" w:space="0" w:color="3F3F3F"/>
              <w:right w:val="single" w:sz="4" w:space="0" w:color="3F3F3F"/>
            </w:tcBorders>
            <w:shd w:val="clear" w:color="000000" w:fill="F2F2F2"/>
            <w:noWrap/>
            <w:vAlign w:val="bottom"/>
            <w:hideMark/>
          </w:tcPr>
          <w:p w14:paraId="2719441D"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2,313 </w:t>
            </w:r>
          </w:p>
        </w:tc>
        <w:tc>
          <w:tcPr>
            <w:tcW w:w="900" w:type="dxa"/>
            <w:tcBorders>
              <w:top w:val="nil"/>
              <w:left w:val="nil"/>
              <w:bottom w:val="single" w:sz="4" w:space="0" w:color="3F3F3F"/>
              <w:right w:val="single" w:sz="4" w:space="0" w:color="3F3F3F"/>
            </w:tcBorders>
            <w:shd w:val="clear" w:color="000000" w:fill="F2F2F2"/>
            <w:noWrap/>
            <w:vAlign w:val="bottom"/>
            <w:hideMark/>
          </w:tcPr>
          <w:p w14:paraId="0F56CFAD"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4.0 </w:t>
            </w:r>
          </w:p>
        </w:tc>
      </w:tr>
      <w:tr w:rsidR="00693DC1" w:rsidRPr="001A404F" w14:paraId="59EABC86" w14:textId="77777777" w:rsidTr="00046631">
        <w:trPr>
          <w:trHeight w:val="300"/>
        </w:trPr>
        <w:tc>
          <w:tcPr>
            <w:tcW w:w="3285" w:type="dxa"/>
            <w:tcBorders>
              <w:top w:val="nil"/>
              <w:left w:val="single" w:sz="4" w:space="0" w:color="3F3F3F"/>
              <w:bottom w:val="single" w:sz="4" w:space="0" w:color="3F3F3F"/>
              <w:right w:val="single" w:sz="4" w:space="0" w:color="3F3F3F"/>
            </w:tcBorders>
            <w:shd w:val="clear" w:color="000000" w:fill="F2F2F2"/>
            <w:noWrap/>
            <w:vAlign w:val="bottom"/>
            <w:hideMark/>
          </w:tcPr>
          <w:p w14:paraId="456CF961"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Ghanaian by naturalisation</w:t>
            </w:r>
          </w:p>
        </w:tc>
        <w:tc>
          <w:tcPr>
            <w:tcW w:w="1080" w:type="dxa"/>
            <w:tcBorders>
              <w:top w:val="nil"/>
              <w:left w:val="nil"/>
              <w:bottom w:val="single" w:sz="4" w:space="0" w:color="3F3F3F"/>
              <w:right w:val="single" w:sz="4" w:space="0" w:color="3F3F3F"/>
            </w:tcBorders>
            <w:shd w:val="clear" w:color="000000" w:fill="F2F2F2"/>
            <w:noWrap/>
            <w:vAlign w:val="bottom"/>
            <w:hideMark/>
          </w:tcPr>
          <w:p w14:paraId="00A7CE0B"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1,327 </w:t>
            </w:r>
          </w:p>
        </w:tc>
        <w:tc>
          <w:tcPr>
            <w:tcW w:w="894" w:type="dxa"/>
            <w:tcBorders>
              <w:top w:val="nil"/>
              <w:left w:val="nil"/>
              <w:bottom w:val="single" w:sz="4" w:space="0" w:color="3F3F3F"/>
              <w:right w:val="single" w:sz="4" w:space="0" w:color="3F3F3F"/>
            </w:tcBorders>
            <w:shd w:val="clear" w:color="000000" w:fill="F2F2F2"/>
            <w:noWrap/>
            <w:vAlign w:val="bottom"/>
            <w:hideMark/>
          </w:tcPr>
          <w:p w14:paraId="40981A44"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1.2 </w:t>
            </w:r>
          </w:p>
        </w:tc>
        <w:tc>
          <w:tcPr>
            <w:tcW w:w="983" w:type="dxa"/>
            <w:tcBorders>
              <w:top w:val="nil"/>
              <w:left w:val="nil"/>
              <w:bottom w:val="single" w:sz="4" w:space="0" w:color="3F3F3F"/>
              <w:right w:val="single" w:sz="4" w:space="0" w:color="3F3F3F"/>
            </w:tcBorders>
            <w:shd w:val="clear" w:color="000000" w:fill="F2F2F2"/>
            <w:noWrap/>
            <w:vAlign w:val="bottom"/>
            <w:hideMark/>
          </w:tcPr>
          <w:p w14:paraId="26348B3B"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630 </w:t>
            </w:r>
          </w:p>
        </w:tc>
        <w:tc>
          <w:tcPr>
            <w:tcW w:w="960" w:type="dxa"/>
            <w:tcBorders>
              <w:top w:val="nil"/>
              <w:left w:val="nil"/>
              <w:bottom w:val="single" w:sz="4" w:space="0" w:color="3F3F3F"/>
              <w:right w:val="single" w:sz="4" w:space="0" w:color="3F3F3F"/>
            </w:tcBorders>
            <w:shd w:val="clear" w:color="000000" w:fill="F2F2F2"/>
            <w:noWrap/>
            <w:vAlign w:val="bottom"/>
            <w:hideMark/>
          </w:tcPr>
          <w:p w14:paraId="48CE2449"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1.2 </w:t>
            </w:r>
          </w:p>
        </w:tc>
        <w:tc>
          <w:tcPr>
            <w:tcW w:w="1060" w:type="dxa"/>
            <w:tcBorders>
              <w:top w:val="nil"/>
              <w:left w:val="nil"/>
              <w:bottom w:val="single" w:sz="4" w:space="0" w:color="3F3F3F"/>
              <w:right w:val="single" w:sz="4" w:space="0" w:color="3F3F3F"/>
            </w:tcBorders>
            <w:shd w:val="clear" w:color="000000" w:fill="F2F2F2"/>
            <w:noWrap/>
            <w:vAlign w:val="bottom"/>
            <w:hideMark/>
          </w:tcPr>
          <w:p w14:paraId="2752D3CC"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697 </w:t>
            </w:r>
          </w:p>
        </w:tc>
        <w:tc>
          <w:tcPr>
            <w:tcW w:w="900" w:type="dxa"/>
            <w:tcBorders>
              <w:top w:val="nil"/>
              <w:left w:val="nil"/>
              <w:bottom w:val="single" w:sz="4" w:space="0" w:color="3F3F3F"/>
              <w:right w:val="single" w:sz="4" w:space="0" w:color="3F3F3F"/>
            </w:tcBorders>
            <w:shd w:val="clear" w:color="000000" w:fill="F2F2F2"/>
            <w:noWrap/>
            <w:vAlign w:val="bottom"/>
            <w:hideMark/>
          </w:tcPr>
          <w:p w14:paraId="2F93F354"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1.2 </w:t>
            </w:r>
          </w:p>
        </w:tc>
      </w:tr>
      <w:tr w:rsidR="00693DC1" w:rsidRPr="001A404F" w14:paraId="5A09CCB4" w14:textId="77777777" w:rsidTr="00046631">
        <w:trPr>
          <w:trHeight w:val="300"/>
        </w:trPr>
        <w:tc>
          <w:tcPr>
            <w:tcW w:w="3285" w:type="dxa"/>
            <w:tcBorders>
              <w:top w:val="nil"/>
              <w:left w:val="single" w:sz="4" w:space="0" w:color="3F3F3F"/>
              <w:bottom w:val="single" w:sz="4" w:space="0" w:color="3F3F3F"/>
              <w:right w:val="single" w:sz="4" w:space="0" w:color="3F3F3F"/>
            </w:tcBorders>
            <w:shd w:val="clear" w:color="000000" w:fill="F2F2F2"/>
            <w:noWrap/>
            <w:vAlign w:val="bottom"/>
            <w:hideMark/>
          </w:tcPr>
          <w:p w14:paraId="1D4F46CF"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ECOWAS</w:t>
            </w:r>
          </w:p>
        </w:tc>
        <w:tc>
          <w:tcPr>
            <w:tcW w:w="1080" w:type="dxa"/>
            <w:tcBorders>
              <w:top w:val="nil"/>
              <w:left w:val="nil"/>
              <w:bottom w:val="single" w:sz="4" w:space="0" w:color="3F3F3F"/>
              <w:right w:val="single" w:sz="4" w:space="0" w:color="3F3F3F"/>
            </w:tcBorders>
            <w:shd w:val="clear" w:color="000000" w:fill="F2F2F2"/>
            <w:noWrap/>
            <w:vAlign w:val="bottom"/>
            <w:hideMark/>
          </w:tcPr>
          <w:p w14:paraId="055C3CC8"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2,916 </w:t>
            </w:r>
          </w:p>
        </w:tc>
        <w:tc>
          <w:tcPr>
            <w:tcW w:w="894" w:type="dxa"/>
            <w:tcBorders>
              <w:top w:val="nil"/>
              <w:left w:val="nil"/>
              <w:bottom w:val="single" w:sz="4" w:space="0" w:color="3F3F3F"/>
              <w:right w:val="single" w:sz="4" w:space="0" w:color="3F3F3F"/>
            </w:tcBorders>
            <w:shd w:val="clear" w:color="000000" w:fill="F2F2F2"/>
            <w:noWrap/>
            <w:vAlign w:val="bottom"/>
            <w:hideMark/>
          </w:tcPr>
          <w:p w14:paraId="3E94865E"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2.6 </w:t>
            </w:r>
          </w:p>
        </w:tc>
        <w:tc>
          <w:tcPr>
            <w:tcW w:w="983" w:type="dxa"/>
            <w:tcBorders>
              <w:top w:val="nil"/>
              <w:left w:val="nil"/>
              <w:bottom w:val="single" w:sz="4" w:space="0" w:color="3F3F3F"/>
              <w:right w:val="single" w:sz="4" w:space="0" w:color="3F3F3F"/>
            </w:tcBorders>
            <w:shd w:val="clear" w:color="000000" w:fill="F2F2F2"/>
            <w:noWrap/>
            <w:vAlign w:val="bottom"/>
            <w:hideMark/>
          </w:tcPr>
          <w:p w14:paraId="62F3A973"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1,638 </w:t>
            </w:r>
          </w:p>
        </w:tc>
        <w:tc>
          <w:tcPr>
            <w:tcW w:w="960" w:type="dxa"/>
            <w:tcBorders>
              <w:top w:val="nil"/>
              <w:left w:val="nil"/>
              <w:bottom w:val="single" w:sz="4" w:space="0" w:color="3F3F3F"/>
              <w:right w:val="single" w:sz="4" w:space="0" w:color="3F3F3F"/>
            </w:tcBorders>
            <w:shd w:val="clear" w:color="000000" w:fill="F2F2F2"/>
            <w:noWrap/>
            <w:vAlign w:val="bottom"/>
            <w:hideMark/>
          </w:tcPr>
          <w:p w14:paraId="38B890CC"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3.0 </w:t>
            </w:r>
          </w:p>
        </w:tc>
        <w:tc>
          <w:tcPr>
            <w:tcW w:w="1060" w:type="dxa"/>
            <w:tcBorders>
              <w:top w:val="nil"/>
              <w:left w:val="nil"/>
              <w:bottom w:val="single" w:sz="4" w:space="0" w:color="3F3F3F"/>
              <w:right w:val="single" w:sz="4" w:space="0" w:color="3F3F3F"/>
            </w:tcBorders>
            <w:shd w:val="clear" w:color="000000" w:fill="F2F2F2"/>
            <w:noWrap/>
            <w:vAlign w:val="bottom"/>
            <w:hideMark/>
          </w:tcPr>
          <w:p w14:paraId="1B97AACB"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1,278 </w:t>
            </w:r>
          </w:p>
        </w:tc>
        <w:tc>
          <w:tcPr>
            <w:tcW w:w="900" w:type="dxa"/>
            <w:tcBorders>
              <w:top w:val="nil"/>
              <w:left w:val="nil"/>
              <w:bottom w:val="single" w:sz="4" w:space="0" w:color="3F3F3F"/>
              <w:right w:val="single" w:sz="4" w:space="0" w:color="3F3F3F"/>
            </w:tcBorders>
            <w:shd w:val="clear" w:color="000000" w:fill="F2F2F2"/>
            <w:noWrap/>
            <w:vAlign w:val="bottom"/>
            <w:hideMark/>
          </w:tcPr>
          <w:p w14:paraId="247FE891"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2.2 </w:t>
            </w:r>
          </w:p>
        </w:tc>
      </w:tr>
      <w:tr w:rsidR="00693DC1" w:rsidRPr="001A404F" w14:paraId="71A06C18" w14:textId="77777777" w:rsidTr="00046631">
        <w:trPr>
          <w:trHeight w:val="300"/>
        </w:trPr>
        <w:tc>
          <w:tcPr>
            <w:tcW w:w="3285" w:type="dxa"/>
            <w:tcBorders>
              <w:top w:val="nil"/>
              <w:left w:val="single" w:sz="4" w:space="0" w:color="3F3F3F"/>
              <w:bottom w:val="single" w:sz="4" w:space="0" w:color="3F3F3F"/>
              <w:right w:val="single" w:sz="4" w:space="0" w:color="3F3F3F"/>
            </w:tcBorders>
            <w:shd w:val="clear" w:color="000000" w:fill="F2F2F2"/>
            <w:noWrap/>
            <w:vAlign w:val="bottom"/>
            <w:hideMark/>
          </w:tcPr>
          <w:p w14:paraId="44FF00EA"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African other than ECOWAS</w:t>
            </w:r>
          </w:p>
        </w:tc>
        <w:tc>
          <w:tcPr>
            <w:tcW w:w="1080" w:type="dxa"/>
            <w:tcBorders>
              <w:top w:val="nil"/>
              <w:left w:val="nil"/>
              <w:bottom w:val="single" w:sz="4" w:space="0" w:color="3F3F3F"/>
              <w:right w:val="single" w:sz="4" w:space="0" w:color="3F3F3F"/>
            </w:tcBorders>
            <w:shd w:val="clear" w:color="000000" w:fill="F2F2F2"/>
            <w:noWrap/>
            <w:vAlign w:val="bottom"/>
            <w:hideMark/>
          </w:tcPr>
          <w:p w14:paraId="05D2DD97"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470 </w:t>
            </w:r>
          </w:p>
        </w:tc>
        <w:tc>
          <w:tcPr>
            <w:tcW w:w="894" w:type="dxa"/>
            <w:tcBorders>
              <w:top w:val="nil"/>
              <w:left w:val="nil"/>
              <w:bottom w:val="single" w:sz="4" w:space="0" w:color="3F3F3F"/>
              <w:right w:val="single" w:sz="4" w:space="0" w:color="3F3F3F"/>
            </w:tcBorders>
            <w:shd w:val="clear" w:color="000000" w:fill="F2F2F2"/>
            <w:noWrap/>
            <w:vAlign w:val="bottom"/>
            <w:hideMark/>
          </w:tcPr>
          <w:p w14:paraId="058B8F66"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0.4 </w:t>
            </w:r>
          </w:p>
        </w:tc>
        <w:tc>
          <w:tcPr>
            <w:tcW w:w="983" w:type="dxa"/>
            <w:tcBorders>
              <w:top w:val="nil"/>
              <w:left w:val="nil"/>
              <w:bottom w:val="single" w:sz="4" w:space="0" w:color="3F3F3F"/>
              <w:right w:val="single" w:sz="4" w:space="0" w:color="3F3F3F"/>
            </w:tcBorders>
            <w:shd w:val="clear" w:color="000000" w:fill="F2F2F2"/>
            <w:noWrap/>
            <w:vAlign w:val="bottom"/>
            <w:hideMark/>
          </w:tcPr>
          <w:p w14:paraId="5608EF9B"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240 </w:t>
            </w:r>
          </w:p>
        </w:tc>
        <w:tc>
          <w:tcPr>
            <w:tcW w:w="960" w:type="dxa"/>
            <w:tcBorders>
              <w:top w:val="nil"/>
              <w:left w:val="nil"/>
              <w:bottom w:val="single" w:sz="4" w:space="0" w:color="3F3F3F"/>
              <w:right w:val="single" w:sz="4" w:space="0" w:color="3F3F3F"/>
            </w:tcBorders>
            <w:shd w:val="clear" w:color="000000" w:fill="F2F2F2"/>
            <w:noWrap/>
            <w:vAlign w:val="bottom"/>
            <w:hideMark/>
          </w:tcPr>
          <w:p w14:paraId="2FDCE5F3"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0.4 </w:t>
            </w:r>
          </w:p>
        </w:tc>
        <w:tc>
          <w:tcPr>
            <w:tcW w:w="1060" w:type="dxa"/>
            <w:tcBorders>
              <w:top w:val="nil"/>
              <w:left w:val="nil"/>
              <w:bottom w:val="single" w:sz="4" w:space="0" w:color="3F3F3F"/>
              <w:right w:val="single" w:sz="4" w:space="0" w:color="3F3F3F"/>
            </w:tcBorders>
            <w:shd w:val="clear" w:color="000000" w:fill="F2F2F2"/>
            <w:noWrap/>
            <w:vAlign w:val="bottom"/>
            <w:hideMark/>
          </w:tcPr>
          <w:p w14:paraId="486E708C"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230 </w:t>
            </w:r>
          </w:p>
        </w:tc>
        <w:tc>
          <w:tcPr>
            <w:tcW w:w="900" w:type="dxa"/>
            <w:tcBorders>
              <w:top w:val="nil"/>
              <w:left w:val="nil"/>
              <w:bottom w:val="single" w:sz="4" w:space="0" w:color="3F3F3F"/>
              <w:right w:val="single" w:sz="4" w:space="0" w:color="3F3F3F"/>
            </w:tcBorders>
            <w:shd w:val="clear" w:color="000000" w:fill="F2F2F2"/>
            <w:noWrap/>
            <w:vAlign w:val="bottom"/>
            <w:hideMark/>
          </w:tcPr>
          <w:p w14:paraId="4FE07975"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0.4 </w:t>
            </w:r>
          </w:p>
        </w:tc>
      </w:tr>
      <w:tr w:rsidR="00693DC1" w:rsidRPr="001A404F" w14:paraId="72DAA231" w14:textId="77777777" w:rsidTr="00046631">
        <w:trPr>
          <w:trHeight w:val="300"/>
        </w:trPr>
        <w:tc>
          <w:tcPr>
            <w:tcW w:w="3285" w:type="dxa"/>
            <w:tcBorders>
              <w:top w:val="nil"/>
              <w:left w:val="single" w:sz="4" w:space="0" w:color="3F3F3F"/>
              <w:bottom w:val="single" w:sz="4" w:space="0" w:color="3F3F3F"/>
              <w:right w:val="single" w:sz="4" w:space="0" w:color="3F3F3F"/>
            </w:tcBorders>
            <w:shd w:val="clear" w:color="000000" w:fill="F2F2F2"/>
            <w:noWrap/>
            <w:vAlign w:val="bottom"/>
            <w:hideMark/>
          </w:tcPr>
          <w:p w14:paraId="325FD8D2"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Other</w:t>
            </w:r>
          </w:p>
        </w:tc>
        <w:tc>
          <w:tcPr>
            <w:tcW w:w="1080" w:type="dxa"/>
            <w:tcBorders>
              <w:top w:val="nil"/>
              <w:left w:val="nil"/>
              <w:bottom w:val="single" w:sz="4" w:space="0" w:color="3F3F3F"/>
              <w:right w:val="single" w:sz="4" w:space="0" w:color="3F3F3F"/>
            </w:tcBorders>
            <w:shd w:val="clear" w:color="000000" w:fill="F2F2F2"/>
            <w:noWrap/>
            <w:vAlign w:val="bottom"/>
            <w:hideMark/>
          </w:tcPr>
          <w:p w14:paraId="220DACC2"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207 </w:t>
            </w:r>
          </w:p>
        </w:tc>
        <w:tc>
          <w:tcPr>
            <w:tcW w:w="894" w:type="dxa"/>
            <w:tcBorders>
              <w:top w:val="nil"/>
              <w:left w:val="nil"/>
              <w:bottom w:val="single" w:sz="4" w:space="0" w:color="3F3F3F"/>
              <w:right w:val="single" w:sz="4" w:space="0" w:color="3F3F3F"/>
            </w:tcBorders>
            <w:shd w:val="clear" w:color="000000" w:fill="F2F2F2"/>
            <w:noWrap/>
            <w:vAlign w:val="bottom"/>
            <w:hideMark/>
          </w:tcPr>
          <w:p w14:paraId="01A9585C"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0.2 </w:t>
            </w:r>
          </w:p>
        </w:tc>
        <w:tc>
          <w:tcPr>
            <w:tcW w:w="983" w:type="dxa"/>
            <w:tcBorders>
              <w:top w:val="nil"/>
              <w:left w:val="nil"/>
              <w:bottom w:val="single" w:sz="4" w:space="0" w:color="3F3F3F"/>
              <w:right w:val="single" w:sz="4" w:space="0" w:color="3F3F3F"/>
            </w:tcBorders>
            <w:shd w:val="clear" w:color="000000" w:fill="F2F2F2"/>
            <w:noWrap/>
            <w:vAlign w:val="bottom"/>
            <w:hideMark/>
          </w:tcPr>
          <w:p w14:paraId="58AF78A5"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112 </w:t>
            </w:r>
          </w:p>
        </w:tc>
        <w:tc>
          <w:tcPr>
            <w:tcW w:w="960" w:type="dxa"/>
            <w:tcBorders>
              <w:top w:val="nil"/>
              <w:left w:val="nil"/>
              <w:bottom w:val="single" w:sz="4" w:space="0" w:color="3F3F3F"/>
              <w:right w:val="single" w:sz="4" w:space="0" w:color="3F3F3F"/>
            </w:tcBorders>
            <w:shd w:val="clear" w:color="000000" w:fill="F2F2F2"/>
            <w:noWrap/>
            <w:vAlign w:val="bottom"/>
            <w:hideMark/>
          </w:tcPr>
          <w:p w14:paraId="5EB426C3"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0.2 </w:t>
            </w:r>
          </w:p>
        </w:tc>
        <w:tc>
          <w:tcPr>
            <w:tcW w:w="1060" w:type="dxa"/>
            <w:tcBorders>
              <w:top w:val="nil"/>
              <w:left w:val="nil"/>
              <w:bottom w:val="single" w:sz="4" w:space="0" w:color="3F3F3F"/>
              <w:right w:val="single" w:sz="4" w:space="0" w:color="3F3F3F"/>
            </w:tcBorders>
            <w:shd w:val="clear" w:color="000000" w:fill="F2F2F2"/>
            <w:noWrap/>
            <w:vAlign w:val="bottom"/>
            <w:hideMark/>
          </w:tcPr>
          <w:p w14:paraId="403FDD75"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95 </w:t>
            </w:r>
          </w:p>
        </w:tc>
        <w:tc>
          <w:tcPr>
            <w:tcW w:w="900" w:type="dxa"/>
            <w:tcBorders>
              <w:top w:val="nil"/>
              <w:left w:val="nil"/>
              <w:bottom w:val="single" w:sz="4" w:space="0" w:color="3F3F3F"/>
              <w:right w:val="single" w:sz="4" w:space="0" w:color="3F3F3F"/>
            </w:tcBorders>
            <w:shd w:val="clear" w:color="000000" w:fill="F2F2F2"/>
            <w:noWrap/>
            <w:vAlign w:val="bottom"/>
            <w:hideMark/>
          </w:tcPr>
          <w:p w14:paraId="6D1FAA71" w14:textId="77777777" w:rsidR="00693DC1" w:rsidRPr="001A404F" w:rsidRDefault="00693DC1" w:rsidP="00046631">
            <w:pPr>
              <w:spacing w:after="0" w:line="240" w:lineRule="auto"/>
              <w:rPr>
                <w:rFonts w:ascii="Centaur" w:eastAsia="Times New Roman" w:hAnsi="Centaur" w:cs="Calibri"/>
                <w:color w:val="3F3F3F"/>
                <w:sz w:val="20"/>
                <w:szCs w:val="20"/>
                <w:lang w:eastAsia="en-GB"/>
              </w:rPr>
            </w:pPr>
            <w:r w:rsidRPr="001A404F">
              <w:rPr>
                <w:rFonts w:ascii="Centaur" w:eastAsia="Times New Roman" w:hAnsi="Centaur" w:cs="Calibri"/>
                <w:color w:val="3F3F3F"/>
                <w:sz w:val="20"/>
                <w:szCs w:val="20"/>
                <w:lang w:eastAsia="en-GB"/>
              </w:rPr>
              <w:t xml:space="preserve">           0.2 </w:t>
            </w:r>
          </w:p>
        </w:tc>
      </w:tr>
    </w:tbl>
    <w:p w14:paraId="488D166E" w14:textId="77777777" w:rsidR="00693DC1" w:rsidRPr="001A404F" w:rsidRDefault="00693DC1" w:rsidP="00693DC1">
      <w:pPr>
        <w:pStyle w:val="NoSpacing"/>
        <w:rPr>
          <w:rFonts w:ascii="Centaur" w:hAnsi="Centaur" w:cs="Arial,Bold"/>
          <w:bCs/>
          <w:szCs w:val="19"/>
        </w:rPr>
      </w:pPr>
      <w:r w:rsidRPr="001A404F">
        <w:rPr>
          <w:rFonts w:ascii="Centaur" w:hAnsi="Centaur" w:cs="Arial,Bold"/>
          <w:bCs/>
          <w:szCs w:val="19"/>
        </w:rPr>
        <w:t>Source: GSS , 2010 PHC</w:t>
      </w:r>
    </w:p>
    <w:p w14:paraId="67A251B3" w14:textId="77777777" w:rsidR="00693DC1" w:rsidRPr="001A404F" w:rsidRDefault="00693DC1" w:rsidP="00693DC1">
      <w:pPr>
        <w:autoSpaceDE w:val="0"/>
        <w:autoSpaceDN w:val="0"/>
        <w:adjustRightInd w:val="0"/>
        <w:spacing w:after="0" w:line="240" w:lineRule="auto"/>
        <w:rPr>
          <w:rFonts w:ascii="Centaur" w:hAnsi="Centaur" w:cs="Arial,Bold"/>
          <w:b/>
          <w:bCs/>
          <w:sz w:val="19"/>
          <w:szCs w:val="19"/>
        </w:rPr>
      </w:pPr>
    </w:p>
    <w:p w14:paraId="592534C4" w14:textId="77777777" w:rsidR="00693DC1" w:rsidRPr="001A404F" w:rsidRDefault="00693DC1" w:rsidP="00693DC1">
      <w:pPr>
        <w:autoSpaceDE w:val="0"/>
        <w:autoSpaceDN w:val="0"/>
        <w:adjustRightInd w:val="0"/>
        <w:spacing w:after="0" w:line="240" w:lineRule="auto"/>
        <w:rPr>
          <w:rFonts w:ascii="Centaur" w:hAnsi="Centaur" w:cs="Arial,Bold"/>
          <w:b/>
          <w:bCs/>
          <w:sz w:val="19"/>
          <w:szCs w:val="19"/>
        </w:rPr>
      </w:pPr>
    </w:p>
    <w:p w14:paraId="3F4B30C2" w14:textId="77777777" w:rsidR="00FD4E7F" w:rsidRPr="001A404F" w:rsidRDefault="00FD4E7F" w:rsidP="00FD4E7F">
      <w:pPr>
        <w:pStyle w:val="NoSpacing"/>
        <w:spacing w:line="276" w:lineRule="auto"/>
        <w:jc w:val="both"/>
        <w:rPr>
          <w:rFonts w:ascii="Centaur" w:hAnsi="Centaur"/>
          <w:sz w:val="24"/>
          <w:szCs w:val="24"/>
        </w:rPr>
      </w:pPr>
    </w:p>
    <w:p w14:paraId="429A5665" w14:textId="77777777" w:rsidR="00FD4E7F" w:rsidRPr="001A404F" w:rsidRDefault="00FD4E7F" w:rsidP="00FD4E7F">
      <w:pPr>
        <w:pStyle w:val="NoSpacing"/>
        <w:spacing w:line="276" w:lineRule="auto"/>
        <w:jc w:val="both"/>
        <w:rPr>
          <w:rFonts w:ascii="Centaur" w:hAnsi="Centaur"/>
          <w:sz w:val="24"/>
          <w:szCs w:val="24"/>
        </w:rPr>
      </w:pPr>
    </w:p>
    <w:p w14:paraId="5A8E4262" w14:textId="77777777" w:rsidR="00FD4E7F" w:rsidRPr="001A404F" w:rsidRDefault="00FD4E7F" w:rsidP="00FD4E7F">
      <w:pPr>
        <w:spacing w:after="0" w:line="276" w:lineRule="auto"/>
        <w:jc w:val="both"/>
        <w:rPr>
          <w:rFonts w:ascii="Centaur" w:eastAsia="Times New Roman" w:hAnsi="Centaur"/>
          <w:b/>
          <w:sz w:val="24"/>
          <w:szCs w:val="24"/>
        </w:rPr>
      </w:pPr>
      <w:bookmarkStart w:id="85" w:name="_Toc2307921"/>
      <w:bookmarkStart w:id="86" w:name="_Toc39751880"/>
    </w:p>
    <w:p w14:paraId="1E958FF5" w14:textId="77777777" w:rsidR="00FD4E7F" w:rsidRPr="001A404F" w:rsidRDefault="00FD4E7F" w:rsidP="00FD4E7F">
      <w:pPr>
        <w:spacing w:after="0" w:line="276" w:lineRule="auto"/>
        <w:jc w:val="both"/>
        <w:rPr>
          <w:rFonts w:ascii="Centaur" w:eastAsiaTheme="minorEastAsia" w:hAnsi="Centaur"/>
          <w:bCs/>
          <w:sz w:val="24"/>
          <w:szCs w:val="24"/>
        </w:rPr>
      </w:pPr>
      <w:r w:rsidRPr="001A404F">
        <w:rPr>
          <w:rFonts w:ascii="Centaur" w:eastAsia="Times New Roman" w:hAnsi="Centaur"/>
          <w:b/>
          <w:sz w:val="24"/>
          <w:szCs w:val="24"/>
        </w:rPr>
        <w:t>1.13.1 Population Projection</w:t>
      </w:r>
      <w:bookmarkEnd w:id="85"/>
      <w:bookmarkEnd w:id="86"/>
    </w:p>
    <w:p w14:paraId="5E935633" w14:textId="6AC0621F" w:rsidR="00837769" w:rsidRPr="001A404F" w:rsidRDefault="00FD4E7F" w:rsidP="00FD4E7F">
      <w:pPr>
        <w:pStyle w:val="NoSpacing"/>
        <w:outlineLvl w:val="1"/>
        <w:rPr>
          <w:rFonts w:ascii="Centaur" w:hAnsi="Centaur"/>
          <w:b/>
          <w:sz w:val="24"/>
          <w:szCs w:val="24"/>
        </w:rPr>
      </w:pPr>
      <w:r w:rsidRPr="001A404F">
        <w:rPr>
          <w:rFonts w:ascii="Centaur" w:eastAsia="Times New Roman" w:hAnsi="Centaur"/>
          <w:sz w:val="24"/>
          <w:szCs w:val="24"/>
        </w:rPr>
        <w:t>The population of the Municipality is projected to growth over the course of the four years of the MTDP. The growth in population will be driven by high fertility rate and migration. Table 2.  Shows the population projections from 2017 to 2021.  The trend of population growth for the over the three years is progressive with a steady growth over the planned period</w:t>
      </w:r>
    </w:p>
    <w:p w14:paraId="224526A4" w14:textId="3FCDF98E" w:rsidR="00E00628" w:rsidRPr="001A404F" w:rsidRDefault="00E00628" w:rsidP="007E4B28">
      <w:pPr>
        <w:pStyle w:val="NoSpacing"/>
        <w:jc w:val="both"/>
        <w:outlineLvl w:val="1"/>
        <w:rPr>
          <w:rFonts w:ascii="Centaur" w:hAnsi="Centaur"/>
          <w:bCs/>
          <w:sz w:val="24"/>
          <w:szCs w:val="24"/>
        </w:rPr>
      </w:pPr>
      <w:bookmarkStart w:id="87" w:name="_Toc96294175"/>
      <w:bookmarkStart w:id="88" w:name="_Toc96294765"/>
      <w:r w:rsidRPr="001A404F">
        <w:rPr>
          <w:rFonts w:ascii="Centaur" w:hAnsi="Centaur"/>
          <w:bCs/>
          <w:sz w:val="24"/>
          <w:szCs w:val="24"/>
        </w:rPr>
        <w:t>Table 1.14 shows the age dependency in the municipality  as 65.1% based on the 2021 census data . In contrast the age dependency will grow to 73.9%  over the planning   period ending in 2025 . the projected increase in age dependency shows that the working population in the Municipality will have more burden in taking care of elderly and youthful population.</w:t>
      </w:r>
      <w:bookmarkEnd w:id="87"/>
      <w:bookmarkEnd w:id="88"/>
      <w:r w:rsidRPr="001A404F">
        <w:rPr>
          <w:rFonts w:ascii="Centaur" w:hAnsi="Centaur"/>
          <w:bCs/>
          <w:sz w:val="24"/>
          <w:szCs w:val="24"/>
        </w:rPr>
        <w:t xml:space="preserve"> </w:t>
      </w:r>
    </w:p>
    <w:p w14:paraId="3AB51DE1" w14:textId="77777777" w:rsidR="00E00628" w:rsidRPr="001A404F" w:rsidRDefault="00E00628" w:rsidP="00221DFD">
      <w:pPr>
        <w:pStyle w:val="NoSpacing"/>
        <w:outlineLvl w:val="1"/>
        <w:rPr>
          <w:rFonts w:ascii="Centaur" w:hAnsi="Centaur"/>
          <w:b/>
          <w:sz w:val="24"/>
          <w:szCs w:val="24"/>
        </w:rPr>
      </w:pPr>
    </w:p>
    <w:p w14:paraId="555ED70A" w14:textId="01FBFB5E" w:rsidR="00221DFD" w:rsidRPr="001A404F" w:rsidRDefault="00526C9F" w:rsidP="00526C9F">
      <w:pPr>
        <w:pStyle w:val="NoSpacing"/>
        <w:outlineLvl w:val="1"/>
        <w:rPr>
          <w:rFonts w:ascii="Centaur" w:hAnsi="Centaur"/>
          <w:b/>
          <w:sz w:val="24"/>
          <w:szCs w:val="24"/>
        </w:rPr>
      </w:pPr>
      <w:bookmarkStart w:id="89" w:name="_Toc96294766"/>
      <w:r w:rsidRPr="001A404F">
        <w:rPr>
          <w:rFonts w:ascii="Centaur" w:hAnsi="Centaur"/>
          <w:b/>
          <w:sz w:val="24"/>
          <w:szCs w:val="24"/>
        </w:rPr>
        <w:t xml:space="preserve">1.4.3 </w:t>
      </w:r>
      <w:r w:rsidR="00221DFD" w:rsidRPr="001A404F">
        <w:rPr>
          <w:rFonts w:ascii="Centaur" w:hAnsi="Centaur"/>
          <w:b/>
          <w:sz w:val="24"/>
          <w:szCs w:val="24"/>
        </w:rPr>
        <w:t>SOCIAL CHARACTERISTICS</w:t>
      </w:r>
      <w:bookmarkEnd w:id="89"/>
    </w:p>
    <w:p w14:paraId="326C85C8" w14:textId="77777777" w:rsidR="00221DFD" w:rsidRPr="001A404F" w:rsidRDefault="00221DFD" w:rsidP="00221DFD">
      <w:pPr>
        <w:pStyle w:val="NoSpacing"/>
        <w:outlineLvl w:val="1"/>
        <w:rPr>
          <w:rFonts w:ascii="Centaur" w:hAnsi="Centaur"/>
          <w:b/>
          <w:sz w:val="24"/>
          <w:szCs w:val="24"/>
        </w:rPr>
      </w:pPr>
    </w:p>
    <w:p w14:paraId="085519C2" w14:textId="53C27B3C" w:rsidR="00221DFD" w:rsidRPr="001A404F" w:rsidRDefault="00526C9F" w:rsidP="004736DE">
      <w:pPr>
        <w:pStyle w:val="NoSpacing"/>
        <w:outlineLvl w:val="2"/>
        <w:rPr>
          <w:rFonts w:ascii="Centaur" w:hAnsi="Centaur"/>
          <w:b/>
          <w:bCs/>
        </w:rPr>
      </w:pPr>
      <w:bookmarkStart w:id="90" w:name="_Toc96294767"/>
      <w:r w:rsidRPr="001A404F">
        <w:rPr>
          <w:rFonts w:ascii="Centaur" w:hAnsi="Centaur"/>
          <w:b/>
          <w:bCs/>
        </w:rPr>
        <w:t xml:space="preserve">1.4.3.1 </w:t>
      </w:r>
      <w:r w:rsidR="00221DFD" w:rsidRPr="001A404F">
        <w:rPr>
          <w:rFonts w:ascii="Centaur" w:hAnsi="Centaur"/>
          <w:b/>
          <w:bCs/>
        </w:rPr>
        <w:t>Education</w:t>
      </w:r>
      <w:bookmarkEnd w:id="90"/>
    </w:p>
    <w:p w14:paraId="66FEA102" w14:textId="77777777" w:rsidR="004736DE" w:rsidRPr="001A404F" w:rsidRDefault="004736DE" w:rsidP="00526C9F">
      <w:pPr>
        <w:pStyle w:val="NoSpacing"/>
        <w:outlineLvl w:val="2"/>
        <w:rPr>
          <w:rFonts w:ascii="Centaur" w:eastAsiaTheme="minorEastAsia" w:hAnsi="Centaur"/>
          <w:b/>
          <w:sz w:val="24"/>
          <w:szCs w:val="24"/>
        </w:rPr>
      </w:pPr>
    </w:p>
    <w:p w14:paraId="691C3A72" w14:textId="7EA66F6D" w:rsidR="007E4B28" w:rsidRPr="001A404F" w:rsidRDefault="007E4B28" w:rsidP="00A71A86">
      <w:pPr>
        <w:pStyle w:val="NoSpacing"/>
        <w:jc w:val="both"/>
        <w:outlineLvl w:val="1"/>
        <w:rPr>
          <w:rFonts w:ascii="Centaur" w:hAnsi="Centaur"/>
          <w:bCs/>
          <w:sz w:val="24"/>
          <w:szCs w:val="24"/>
        </w:rPr>
      </w:pPr>
      <w:bookmarkStart w:id="91" w:name="_Toc96294768"/>
      <w:r w:rsidRPr="001A404F">
        <w:rPr>
          <w:rFonts w:ascii="Centaur" w:hAnsi="Centaur"/>
          <w:bCs/>
          <w:sz w:val="24"/>
          <w:szCs w:val="24"/>
        </w:rPr>
        <w:t xml:space="preserve">Educational attainment among the population of 13 and </w:t>
      </w:r>
      <w:r w:rsidR="00A71A86" w:rsidRPr="001A404F">
        <w:rPr>
          <w:rFonts w:ascii="Centaur" w:hAnsi="Centaur"/>
          <w:bCs/>
          <w:sz w:val="24"/>
          <w:szCs w:val="24"/>
        </w:rPr>
        <w:t>above</w:t>
      </w:r>
      <w:r w:rsidRPr="001A404F">
        <w:rPr>
          <w:rFonts w:ascii="Centaur" w:hAnsi="Centaur"/>
          <w:bCs/>
          <w:sz w:val="24"/>
          <w:szCs w:val="24"/>
        </w:rPr>
        <w:t xml:space="preserve"> in </w:t>
      </w:r>
      <w:r w:rsidR="00A71A86" w:rsidRPr="001A404F">
        <w:rPr>
          <w:rFonts w:ascii="Centaur" w:hAnsi="Centaur"/>
          <w:bCs/>
          <w:sz w:val="24"/>
          <w:szCs w:val="24"/>
        </w:rPr>
        <w:t>the Municipality is</w:t>
      </w:r>
      <w:r w:rsidRPr="001A404F">
        <w:rPr>
          <w:rFonts w:ascii="Centaur" w:hAnsi="Centaur"/>
          <w:bCs/>
          <w:sz w:val="24"/>
          <w:szCs w:val="24"/>
        </w:rPr>
        <w:t xml:space="preserve"> estimated to be </w:t>
      </w:r>
      <w:r w:rsidR="00A71A86" w:rsidRPr="001A404F">
        <w:rPr>
          <w:rFonts w:ascii="Centaur" w:hAnsi="Centaur"/>
          <w:bCs/>
          <w:sz w:val="24"/>
          <w:szCs w:val="24"/>
        </w:rPr>
        <w:t>62.4% in 2022. This is an improvement from the 56.3% in 2010 showing a progressive improvement in literacy rates amongst the population. Additionally, the number of children in school has increased from 38,440 in 2010 to 42,340 in 2022. This increment is in spite of the reduction in the total population over the intercensal period.</w:t>
      </w:r>
      <w:bookmarkEnd w:id="91"/>
    </w:p>
    <w:p w14:paraId="43C9E19F" w14:textId="77777777" w:rsidR="00221DFD" w:rsidRPr="001A404F" w:rsidRDefault="00221DFD" w:rsidP="00221DFD">
      <w:pPr>
        <w:pStyle w:val="NoSpacing"/>
        <w:outlineLvl w:val="1"/>
        <w:rPr>
          <w:rFonts w:ascii="Centaur" w:hAnsi="Centaur"/>
          <w:b/>
          <w:sz w:val="24"/>
          <w:szCs w:val="24"/>
        </w:rPr>
      </w:pPr>
    </w:p>
    <w:p w14:paraId="26922338" w14:textId="77777777" w:rsidR="00526C9F" w:rsidRPr="001A404F" w:rsidRDefault="00526C9F" w:rsidP="00221DFD">
      <w:pPr>
        <w:pStyle w:val="NoSpacing"/>
        <w:jc w:val="both"/>
        <w:outlineLvl w:val="2"/>
        <w:rPr>
          <w:rFonts w:ascii="Centaur" w:hAnsi="Centaur"/>
          <w:b/>
          <w:sz w:val="24"/>
          <w:szCs w:val="24"/>
        </w:rPr>
      </w:pPr>
    </w:p>
    <w:p w14:paraId="321A1111" w14:textId="2172AEA4" w:rsidR="00FF1132" w:rsidRPr="001A404F" w:rsidRDefault="00526C9F" w:rsidP="004736DE">
      <w:pPr>
        <w:pStyle w:val="NoSpacing"/>
        <w:outlineLvl w:val="2"/>
        <w:rPr>
          <w:rFonts w:ascii="Centaur" w:hAnsi="Centaur"/>
          <w:b/>
          <w:bCs/>
          <w:sz w:val="24"/>
          <w:szCs w:val="24"/>
        </w:rPr>
      </w:pPr>
      <w:bookmarkStart w:id="92" w:name="_Toc96294769"/>
      <w:r w:rsidRPr="001A404F">
        <w:rPr>
          <w:rFonts w:ascii="Centaur" w:hAnsi="Centaur"/>
          <w:b/>
          <w:bCs/>
          <w:sz w:val="24"/>
          <w:szCs w:val="24"/>
        </w:rPr>
        <w:t>1.4.3.2 Educational</w:t>
      </w:r>
      <w:r w:rsidR="00221DFD" w:rsidRPr="001A404F">
        <w:rPr>
          <w:rFonts w:ascii="Centaur" w:hAnsi="Centaur"/>
          <w:b/>
          <w:bCs/>
          <w:sz w:val="24"/>
          <w:szCs w:val="24"/>
        </w:rPr>
        <w:t xml:space="preserve"> Infrastructures and Enrolment</w:t>
      </w:r>
      <w:bookmarkEnd w:id="92"/>
    </w:p>
    <w:p w14:paraId="47A28778" w14:textId="77777777" w:rsidR="004736DE" w:rsidRPr="001A404F" w:rsidRDefault="004736DE" w:rsidP="00526C9F">
      <w:pPr>
        <w:pStyle w:val="NoSpacing"/>
        <w:jc w:val="both"/>
        <w:outlineLvl w:val="2"/>
        <w:rPr>
          <w:rFonts w:ascii="Centaur" w:hAnsi="Centaur"/>
          <w:b/>
          <w:sz w:val="24"/>
          <w:szCs w:val="24"/>
        </w:rPr>
      </w:pPr>
    </w:p>
    <w:p w14:paraId="005D9814" w14:textId="535BA5C3" w:rsidR="00FF1132" w:rsidRPr="001A404F" w:rsidRDefault="00FF1132" w:rsidP="00221DFD">
      <w:pPr>
        <w:pStyle w:val="NoSpacing"/>
        <w:jc w:val="both"/>
        <w:rPr>
          <w:rFonts w:ascii="Centaur" w:hAnsi="Centaur"/>
          <w:sz w:val="24"/>
          <w:szCs w:val="24"/>
        </w:rPr>
      </w:pPr>
      <w:r w:rsidRPr="001A404F">
        <w:rPr>
          <w:rFonts w:ascii="Centaur" w:hAnsi="Centaur"/>
          <w:sz w:val="24"/>
          <w:szCs w:val="24"/>
        </w:rPr>
        <w:t xml:space="preserve">Provision of educational opportunity and access is one of the priorities of the </w:t>
      </w:r>
      <w:r w:rsidR="00526C9F" w:rsidRPr="001A404F">
        <w:rPr>
          <w:rFonts w:ascii="Centaur" w:hAnsi="Centaur"/>
          <w:sz w:val="24"/>
          <w:szCs w:val="24"/>
        </w:rPr>
        <w:t>Municipality.</w:t>
      </w:r>
      <w:r w:rsidRPr="001A404F">
        <w:rPr>
          <w:rFonts w:ascii="Centaur" w:hAnsi="Centaur"/>
          <w:sz w:val="24"/>
          <w:szCs w:val="24"/>
        </w:rPr>
        <w:t xml:space="preserve"> The goal is to increase literacy levels as well as educational outcomes in the form of functional literary and </w:t>
      </w:r>
      <w:r w:rsidR="005E4326" w:rsidRPr="001A404F">
        <w:rPr>
          <w:rFonts w:ascii="Centaur" w:hAnsi="Centaur"/>
          <w:sz w:val="24"/>
          <w:szCs w:val="24"/>
        </w:rPr>
        <w:t>skills.</w:t>
      </w:r>
      <w:r w:rsidRPr="001A404F">
        <w:rPr>
          <w:rFonts w:ascii="Centaur" w:hAnsi="Centaur"/>
          <w:sz w:val="24"/>
          <w:szCs w:val="24"/>
        </w:rPr>
        <w:t xml:space="preserve">  Education services are provided by both private and public entities with the majority of school going children enrolled in public schools.</w:t>
      </w:r>
    </w:p>
    <w:p w14:paraId="447126A3" w14:textId="6550DE26" w:rsidR="00922192" w:rsidRPr="001A404F" w:rsidRDefault="00922192" w:rsidP="00221DFD">
      <w:pPr>
        <w:pStyle w:val="NoSpacing"/>
        <w:jc w:val="both"/>
        <w:rPr>
          <w:rFonts w:ascii="Centaur" w:hAnsi="Centaur"/>
          <w:sz w:val="24"/>
          <w:szCs w:val="24"/>
        </w:rPr>
      </w:pPr>
      <w:r w:rsidRPr="001A404F">
        <w:rPr>
          <w:rFonts w:ascii="Centaur" w:hAnsi="Centaur"/>
          <w:sz w:val="24"/>
          <w:szCs w:val="24"/>
        </w:rPr>
        <w:t xml:space="preserve">Based on the 2021 PHC data , a total of 29,836 were in  5-11 age group when they were expected to be enrolled in basic education . the enrollment data for both public and private schools in the municipality is 42,340 up to JHS levels. This high level of school enrollment </w:t>
      </w:r>
      <w:r w:rsidR="00AC444E" w:rsidRPr="001A404F">
        <w:rPr>
          <w:rFonts w:ascii="Centaur" w:hAnsi="Centaur"/>
          <w:sz w:val="24"/>
          <w:szCs w:val="24"/>
        </w:rPr>
        <w:t>shows</w:t>
      </w:r>
      <w:r w:rsidRPr="001A404F">
        <w:rPr>
          <w:rFonts w:ascii="Centaur" w:hAnsi="Centaur"/>
          <w:sz w:val="24"/>
          <w:szCs w:val="24"/>
        </w:rPr>
        <w:t xml:space="preserve"> higher uptake of education at the basic level</w:t>
      </w:r>
      <w:r w:rsidR="00AC444E" w:rsidRPr="001A404F">
        <w:rPr>
          <w:rFonts w:ascii="Centaur" w:hAnsi="Centaur"/>
          <w:sz w:val="24"/>
          <w:szCs w:val="24"/>
        </w:rPr>
        <w:t xml:space="preserve"> and universal access to education in  the Municipality. </w:t>
      </w:r>
    </w:p>
    <w:p w14:paraId="0C7E6AB9" w14:textId="65CD0E48" w:rsidR="00221DFD" w:rsidRPr="001A404F" w:rsidRDefault="00221DFD" w:rsidP="00221DFD">
      <w:pPr>
        <w:pStyle w:val="NoSpacing"/>
        <w:jc w:val="both"/>
        <w:rPr>
          <w:rFonts w:ascii="Centaur" w:hAnsi="Centaur"/>
          <w:sz w:val="24"/>
          <w:szCs w:val="24"/>
        </w:rPr>
      </w:pPr>
      <w:r w:rsidRPr="001A404F">
        <w:rPr>
          <w:rFonts w:ascii="Centaur" w:hAnsi="Centaur"/>
          <w:sz w:val="24"/>
          <w:szCs w:val="24"/>
        </w:rPr>
        <w:t>The recognition of education as the key to socio-economic development has motivated the Assembly to devote a substantial proportion of their resources to the provision and expansion of education infrastructure. This include the Construction of 12-Unit Classroom block with Ancillary Facilities at Odorkor 4 &amp;5 and Kwashieman cluster of schools respectively. Plans are also underway to add-on another storey to make the new classroom blocks constructed to be 18-units each. Again, a fence wall around the Saleria cluster of school has also been completed by the Municipal Assembly</w:t>
      </w:r>
      <w:r w:rsidR="00526C9F" w:rsidRPr="001A404F">
        <w:rPr>
          <w:rFonts w:ascii="Centaur" w:hAnsi="Centaur"/>
          <w:sz w:val="24"/>
          <w:szCs w:val="24"/>
        </w:rPr>
        <w:t>.</w:t>
      </w:r>
    </w:p>
    <w:p w14:paraId="68D10469" w14:textId="55E45B3A" w:rsidR="00221DFD" w:rsidRPr="001A404F" w:rsidRDefault="00221DFD" w:rsidP="00221DFD">
      <w:pPr>
        <w:pStyle w:val="NoSpacing"/>
        <w:jc w:val="both"/>
        <w:rPr>
          <w:rFonts w:ascii="Centaur" w:hAnsi="Centaur"/>
          <w:sz w:val="24"/>
          <w:szCs w:val="24"/>
        </w:rPr>
      </w:pPr>
    </w:p>
    <w:p w14:paraId="348CAA05" w14:textId="2E178E87" w:rsidR="00652D08" w:rsidRPr="001A404F" w:rsidRDefault="005C7654" w:rsidP="00526C9F">
      <w:pPr>
        <w:pStyle w:val="CaptionFigure"/>
        <w:rPr>
          <w:rFonts w:ascii="Centaur" w:hAnsi="Centaur"/>
        </w:rPr>
      </w:pPr>
      <w:r w:rsidRPr="001A404F">
        <w:rPr>
          <w:rFonts w:ascii="Centaur" w:hAnsi="Centaur"/>
        </w:rPr>
        <w:t xml:space="preserve"> Table 1.15</w:t>
      </w:r>
      <w:r w:rsidR="00D536BD" w:rsidRPr="001A404F">
        <w:rPr>
          <w:rFonts w:ascii="Centaur" w:hAnsi="Centaur"/>
        </w:rPr>
        <w:t>:</w:t>
      </w:r>
      <w:r w:rsidRPr="001A404F">
        <w:rPr>
          <w:rFonts w:ascii="Centaur" w:hAnsi="Centaur"/>
        </w:rPr>
        <w:t xml:space="preserve"> </w:t>
      </w:r>
      <w:r w:rsidR="00652D08" w:rsidRPr="001A404F">
        <w:rPr>
          <w:rFonts w:ascii="Centaur" w:hAnsi="Centaur"/>
        </w:rPr>
        <w:t xml:space="preserve">Age Group (5-11 years) Primary Years </w:t>
      </w:r>
    </w:p>
    <w:tbl>
      <w:tblPr>
        <w:tblW w:w="8753" w:type="dxa"/>
        <w:tblLook w:val="04A0" w:firstRow="1" w:lastRow="0" w:firstColumn="1" w:lastColumn="0" w:noHBand="0" w:noVBand="1"/>
      </w:tblPr>
      <w:tblGrid>
        <w:gridCol w:w="1738"/>
        <w:gridCol w:w="1459"/>
        <w:gridCol w:w="1583"/>
        <w:gridCol w:w="1769"/>
        <w:gridCol w:w="2204"/>
      </w:tblGrid>
      <w:tr w:rsidR="00652D08" w:rsidRPr="001A404F" w14:paraId="4F6A05F6" w14:textId="77777777" w:rsidTr="00A75AC3">
        <w:trPr>
          <w:trHeight w:val="476"/>
        </w:trPr>
        <w:tc>
          <w:tcPr>
            <w:tcW w:w="1738"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B46973"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Year </w:t>
            </w:r>
          </w:p>
        </w:tc>
        <w:tc>
          <w:tcPr>
            <w:tcW w:w="1459" w:type="dxa"/>
            <w:tcBorders>
              <w:top w:val="single" w:sz="4" w:space="0" w:color="auto"/>
              <w:left w:val="nil"/>
              <w:bottom w:val="single" w:sz="4" w:space="0" w:color="auto"/>
              <w:right w:val="single" w:sz="4" w:space="0" w:color="auto"/>
            </w:tcBorders>
            <w:shd w:val="clear" w:color="000000" w:fill="FFFF00"/>
            <w:noWrap/>
            <w:vAlign w:val="bottom"/>
            <w:hideMark/>
          </w:tcPr>
          <w:p w14:paraId="1B3E5033"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Male </w:t>
            </w:r>
          </w:p>
        </w:tc>
        <w:tc>
          <w:tcPr>
            <w:tcW w:w="1583" w:type="dxa"/>
            <w:tcBorders>
              <w:top w:val="single" w:sz="4" w:space="0" w:color="auto"/>
              <w:left w:val="nil"/>
              <w:bottom w:val="single" w:sz="4" w:space="0" w:color="auto"/>
              <w:right w:val="single" w:sz="4" w:space="0" w:color="auto"/>
            </w:tcBorders>
            <w:shd w:val="clear" w:color="000000" w:fill="FFFF00"/>
            <w:noWrap/>
            <w:vAlign w:val="bottom"/>
            <w:hideMark/>
          </w:tcPr>
          <w:p w14:paraId="40976BD3"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Female</w:t>
            </w:r>
          </w:p>
        </w:tc>
        <w:tc>
          <w:tcPr>
            <w:tcW w:w="1769" w:type="dxa"/>
            <w:tcBorders>
              <w:top w:val="single" w:sz="4" w:space="0" w:color="auto"/>
              <w:left w:val="nil"/>
              <w:bottom w:val="single" w:sz="4" w:space="0" w:color="auto"/>
              <w:right w:val="single" w:sz="4" w:space="0" w:color="auto"/>
            </w:tcBorders>
            <w:shd w:val="clear" w:color="000000" w:fill="FFFF00"/>
            <w:noWrap/>
            <w:vAlign w:val="bottom"/>
            <w:hideMark/>
          </w:tcPr>
          <w:p w14:paraId="0C105971"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Total</w:t>
            </w:r>
          </w:p>
        </w:tc>
        <w:tc>
          <w:tcPr>
            <w:tcW w:w="2204" w:type="dxa"/>
            <w:tcBorders>
              <w:top w:val="single" w:sz="4" w:space="0" w:color="auto"/>
              <w:left w:val="nil"/>
              <w:bottom w:val="single" w:sz="4" w:space="0" w:color="auto"/>
              <w:right w:val="single" w:sz="4" w:space="0" w:color="auto"/>
            </w:tcBorders>
            <w:shd w:val="clear" w:color="000000" w:fill="FFFF00"/>
            <w:noWrap/>
            <w:vAlign w:val="bottom"/>
            <w:hideMark/>
          </w:tcPr>
          <w:p w14:paraId="6A440B15"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Percentage</w:t>
            </w:r>
          </w:p>
        </w:tc>
      </w:tr>
      <w:tr w:rsidR="00652D08" w:rsidRPr="001A404F" w14:paraId="7461718F" w14:textId="77777777" w:rsidTr="00A75AC3">
        <w:trPr>
          <w:trHeight w:val="461"/>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31738656" w14:textId="77777777" w:rsidR="00652D08" w:rsidRPr="001A404F" w:rsidRDefault="00652D08" w:rsidP="00652D08">
            <w:pPr>
              <w:spacing w:after="0" w:line="240" w:lineRule="auto"/>
              <w:jc w:val="right"/>
              <w:rPr>
                <w:rFonts w:ascii="Centaur" w:eastAsia="Times New Roman" w:hAnsi="Centaur" w:cs="Microsoft Uighur"/>
                <w:b/>
                <w:bCs/>
                <w:color w:val="000000"/>
                <w:sz w:val="28"/>
                <w:szCs w:val="28"/>
              </w:rPr>
            </w:pPr>
            <w:r w:rsidRPr="001A404F">
              <w:rPr>
                <w:rFonts w:ascii="Centaur" w:eastAsia="Times New Roman" w:hAnsi="Centaur" w:cs="Microsoft Uighur"/>
                <w:b/>
                <w:bCs/>
                <w:color w:val="000000"/>
                <w:sz w:val="28"/>
                <w:szCs w:val="28"/>
              </w:rPr>
              <w:t>2010</w:t>
            </w:r>
          </w:p>
        </w:tc>
        <w:tc>
          <w:tcPr>
            <w:tcW w:w="1459" w:type="dxa"/>
            <w:tcBorders>
              <w:top w:val="nil"/>
              <w:left w:val="nil"/>
              <w:bottom w:val="single" w:sz="4" w:space="0" w:color="auto"/>
              <w:right w:val="single" w:sz="4" w:space="0" w:color="auto"/>
            </w:tcBorders>
            <w:shd w:val="clear" w:color="auto" w:fill="auto"/>
            <w:noWrap/>
            <w:vAlign w:val="bottom"/>
            <w:hideMark/>
          </w:tcPr>
          <w:p w14:paraId="37F54E29"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17,822 </w:t>
            </w:r>
          </w:p>
        </w:tc>
        <w:tc>
          <w:tcPr>
            <w:tcW w:w="1583" w:type="dxa"/>
            <w:tcBorders>
              <w:top w:val="nil"/>
              <w:left w:val="nil"/>
              <w:bottom w:val="single" w:sz="4" w:space="0" w:color="auto"/>
              <w:right w:val="single" w:sz="4" w:space="0" w:color="auto"/>
            </w:tcBorders>
            <w:shd w:val="clear" w:color="auto" w:fill="auto"/>
            <w:noWrap/>
            <w:vAlign w:val="bottom"/>
            <w:hideMark/>
          </w:tcPr>
          <w:p w14:paraId="58C44838"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20,376 </w:t>
            </w:r>
          </w:p>
        </w:tc>
        <w:tc>
          <w:tcPr>
            <w:tcW w:w="1769" w:type="dxa"/>
            <w:tcBorders>
              <w:top w:val="nil"/>
              <w:left w:val="nil"/>
              <w:bottom w:val="single" w:sz="4" w:space="0" w:color="auto"/>
              <w:right w:val="single" w:sz="4" w:space="0" w:color="auto"/>
            </w:tcBorders>
            <w:shd w:val="clear" w:color="auto" w:fill="auto"/>
            <w:noWrap/>
            <w:vAlign w:val="bottom"/>
            <w:hideMark/>
          </w:tcPr>
          <w:p w14:paraId="7D137790"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38,198 </w:t>
            </w:r>
          </w:p>
        </w:tc>
        <w:tc>
          <w:tcPr>
            <w:tcW w:w="2204" w:type="dxa"/>
            <w:tcBorders>
              <w:top w:val="nil"/>
              <w:left w:val="nil"/>
              <w:bottom w:val="single" w:sz="4" w:space="0" w:color="auto"/>
              <w:right w:val="single" w:sz="4" w:space="0" w:color="auto"/>
            </w:tcBorders>
            <w:shd w:val="clear" w:color="auto" w:fill="auto"/>
            <w:noWrap/>
            <w:vAlign w:val="bottom"/>
            <w:hideMark/>
          </w:tcPr>
          <w:p w14:paraId="6EDECCBD" w14:textId="77777777" w:rsidR="00652D08" w:rsidRPr="001A404F" w:rsidRDefault="00652D08" w:rsidP="00652D08">
            <w:pPr>
              <w:spacing w:after="0" w:line="240" w:lineRule="auto"/>
              <w:jc w:val="right"/>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19.4%</w:t>
            </w:r>
          </w:p>
        </w:tc>
      </w:tr>
      <w:tr w:rsidR="00652D08" w:rsidRPr="001A404F" w14:paraId="062D8BAB" w14:textId="77777777" w:rsidTr="00A75AC3">
        <w:trPr>
          <w:trHeight w:val="461"/>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594E6160" w14:textId="77777777" w:rsidR="00652D08" w:rsidRPr="001A404F" w:rsidRDefault="00652D08" w:rsidP="00652D08">
            <w:pPr>
              <w:spacing w:after="0" w:line="240" w:lineRule="auto"/>
              <w:jc w:val="right"/>
              <w:rPr>
                <w:rFonts w:ascii="Centaur" w:eastAsia="Times New Roman" w:hAnsi="Centaur" w:cs="Microsoft Uighur"/>
                <w:b/>
                <w:bCs/>
                <w:color w:val="000000"/>
                <w:sz w:val="28"/>
                <w:szCs w:val="28"/>
              </w:rPr>
            </w:pPr>
            <w:r w:rsidRPr="001A404F">
              <w:rPr>
                <w:rFonts w:ascii="Centaur" w:eastAsia="Times New Roman" w:hAnsi="Centaur" w:cs="Microsoft Uighur"/>
                <w:b/>
                <w:bCs/>
                <w:color w:val="000000"/>
                <w:sz w:val="28"/>
                <w:szCs w:val="28"/>
              </w:rPr>
              <w:lastRenderedPageBreak/>
              <w:t>2022</w:t>
            </w:r>
          </w:p>
        </w:tc>
        <w:tc>
          <w:tcPr>
            <w:tcW w:w="1459" w:type="dxa"/>
            <w:tcBorders>
              <w:top w:val="nil"/>
              <w:left w:val="nil"/>
              <w:bottom w:val="single" w:sz="4" w:space="0" w:color="auto"/>
              <w:right w:val="single" w:sz="4" w:space="0" w:color="auto"/>
            </w:tcBorders>
            <w:shd w:val="clear" w:color="auto" w:fill="auto"/>
            <w:noWrap/>
            <w:vAlign w:val="bottom"/>
            <w:hideMark/>
          </w:tcPr>
          <w:p w14:paraId="2EFA8567"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14,514 </w:t>
            </w:r>
          </w:p>
        </w:tc>
        <w:tc>
          <w:tcPr>
            <w:tcW w:w="1583" w:type="dxa"/>
            <w:tcBorders>
              <w:top w:val="nil"/>
              <w:left w:val="nil"/>
              <w:bottom w:val="single" w:sz="4" w:space="0" w:color="auto"/>
              <w:right w:val="single" w:sz="4" w:space="0" w:color="auto"/>
            </w:tcBorders>
            <w:shd w:val="clear" w:color="auto" w:fill="auto"/>
            <w:noWrap/>
            <w:vAlign w:val="bottom"/>
            <w:hideMark/>
          </w:tcPr>
          <w:p w14:paraId="5BDC9EFA"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15,322 </w:t>
            </w:r>
          </w:p>
        </w:tc>
        <w:tc>
          <w:tcPr>
            <w:tcW w:w="1769" w:type="dxa"/>
            <w:tcBorders>
              <w:top w:val="nil"/>
              <w:left w:val="nil"/>
              <w:bottom w:val="single" w:sz="4" w:space="0" w:color="auto"/>
              <w:right w:val="single" w:sz="4" w:space="0" w:color="auto"/>
            </w:tcBorders>
            <w:shd w:val="clear" w:color="auto" w:fill="auto"/>
            <w:noWrap/>
            <w:vAlign w:val="bottom"/>
            <w:hideMark/>
          </w:tcPr>
          <w:p w14:paraId="39CBBF80"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29,836 </w:t>
            </w:r>
          </w:p>
        </w:tc>
        <w:tc>
          <w:tcPr>
            <w:tcW w:w="2204" w:type="dxa"/>
            <w:tcBorders>
              <w:top w:val="nil"/>
              <w:left w:val="nil"/>
              <w:bottom w:val="single" w:sz="4" w:space="0" w:color="auto"/>
              <w:right w:val="single" w:sz="4" w:space="0" w:color="auto"/>
            </w:tcBorders>
            <w:shd w:val="clear" w:color="auto" w:fill="auto"/>
            <w:noWrap/>
            <w:vAlign w:val="bottom"/>
            <w:hideMark/>
          </w:tcPr>
          <w:p w14:paraId="587E73CE" w14:textId="77777777" w:rsidR="00652D08" w:rsidRPr="001A404F" w:rsidRDefault="00652D08" w:rsidP="00652D08">
            <w:pPr>
              <w:spacing w:after="0" w:line="240" w:lineRule="auto"/>
              <w:jc w:val="right"/>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18.7%</w:t>
            </w:r>
          </w:p>
        </w:tc>
      </w:tr>
      <w:tr w:rsidR="00652D08" w:rsidRPr="001A404F" w14:paraId="5BDA28DA" w14:textId="77777777" w:rsidTr="00A75AC3">
        <w:trPr>
          <w:trHeight w:val="461"/>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1C53CCD4" w14:textId="77777777" w:rsidR="00652D08" w:rsidRPr="001A404F" w:rsidRDefault="00652D08" w:rsidP="00652D08">
            <w:pPr>
              <w:spacing w:after="0" w:line="240" w:lineRule="auto"/>
              <w:jc w:val="right"/>
              <w:rPr>
                <w:rFonts w:ascii="Centaur" w:eastAsia="Times New Roman" w:hAnsi="Centaur" w:cs="Microsoft Uighur"/>
                <w:b/>
                <w:bCs/>
                <w:color w:val="000000"/>
                <w:sz w:val="28"/>
                <w:szCs w:val="28"/>
              </w:rPr>
            </w:pPr>
            <w:r w:rsidRPr="001A404F">
              <w:rPr>
                <w:rFonts w:ascii="Centaur" w:eastAsia="Times New Roman" w:hAnsi="Centaur" w:cs="Microsoft Uighur"/>
                <w:b/>
                <w:bCs/>
                <w:color w:val="000000"/>
                <w:sz w:val="28"/>
                <w:szCs w:val="28"/>
              </w:rPr>
              <w:t>2023</w:t>
            </w:r>
          </w:p>
        </w:tc>
        <w:tc>
          <w:tcPr>
            <w:tcW w:w="1459" w:type="dxa"/>
            <w:tcBorders>
              <w:top w:val="nil"/>
              <w:left w:val="nil"/>
              <w:bottom w:val="single" w:sz="4" w:space="0" w:color="auto"/>
              <w:right w:val="single" w:sz="4" w:space="0" w:color="auto"/>
            </w:tcBorders>
            <w:shd w:val="clear" w:color="auto" w:fill="auto"/>
            <w:noWrap/>
            <w:vAlign w:val="bottom"/>
            <w:hideMark/>
          </w:tcPr>
          <w:p w14:paraId="55E5B336"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15,124 </w:t>
            </w:r>
          </w:p>
        </w:tc>
        <w:tc>
          <w:tcPr>
            <w:tcW w:w="1583" w:type="dxa"/>
            <w:tcBorders>
              <w:top w:val="nil"/>
              <w:left w:val="nil"/>
              <w:bottom w:val="single" w:sz="4" w:space="0" w:color="auto"/>
              <w:right w:val="single" w:sz="4" w:space="0" w:color="auto"/>
            </w:tcBorders>
            <w:shd w:val="clear" w:color="auto" w:fill="auto"/>
            <w:noWrap/>
            <w:vAlign w:val="bottom"/>
            <w:hideMark/>
          </w:tcPr>
          <w:p w14:paraId="6819026B"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15,966 </w:t>
            </w:r>
          </w:p>
        </w:tc>
        <w:tc>
          <w:tcPr>
            <w:tcW w:w="1769" w:type="dxa"/>
            <w:tcBorders>
              <w:top w:val="nil"/>
              <w:left w:val="nil"/>
              <w:bottom w:val="single" w:sz="4" w:space="0" w:color="auto"/>
              <w:right w:val="single" w:sz="4" w:space="0" w:color="auto"/>
            </w:tcBorders>
            <w:shd w:val="clear" w:color="auto" w:fill="auto"/>
            <w:noWrap/>
            <w:vAlign w:val="bottom"/>
            <w:hideMark/>
          </w:tcPr>
          <w:p w14:paraId="227EC0FA"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31,090 </w:t>
            </w:r>
          </w:p>
        </w:tc>
        <w:tc>
          <w:tcPr>
            <w:tcW w:w="2204" w:type="dxa"/>
            <w:tcBorders>
              <w:top w:val="nil"/>
              <w:left w:val="nil"/>
              <w:bottom w:val="single" w:sz="4" w:space="0" w:color="auto"/>
              <w:right w:val="single" w:sz="4" w:space="0" w:color="auto"/>
            </w:tcBorders>
            <w:shd w:val="clear" w:color="auto" w:fill="auto"/>
            <w:noWrap/>
            <w:vAlign w:val="bottom"/>
            <w:hideMark/>
          </w:tcPr>
          <w:p w14:paraId="73BE0531" w14:textId="77777777" w:rsidR="00652D08" w:rsidRPr="001A404F" w:rsidRDefault="00652D08" w:rsidP="00652D08">
            <w:pPr>
              <w:spacing w:after="0" w:line="240" w:lineRule="auto"/>
              <w:jc w:val="right"/>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19.9%</w:t>
            </w:r>
          </w:p>
        </w:tc>
      </w:tr>
      <w:tr w:rsidR="00652D08" w:rsidRPr="001A404F" w14:paraId="51339BF1" w14:textId="77777777" w:rsidTr="00A75AC3">
        <w:trPr>
          <w:trHeight w:val="461"/>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5B5E1D5E" w14:textId="77777777" w:rsidR="00652D08" w:rsidRPr="001A404F" w:rsidRDefault="00652D08" w:rsidP="00652D08">
            <w:pPr>
              <w:spacing w:after="0" w:line="240" w:lineRule="auto"/>
              <w:jc w:val="right"/>
              <w:rPr>
                <w:rFonts w:ascii="Centaur" w:eastAsia="Times New Roman" w:hAnsi="Centaur" w:cs="Microsoft Uighur"/>
                <w:b/>
                <w:bCs/>
                <w:color w:val="000000"/>
                <w:sz w:val="28"/>
                <w:szCs w:val="28"/>
              </w:rPr>
            </w:pPr>
            <w:r w:rsidRPr="001A404F">
              <w:rPr>
                <w:rFonts w:ascii="Centaur" w:eastAsia="Times New Roman" w:hAnsi="Centaur" w:cs="Microsoft Uighur"/>
                <w:b/>
                <w:bCs/>
                <w:color w:val="000000"/>
                <w:sz w:val="28"/>
                <w:szCs w:val="28"/>
              </w:rPr>
              <w:t>2024</w:t>
            </w:r>
          </w:p>
        </w:tc>
        <w:tc>
          <w:tcPr>
            <w:tcW w:w="1459" w:type="dxa"/>
            <w:tcBorders>
              <w:top w:val="nil"/>
              <w:left w:val="nil"/>
              <w:bottom w:val="single" w:sz="4" w:space="0" w:color="auto"/>
              <w:right w:val="single" w:sz="4" w:space="0" w:color="auto"/>
            </w:tcBorders>
            <w:shd w:val="clear" w:color="auto" w:fill="auto"/>
            <w:noWrap/>
            <w:vAlign w:val="bottom"/>
            <w:hideMark/>
          </w:tcPr>
          <w:p w14:paraId="449987C0"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15,729 </w:t>
            </w:r>
          </w:p>
        </w:tc>
        <w:tc>
          <w:tcPr>
            <w:tcW w:w="1583" w:type="dxa"/>
            <w:tcBorders>
              <w:top w:val="nil"/>
              <w:left w:val="nil"/>
              <w:bottom w:val="single" w:sz="4" w:space="0" w:color="auto"/>
              <w:right w:val="single" w:sz="4" w:space="0" w:color="auto"/>
            </w:tcBorders>
            <w:shd w:val="clear" w:color="auto" w:fill="auto"/>
            <w:noWrap/>
            <w:vAlign w:val="bottom"/>
            <w:hideMark/>
          </w:tcPr>
          <w:p w14:paraId="50F99A1B"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16,604 </w:t>
            </w:r>
          </w:p>
        </w:tc>
        <w:tc>
          <w:tcPr>
            <w:tcW w:w="1769" w:type="dxa"/>
            <w:tcBorders>
              <w:top w:val="nil"/>
              <w:left w:val="nil"/>
              <w:bottom w:val="single" w:sz="4" w:space="0" w:color="auto"/>
              <w:right w:val="single" w:sz="4" w:space="0" w:color="auto"/>
            </w:tcBorders>
            <w:shd w:val="clear" w:color="auto" w:fill="auto"/>
            <w:noWrap/>
            <w:vAlign w:val="bottom"/>
            <w:hideMark/>
          </w:tcPr>
          <w:p w14:paraId="1299D0FB"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32,333 </w:t>
            </w:r>
          </w:p>
        </w:tc>
        <w:tc>
          <w:tcPr>
            <w:tcW w:w="2204" w:type="dxa"/>
            <w:tcBorders>
              <w:top w:val="nil"/>
              <w:left w:val="nil"/>
              <w:bottom w:val="single" w:sz="4" w:space="0" w:color="auto"/>
              <w:right w:val="single" w:sz="4" w:space="0" w:color="auto"/>
            </w:tcBorders>
            <w:shd w:val="clear" w:color="auto" w:fill="auto"/>
            <w:noWrap/>
            <w:vAlign w:val="bottom"/>
            <w:hideMark/>
          </w:tcPr>
          <w:p w14:paraId="31F2F87D" w14:textId="77777777" w:rsidR="00652D08" w:rsidRPr="001A404F" w:rsidRDefault="00652D08" w:rsidP="00652D08">
            <w:pPr>
              <w:spacing w:after="0" w:line="240" w:lineRule="auto"/>
              <w:jc w:val="right"/>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20.7%</w:t>
            </w:r>
          </w:p>
        </w:tc>
      </w:tr>
      <w:tr w:rsidR="00652D08" w:rsidRPr="001A404F" w14:paraId="09298FD2" w14:textId="77777777" w:rsidTr="00A75AC3">
        <w:trPr>
          <w:trHeight w:val="461"/>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43F23FCC" w14:textId="77777777" w:rsidR="00652D08" w:rsidRPr="001A404F" w:rsidRDefault="00652D08" w:rsidP="00652D08">
            <w:pPr>
              <w:spacing w:after="0" w:line="240" w:lineRule="auto"/>
              <w:jc w:val="right"/>
              <w:rPr>
                <w:rFonts w:ascii="Centaur" w:eastAsia="Times New Roman" w:hAnsi="Centaur" w:cs="Microsoft Uighur"/>
                <w:b/>
                <w:bCs/>
                <w:color w:val="000000"/>
                <w:sz w:val="28"/>
                <w:szCs w:val="28"/>
              </w:rPr>
            </w:pPr>
            <w:r w:rsidRPr="001A404F">
              <w:rPr>
                <w:rFonts w:ascii="Centaur" w:eastAsia="Times New Roman" w:hAnsi="Centaur" w:cs="Microsoft Uighur"/>
                <w:b/>
                <w:bCs/>
                <w:color w:val="000000"/>
                <w:sz w:val="28"/>
                <w:szCs w:val="28"/>
              </w:rPr>
              <w:t>2025</w:t>
            </w:r>
          </w:p>
        </w:tc>
        <w:tc>
          <w:tcPr>
            <w:tcW w:w="1459" w:type="dxa"/>
            <w:tcBorders>
              <w:top w:val="nil"/>
              <w:left w:val="nil"/>
              <w:bottom w:val="single" w:sz="4" w:space="0" w:color="auto"/>
              <w:right w:val="single" w:sz="4" w:space="0" w:color="auto"/>
            </w:tcBorders>
            <w:shd w:val="clear" w:color="auto" w:fill="auto"/>
            <w:noWrap/>
            <w:vAlign w:val="bottom"/>
            <w:hideMark/>
          </w:tcPr>
          <w:p w14:paraId="3F864762"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16,327 </w:t>
            </w:r>
          </w:p>
        </w:tc>
        <w:tc>
          <w:tcPr>
            <w:tcW w:w="1583" w:type="dxa"/>
            <w:tcBorders>
              <w:top w:val="nil"/>
              <w:left w:val="nil"/>
              <w:bottom w:val="single" w:sz="4" w:space="0" w:color="auto"/>
              <w:right w:val="single" w:sz="4" w:space="0" w:color="auto"/>
            </w:tcBorders>
            <w:shd w:val="clear" w:color="auto" w:fill="auto"/>
            <w:noWrap/>
            <w:vAlign w:val="bottom"/>
            <w:hideMark/>
          </w:tcPr>
          <w:p w14:paraId="1D6D3F03"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17,235 </w:t>
            </w:r>
          </w:p>
        </w:tc>
        <w:tc>
          <w:tcPr>
            <w:tcW w:w="1769" w:type="dxa"/>
            <w:tcBorders>
              <w:top w:val="nil"/>
              <w:left w:val="nil"/>
              <w:bottom w:val="single" w:sz="4" w:space="0" w:color="auto"/>
              <w:right w:val="single" w:sz="4" w:space="0" w:color="auto"/>
            </w:tcBorders>
            <w:shd w:val="clear" w:color="auto" w:fill="auto"/>
            <w:noWrap/>
            <w:vAlign w:val="bottom"/>
            <w:hideMark/>
          </w:tcPr>
          <w:p w14:paraId="031729B7"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33,562 </w:t>
            </w:r>
          </w:p>
        </w:tc>
        <w:tc>
          <w:tcPr>
            <w:tcW w:w="2204" w:type="dxa"/>
            <w:tcBorders>
              <w:top w:val="nil"/>
              <w:left w:val="nil"/>
              <w:bottom w:val="single" w:sz="4" w:space="0" w:color="auto"/>
              <w:right w:val="single" w:sz="4" w:space="0" w:color="auto"/>
            </w:tcBorders>
            <w:shd w:val="clear" w:color="auto" w:fill="auto"/>
            <w:noWrap/>
            <w:vAlign w:val="bottom"/>
            <w:hideMark/>
          </w:tcPr>
          <w:p w14:paraId="2AA7F9DE" w14:textId="77777777" w:rsidR="00652D08" w:rsidRPr="001A404F" w:rsidRDefault="00652D08" w:rsidP="00652D08">
            <w:pPr>
              <w:spacing w:after="0" w:line="240" w:lineRule="auto"/>
              <w:jc w:val="right"/>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21.4%</w:t>
            </w:r>
          </w:p>
        </w:tc>
      </w:tr>
      <w:tr w:rsidR="00652D08" w:rsidRPr="001A404F" w14:paraId="58527429" w14:textId="77777777" w:rsidTr="00A75AC3">
        <w:trPr>
          <w:trHeight w:val="461"/>
        </w:trPr>
        <w:tc>
          <w:tcPr>
            <w:tcW w:w="1738" w:type="dxa"/>
            <w:tcBorders>
              <w:top w:val="nil"/>
              <w:left w:val="single" w:sz="4" w:space="0" w:color="auto"/>
              <w:bottom w:val="single" w:sz="4" w:space="0" w:color="auto"/>
              <w:right w:val="single" w:sz="4" w:space="0" w:color="auto"/>
            </w:tcBorders>
            <w:shd w:val="clear" w:color="auto" w:fill="auto"/>
            <w:noWrap/>
            <w:vAlign w:val="bottom"/>
            <w:hideMark/>
          </w:tcPr>
          <w:p w14:paraId="1A7F316D" w14:textId="77777777" w:rsidR="00652D08" w:rsidRPr="001A404F" w:rsidRDefault="00652D08" w:rsidP="00652D08">
            <w:pPr>
              <w:spacing w:after="0" w:line="240" w:lineRule="auto"/>
              <w:jc w:val="right"/>
              <w:rPr>
                <w:rFonts w:ascii="Centaur" w:eastAsia="Times New Roman" w:hAnsi="Centaur" w:cs="Microsoft Uighur"/>
                <w:b/>
                <w:bCs/>
                <w:color w:val="000000"/>
                <w:sz w:val="28"/>
                <w:szCs w:val="28"/>
              </w:rPr>
            </w:pPr>
            <w:r w:rsidRPr="001A404F">
              <w:rPr>
                <w:rFonts w:ascii="Centaur" w:eastAsia="Times New Roman" w:hAnsi="Centaur" w:cs="Microsoft Uighur"/>
                <w:b/>
                <w:bCs/>
                <w:color w:val="000000"/>
                <w:sz w:val="28"/>
                <w:szCs w:val="28"/>
              </w:rPr>
              <w:t>2026</w:t>
            </w:r>
          </w:p>
        </w:tc>
        <w:tc>
          <w:tcPr>
            <w:tcW w:w="1459" w:type="dxa"/>
            <w:tcBorders>
              <w:top w:val="nil"/>
              <w:left w:val="nil"/>
              <w:bottom w:val="single" w:sz="4" w:space="0" w:color="auto"/>
              <w:right w:val="single" w:sz="4" w:space="0" w:color="auto"/>
            </w:tcBorders>
            <w:shd w:val="clear" w:color="auto" w:fill="auto"/>
            <w:noWrap/>
            <w:vAlign w:val="bottom"/>
            <w:hideMark/>
          </w:tcPr>
          <w:p w14:paraId="1C97D6AD"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16,947 </w:t>
            </w:r>
          </w:p>
        </w:tc>
        <w:tc>
          <w:tcPr>
            <w:tcW w:w="1583" w:type="dxa"/>
            <w:tcBorders>
              <w:top w:val="nil"/>
              <w:left w:val="nil"/>
              <w:bottom w:val="single" w:sz="4" w:space="0" w:color="auto"/>
              <w:right w:val="single" w:sz="4" w:space="0" w:color="auto"/>
            </w:tcBorders>
            <w:shd w:val="clear" w:color="auto" w:fill="auto"/>
            <w:noWrap/>
            <w:vAlign w:val="bottom"/>
            <w:hideMark/>
          </w:tcPr>
          <w:p w14:paraId="0813678B"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17,890 </w:t>
            </w:r>
          </w:p>
        </w:tc>
        <w:tc>
          <w:tcPr>
            <w:tcW w:w="1769" w:type="dxa"/>
            <w:tcBorders>
              <w:top w:val="nil"/>
              <w:left w:val="nil"/>
              <w:bottom w:val="single" w:sz="4" w:space="0" w:color="auto"/>
              <w:right w:val="single" w:sz="4" w:space="0" w:color="auto"/>
            </w:tcBorders>
            <w:shd w:val="clear" w:color="auto" w:fill="auto"/>
            <w:noWrap/>
            <w:vAlign w:val="bottom"/>
            <w:hideMark/>
          </w:tcPr>
          <w:p w14:paraId="6B77F7EA" w14:textId="77777777" w:rsidR="00652D08" w:rsidRPr="001A404F" w:rsidRDefault="00652D08" w:rsidP="00652D08">
            <w:pPr>
              <w:spacing w:after="0" w:line="240" w:lineRule="auto"/>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 xml:space="preserve">           34,837 </w:t>
            </w:r>
          </w:p>
        </w:tc>
        <w:tc>
          <w:tcPr>
            <w:tcW w:w="2204" w:type="dxa"/>
            <w:tcBorders>
              <w:top w:val="nil"/>
              <w:left w:val="nil"/>
              <w:bottom w:val="single" w:sz="4" w:space="0" w:color="auto"/>
              <w:right w:val="single" w:sz="4" w:space="0" w:color="auto"/>
            </w:tcBorders>
            <w:shd w:val="clear" w:color="auto" w:fill="auto"/>
            <w:noWrap/>
            <w:vAlign w:val="bottom"/>
            <w:hideMark/>
          </w:tcPr>
          <w:p w14:paraId="746EC397" w14:textId="77777777" w:rsidR="00652D08" w:rsidRPr="001A404F" w:rsidRDefault="00652D08" w:rsidP="00652D08">
            <w:pPr>
              <w:spacing w:after="0" w:line="240" w:lineRule="auto"/>
              <w:jc w:val="right"/>
              <w:rPr>
                <w:rFonts w:ascii="Centaur" w:eastAsia="Times New Roman" w:hAnsi="Centaur" w:cs="Microsoft Uighur"/>
                <w:color w:val="000000"/>
                <w:sz w:val="28"/>
                <w:szCs w:val="28"/>
              </w:rPr>
            </w:pPr>
            <w:r w:rsidRPr="001A404F">
              <w:rPr>
                <w:rFonts w:ascii="Centaur" w:eastAsia="Times New Roman" w:hAnsi="Centaur" w:cs="Microsoft Uighur"/>
                <w:color w:val="000000"/>
                <w:sz w:val="28"/>
                <w:szCs w:val="28"/>
              </w:rPr>
              <w:t>12.6%</w:t>
            </w:r>
          </w:p>
        </w:tc>
      </w:tr>
    </w:tbl>
    <w:p w14:paraId="18E155F1" w14:textId="6EE12D30" w:rsidR="008403A6" w:rsidRPr="001A404F" w:rsidRDefault="008403A6" w:rsidP="008403A6">
      <w:pPr>
        <w:pStyle w:val="NoSpacing"/>
        <w:outlineLvl w:val="1"/>
        <w:rPr>
          <w:rFonts w:ascii="Centaur" w:hAnsi="Centaur"/>
          <w:b/>
          <w:sz w:val="24"/>
          <w:szCs w:val="24"/>
        </w:rPr>
      </w:pPr>
      <w:bookmarkStart w:id="93" w:name="_Toc96294770"/>
      <w:r w:rsidRPr="001A404F">
        <w:rPr>
          <w:rFonts w:ascii="Centaur" w:eastAsiaTheme="minorEastAsia" w:hAnsi="Centaur"/>
          <w:b/>
          <w:i/>
          <w:iCs/>
          <w:sz w:val="24"/>
          <w:szCs w:val="18"/>
        </w:rPr>
        <w:t xml:space="preserve">Source: Ghana Statistical Service, PHC 2010 and </w:t>
      </w:r>
      <w:r w:rsidR="00003134" w:rsidRPr="001A404F">
        <w:rPr>
          <w:rFonts w:ascii="Centaur" w:eastAsiaTheme="minorEastAsia" w:hAnsi="Centaur"/>
          <w:b/>
          <w:i/>
          <w:iCs/>
          <w:sz w:val="24"/>
          <w:szCs w:val="18"/>
        </w:rPr>
        <w:t>ADMIN</w:t>
      </w:r>
      <w:r w:rsidRPr="001A404F">
        <w:rPr>
          <w:rFonts w:ascii="Centaur" w:eastAsiaTheme="minorEastAsia" w:hAnsi="Centaur"/>
          <w:b/>
          <w:i/>
          <w:iCs/>
          <w:sz w:val="24"/>
          <w:szCs w:val="18"/>
        </w:rPr>
        <w:t xml:space="preserve"> Computations</w:t>
      </w:r>
      <w:bookmarkEnd w:id="93"/>
    </w:p>
    <w:p w14:paraId="33BF9541" w14:textId="77777777" w:rsidR="00652D08" w:rsidRPr="001A404F" w:rsidRDefault="00652D08" w:rsidP="00221DFD">
      <w:pPr>
        <w:pStyle w:val="NoSpacing"/>
        <w:jc w:val="both"/>
        <w:rPr>
          <w:rFonts w:ascii="Centaur" w:hAnsi="Centaur"/>
          <w:sz w:val="24"/>
          <w:szCs w:val="24"/>
        </w:rPr>
      </w:pPr>
    </w:p>
    <w:p w14:paraId="35A31BBE" w14:textId="7C0749A9" w:rsidR="00221DFD" w:rsidRPr="001A404F" w:rsidRDefault="008403A6" w:rsidP="008403A6">
      <w:pPr>
        <w:pStyle w:val="NoSpacing"/>
        <w:jc w:val="both"/>
        <w:outlineLvl w:val="2"/>
        <w:rPr>
          <w:rFonts w:ascii="Centaur" w:hAnsi="Centaur"/>
          <w:b/>
          <w:sz w:val="24"/>
          <w:szCs w:val="24"/>
        </w:rPr>
      </w:pPr>
      <w:bookmarkStart w:id="94" w:name="_Toc96294771"/>
      <w:r w:rsidRPr="001A404F">
        <w:rPr>
          <w:rFonts w:ascii="Centaur" w:eastAsiaTheme="minorEastAsia" w:hAnsi="Centaur"/>
          <w:b/>
          <w:sz w:val="24"/>
          <w:szCs w:val="24"/>
        </w:rPr>
        <w:t xml:space="preserve">1.4.3.3 </w:t>
      </w:r>
      <w:r w:rsidR="00221DFD" w:rsidRPr="001A404F">
        <w:rPr>
          <w:rFonts w:ascii="Centaur" w:hAnsi="Centaur"/>
          <w:b/>
          <w:sz w:val="24"/>
          <w:szCs w:val="24"/>
        </w:rPr>
        <w:t>School Enrolment</w:t>
      </w:r>
      <w:bookmarkEnd w:id="94"/>
      <w:r w:rsidR="00221DFD" w:rsidRPr="001A404F">
        <w:rPr>
          <w:rFonts w:ascii="Centaur" w:hAnsi="Centaur"/>
          <w:b/>
          <w:sz w:val="24"/>
          <w:szCs w:val="24"/>
        </w:rPr>
        <w:t xml:space="preserve"> </w:t>
      </w:r>
    </w:p>
    <w:p w14:paraId="5BAA736C" w14:textId="48124374" w:rsidR="008403A6" w:rsidRPr="001A404F" w:rsidRDefault="00221DFD" w:rsidP="00483D12">
      <w:pPr>
        <w:pStyle w:val="NoSpacing"/>
        <w:jc w:val="both"/>
        <w:rPr>
          <w:rFonts w:ascii="Centaur" w:hAnsi="Centaur"/>
          <w:sz w:val="24"/>
          <w:szCs w:val="24"/>
        </w:rPr>
      </w:pPr>
      <w:r w:rsidRPr="001A404F">
        <w:rPr>
          <w:rFonts w:ascii="Centaur" w:hAnsi="Centaur"/>
          <w:sz w:val="24"/>
          <w:szCs w:val="24"/>
        </w:rPr>
        <w:t>In all, there are one hundred and seven (107) basic schools. This is made up of sixteen (16) public basic schools and ninety-one (91) private basic schools. The Municipal has two Circuits, Kwashieman and Odorkor.</w:t>
      </w:r>
    </w:p>
    <w:p w14:paraId="7FB290E1" w14:textId="77777777" w:rsidR="002B22E4" w:rsidRPr="001A404F" w:rsidRDefault="002B22E4" w:rsidP="00483D12">
      <w:pPr>
        <w:pStyle w:val="NoSpacing"/>
        <w:jc w:val="both"/>
        <w:rPr>
          <w:rFonts w:ascii="Centaur" w:hAnsi="Centaur"/>
          <w:sz w:val="24"/>
          <w:szCs w:val="24"/>
        </w:rPr>
      </w:pPr>
    </w:p>
    <w:p w14:paraId="0E17240C" w14:textId="7CF7E799" w:rsidR="00C269D0" w:rsidRPr="001A404F" w:rsidRDefault="008403A6" w:rsidP="002B22E4">
      <w:pPr>
        <w:pStyle w:val="CaptionFigure"/>
        <w:rPr>
          <w:rFonts w:ascii="Centaur" w:hAnsi="Centaur"/>
        </w:rPr>
      </w:pPr>
      <w:r w:rsidRPr="001A404F">
        <w:rPr>
          <w:rFonts w:ascii="Centaur" w:hAnsi="Centaur"/>
        </w:rPr>
        <w:t>Table</w:t>
      </w:r>
      <w:r w:rsidR="002B22E4" w:rsidRPr="001A404F">
        <w:rPr>
          <w:rFonts w:ascii="Centaur" w:hAnsi="Centaur"/>
        </w:rPr>
        <w:t xml:space="preserve">1.16 </w:t>
      </w:r>
      <w:r w:rsidRPr="001A404F">
        <w:rPr>
          <w:rFonts w:ascii="Centaur" w:hAnsi="Centaur"/>
        </w:rPr>
        <w:t xml:space="preserve"> : </w:t>
      </w:r>
      <w:r w:rsidR="002B22E4" w:rsidRPr="001A404F">
        <w:rPr>
          <w:rFonts w:ascii="Centaur" w:hAnsi="Centaur"/>
        </w:rPr>
        <w:t xml:space="preserve">Details of education institutions in the Municipality </w:t>
      </w:r>
    </w:p>
    <w:tbl>
      <w:tblPr>
        <w:tblStyle w:val="TableGrid"/>
        <w:tblW w:w="0" w:type="auto"/>
        <w:tblLook w:val="04A0" w:firstRow="1" w:lastRow="0" w:firstColumn="1" w:lastColumn="0" w:noHBand="0" w:noVBand="1"/>
      </w:tblPr>
      <w:tblGrid>
        <w:gridCol w:w="676"/>
        <w:gridCol w:w="1143"/>
        <w:gridCol w:w="1726"/>
        <w:gridCol w:w="2125"/>
        <w:gridCol w:w="2090"/>
        <w:gridCol w:w="1590"/>
      </w:tblGrid>
      <w:tr w:rsidR="00A75AC3" w:rsidRPr="001A404F" w14:paraId="7964C59A" w14:textId="77777777" w:rsidTr="00E06387">
        <w:tc>
          <w:tcPr>
            <w:tcW w:w="676" w:type="dxa"/>
            <w:shd w:val="clear" w:color="auto" w:fill="BDD6EE" w:themeFill="accent1" w:themeFillTint="66"/>
          </w:tcPr>
          <w:p w14:paraId="0ACBC346" w14:textId="0A5CB80A" w:rsidR="00C269D0" w:rsidRPr="001A404F" w:rsidRDefault="00467274" w:rsidP="00C269D0">
            <w:pPr>
              <w:pStyle w:val="NoSpacing"/>
              <w:rPr>
                <w:rFonts w:ascii="Centaur" w:hAnsi="Centaur"/>
                <w:b/>
                <w:bCs/>
                <w:sz w:val="20"/>
                <w:szCs w:val="20"/>
              </w:rPr>
            </w:pPr>
            <w:r w:rsidRPr="001A404F">
              <w:rPr>
                <w:rFonts w:ascii="Centaur" w:hAnsi="Centaur"/>
                <w:b/>
                <w:bCs/>
                <w:sz w:val="20"/>
                <w:szCs w:val="20"/>
              </w:rPr>
              <w:t>S/No</w:t>
            </w:r>
          </w:p>
        </w:tc>
        <w:tc>
          <w:tcPr>
            <w:tcW w:w="1143" w:type="dxa"/>
            <w:shd w:val="clear" w:color="auto" w:fill="BDD6EE" w:themeFill="accent1" w:themeFillTint="66"/>
          </w:tcPr>
          <w:p w14:paraId="460F04C2" w14:textId="47DEDF35" w:rsidR="00C269D0" w:rsidRPr="001A404F" w:rsidRDefault="00C269D0" w:rsidP="00C269D0">
            <w:pPr>
              <w:pStyle w:val="NoSpacing"/>
              <w:rPr>
                <w:rFonts w:ascii="Centaur" w:hAnsi="Centaur"/>
                <w:b/>
                <w:bCs/>
                <w:sz w:val="20"/>
                <w:szCs w:val="20"/>
              </w:rPr>
            </w:pPr>
            <w:r w:rsidRPr="001A404F">
              <w:rPr>
                <w:rFonts w:ascii="Centaur" w:hAnsi="Centaur"/>
                <w:b/>
                <w:bCs/>
                <w:sz w:val="20"/>
                <w:szCs w:val="20"/>
              </w:rPr>
              <w:t xml:space="preserve">Level </w:t>
            </w:r>
          </w:p>
        </w:tc>
        <w:tc>
          <w:tcPr>
            <w:tcW w:w="1726" w:type="dxa"/>
            <w:shd w:val="clear" w:color="auto" w:fill="BDD6EE" w:themeFill="accent1" w:themeFillTint="66"/>
          </w:tcPr>
          <w:p w14:paraId="49366662" w14:textId="24AA6ED2" w:rsidR="00C269D0" w:rsidRPr="001A404F" w:rsidRDefault="00C269D0" w:rsidP="00C269D0">
            <w:pPr>
              <w:pStyle w:val="NoSpacing"/>
              <w:rPr>
                <w:rFonts w:ascii="Centaur" w:hAnsi="Centaur"/>
                <w:b/>
                <w:bCs/>
                <w:sz w:val="20"/>
                <w:szCs w:val="20"/>
              </w:rPr>
            </w:pPr>
            <w:r w:rsidRPr="001A404F">
              <w:rPr>
                <w:rFonts w:ascii="Centaur" w:hAnsi="Centaur"/>
                <w:b/>
                <w:bCs/>
                <w:sz w:val="20"/>
                <w:szCs w:val="20"/>
              </w:rPr>
              <w:t xml:space="preserve">Number Public Schools </w:t>
            </w:r>
          </w:p>
        </w:tc>
        <w:tc>
          <w:tcPr>
            <w:tcW w:w="2125" w:type="dxa"/>
            <w:shd w:val="clear" w:color="auto" w:fill="BDD6EE" w:themeFill="accent1" w:themeFillTint="66"/>
          </w:tcPr>
          <w:p w14:paraId="40648B3E" w14:textId="48D2B50F" w:rsidR="00C269D0" w:rsidRPr="001A404F" w:rsidRDefault="00C269D0" w:rsidP="00C269D0">
            <w:pPr>
              <w:pStyle w:val="NoSpacing"/>
              <w:rPr>
                <w:rFonts w:ascii="Centaur" w:hAnsi="Centaur"/>
                <w:b/>
                <w:bCs/>
                <w:sz w:val="20"/>
                <w:szCs w:val="20"/>
              </w:rPr>
            </w:pPr>
            <w:r w:rsidRPr="001A404F">
              <w:rPr>
                <w:rFonts w:ascii="Centaur" w:hAnsi="Centaur"/>
                <w:b/>
                <w:bCs/>
                <w:sz w:val="20"/>
                <w:szCs w:val="20"/>
              </w:rPr>
              <w:t>Enrolment in Public Schools</w:t>
            </w:r>
          </w:p>
        </w:tc>
        <w:tc>
          <w:tcPr>
            <w:tcW w:w="2090" w:type="dxa"/>
            <w:shd w:val="clear" w:color="auto" w:fill="BDD6EE" w:themeFill="accent1" w:themeFillTint="66"/>
          </w:tcPr>
          <w:p w14:paraId="4702AA9F" w14:textId="71EBD564" w:rsidR="00C269D0" w:rsidRPr="001A404F" w:rsidRDefault="00C269D0" w:rsidP="00C269D0">
            <w:pPr>
              <w:pStyle w:val="NoSpacing"/>
              <w:rPr>
                <w:rFonts w:ascii="Centaur" w:hAnsi="Centaur"/>
                <w:b/>
                <w:bCs/>
                <w:sz w:val="20"/>
                <w:szCs w:val="20"/>
              </w:rPr>
            </w:pPr>
            <w:r w:rsidRPr="001A404F">
              <w:rPr>
                <w:rFonts w:ascii="Centaur" w:hAnsi="Centaur"/>
                <w:b/>
                <w:bCs/>
                <w:sz w:val="20"/>
                <w:szCs w:val="20"/>
              </w:rPr>
              <w:t>Number Private Schools</w:t>
            </w:r>
          </w:p>
        </w:tc>
        <w:tc>
          <w:tcPr>
            <w:tcW w:w="1590" w:type="dxa"/>
            <w:shd w:val="clear" w:color="auto" w:fill="BDD6EE" w:themeFill="accent1" w:themeFillTint="66"/>
          </w:tcPr>
          <w:p w14:paraId="4C587A9D" w14:textId="0C827913" w:rsidR="00C269D0" w:rsidRPr="001A404F" w:rsidRDefault="00C269D0" w:rsidP="00C269D0">
            <w:pPr>
              <w:pStyle w:val="NoSpacing"/>
              <w:rPr>
                <w:rFonts w:ascii="Centaur" w:hAnsi="Centaur"/>
                <w:b/>
                <w:bCs/>
                <w:sz w:val="20"/>
                <w:szCs w:val="20"/>
              </w:rPr>
            </w:pPr>
            <w:r w:rsidRPr="001A404F">
              <w:rPr>
                <w:rFonts w:ascii="Centaur" w:hAnsi="Centaur"/>
                <w:b/>
                <w:bCs/>
                <w:sz w:val="20"/>
                <w:szCs w:val="20"/>
              </w:rPr>
              <w:t>Enrolment in Public Schools</w:t>
            </w:r>
          </w:p>
        </w:tc>
      </w:tr>
      <w:tr w:rsidR="00B92E2D" w:rsidRPr="001A404F" w14:paraId="0CA1C55C" w14:textId="77777777" w:rsidTr="00E06387">
        <w:tc>
          <w:tcPr>
            <w:tcW w:w="676" w:type="dxa"/>
          </w:tcPr>
          <w:p w14:paraId="06041384" w14:textId="220D197F" w:rsidR="00B92E2D" w:rsidRPr="001A404F" w:rsidRDefault="00467274" w:rsidP="00B92E2D">
            <w:pPr>
              <w:pStyle w:val="NoSpacing"/>
              <w:rPr>
                <w:rFonts w:ascii="Centaur" w:hAnsi="Centaur"/>
                <w:b/>
                <w:bCs/>
                <w:sz w:val="20"/>
                <w:szCs w:val="20"/>
              </w:rPr>
            </w:pPr>
            <w:r w:rsidRPr="001A404F">
              <w:rPr>
                <w:rFonts w:ascii="Centaur" w:hAnsi="Centaur"/>
                <w:b/>
                <w:bCs/>
                <w:sz w:val="20"/>
                <w:szCs w:val="20"/>
              </w:rPr>
              <w:t>1</w:t>
            </w:r>
          </w:p>
        </w:tc>
        <w:tc>
          <w:tcPr>
            <w:tcW w:w="1143" w:type="dxa"/>
          </w:tcPr>
          <w:p w14:paraId="656D686C" w14:textId="7EA8947F" w:rsidR="00B92E2D" w:rsidRPr="001A404F" w:rsidRDefault="00B92E2D" w:rsidP="00B92E2D">
            <w:pPr>
              <w:pStyle w:val="NoSpacing"/>
              <w:rPr>
                <w:rFonts w:ascii="Centaur" w:hAnsi="Centaur"/>
                <w:b/>
                <w:bCs/>
                <w:sz w:val="20"/>
                <w:szCs w:val="20"/>
              </w:rPr>
            </w:pPr>
            <w:r w:rsidRPr="001A404F">
              <w:rPr>
                <w:rFonts w:ascii="Centaur" w:hAnsi="Centaur"/>
                <w:b/>
                <w:bCs/>
                <w:sz w:val="20"/>
                <w:szCs w:val="20"/>
              </w:rPr>
              <w:t>Preschool</w:t>
            </w:r>
          </w:p>
        </w:tc>
        <w:tc>
          <w:tcPr>
            <w:tcW w:w="1726" w:type="dxa"/>
          </w:tcPr>
          <w:p w14:paraId="314BDD4A" w14:textId="7D8FC7CC" w:rsidR="00B92E2D" w:rsidRPr="001A404F" w:rsidRDefault="00B92E2D" w:rsidP="00B92E2D">
            <w:pPr>
              <w:pStyle w:val="NoSpacing"/>
              <w:rPr>
                <w:rFonts w:ascii="Centaur" w:hAnsi="Centaur"/>
                <w:b/>
                <w:bCs/>
                <w:sz w:val="20"/>
                <w:szCs w:val="20"/>
              </w:rPr>
            </w:pPr>
            <w:r w:rsidRPr="001A404F">
              <w:rPr>
                <w:rFonts w:ascii="Centaur" w:hAnsi="Centaur"/>
                <w:b/>
                <w:bCs/>
                <w:sz w:val="20"/>
                <w:szCs w:val="20"/>
              </w:rPr>
              <w:t>8</w:t>
            </w:r>
          </w:p>
        </w:tc>
        <w:tc>
          <w:tcPr>
            <w:tcW w:w="2125" w:type="dxa"/>
          </w:tcPr>
          <w:p w14:paraId="4675227E" w14:textId="28A2CABF" w:rsidR="00B92E2D" w:rsidRPr="001A404F" w:rsidRDefault="00B92E2D" w:rsidP="00B92E2D">
            <w:pPr>
              <w:pStyle w:val="NoSpacing"/>
              <w:rPr>
                <w:rFonts w:ascii="Centaur" w:hAnsi="Centaur"/>
                <w:b/>
                <w:bCs/>
                <w:sz w:val="20"/>
                <w:szCs w:val="20"/>
              </w:rPr>
            </w:pPr>
            <w:r w:rsidRPr="001A404F">
              <w:rPr>
                <w:rFonts w:ascii="Centaur" w:hAnsi="Centaur" w:cs="Times New Roman"/>
                <w:sz w:val="24"/>
                <w:szCs w:val="24"/>
              </w:rPr>
              <w:t>894</w:t>
            </w:r>
          </w:p>
        </w:tc>
        <w:tc>
          <w:tcPr>
            <w:tcW w:w="2090" w:type="dxa"/>
          </w:tcPr>
          <w:p w14:paraId="16B927F9" w14:textId="1566014C" w:rsidR="00B92E2D" w:rsidRPr="001A404F" w:rsidRDefault="00B92E2D" w:rsidP="00B92E2D">
            <w:pPr>
              <w:pStyle w:val="NoSpacing"/>
              <w:rPr>
                <w:rFonts w:ascii="Centaur" w:hAnsi="Centaur"/>
                <w:b/>
                <w:bCs/>
                <w:sz w:val="20"/>
                <w:szCs w:val="20"/>
              </w:rPr>
            </w:pPr>
            <w:r w:rsidRPr="001A404F">
              <w:rPr>
                <w:rFonts w:ascii="Centaur" w:hAnsi="Centaur"/>
                <w:b/>
                <w:bCs/>
                <w:sz w:val="20"/>
                <w:szCs w:val="20"/>
              </w:rPr>
              <w:t>64</w:t>
            </w:r>
          </w:p>
        </w:tc>
        <w:tc>
          <w:tcPr>
            <w:tcW w:w="1590" w:type="dxa"/>
            <w:shd w:val="clear" w:color="auto" w:fill="auto"/>
            <w:vAlign w:val="bottom"/>
          </w:tcPr>
          <w:p w14:paraId="583F3A05" w14:textId="0752CA00" w:rsidR="00B92E2D" w:rsidRPr="001A404F" w:rsidRDefault="00B92E2D" w:rsidP="00B92E2D">
            <w:pPr>
              <w:pStyle w:val="NoSpacing"/>
              <w:rPr>
                <w:rFonts w:ascii="Centaur" w:hAnsi="Centaur"/>
                <w:b/>
                <w:bCs/>
                <w:sz w:val="20"/>
                <w:szCs w:val="20"/>
              </w:rPr>
            </w:pPr>
            <w:r w:rsidRPr="001A404F">
              <w:rPr>
                <w:rFonts w:ascii="Centaur" w:hAnsi="Centaur" w:cs="Calibri"/>
                <w:color w:val="000000"/>
                <w:sz w:val="28"/>
                <w:szCs w:val="28"/>
              </w:rPr>
              <w:t>3,576</w:t>
            </w:r>
          </w:p>
        </w:tc>
      </w:tr>
      <w:tr w:rsidR="00B92E2D" w:rsidRPr="001A404F" w14:paraId="2685F5F9" w14:textId="77777777" w:rsidTr="00E06387">
        <w:tc>
          <w:tcPr>
            <w:tcW w:w="676" w:type="dxa"/>
          </w:tcPr>
          <w:p w14:paraId="784D08BA" w14:textId="36970B47" w:rsidR="00B92E2D" w:rsidRPr="001A404F" w:rsidRDefault="00467274" w:rsidP="00B92E2D">
            <w:pPr>
              <w:pStyle w:val="NoSpacing"/>
              <w:rPr>
                <w:rFonts w:ascii="Centaur" w:hAnsi="Centaur"/>
                <w:b/>
                <w:bCs/>
                <w:sz w:val="20"/>
                <w:szCs w:val="20"/>
              </w:rPr>
            </w:pPr>
            <w:r w:rsidRPr="001A404F">
              <w:rPr>
                <w:rFonts w:ascii="Centaur" w:hAnsi="Centaur"/>
                <w:b/>
                <w:bCs/>
                <w:sz w:val="20"/>
                <w:szCs w:val="20"/>
              </w:rPr>
              <w:t>2</w:t>
            </w:r>
          </w:p>
        </w:tc>
        <w:tc>
          <w:tcPr>
            <w:tcW w:w="1143" w:type="dxa"/>
          </w:tcPr>
          <w:p w14:paraId="3E54B56A" w14:textId="3D81D25A" w:rsidR="00B92E2D" w:rsidRPr="001A404F" w:rsidRDefault="00B92E2D" w:rsidP="00B92E2D">
            <w:pPr>
              <w:pStyle w:val="NoSpacing"/>
              <w:rPr>
                <w:rFonts w:ascii="Centaur" w:hAnsi="Centaur"/>
                <w:b/>
                <w:bCs/>
                <w:sz w:val="20"/>
                <w:szCs w:val="20"/>
              </w:rPr>
            </w:pPr>
            <w:r w:rsidRPr="001A404F">
              <w:rPr>
                <w:rFonts w:ascii="Centaur" w:hAnsi="Centaur"/>
                <w:b/>
                <w:bCs/>
                <w:sz w:val="20"/>
                <w:szCs w:val="20"/>
              </w:rPr>
              <w:t xml:space="preserve">Primary </w:t>
            </w:r>
          </w:p>
        </w:tc>
        <w:tc>
          <w:tcPr>
            <w:tcW w:w="1726" w:type="dxa"/>
          </w:tcPr>
          <w:p w14:paraId="52C0886F" w14:textId="52E1C6BD" w:rsidR="00B92E2D" w:rsidRPr="001A404F" w:rsidRDefault="00B92E2D" w:rsidP="00B92E2D">
            <w:pPr>
              <w:pStyle w:val="NoSpacing"/>
              <w:rPr>
                <w:rFonts w:ascii="Centaur" w:hAnsi="Centaur"/>
                <w:b/>
                <w:bCs/>
                <w:sz w:val="20"/>
                <w:szCs w:val="20"/>
              </w:rPr>
            </w:pPr>
            <w:r w:rsidRPr="001A404F">
              <w:rPr>
                <w:rFonts w:ascii="Centaur" w:hAnsi="Centaur"/>
                <w:b/>
                <w:bCs/>
                <w:sz w:val="20"/>
                <w:szCs w:val="20"/>
              </w:rPr>
              <w:t>16</w:t>
            </w:r>
          </w:p>
        </w:tc>
        <w:tc>
          <w:tcPr>
            <w:tcW w:w="2125" w:type="dxa"/>
          </w:tcPr>
          <w:p w14:paraId="3F3EFDDD" w14:textId="45BB2D59" w:rsidR="00B92E2D" w:rsidRPr="001A404F" w:rsidRDefault="00B92E2D" w:rsidP="00B92E2D">
            <w:pPr>
              <w:pStyle w:val="NoSpacing"/>
              <w:rPr>
                <w:rFonts w:ascii="Centaur" w:hAnsi="Centaur"/>
                <w:b/>
                <w:bCs/>
                <w:sz w:val="20"/>
                <w:szCs w:val="20"/>
              </w:rPr>
            </w:pPr>
            <w:r w:rsidRPr="001A404F">
              <w:rPr>
                <w:rFonts w:ascii="Centaur" w:hAnsi="Centaur" w:cs="Times New Roman"/>
                <w:sz w:val="24"/>
                <w:szCs w:val="24"/>
              </w:rPr>
              <w:t>5,477</w:t>
            </w:r>
          </w:p>
        </w:tc>
        <w:tc>
          <w:tcPr>
            <w:tcW w:w="2090" w:type="dxa"/>
          </w:tcPr>
          <w:p w14:paraId="6E9DE492" w14:textId="48E42499" w:rsidR="00B92E2D" w:rsidRPr="001A404F" w:rsidRDefault="00B92E2D" w:rsidP="00B92E2D">
            <w:pPr>
              <w:pStyle w:val="NoSpacing"/>
              <w:rPr>
                <w:rFonts w:ascii="Centaur" w:hAnsi="Centaur"/>
                <w:b/>
                <w:bCs/>
                <w:sz w:val="20"/>
                <w:szCs w:val="20"/>
              </w:rPr>
            </w:pPr>
            <w:r w:rsidRPr="001A404F">
              <w:rPr>
                <w:rFonts w:ascii="Centaur" w:hAnsi="Centaur"/>
                <w:b/>
                <w:bCs/>
                <w:sz w:val="20"/>
                <w:szCs w:val="20"/>
              </w:rPr>
              <w:t>91</w:t>
            </w:r>
          </w:p>
        </w:tc>
        <w:tc>
          <w:tcPr>
            <w:tcW w:w="1590" w:type="dxa"/>
            <w:shd w:val="clear" w:color="auto" w:fill="auto"/>
            <w:vAlign w:val="bottom"/>
          </w:tcPr>
          <w:p w14:paraId="3A569459" w14:textId="0E1C0AC4" w:rsidR="00B92E2D" w:rsidRPr="001A404F" w:rsidRDefault="00B92E2D" w:rsidP="00B92E2D">
            <w:pPr>
              <w:pStyle w:val="NoSpacing"/>
              <w:rPr>
                <w:rFonts w:ascii="Centaur" w:hAnsi="Centaur"/>
                <w:b/>
                <w:bCs/>
                <w:sz w:val="20"/>
                <w:szCs w:val="20"/>
              </w:rPr>
            </w:pPr>
            <w:r w:rsidRPr="001A404F">
              <w:rPr>
                <w:rFonts w:ascii="Centaur" w:hAnsi="Centaur" w:cs="Calibri"/>
                <w:color w:val="000000"/>
                <w:sz w:val="28"/>
                <w:szCs w:val="28"/>
              </w:rPr>
              <w:t>21,908</w:t>
            </w:r>
          </w:p>
        </w:tc>
      </w:tr>
      <w:tr w:rsidR="00B92E2D" w:rsidRPr="001A404F" w14:paraId="7E20417C" w14:textId="77777777" w:rsidTr="00E06387">
        <w:tc>
          <w:tcPr>
            <w:tcW w:w="676" w:type="dxa"/>
          </w:tcPr>
          <w:p w14:paraId="78A226BB" w14:textId="00884BD8" w:rsidR="00B92E2D" w:rsidRPr="001A404F" w:rsidRDefault="00467274" w:rsidP="00B92E2D">
            <w:pPr>
              <w:pStyle w:val="NoSpacing"/>
              <w:jc w:val="both"/>
              <w:rPr>
                <w:rFonts w:ascii="Centaur" w:hAnsi="Centaur"/>
                <w:sz w:val="24"/>
                <w:szCs w:val="24"/>
              </w:rPr>
            </w:pPr>
            <w:r w:rsidRPr="001A404F">
              <w:rPr>
                <w:rFonts w:ascii="Centaur" w:hAnsi="Centaur"/>
                <w:sz w:val="24"/>
                <w:szCs w:val="24"/>
              </w:rPr>
              <w:t>3</w:t>
            </w:r>
          </w:p>
        </w:tc>
        <w:tc>
          <w:tcPr>
            <w:tcW w:w="1143" w:type="dxa"/>
          </w:tcPr>
          <w:p w14:paraId="7FB4D88E" w14:textId="5B33034E" w:rsidR="00B92E2D" w:rsidRPr="001A404F" w:rsidRDefault="00B92E2D" w:rsidP="00B92E2D">
            <w:pPr>
              <w:pStyle w:val="NoSpacing"/>
              <w:jc w:val="both"/>
              <w:rPr>
                <w:rFonts w:ascii="Centaur" w:hAnsi="Centaur"/>
                <w:sz w:val="24"/>
                <w:szCs w:val="24"/>
              </w:rPr>
            </w:pPr>
            <w:r w:rsidRPr="001A404F">
              <w:rPr>
                <w:rFonts w:ascii="Centaur" w:hAnsi="Centaur"/>
                <w:sz w:val="24"/>
                <w:szCs w:val="24"/>
              </w:rPr>
              <w:t>JHS</w:t>
            </w:r>
          </w:p>
        </w:tc>
        <w:tc>
          <w:tcPr>
            <w:tcW w:w="1726" w:type="dxa"/>
          </w:tcPr>
          <w:p w14:paraId="57E4ACE8" w14:textId="1414DAE5" w:rsidR="00B92E2D" w:rsidRPr="001A404F" w:rsidRDefault="00B92E2D" w:rsidP="00B92E2D">
            <w:pPr>
              <w:pStyle w:val="NoSpacing"/>
              <w:jc w:val="both"/>
              <w:rPr>
                <w:rFonts w:ascii="Centaur" w:hAnsi="Centaur"/>
                <w:sz w:val="24"/>
                <w:szCs w:val="24"/>
              </w:rPr>
            </w:pPr>
            <w:r w:rsidRPr="001A404F">
              <w:rPr>
                <w:rFonts w:ascii="Centaur" w:hAnsi="Centaur"/>
                <w:sz w:val="24"/>
                <w:szCs w:val="24"/>
              </w:rPr>
              <w:t>14</w:t>
            </w:r>
          </w:p>
        </w:tc>
        <w:tc>
          <w:tcPr>
            <w:tcW w:w="2125" w:type="dxa"/>
          </w:tcPr>
          <w:p w14:paraId="3B024D77" w14:textId="38C7941D" w:rsidR="00B92E2D" w:rsidRPr="001A404F" w:rsidRDefault="00B92E2D" w:rsidP="00B92E2D">
            <w:pPr>
              <w:pStyle w:val="NoSpacing"/>
              <w:jc w:val="both"/>
              <w:rPr>
                <w:rFonts w:ascii="Centaur" w:hAnsi="Centaur"/>
                <w:sz w:val="24"/>
                <w:szCs w:val="24"/>
              </w:rPr>
            </w:pPr>
            <w:r w:rsidRPr="001A404F">
              <w:rPr>
                <w:rFonts w:ascii="Centaur" w:hAnsi="Centaur" w:cs="Times New Roman"/>
                <w:sz w:val="24"/>
                <w:szCs w:val="24"/>
              </w:rPr>
              <w:t>4,087</w:t>
            </w:r>
          </w:p>
        </w:tc>
        <w:tc>
          <w:tcPr>
            <w:tcW w:w="2090" w:type="dxa"/>
          </w:tcPr>
          <w:p w14:paraId="7ACA1AB7" w14:textId="4CFB88AA" w:rsidR="00B92E2D" w:rsidRPr="001A404F" w:rsidRDefault="00B92E2D" w:rsidP="00B92E2D">
            <w:pPr>
              <w:pStyle w:val="NoSpacing"/>
              <w:jc w:val="both"/>
              <w:rPr>
                <w:rFonts w:ascii="Centaur" w:hAnsi="Centaur"/>
                <w:sz w:val="24"/>
                <w:szCs w:val="24"/>
              </w:rPr>
            </w:pPr>
            <w:r w:rsidRPr="001A404F">
              <w:rPr>
                <w:rFonts w:ascii="Centaur" w:hAnsi="Centaur"/>
                <w:sz w:val="24"/>
                <w:szCs w:val="24"/>
              </w:rPr>
              <w:t>82</w:t>
            </w:r>
          </w:p>
        </w:tc>
        <w:tc>
          <w:tcPr>
            <w:tcW w:w="1590" w:type="dxa"/>
            <w:shd w:val="clear" w:color="auto" w:fill="auto"/>
            <w:vAlign w:val="bottom"/>
          </w:tcPr>
          <w:p w14:paraId="366FE7E6" w14:textId="64D5AD7C" w:rsidR="00B92E2D" w:rsidRPr="001A404F" w:rsidRDefault="00B92E2D" w:rsidP="00B92E2D">
            <w:pPr>
              <w:pStyle w:val="NoSpacing"/>
              <w:jc w:val="both"/>
              <w:rPr>
                <w:rFonts w:ascii="Centaur" w:hAnsi="Centaur"/>
                <w:sz w:val="24"/>
                <w:szCs w:val="24"/>
              </w:rPr>
            </w:pPr>
            <w:r w:rsidRPr="001A404F">
              <w:rPr>
                <w:rFonts w:ascii="Centaur" w:hAnsi="Centaur" w:cs="Calibri"/>
                <w:color w:val="000000"/>
                <w:sz w:val="28"/>
                <w:szCs w:val="28"/>
              </w:rPr>
              <w:t>16,348</w:t>
            </w:r>
          </w:p>
        </w:tc>
      </w:tr>
      <w:tr w:rsidR="00B92E2D" w:rsidRPr="001A404F" w14:paraId="36958885" w14:textId="77777777" w:rsidTr="00E06387">
        <w:tc>
          <w:tcPr>
            <w:tcW w:w="676" w:type="dxa"/>
          </w:tcPr>
          <w:p w14:paraId="3C22BA61" w14:textId="07D24350" w:rsidR="00B92E2D" w:rsidRPr="001A404F" w:rsidRDefault="00467274" w:rsidP="00B92E2D">
            <w:pPr>
              <w:pStyle w:val="NoSpacing"/>
              <w:jc w:val="both"/>
              <w:rPr>
                <w:rFonts w:ascii="Centaur" w:hAnsi="Centaur"/>
                <w:sz w:val="24"/>
                <w:szCs w:val="24"/>
              </w:rPr>
            </w:pPr>
            <w:r w:rsidRPr="001A404F">
              <w:rPr>
                <w:rFonts w:ascii="Centaur" w:hAnsi="Centaur"/>
                <w:sz w:val="24"/>
                <w:szCs w:val="24"/>
              </w:rPr>
              <w:t>4</w:t>
            </w:r>
          </w:p>
        </w:tc>
        <w:tc>
          <w:tcPr>
            <w:tcW w:w="1143" w:type="dxa"/>
          </w:tcPr>
          <w:p w14:paraId="1B54F514" w14:textId="6D35C600" w:rsidR="00B92E2D" w:rsidRPr="001A404F" w:rsidRDefault="00B92E2D" w:rsidP="00B92E2D">
            <w:pPr>
              <w:pStyle w:val="NoSpacing"/>
              <w:jc w:val="both"/>
              <w:rPr>
                <w:rFonts w:ascii="Centaur" w:hAnsi="Centaur"/>
                <w:sz w:val="24"/>
                <w:szCs w:val="24"/>
              </w:rPr>
            </w:pPr>
            <w:r w:rsidRPr="001A404F">
              <w:rPr>
                <w:rFonts w:ascii="Centaur" w:hAnsi="Centaur"/>
                <w:sz w:val="24"/>
                <w:szCs w:val="24"/>
              </w:rPr>
              <w:t>SHS</w:t>
            </w:r>
          </w:p>
        </w:tc>
        <w:tc>
          <w:tcPr>
            <w:tcW w:w="1726" w:type="dxa"/>
          </w:tcPr>
          <w:p w14:paraId="254AD1F0" w14:textId="36D64C80" w:rsidR="00B92E2D" w:rsidRPr="001A404F" w:rsidRDefault="00B92E2D" w:rsidP="00B92E2D">
            <w:pPr>
              <w:pStyle w:val="NoSpacing"/>
              <w:jc w:val="both"/>
              <w:rPr>
                <w:rFonts w:ascii="Centaur" w:hAnsi="Centaur"/>
                <w:sz w:val="24"/>
                <w:szCs w:val="24"/>
              </w:rPr>
            </w:pPr>
            <w:r w:rsidRPr="001A404F">
              <w:rPr>
                <w:rFonts w:ascii="Centaur" w:hAnsi="Centaur"/>
                <w:sz w:val="24"/>
                <w:szCs w:val="24"/>
              </w:rPr>
              <w:t>1</w:t>
            </w:r>
          </w:p>
        </w:tc>
        <w:tc>
          <w:tcPr>
            <w:tcW w:w="2125" w:type="dxa"/>
          </w:tcPr>
          <w:p w14:paraId="4264BD94" w14:textId="6CD558C8" w:rsidR="00B92E2D" w:rsidRPr="001A404F" w:rsidRDefault="00B92E2D" w:rsidP="00B92E2D">
            <w:pPr>
              <w:pStyle w:val="NoSpacing"/>
              <w:jc w:val="both"/>
              <w:rPr>
                <w:rFonts w:ascii="Centaur" w:hAnsi="Centaur"/>
                <w:sz w:val="24"/>
                <w:szCs w:val="24"/>
              </w:rPr>
            </w:pPr>
            <w:r w:rsidRPr="001A404F">
              <w:rPr>
                <w:rFonts w:ascii="Centaur" w:hAnsi="Centaur"/>
                <w:sz w:val="24"/>
                <w:szCs w:val="24"/>
              </w:rPr>
              <w:t>2,015</w:t>
            </w:r>
          </w:p>
        </w:tc>
        <w:tc>
          <w:tcPr>
            <w:tcW w:w="2090" w:type="dxa"/>
          </w:tcPr>
          <w:p w14:paraId="2DC9A4FE" w14:textId="68B6BAB2" w:rsidR="00B92E2D" w:rsidRPr="001A404F" w:rsidRDefault="00B92E2D" w:rsidP="00B92E2D">
            <w:pPr>
              <w:pStyle w:val="NoSpacing"/>
              <w:jc w:val="both"/>
              <w:rPr>
                <w:rFonts w:ascii="Centaur" w:hAnsi="Centaur"/>
                <w:sz w:val="24"/>
                <w:szCs w:val="24"/>
              </w:rPr>
            </w:pPr>
            <w:r w:rsidRPr="001A404F">
              <w:rPr>
                <w:rFonts w:ascii="Centaur" w:hAnsi="Centaur"/>
                <w:sz w:val="24"/>
                <w:szCs w:val="24"/>
              </w:rPr>
              <w:t>4</w:t>
            </w:r>
          </w:p>
        </w:tc>
        <w:tc>
          <w:tcPr>
            <w:tcW w:w="1590" w:type="dxa"/>
          </w:tcPr>
          <w:p w14:paraId="2BCB7007" w14:textId="663D0C91" w:rsidR="00B92E2D" w:rsidRPr="001A404F" w:rsidRDefault="00B92E2D" w:rsidP="00B92E2D">
            <w:pPr>
              <w:pStyle w:val="NoSpacing"/>
              <w:jc w:val="both"/>
              <w:rPr>
                <w:rFonts w:ascii="Centaur" w:hAnsi="Centaur"/>
                <w:sz w:val="24"/>
                <w:szCs w:val="24"/>
              </w:rPr>
            </w:pPr>
            <w:r w:rsidRPr="001A404F">
              <w:rPr>
                <w:rFonts w:ascii="Centaur" w:hAnsi="Centaur"/>
                <w:sz w:val="24"/>
                <w:szCs w:val="24"/>
              </w:rPr>
              <w:t>1,168</w:t>
            </w:r>
          </w:p>
        </w:tc>
      </w:tr>
    </w:tbl>
    <w:p w14:paraId="2B290688" w14:textId="77777777" w:rsidR="00E06387" w:rsidRPr="001A404F" w:rsidRDefault="00E06387" w:rsidP="00E06387">
      <w:pPr>
        <w:pStyle w:val="NoSpacing"/>
        <w:rPr>
          <w:rFonts w:ascii="Centaur" w:hAnsi="Centaur"/>
          <w:b/>
          <w:bCs/>
          <w:i/>
          <w:iCs/>
          <w:sz w:val="24"/>
          <w:szCs w:val="24"/>
        </w:rPr>
      </w:pPr>
      <w:r w:rsidRPr="001A404F">
        <w:rPr>
          <w:rFonts w:ascii="Centaur" w:hAnsi="Centaur"/>
          <w:b/>
          <w:bCs/>
          <w:i/>
          <w:iCs/>
          <w:sz w:val="24"/>
          <w:szCs w:val="24"/>
        </w:rPr>
        <w:t>Source: Municipal Education Directorate, 2021</w:t>
      </w:r>
    </w:p>
    <w:p w14:paraId="1A96CD0F" w14:textId="77777777" w:rsidR="00C269D0" w:rsidRPr="001A404F" w:rsidRDefault="00C269D0" w:rsidP="00483D12">
      <w:pPr>
        <w:pStyle w:val="NoSpacing"/>
        <w:jc w:val="both"/>
        <w:rPr>
          <w:rFonts w:ascii="Centaur" w:hAnsi="Centaur"/>
          <w:sz w:val="24"/>
          <w:szCs w:val="24"/>
        </w:rPr>
      </w:pPr>
    </w:p>
    <w:p w14:paraId="6C6C8FEB" w14:textId="77777777" w:rsidR="003F3DDF" w:rsidRPr="001A404F" w:rsidRDefault="005836AF" w:rsidP="00483D12">
      <w:pPr>
        <w:pStyle w:val="NoSpacing"/>
        <w:jc w:val="both"/>
        <w:rPr>
          <w:rFonts w:ascii="Centaur" w:hAnsi="Centaur"/>
          <w:sz w:val="24"/>
          <w:szCs w:val="24"/>
        </w:rPr>
      </w:pPr>
      <w:r w:rsidRPr="001A404F">
        <w:rPr>
          <w:rFonts w:ascii="Centaur" w:hAnsi="Centaur"/>
          <w:sz w:val="24"/>
          <w:szCs w:val="24"/>
        </w:rPr>
        <w:t xml:space="preserve">There are more students and pupils enrolled in private schools than in public schools  at the basic levels except in secondary education where the </w:t>
      </w:r>
      <w:r w:rsidR="00667319" w:rsidRPr="001A404F">
        <w:rPr>
          <w:rFonts w:ascii="Centaur" w:hAnsi="Centaur"/>
          <w:sz w:val="24"/>
          <w:szCs w:val="24"/>
        </w:rPr>
        <w:t xml:space="preserve"> enrolment in public schools is higher than in private. . At the basic schools enroll in excess of 77% of all pupils.</w:t>
      </w:r>
    </w:p>
    <w:p w14:paraId="476A77D2" w14:textId="7B69D45B" w:rsidR="00221DFD" w:rsidRPr="001A404F" w:rsidRDefault="003F3DDF" w:rsidP="00483D12">
      <w:pPr>
        <w:pStyle w:val="NoSpacing"/>
        <w:jc w:val="both"/>
        <w:rPr>
          <w:rFonts w:ascii="Centaur" w:hAnsi="Centaur"/>
          <w:sz w:val="24"/>
          <w:szCs w:val="24"/>
        </w:rPr>
      </w:pPr>
      <w:r w:rsidRPr="001A404F">
        <w:rPr>
          <w:rFonts w:ascii="Centaur" w:hAnsi="Centaur"/>
          <w:sz w:val="24"/>
          <w:szCs w:val="24"/>
        </w:rPr>
        <w:t xml:space="preserve">The value of the public school is </w:t>
      </w:r>
      <w:r w:rsidR="00BD342B" w:rsidRPr="001A404F">
        <w:rPr>
          <w:rFonts w:ascii="Centaur" w:hAnsi="Centaur"/>
          <w:sz w:val="24"/>
          <w:szCs w:val="24"/>
        </w:rPr>
        <w:t>the accessibility and access.</w:t>
      </w:r>
      <w:r w:rsidR="00667319" w:rsidRPr="001A404F">
        <w:rPr>
          <w:rFonts w:ascii="Centaur" w:hAnsi="Centaur"/>
          <w:sz w:val="24"/>
          <w:szCs w:val="24"/>
        </w:rPr>
        <w:t xml:space="preserve"> </w:t>
      </w:r>
      <w:r w:rsidR="00221DFD" w:rsidRPr="001A404F">
        <w:rPr>
          <w:rFonts w:ascii="Centaur" w:hAnsi="Centaur"/>
          <w:sz w:val="24"/>
          <w:szCs w:val="24"/>
        </w:rPr>
        <w:t xml:space="preserve">The List of public basic schools in the municipality is </w:t>
      </w:r>
      <w:r w:rsidR="006E00B5" w:rsidRPr="001A404F">
        <w:rPr>
          <w:rFonts w:ascii="Centaur" w:hAnsi="Centaur"/>
          <w:sz w:val="24"/>
          <w:szCs w:val="24"/>
        </w:rPr>
        <w:t xml:space="preserve">presented in Table 1.16 </w:t>
      </w:r>
    </w:p>
    <w:p w14:paraId="037DA376" w14:textId="77777777" w:rsidR="006E00B5" w:rsidRPr="001A404F" w:rsidRDefault="006E00B5" w:rsidP="00483D12">
      <w:pPr>
        <w:pStyle w:val="NoSpacing"/>
        <w:jc w:val="both"/>
        <w:rPr>
          <w:rFonts w:ascii="Centaur" w:hAnsi="Centaur"/>
          <w:sz w:val="24"/>
          <w:szCs w:val="24"/>
        </w:rPr>
      </w:pPr>
    </w:p>
    <w:p w14:paraId="5A838D94" w14:textId="318B49AB" w:rsidR="00221DFD" w:rsidRPr="001A404F" w:rsidRDefault="005C7654" w:rsidP="006D60EB">
      <w:pPr>
        <w:pStyle w:val="CaptionFigure"/>
        <w:rPr>
          <w:rFonts w:ascii="Centaur" w:hAnsi="Centaur"/>
        </w:rPr>
      </w:pPr>
      <w:r w:rsidRPr="001A404F">
        <w:rPr>
          <w:rFonts w:ascii="Centaur" w:hAnsi="Centaur"/>
        </w:rPr>
        <w:t>Table 1.1</w:t>
      </w:r>
      <w:r w:rsidR="006D60EB" w:rsidRPr="001A404F">
        <w:rPr>
          <w:rFonts w:ascii="Centaur" w:hAnsi="Centaur"/>
        </w:rPr>
        <w:t>7</w:t>
      </w:r>
      <w:r w:rsidR="00D536BD" w:rsidRPr="001A404F">
        <w:rPr>
          <w:rFonts w:ascii="Centaur" w:hAnsi="Centaur"/>
        </w:rPr>
        <w:t>:</w:t>
      </w:r>
      <w:r w:rsidR="006E00B5" w:rsidRPr="001A404F">
        <w:rPr>
          <w:rFonts w:ascii="Centaur" w:hAnsi="Centaur"/>
        </w:rPr>
        <w:t xml:space="preserve"> Public schools in the Municipality </w:t>
      </w:r>
    </w:p>
    <w:tbl>
      <w:tblPr>
        <w:tblW w:w="8530" w:type="dxa"/>
        <w:tblInd w:w="91" w:type="dxa"/>
        <w:tblLook w:val="04A0" w:firstRow="1" w:lastRow="0" w:firstColumn="1" w:lastColumn="0" w:noHBand="0" w:noVBand="1"/>
      </w:tblPr>
      <w:tblGrid>
        <w:gridCol w:w="687"/>
        <w:gridCol w:w="5135"/>
        <w:gridCol w:w="2708"/>
      </w:tblGrid>
      <w:tr w:rsidR="00221DFD" w:rsidRPr="001A404F" w14:paraId="67E7D9DA" w14:textId="77777777" w:rsidTr="004736DE">
        <w:trPr>
          <w:trHeight w:val="375"/>
        </w:trPr>
        <w:tc>
          <w:tcPr>
            <w:tcW w:w="68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bottom"/>
            <w:hideMark/>
          </w:tcPr>
          <w:p w14:paraId="03DB3BE3" w14:textId="77777777" w:rsidR="00221DFD" w:rsidRPr="001A404F" w:rsidRDefault="00221DFD" w:rsidP="00221DFD">
            <w:pPr>
              <w:pStyle w:val="NoSpacing"/>
              <w:jc w:val="center"/>
              <w:rPr>
                <w:rFonts w:ascii="Centaur" w:hAnsi="Centaur"/>
                <w:b/>
                <w:bCs/>
                <w:sz w:val="24"/>
                <w:szCs w:val="24"/>
              </w:rPr>
            </w:pPr>
            <w:r w:rsidRPr="001A404F">
              <w:rPr>
                <w:rFonts w:ascii="Centaur" w:hAnsi="Centaur"/>
                <w:b/>
                <w:bCs/>
                <w:sz w:val="24"/>
                <w:szCs w:val="24"/>
              </w:rPr>
              <w:t>S/N</w:t>
            </w:r>
          </w:p>
        </w:tc>
        <w:tc>
          <w:tcPr>
            <w:tcW w:w="5135" w:type="dxa"/>
            <w:tcBorders>
              <w:top w:val="single" w:sz="4" w:space="0" w:color="auto"/>
              <w:left w:val="nil"/>
              <w:bottom w:val="single" w:sz="4" w:space="0" w:color="auto"/>
              <w:right w:val="single" w:sz="4" w:space="0" w:color="auto"/>
            </w:tcBorders>
            <w:shd w:val="clear" w:color="auto" w:fill="D5DCE4" w:themeFill="text2" w:themeFillTint="33"/>
            <w:noWrap/>
            <w:vAlign w:val="bottom"/>
            <w:hideMark/>
          </w:tcPr>
          <w:p w14:paraId="0C953422" w14:textId="77777777" w:rsidR="00221DFD" w:rsidRPr="001A404F" w:rsidRDefault="00006516" w:rsidP="00221DFD">
            <w:pPr>
              <w:pStyle w:val="NoSpacing"/>
              <w:jc w:val="center"/>
              <w:rPr>
                <w:rFonts w:ascii="Centaur" w:hAnsi="Centaur"/>
                <w:b/>
                <w:bCs/>
                <w:sz w:val="24"/>
                <w:szCs w:val="24"/>
              </w:rPr>
            </w:pPr>
            <w:r w:rsidRPr="001A404F">
              <w:rPr>
                <w:rFonts w:ascii="Centaur" w:hAnsi="Centaur"/>
                <w:b/>
                <w:bCs/>
                <w:sz w:val="24"/>
                <w:szCs w:val="24"/>
              </w:rPr>
              <w:t>Name of School</w:t>
            </w:r>
          </w:p>
        </w:tc>
        <w:tc>
          <w:tcPr>
            <w:tcW w:w="2708" w:type="dxa"/>
            <w:tcBorders>
              <w:top w:val="single" w:sz="4" w:space="0" w:color="auto"/>
              <w:left w:val="nil"/>
              <w:bottom w:val="single" w:sz="4" w:space="0" w:color="auto"/>
              <w:right w:val="single" w:sz="4" w:space="0" w:color="auto"/>
            </w:tcBorders>
            <w:shd w:val="clear" w:color="auto" w:fill="D5DCE4" w:themeFill="text2" w:themeFillTint="33"/>
            <w:vAlign w:val="bottom"/>
          </w:tcPr>
          <w:p w14:paraId="52FDA676" w14:textId="77777777" w:rsidR="00221DFD" w:rsidRPr="001A404F" w:rsidRDefault="00006516" w:rsidP="00221DFD">
            <w:pPr>
              <w:pStyle w:val="NoSpacing"/>
              <w:jc w:val="center"/>
              <w:rPr>
                <w:rFonts w:ascii="Centaur" w:hAnsi="Centaur"/>
                <w:b/>
                <w:bCs/>
                <w:sz w:val="24"/>
                <w:szCs w:val="24"/>
              </w:rPr>
            </w:pPr>
            <w:r w:rsidRPr="001A404F">
              <w:rPr>
                <w:rFonts w:ascii="Centaur" w:hAnsi="Centaur"/>
                <w:b/>
                <w:bCs/>
                <w:sz w:val="24"/>
                <w:szCs w:val="24"/>
              </w:rPr>
              <w:t>Location</w:t>
            </w:r>
          </w:p>
        </w:tc>
      </w:tr>
      <w:tr w:rsidR="00221DFD" w:rsidRPr="001A404F" w14:paraId="7B80C0F6"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449D69FE"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w:t>
            </w:r>
          </w:p>
        </w:tc>
        <w:tc>
          <w:tcPr>
            <w:tcW w:w="5135" w:type="dxa"/>
            <w:tcBorders>
              <w:top w:val="nil"/>
              <w:left w:val="nil"/>
              <w:bottom w:val="single" w:sz="4" w:space="0" w:color="auto"/>
              <w:right w:val="single" w:sz="4" w:space="0" w:color="auto"/>
            </w:tcBorders>
            <w:shd w:val="clear" w:color="auto" w:fill="auto"/>
            <w:noWrap/>
            <w:vAlign w:val="bottom"/>
            <w:hideMark/>
          </w:tcPr>
          <w:p w14:paraId="65F82165"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Ansarudeen Basic School</w:t>
            </w:r>
          </w:p>
        </w:tc>
        <w:tc>
          <w:tcPr>
            <w:tcW w:w="2708" w:type="dxa"/>
            <w:tcBorders>
              <w:top w:val="nil"/>
              <w:left w:val="nil"/>
              <w:bottom w:val="single" w:sz="4" w:space="0" w:color="auto"/>
              <w:right w:val="single" w:sz="4" w:space="0" w:color="auto"/>
            </w:tcBorders>
            <w:shd w:val="clear" w:color="auto" w:fill="auto"/>
            <w:vAlign w:val="bottom"/>
          </w:tcPr>
          <w:p w14:paraId="7B25FDA6"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Darkuman</w:t>
            </w:r>
          </w:p>
        </w:tc>
      </w:tr>
      <w:tr w:rsidR="00221DFD" w:rsidRPr="001A404F" w14:paraId="64BEF1DB"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577A0B8"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2</w:t>
            </w:r>
          </w:p>
        </w:tc>
        <w:tc>
          <w:tcPr>
            <w:tcW w:w="5135" w:type="dxa"/>
            <w:tcBorders>
              <w:top w:val="nil"/>
              <w:left w:val="nil"/>
              <w:bottom w:val="single" w:sz="4" w:space="0" w:color="auto"/>
              <w:right w:val="single" w:sz="4" w:space="0" w:color="auto"/>
            </w:tcBorders>
            <w:shd w:val="clear" w:color="auto" w:fill="auto"/>
            <w:noWrap/>
            <w:vAlign w:val="bottom"/>
            <w:hideMark/>
          </w:tcPr>
          <w:p w14:paraId="295D765B" w14:textId="43ADA257" w:rsidR="00221DFD" w:rsidRPr="001A404F" w:rsidRDefault="00006516" w:rsidP="00221DFD">
            <w:pPr>
              <w:pStyle w:val="NoSpacing"/>
              <w:jc w:val="both"/>
              <w:rPr>
                <w:rFonts w:ascii="Centaur" w:hAnsi="Centaur"/>
                <w:sz w:val="24"/>
                <w:szCs w:val="24"/>
              </w:rPr>
            </w:pPr>
            <w:r w:rsidRPr="001A404F">
              <w:rPr>
                <w:rFonts w:ascii="Centaur" w:hAnsi="Centaur"/>
                <w:sz w:val="24"/>
                <w:szCs w:val="24"/>
              </w:rPr>
              <w:t xml:space="preserve">Darkuman 1 </w:t>
            </w:r>
            <w:r w:rsidR="003F3DDF" w:rsidRPr="001A404F">
              <w:rPr>
                <w:rFonts w:ascii="Centaur" w:hAnsi="Centaur"/>
                <w:sz w:val="24"/>
                <w:szCs w:val="24"/>
              </w:rPr>
              <w:t>JHS</w:t>
            </w:r>
          </w:p>
        </w:tc>
        <w:tc>
          <w:tcPr>
            <w:tcW w:w="2708" w:type="dxa"/>
            <w:tcBorders>
              <w:top w:val="nil"/>
              <w:left w:val="nil"/>
              <w:bottom w:val="single" w:sz="4" w:space="0" w:color="auto"/>
              <w:right w:val="single" w:sz="4" w:space="0" w:color="auto"/>
            </w:tcBorders>
            <w:shd w:val="clear" w:color="auto" w:fill="auto"/>
            <w:vAlign w:val="bottom"/>
          </w:tcPr>
          <w:p w14:paraId="01924DCA"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Darkuman</w:t>
            </w:r>
          </w:p>
        </w:tc>
      </w:tr>
      <w:tr w:rsidR="00221DFD" w:rsidRPr="001A404F" w14:paraId="651C9094"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C515699"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3</w:t>
            </w:r>
          </w:p>
        </w:tc>
        <w:tc>
          <w:tcPr>
            <w:tcW w:w="5135" w:type="dxa"/>
            <w:tcBorders>
              <w:top w:val="nil"/>
              <w:left w:val="nil"/>
              <w:bottom w:val="single" w:sz="4" w:space="0" w:color="auto"/>
              <w:right w:val="single" w:sz="4" w:space="0" w:color="auto"/>
            </w:tcBorders>
            <w:shd w:val="clear" w:color="auto" w:fill="auto"/>
            <w:noWrap/>
            <w:vAlign w:val="bottom"/>
            <w:hideMark/>
          </w:tcPr>
          <w:p w14:paraId="2773EA13"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Kwashieman 1 Basic School</w:t>
            </w:r>
          </w:p>
        </w:tc>
        <w:tc>
          <w:tcPr>
            <w:tcW w:w="2708" w:type="dxa"/>
            <w:tcBorders>
              <w:top w:val="nil"/>
              <w:left w:val="nil"/>
              <w:bottom w:val="single" w:sz="4" w:space="0" w:color="auto"/>
              <w:right w:val="single" w:sz="4" w:space="0" w:color="auto"/>
            </w:tcBorders>
            <w:shd w:val="clear" w:color="auto" w:fill="auto"/>
            <w:vAlign w:val="bottom"/>
          </w:tcPr>
          <w:p w14:paraId="24E7A11D"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Kwashieman</w:t>
            </w:r>
          </w:p>
        </w:tc>
      </w:tr>
      <w:tr w:rsidR="00221DFD" w:rsidRPr="001A404F" w14:paraId="2F15576B"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3E35CB4"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4</w:t>
            </w:r>
          </w:p>
        </w:tc>
        <w:tc>
          <w:tcPr>
            <w:tcW w:w="5135" w:type="dxa"/>
            <w:tcBorders>
              <w:top w:val="nil"/>
              <w:left w:val="nil"/>
              <w:bottom w:val="single" w:sz="4" w:space="0" w:color="auto"/>
              <w:right w:val="single" w:sz="4" w:space="0" w:color="auto"/>
            </w:tcBorders>
            <w:shd w:val="clear" w:color="auto" w:fill="auto"/>
            <w:noWrap/>
            <w:vAlign w:val="bottom"/>
            <w:hideMark/>
          </w:tcPr>
          <w:p w14:paraId="14681E30"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Kwashieman 2 Basic School</w:t>
            </w:r>
          </w:p>
        </w:tc>
        <w:tc>
          <w:tcPr>
            <w:tcW w:w="2708" w:type="dxa"/>
            <w:tcBorders>
              <w:top w:val="nil"/>
              <w:left w:val="nil"/>
              <w:bottom w:val="single" w:sz="4" w:space="0" w:color="auto"/>
              <w:right w:val="single" w:sz="4" w:space="0" w:color="auto"/>
            </w:tcBorders>
            <w:shd w:val="clear" w:color="auto" w:fill="auto"/>
          </w:tcPr>
          <w:p w14:paraId="795AE523"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Kwashieman</w:t>
            </w:r>
          </w:p>
        </w:tc>
      </w:tr>
      <w:tr w:rsidR="00221DFD" w:rsidRPr="001A404F" w14:paraId="344920E5"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60C76655"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5</w:t>
            </w:r>
          </w:p>
        </w:tc>
        <w:tc>
          <w:tcPr>
            <w:tcW w:w="5135" w:type="dxa"/>
            <w:tcBorders>
              <w:top w:val="nil"/>
              <w:left w:val="nil"/>
              <w:bottom w:val="single" w:sz="4" w:space="0" w:color="auto"/>
              <w:right w:val="single" w:sz="4" w:space="0" w:color="auto"/>
            </w:tcBorders>
            <w:shd w:val="clear" w:color="auto" w:fill="auto"/>
            <w:noWrap/>
            <w:vAlign w:val="bottom"/>
            <w:hideMark/>
          </w:tcPr>
          <w:p w14:paraId="5CADA923"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Kwashieman Anglican A'  Basic</w:t>
            </w:r>
          </w:p>
        </w:tc>
        <w:tc>
          <w:tcPr>
            <w:tcW w:w="2708" w:type="dxa"/>
            <w:tcBorders>
              <w:top w:val="nil"/>
              <w:left w:val="nil"/>
              <w:bottom w:val="single" w:sz="4" w:space="0" w:color="auto"/>
              <w:right w:val="single" w:sz="4" w:space="0" w:color="auto"/>
            </w:tcBorders>
            <w:shd w:val="clear" w:color="auto" w:fill="auto"/>
          </w:tcPr>
          <w:p w14:paraId="0D3E90E4"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Kwashieman</w:t>
            </w:r>
          </w:p>
        </w:tc>
      </w:tr>
      <w:tr w:rsidR="00221DFD" w:rsidRPr="001A404F" w14:paraId="6003A711"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47FAF27"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6</w:t>
            </w:r>
          </w:p>
        </w:tc>
        <w:tc>
          <w:tcPr>
            <w:tcW w:w="5135" w:type="dxa"/>
            <w:tcBorders>
              <w:top w:val="nil"/>
              <w:left w:val="nil"/>
              <w:bottom w:val="single" w:sz="4" w:space="0" w:color="auto"/>
              <w:right w:val="single" w:sz="4" w:space="0" w:color="auto"/>
            </w:tcBorders>
            <w:shd w:val="clear" w:color="auto" w:fill="auto"/>
            <w:noWrap/>
            <w:vAlign w:val="bottom"/>
            <w:hideMark/>
          </w:tcPr>
          <w:p w14:paraId="616F73B0"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Kwashieman Anglican B' Basic</w:t>
            </w:r>
          </w:p>
        </w:tc>
        <w:tc>
          <w:tcPr>
            <w:tcW w:w="2708" w:type="dxa"/>
            <w:tcBorders>
              <w:top w:val="nil"/>
              <w:left w:val="nil"/>
              <w:bottom w:val="single" w:sz="4" w:space="0" w:color="auto"/>
              <w:right w:val="single" w:sz="4" w:space="0" w:color="auto"/>
            </w:tcBorders>
            <w:shd w:val="clear" w:color="auto" w:fill="auto"/>
          </w:tcPr>
          <w:p w14:paraId="0BB5FEFB"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Kwashieman</w:t>
            </w:r>
          </w:p>
        </w:tc>
      </w:tr>
      <w:tr w:rsidR="00221DFD" w:rsidRPr="001A404F" w14:paraId="22188B7C"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72D26BF"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7</w:t>
            </w:r>
          </w:p>
        </w:tc>
        <w:tc>
          <w:tcPr>
            <w:tcW w:w="5135" w:type="dxa"/>
            <w:tcBorders>
              <w:top w:val="nil"/>
              <w:left w:val="nil"/>
              <w:bottom w:val="single" w:sz="4" w:space="0" w:color="auto"/>
              <w:right w:val="single" w:sz="4" w:space="0" w:color="auto"/>
            </w:tcBorders>
            <w:shd w:val="clear" w:color="auto" w:fill="auto"/>
            <w:noWrap/>
            <w:vAlign w:val="bottom"/>
            <w:hideMark/>
          </w:tcPr>
          <w:p w14:paraId="6A34329E"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Maclean Basic School</w:t>
            </w:r>
          </w:p>
        </w:tc>
        <w:tc>
          <w:tcPr>
            <w:tcW w:w="2708" w:type="dxa"/>
            <w:tcBorders>
              <w:top w:val="nil"/>
              <w:left w:val="nil"/>
              <w:bottom w:val="single" w:sz="4" w:space="0" w:color="auto"/>
              <w:right w:val="single" w:sz="4" w:space="0" w:color="auto"/>
            </w:tcBorders>
            <w:shd w:val="clear" w:color="auto" w:fill="auto"/>
            <w:vAlign w:val="bottom"/>
          </w:tcPr>
          <w:p w14:paraId="6F86D14E"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 xml:space="preserve">Otaten </w:t>
            </w:r>
          </w:p>
        </w:tc>
      </w:tr>
      <w:tr w:rsidR="00221DFD" w:rsidRPr="001A404F" w14:paraId="0D3D52D8"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22ABC820"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8</w:t>
            </w:r>
          </w:p>
        </w:tc>
        <w:tc>
          <w:tcPr>
            <w:tcW w:w="5135" w:type="dxa"/>
            <w:tcBorders>
              <w:top w:val="nil"/>
              <w:left w:val="nil"/>
              <w:bottom w:val="single" w:sz="4" w:space="0" w:color="auto"/>
              <w:right w:val="single" w:sz="4" w:space="0" w:color="auto"/>
            </w:tcBorders>
            <w:shd w:val="clear" w:color="auto" w:fill="auto"/>
            <w:noWrap/>
            <w:vAlign w:val="bottom"/>
            <w:hideMark/>
          </w:tcPr>
          <w:p w14:paraId="33293051"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Macarthy Basic School</w:t>
            </w:r>
          </w:p>
        </w:tc>
        <w:tc>
          <w:tcPr>
            <w:tcW w:w="2708" w:type="dxa"/>
            <w:tcBorders>
              <w:top w:val="nil"/>
              <w:left w:val="nil"/>
              <w:bottom w:val="single" w:sz="4" w:space="0" w:color="auto"/>
              <w:right w:val="single" w:sz="4" w:space="0" w:color="auto"/>
            </w:tcBorders>
            <w:shd w:val="clear" w:color="auto" w:fill="auto"/>
            <w:vAlign w:val="bottom"/>
          </w:tcPr>
          <w:p w14:paraId="4E2F7236"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 xml:space="preserve">Awoshie </w:t>
            </w:r>
          </w:p>
        </w:tc>
      </w:tr>
      <w:tr w:rsidR="00221DFD" w:rsidRPr="001A404F" w14:paraId="46174CC9"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49FD80D"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9</w:t>
            </w:r>
          </w:p>
        </w:tc>
        <w:tc>
          <w:tcPr>
            <w:tcW w:w="5135" w:type="dxa"/>
            <w:tcBorders>
              <w:top w:val="nil"/>
              <w:left w:val="nil"/>
              <w:bottom w:val="single" w:sz="4" w:space="0" w:color="auto"/>
              <w:right w:val="single" w:sz="4" w:space="0" w:color="auto"/>
            </w:tcBorders>
            <w:shd w:val="clear" w:color="auto" w:fill="auto"/>
            <w:noWrap/>
            <w:vAlign w:val="bottom"/>
            <w:hideMark/>
          </w:tcPr>
          <w:p w14:paraId="03302B51"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Odorkor 1 Kg &amp; Primary</w:t>
            </w:r>
          </w:p>
        </w:tc>
        <w:tc>
          <w:tcPr>
            <w:tcW w:w="2708" w:type="dxa"/>
            <w:tcBorders>
              <w:top w:val="nil"/>
              <w:left w:val="nil"/>
              <w:bottom w:val="single" w:sz="4" w:space="0" w:color="auto"/>
              <w:right w:val="single" w:sz="4" w:space="0" w:color="auto"/>
            </w:tcBorders>
            <w:shd w:val="clear" w:color="auto" w:fill="auto"/>
          </w:tcPr>
          <w:p w14:paraId="69FA6591"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Odorkor</w:t>
            </w:r>
          </w:p>
        </w:tc>
      </w:tr>
      <w:tr w:rsidR="00221DFD" w:rsidRPr="001A404F" w14:paraId="0041F482"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06E99516"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lastRenderedPageBreak/>
              <w:t>10</w:t>
            </w:r>
          </w:p>
        </w:tc>
        <w:tc>
          <w:tcPr>
            <w:tcW w:w="5135" w:type="dxa"/>
            <w:tcBorders>
              <w:top w:val="nil"/>
              <w:left w:val="nil"/>
              <w:bottom w:val="single" w:sz="4" w:space="0" w:color="auto"/>
              <w:right w:val="single" w:sz="4" w:space="0" w:color="auto"/>
            </w:tcBorders>
            <w:shd w:val="clear" w:color="auto" w:fill="auto"/>
            <w:noWrap/>
            <w:vAlign w:val="bottom"/>
            <w:hideMark/>
          </w:tcPr>
          <w:p w14:paraId="4A092D35"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Odorkor 7 Basic School</w:t>
            </w:r>
          </w:p>
        </w:tc>
        <w:tc>
          <w:tcPr>
            <w:tcW w:w="2708" w:type="dxa"/>
            <w:tcBorders>
              <w:top w:val="nil"/>
              <w:left w:val="nil"/>
              <w:bottom w:val="single" w:sz="4" w:space="0" w:color="auto"/>
              <w:right w:val="single" w:sz="4" w:space="0" w:color="auto"/>
            </w:tcBorders>
            <w:shd w:val="clear" w:color="auto" w:fill="auto"/>
          </w:tcPr>
          <w:p w14:paraId="5D181747"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Odorkor</w:t>
            </w:r>
          </w:p>
        </w:tc>
      </w:tr>
      <w:tr w:rsidR="00221DFD" w:rsidRPr="001A404F" w14:paraId="0D631544"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7D4DE069"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11</w:t>
            </w:r>
          </w:p>
        </w:tc>
        <w:tc>
          <w:tcPr>
            <w:tcW w:w="5135" w:type="dxa"/>
            <w:tcBorders>
              <w:top w:val="nil"/>
              <w:left w:val="nil"/>
              <w:bottom w:val="single" w:sz="4" w:space="0" w:color="auto"/>
              <w:right w:val="single" w:sz="4" w:space="0" w:color="auto"/>
            </w:tcBorders>
            <w:shd w:val="clear" w:color="auto" w:fill="auto"/>
            <w:noWrap/>
            <w:vAlign w:val="bottom"/>
            <w:hideMark/>
          </w:tcPr>
          <w:p w14:paraId="2FA71D66"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Odorkor 8 Primary</w:t>
            </w:r>
          </w:p>
        </w:tc>
        <w:tc>
          <w:tcPr>
            <w:tcW w:w="2708" w:type="dxa"/>
            <w:tcBorders>
              <w:top w:val="nil"/>
              <w:left w:val="nil"/>
              <w:bottom w:val="single" w:sz="4" w:space="0" w:color="auto"/>
              <w:right w:val="single" w:sz="4" w:space="0" w:color="auto"/>
            </w:tcBorders>
            <w:shd w:val="clear" w:color="auto" w:fill="auto"/>
          </w:tcPr>
          <w:p w14:paraId="391FA0A8"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Odorkor</w:t>
            </w:r>
          </w:p>
        </w:tc>
      </w:tr>
      <w:tr w:rsidR="00221DFD" w:rsidRPr="001A404F" w14:paraId="10A5100C"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2D338914"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12</w:t>
            </w:r>
          </w:p>
        </w:tc>
        <w:tc>
          <w:tcPr>
            <w:tcW w:w="5135" w:type="dxa"/>
            <w:tcBorders>
              <w:top w:val="nil"/>
              <w:left w:val="nil"/>
              <w:bottom w:val="single" w:sz="4" w:space="0" w:color="auto"/>
              <w:right w:val="single" w:sz="4" w:space="0" w:color="auto"/>
            </w:tcBorders>
            <w:shd w:val="clear" w:color="auto" w:fill="auto"/>
            <w:noWrap/>
            <w:vAlign w:val="bottom"/>
            <w:hideMark/>
          </w:tcPr>
          <w:p w14:paraId="2D1E80A9"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Odorkor Saleria 1 Basic School</w:t>
            </w:r>
          </w:p>
        </w:tc>
        <w:tc>
          <w:tcPr>
            <w:tcW w:w="2708" w:type="dxa"/>
            <w:tcBorders>
              <w:top w:val="nil"/>
              <w:left w:val="nil"/>
              <w:bottom w:val="single" w:sz="4" w:space="0" w:color="auto"/>
              <w:right w:val="single" w:sz="4" w:space="0" w:color="auto"/>
            </w:tcBorders>
            <w:shd w:val="clear" w:color="auto" w:fill="auto"/>
          </w:tcPr>
          <w:p w14:paraId="063A964F"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Odorkor</w:t>
            </w:r>
          </w:p>
        </w:tc>
      </w:tr>
      <w:tr w:rsidR="00221DFD" w:rsidRPr="001A404F" w14:paraId="29726C42"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27654A71"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13</w:t>
            </w:r>
          </w:p>
        </w:tc>
        <w:tc>
          <w:tcPr>
            <w:tcW w:w="5135" w:type="dxa"/>
            <w:tcBorders>
              <w:top w:val="nil"/>
              <w:left w:val="nil"/>
              <w:bottom w:val="single" w:sz="4" w:space="0" w:color="auto"/>
              <w:right w:val="single" w:sz="4" w:space="0" w:color="auto"/>
            </w:tcBorders>
            <w:shd w:val="clear" w:color="auto" w:fill="auto"/>
            <w:noWrap/>
            <w:vAlign w:val="bottom"/>
            <w:hideMark/>
          </w:tcPr>
          <w:p w14:paraId="73E59FB9"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Odorkor Saleria 2 Basic School</w:t>
            </w:r>
          </w:p>
        </w:tc>
        <w:tc>
          <w:tcPr>
            <w:tcW w:w="2708" w:type="dxa"/>
            <w:tcBorders>
              <w:top w:val="nil"/>
              <w:left w:val="nil"/>
              <w:bottom w:val="single" w:sz="4" w:space="0" w:color="auto"/>
              <w:right w:val="single" w:sz="4" w:space="0" w:color="auto"/>
            </w:tcBorders>
            <w:shd w:val="clear" w:color="auto" w:fill="auto"/>
          </w:tcPr>
          <w:p w14:paraId="4B2D71C5"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Odorkor</w:t>
            </w:r>
          </w:p>
        </w:tc>
      </w:tr>
      <w:tr w:rsidR="00221DFD" w:rsidRPr="001A404F" w14:paraId="741AF8DD"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25AFE3B7"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14</w:t>
            </w:r>
          </w:p>
        </w:tc>
        <w:tc>
          <w:tcPr>
            <w:tcW w:w="5135" w:type="dxa"/>
            <w:tcBorders>
              <w:top w:val="nil"/>
              <w:left w:val="nil"/>
              <w:bottom w:val="single" w:sz="4" w:space="0" w:color="auto"/>
              <w:right w:val="single" w:sz="4" w:space="0" w:color="auto"/>
            </w:tcBorders>
            <w:shd w:val="clear" w:color="auto" w:fill="auto"/>
            <w:noWrap/>
            <w:vAlign w:val="bottom"/>
            <w:hideMark/>
          </w:tcPr>
          <w:p w14:paraId="67BF9EBF"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Prince Of Peace Basic School</w:t>
            </w:r>
          </w:p>
        </w:tc>
        <w:tc>
          <w:tcPr>
            <w:tcW w:w="2708" w:type="dxa"/>
            <w:tcBorders>
              <w:top w:val="nil"/>
              <w:left w:val="nil"/>
              <w:bottom w:val="single" w:sz="4" w:space="0" w:color="auto"/>
              <w:right w:val="single" w:sz="4" w:space="0" w:color="auto"/>
            </w:tcBorders>
            <w:shd w:val="clear" w:color="auto" w:fill="auto"/>
            <w:vAlign w:val="bottom"/>
          </w:tcPr>
          <w:p w14:paraId="3D39F93A"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 xml:space="preserve">Kwashiebu </w:t>
            </w:r>
          </w:p>
        </w:tc>
      </w:tr>
      <w:tr w:rsidR="00221DFD" w:rsidRPr="001A404F" w14:paraId="21E6E663"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49CA2B79"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15</w:t>
            </w:r>
          </w:p>
        </w:tc>
        <w:tc>
          <w:tcPr>
            <w:tcW w:w="5135" w:type="dxa"/>
            <w:tcBorders>
              <w:top w:val="nil"/>
              <w:left w:val="nil"/>
              <w:bottom w:val="single" w:sz="4" w:space="0" w:color="auto"/>
              <w:right w:val="single" w:sz="4" w:space="0" w:color="auto"/>
            </w:tcBorders>
            <w:shd w:val="clear" w:color="auto" w:fill="auto"/>
            <w:noWrap/>
            <w:vAlign w:val="bottom"/>
            <w:hideMark/>
          </w:tcPr>
          <w:p w14:paraId="6BF29E17"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St. Luke Pre-Sch</w:t>
            </w:r>
          </w:p>
        </w:tc>
        <w:tc>
          <w:tcPr>
            <w:tcW w:w="2708" w:type="dxa"/>
            <w:tcBorders>
              <w:top w:val="nil"/>
              <w:left w:val="nil"/>
              <w:bottom w:val="single" w:sz="4" w:space="0" w:color="auto"/>
              <w:right w:val="single" w:sz="4" w:space="0" w:color="auto"/>
            </w:tcBorders>
            <w:shd w:val="clear" w:color="auto" w:fill="auto"/>
            <w:vAlign w:val="bottom"/>
          </w:tcPr>
          <w:p w14:paraId="55A7D017"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Kwashieman</w:t>
            </w:r>
          </w:p>
        </w:tc>
      </w:tr>
      <w:tr w:rsidR="00221DFD" w:rsidRPr="001A404F" w14:paraId="05189BB5" w14:textId="77777777" w:rsidTr="00221DFD">
        <w:trPr>
          <w:trHeight w:val="375"/>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32212A40"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16</w:t>
            </w:r>
          </w:p>
        </w:tc>
        <w:tc>
          <w:tcPr>
            <w:tcW w:w="5135" w:type="dxa"/>
            <w:tcBorders>
              <w:top w:val="nil"/>
              <w:left w:val="nil"/>
              <w:bottom w:val="single" w:sz="4" w:space="0" w:color="auto"/>
              <w:right w:val="single" w:sz="4" w:space="0" w:color="auto"/>
            </w:tcBorders>
            <w:shd w:val="clear" w:color="auto" w:fill="auto"/>
            <w:noWrap/>
            <w:vAlign w:val="bottom"/>
            <w:hideMark/>
          </w:tcPr>
          <w:p w14:paraId="3D5E9B43" w14:textId="77777777" w:rsidR="00221DFD" w:rsidRPr="001A404F" w:rsidRDefault="00006516" w:rsidP="00221DFD">
            <w:pPr>
              <w:pStyle w:val="NoSpacing"/>
              <w:jc w:val="both"/>
              <w:rPr>
                <w:rFonts w:ascii="Centaur" w:hAnsi="Centaur"/>
                <w:sz w:val="24"/>
                <w:szCs w:val="24"/>
              </w:rPr>
            </w:pPr>
            <w:r w:rsidRPr="001A404F">
              <w:rPr>
                <w:rFonts w:ascii="Centaur" w:hAnsi="Centaur"/>
                <w:sz w:val="24"/>
                <w:szCs w:val="24"/>
              </w:rPr>
              <w:t>St. Stephen R/C Basic School</w:t>
            </w:r>
          </w:p>
        </w:tc>
        <w:tc>
          <w:tcPr>
            <w:tcW w:w="2708" w:type="dxa"/>
            <w:tcBorders>
              <w:top w:val="nil"/>
              <w:left w:val="nil"/>
              <w:bottom w:val="single" w:sz="4" w:space="0" w:color="auto"/>
              <w:right w:val="single" w:sz="4" w:space="0" w:color="auto"/>
            </w:tcBorders>
            <w:shd w:val="clear" w:color="auto" w:fill="auto"/>
            <w:vAlign w:val="bottom"/>
          </w:tcPr>
          <w:p w14:paraId="71773426"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 xml:space="preserve">Darkuman </w:t>
            </w:r>
          </w:p>
        </w:tc>
      </w:tr>
    </w:tbl>
    <w:p w14:paraId="1C1A12A6" w14:textId="77777777" w:rsidR="00221DFD" w:rsidRPr="001A404F" w:rsidRDefault="00221DFD" w:rsidP="00743E00">
      <w:pPr>
        <w:pStyle w:val="NoSpacing"/>
        <w:rPr>
          <w:rFonts w:ascii="Centaur" w:hAnsi="Centaur"/>
          <w:b/>
          <w:bCs/>
          <w:i/>
          <w:iCs/>
          <w:sz w:val="24"/>
          <w:szCs w:val="24"/>
        </w:rPr>
      </w:pPr>
      <w:r w:rsidRPr="001A404F">
        <w:rPr>
          <w:rFonts w:ascii="Centaur" w:hAnsi="Centaur"/>
          <w:b/>
          <w:bCs/>
          <w:i/>
          <w:iCs/>
          <w:sz w:val="24"/>
          <w:szCs w:val="24"/>
        </w:rPr>
        <w:t>Source: Municipal Education Directorate, 2021</w:t>
      </w:r>
    </w:p>
    <w:p w14:paraId="5DF3311A" w14:textId="77777777" w:rsidR="006D60EB" w:rsidRPr="001A404F" w:rsidRDefault="006D60EB" w:rsidP="00221DFD">
      <w:pPr>
        <w:pStyle w:val="NoSpacing"/>
        <w:spacing w:before="240"/>
        <w:jc w:val="both"/>
        <w:rPr>
          <w:rFonts w:ascii="Centaur" w:hAnsi="Centaur"/>
          <w:sz w:val="24"/>
          <w:szCs w:val="24"/>
        </w:rPr>
      </w:pPr>
    </w:p>
    <w:p w14:paraId="4C5D6A67" w14:textId="77777777" w:rsidR="006D60EB" w:rsidRPr="001A404F" w:rsidRDefault="006D60EB" w:rsidP="00221DFD">
      <w:pPr>
        <w:pStyle w:val="NoSpacing"/>
        <w:spacing w:before="240"/>
        <w:jc w:val="both"/>
        <w:rPr>
          <w:rFonts w:ascii="Centaur" w:hAnsi="Centaur"/>
          <w:sz w:val="24"/>
          <w:szCs w:val="24"/>
        </w:rPr>
      </w:pPr>
    </w:p>
    <w:p w14:paraId="2CFAF00D" w14:textId="77777777" w:rsidR="006D60EB" w:rsidRPr="001A404F" w:rsidRDefault="006D60EB" w:rsidP="00221DFD">
      <w:pPr>
        <w:pStyle w:val="NoSpacing"/>
        <w:spacing w:before="240"/>
        <w:jc w:val="both"/>
        <w:rPr>
          <w:rFonts w:ascii="Centaur" w:hAnsi="Centaur"/>
          <w:sz w:val="24"/>
          <w:szCs w:val="24"/>
        </w:rPr>
      </w:pPr>
    </w:p>
    <w:p w14:paraId="43A26D46" w14:textId="77777777" w:rsidR="006D60EB" w:rsidRPr="001A404F" w:rsidRDefault="006D60EB" w:rsidP="00221DFD">
      <w:pPr>
        <w:pStyle w:val="NoSpacing"/>
        <w:spacing w:before="240"/>
        <w:jc w:val="both"/>
        <w:rPr>
          <w:rFonts w:ascii="Centaur" w:hAnsi="Centaur"/>
          <w:sz w:val="24"/>
          <w:szCs w:val="24"/>
        </w:rPr>
      </w:pPr>
    </w:p>
    <w:p w14:paraId="3F7F8FA1" w14:textId="77777777" w:rsidR="006D60EB" w:rsidRPr="001A404F" w:rsidRDefault="006D60EB" w:rsidP="006D60EB">
      <w:pPr>
        <w:pStyle w:val="CaptionFigure"/>
        <w:rPr>
          <w:rFonts w:ascii="Centaur" w:hAnsi="Centaur"/>
        </w:rPr>
      </w:pPr>
    </w:p>
    <w:p w14:paraId="2F4A1E02" w14:textId="4946E302" w:rsidR="00221DFD" w:rsidRPr="001A404F" w:rsidRDefault="00221DFD" w:rsidP="006D60EB">
      <w:pPr>
        <w:pStyle w:val="CaptionFigure"/>
        <w:rPr>
          <w:rFonts w:ascii="Centaur" w:hAnsi="Centaur"/>
        </w:rPr>
      </w:pPr>
      <w:r w:rsidRPr="001A404F">
        <w:rPr>
          <w:rFonts w:ascii="Centaur" w:hAnsi="Centaur"/>
        </w:rPr>
        <w:t>Figure 1.</w:t>
      </w:r>
      <w:r w:rsidR="00014D9E" w:rsidRPr="001A404F">
        <w:rPr>
          <w:rFonts w:ascii="Centaur" w:hAnsi="Centaur"/>
        </w:rPr>
        <w:t>13</w:t>
      </w:r>
      <w:r w:rsidRPr="001A404F">
        <w:rPr>
          <w:rFonts w:ascii="Centaur" w:hAnsi="Centaur"/>
        </w:rPr>
        <w:t>: Education Facilities</w:t>
      </w:r>
    </w:p>
    <w:p w14:paraId="496DF2F1" w14:textId="77777777" w:rsidR="008A644A" w:rsidRPr="001A404F" w:rsidRDefault="00221DFD" w:rsidP="00221DFD">
      <w:pPr>
        <w:pStyle w:val="NoSpacing"/>
        <w:spacing w:before="240"/>
        <w:jc w:val="both"/>
        <w:rPr>
          <w:rFonts w:ascii="Centaur" w:hAnsi="Centaur"/>
          <w:sz w:val="24"/>
          <w:szCs w:val="24"/>
        </w:rPr>
      </w:pPr>
      <w:r w:rsidRPr="001A404F">
        <w:rPr>
          <w:rFonts w:ascii="Centaur" w:hAnsi="Centaur"/>
          <w:noProof/>
          <w:sz w:val="24"/>
          <w:szCs w:val="24"/>
        </w:rPr>
        <w:drawing>
          <wp:inline distT="0" distB="0" distL="0" distR="0" wp14:anchorId="46634F9D" wp14:editId="3A0B2584">
            <wp:extent cx="5572125" cy="393987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ucation 1.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77628" cy="3943765"/>
                    </a:xfrm>
                    <a:prstGeom prst="rect">
                      <a:avLst/>
                    </a:prstGeom>
                  </pic:spPr>
                </pic:pic>
              </a:graphicData>
            </a:graphic>
          </wp:inline>
        </w:drawing>
      </w:r>
    </w:p>
    <w:p w14:paraId="1A0DD494" w14:textId="4C48BB0E" w:rsidR="00221DFD" w:rsidRPr="001A404F" w:rsidRDefault="008A644A" w:rsidP="008A644A">
      <w:pPr>
        <w:pStyle w:val="NoSpacing"/>
        <w:rPr>
          <w:rFonts w:ascii="Centaur" w:hAnsi="Centaur"/>
        </w:rPr>
      </w:pPr>
      <w:r w:rsidRPr="001A404F">
        <w:rPr>
          <w:rFonts w:ascii="Centaur" w:hAnsi="Centaur"/>
        </w:rPr>
        <w:t xml:space="preserve">Source: </w:t>
      </w:r>
      <w:r w:rsidR="00003134" w:rsidRPr="001A404F">
        <w:rPr>
          <w:rFonts w:ascii="Centaur" w:hAnsi="Centaur"/>
        </w:rPr>
        <w:t>ADMIN</w:t>
      </w:r>
      <w:r w:rsidRPr="001A404F">
        <w:rPr>
          <w:rFonts w:ascii="Centaur" w:hAnsi="Centaur"/>
        </w:rPr>
        <w:t xml:space="preserve"> PPD,2021</w:t>
      </w:r>
    </w:p>
    <w:p w14:paraId="1FA1011E" w14:textId="77777777" w:rsidR="00221DFD" w:rsidRPr="001A404F" w:rsidRDefault="00221DFD" w:rsidP="00221DFD">
      <w:pPr>
        <w:pStyle w:val="NoSpacing"/>
        <w:spacing w:before="240"/>
        <w:jc w:val="both"/>
        <w:rPr>
          <w:rFonts w:ascii="Centaur" w:hAnsi="Centaur"/>
          <w:sz w:val="24"/>
          <w:szCs w:val="24"/>
        </w:rPr>
      </w:pPr>
      <w:r w:rsidRPr="001A404F">
        <w:rPr>
          <w:rFonts w:ascii="Centaur" w:hAnsi="Centaur"/>
          <w:sz w:val="24"/>
          <w:szCs w:val="24"/>
        </w:rPr>
        <w:t>From the table above, not all the major localities in the Municipality have public basic schools.</w:t>
      </w:r>
    </w:p>
    <w:p w14:paraId="71FB2FE1" w14:textId="77777777" w:rsidR="00221DFD" w:rsidRPr="001A404F" w:rsidRDefault="00221DFD" w:rsidP="00221DFD">
      <w:pPr>
        <w:pStyle w:val="NoSpacing"/>
        <w:jc w:val="both"/>
        <w:rPr>
          <w:rFonts w:ascii="Centaur" w:hAnsi="Centaur"/>
          <w:b/>
          <w:bCs/>
          <w:sz w:val="24"/>
          <w:szCs w:val="24"/>
        </w:rPr>
      </w:pPr>
    </w:p>
    <w:p w14:paraId="4C68B151" w14:textId="2D61610F" w:rsidR="00221DFD" w:rsidRPr="001A404F" w:rsidRDefault="005C7654" w:rsidP="00221DFD">
      <w:pPr>
        <w:pStyle w:val="NoSpacing"/>
        <w:jc w:val="both"/>
        <w:rPr>
          <w:rFonts w:ascii="Centaur" w:hAnsi="Centaur"/>
          <w:b/>
          <w:bCs/>
          <w:sz w:val="24"/>
          <w:szCs w:val="24"/>
        </w:rPr>
      </w:pPr>
      <w:r w:rsidRPr="001A404F">
        <w:rPr>
          <w:rFonts w:ascii="Centaur" w:hAnsi="Centaur"/>
          <w:b/>
          <w:bCs/>
          <w:sz w:val="24"/>
          <w:szCs w:val="24"/>
        </w:rPr>
        <w:t>Table 1.1</w:t>
      </w:r>
      <w:r w:rsidR="006D60EB" w:rsidRPr="001A404F">
        <w:rPr>
          <w:rFonts w:ascii="Centaur" w:hAnsi="Centaur"/>
          <w:b/>
          <w:bCs/>
          <w:sz w:val="24"/>
          <w:szCs w:val="24"/>
        </w:rPr>
        <w:t>8</w:t>
      </w:r>
      <w:r w:rsidR="00D536BD" w:rsidRPr="001A404F">
        <w:rPr>
          <w:rFonts w:ascii="Centaur" w:hAnsi="Centaur"/>
          <w:b/>
          <w:bCs/>
          <w:sz w:val="24"/>
          <w:szCs w:val="24"/>
        </w:rPr>
        <w:t>:</w:t>
      </w:r>
      <w:r w:rsidRPr="001A404F">
        <w:rPr>
          <w:rFonts w:ascii="Centaur" w:hAnsi="Centaur"/>
          <w:b/>
          <w:bCs/>
          <w:sz w:val="24"/>
          <w:szCs w:val="24"/>
        </w:rPr>
        <w:t xml:space="preserve"> </w:t>
      </w:r>
      <w:r w:rsidR="00221DFD" w:rsidRPr="001A404F">
        <w:rPr>
          <w:rFonts w:ascii="Centaur" w:hAnsi="Centaur"/>
          <w:b/>
          <w:bCs/>
          <w:sz w:val="24"/>
          <w:szCs w:val="24"/>
        </w:rPr>
        <w:t>Basic School Enrolment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221DFD" w:rsidRPr="001A404F" w14:paraId="7E3D275A" w14:textId="77777777" w:rsidTr="0089257A">
        <w:tc>
          <w:tcPr>
            <w:tcW w:w="2337" w:type="dxa"/>
            <w:shd w:val="clear" w:color="auto" w:fill="BDD6EE" w:themeFill="accent1" w:themeFillTint="66"/>
          </w:tcPr>
          <w:p w14:paraId="67673D86" w14:textId="77777777" w:rsidR="00221DFD" w:rsidRPr="001A404F" w:rsidRDefault="00221DFD" w:rsidP="00221DFD">
            <w:pPr>
              <w:pStyle w:val="NoSpacing"/>
              <w:spacing w:line="276" w:lineRule="auto"/>
              <w:jc w:val="both"/>
              <w:rPr>
                <w:rFonts w:ascii="Centaur" w:hAnsi="Centaur" w:cs="Times New Roman"/>
                <w:b/>
                <w:bCs/>
                <w:sz w:val="24"/>
                <w:szCs w:val="24"/>
              </w:rPr>
            </w:pPr>
            <w:r w:rsidRPr="001A404F">
              <w:rPr>
                <w:rFonts w:ascii="Centaur" w:hAnsi="Centaur" w:cs="Times New Roman"/>
                <w:b/>
                <w:bCs/>
                <w:sz w:val="24"/>
                <w:szCs w:val="24"/>
              </w:rPr>
              <w:t>SUMMARY</w:t>
            </w:r>
          </w:p>
        </w:tc>
        <w:tc>
          <w:tcPr>
            <w:tcW w:w="2337" w:type="dxa"/>
            <w:shd w:val="clear" w:color="auto" w:fill="BDD6EE" w:themeFill="accent1" w:themeFillTint="66"/>
          </w:tcPr>
          <w:p w14:paraId="7EB03A5B" w14:textId="77777777" w:rsidR="00221DFD" w:rsidRPr="001A404F" w:rsidRDefault="00221DFD" w:rsidP="00221DFD">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BOYS</w:t>
            </w:r>
          </w:p>
        </w:tc>
        <w:tc>
          <w:tcPr>
            <w:tcW w:w="2338" w:type="dxa"/>
            <w:shd w:val="clear" w:color="auto" w:fill="BDD6EE" w:themeFill="accent1" w:themeFillTint="66"/>
          </w:tcPr>
          <w:p w14:paraId="49BBBEDA" w14:textId="77777777" w:rsidR="00221DFD" w:rsidRPr="001A404F" w:rsidRDefault="00221DFD" w:rsidP="00221DFD">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GIRLS</w:t>
            </w:r>
          </w:p>
        </w:tc>
        <w:tc>
          <w:tcPr>
            <w:tcW w:w="2338" w:type="dxa"/>
            <w:shd w:val="clear" w:color="auto" w:fill="BDD6EE" w:themeFill="accent1" w:themeFillTint="66"/>
          </w:tcPr>
          <w:p w14:paraId="42958C88" w14:textId="77777777" w:rsidR="00221DFD" w:rsidRPr="001A404F" w:rsidRDefault="00221DFD" w:rsidP="00221DFD">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TOTAL</w:t>
            </w:r>
          </w:p>
        </w:tc>
      </w:tr>
      <w:tr w:rsidR="00221DFD" w:rsidRPr="001A404F" w14:paraId="35FD3F6B" w14:textId="77777777" w:rsidTr="00743E00">
        <w:tc>
          <w:tcPr>
            <w:tcW w:w="2337" w:type="dxa"/>
          </w:tcPr>
          <w:p w14:paraId="0B1BA1C2" w14:textId="77777777" w:rsidR="00221DFD" w:rsidRPr="001A404F" w:rsidRDefault="00221DFD" w:rsidP="00221DFD">
            <w:pPr>
              <w:pStyle w:val="NoSpacing"/>
              <w:spacing w:line="276" w:lineRule="auto"/>
              <w:jc w:val="both"/>
              <w:rPr>
                <w:rFonts w:ascii="Centaur" w:hAnsi="Centaur" w:cs="Times New Roman"/>
                <w:sz w:val="24"/>
                <w:szCs w:val="24"/>
              </w:rPr>
            </w:pPr>
            <w:r w:rsidRPr="001A404F">
              <w:rPr>
                <w:rFonts w:ascii="Centaur" w:hAnsi="Centaur" w:cs="Times New Roman"/>
                <w:sz w:val="24"/>
                <w:szCs w:val="24"/>
              </w:rPr>
              <w:t>KG</w:t>
            </w:r>
          </w:p>
        </w:tc>
        <w:tc>
          <w:tcPr>
            <w:tcW w:w="2337" w:type="dxa"/>
          </w:tcPr>
          <w:p w14:paraId="3E193EE8"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459</w:t>
            </w:r>
          </w:p>
        </w:tc>
        <w:tc>
          <w:tcPr>
            <w:tcW w:w="2338" w:type="dxa"/>
          </w:tcPr>
          <w:p w14:paraId="698F234B"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435</w:t>
            </w:r>
          </w:p>
        </w:tc>
        <w:tc>
          <w:tcPr>
            <w:tcW w:w="2338" w:type="dxa"/>
          </w:tcPr>
          <w:p w14:paraId="3349EC5B"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894</w:t>
            </w:r>
          </w:p>
        </w:tc>
      </w:tr>
      <w:tr w:rsidR="00221DFD" w:rsidRPr="001A404F" w14:paraId="7BA746CB" w14:textId="77777777" w:rsidTr="00743E00">
        <w:tc>
          <w:tcPr>
            <w:tcW w:w="2337" w:type="dxa"/>
          </w:tcPr>
          <w:p w14:paraId="4F76B5F9" w14:textId="77777777" w:rsidR="00221DFD" w:rsidRPr="001A404F" w:rsidRDefault="00221DFD" w:rsidP="00221DFD">
            <w:pPr>
              <w:pStyle w:val="NoSpacing"/>
              <w:spacing w:line="276" w:lineRule="auto"/>
              <w:jc w:val="both"/>
              <w:rPr>
                <w:rFonts w:ascii="Centaur" w:hAnsi="Centaur" w:cs="Times New Roman"/>
                <w:sz w:val="24"/>
                <w:szCs w:val="24"/>
              </w:rPr>
            </w:pPr>
            <w:r w:rsidRPr="001A404F">
              <w:rPr>
                <w:rFonts w:ascii="Centaur" w:hAnsi="Centaur" w:cs="Times New Roman"/>
                <w:sz w:val="24"/>
                <w:szCs w:val="24"/>
              </w:rPr>
              <w:t>Primary</w:t>
            </w:r>
          </w:p>
        </w:tc>
        <w:tc>
          <w:tcPr>
            <w:tcW w:w="2337" w:type="dxa"/>
          </w:tcPr>
          <w:p w14:paraId="183003F3"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2625</w:t>
            </w:r>
          </w:p>
        </w:tc>
        <w:tc>
          <w:tcPr>
            <w:tcW w:w="2338" w:type="dxa"/>
          </w:tcPr>
          <w:p w14:paraId="051449BD"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2852</w:t>
            </w:r>
          </w:p>
        </w:tc>
        <w:tc>
          <w:tcPr>
            <w:tcW w:w="2338" w:type="dxa"/>
          </w:tcPr>
          <w:p w14:paraId="765D7D92"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5477</w:t>
            </w:r>
          </w:p>
        </w:tc>
      </w:tr>
      <w:tr w:rsidR="00221DFD" w:rsidRPr="001A404F" w14:paraId="6D725A47" w14:textId="77777777" w:rsidTr="00743E00">
        <w:tc>
          <w:tcPr>
            <w:tcW w:w="2337" w:type="dxa"/>
          </w:tcPr>
          <w:p w14:paraId="5B53C438" w14:textId="77777777" w:rsidR="00221DFD" w:rsidRPr="001A404F" w:rsidRDefault="00221DFD" w:rsidP="00221DFD">
            <w:pPr>
              <w:pStyle w:val="NoSpacing"/>
              <w:spacing w:line="276" w:lineRule="auto"/>
              <w:jc w:val="both"/>
              <w:rPr>
                <w:rFonts w:ascii="Centaur" w:hAnsi="Centaur" w:cs="Times New Roman"/>
                <w:sz w:val="24"/>
                <w:szCs w:val="24"/>
              </w:rPr>
            </w:pPr>
            <w:r w:rsidRPr="001A404F">
              <w:rPr>
                <w:rFonts w:ascii="Centaur" w:hAnsi="Centaur" w:cs="Times New Roman"/>
                <w:sz w:val="24"/>
                <w:szCs w:val="24"/>
              </w:rPr>
              <w:t>JHS</w:t>
            </w:r>
          </w:p>
        </w:tc>
        <w:tc>
          <w:tcPr>
            <w:tcW w:w="2337" w:type="dxa"/>
          </w:tcPr>
          <w:p w14:paraId="379B7688"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1854</w:t>
            </w:r>
          </w:p>
        </w:tc>
        <w:tc>
          <w:tcPr>
            <w:tcW w:w="2338" w:type="dxa"/>
          </w:tcPr>
          <w:p w14:paraId="621EFF3E"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2233</w:t>
            </w:r>
          </w:p>
        </w:tc>
        <w:tc>
          <w:tcPr>
            <w:tcW w:w="2338" w:type="dxa"/>
          </w:tcPr>
          <w:p w14:paraId="5A32E46F" w14:textId="77777777" w:rsidR="00221DFD" w:rsidRPr="001A404F" w:rsidRDefault="00221DFD" w:rsidP="00221DFD">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4087</w:t>
            </w:r>
          </w:p>
        </w:tc>
      </w:tr>
      <w:tr w:rsidR="00221DFD" w:rsidRPr="001A404F" w14:paraId="7AD49C75" w14:textId="77777777" w:rsidTr="00743E00">
        <w:tc>
          <w:tcPr>
            <w:tcW w:w="2337" w:type="dxa"/>
          </w:tcPr>
          <w:p w14:paraId="56FE3B78" w14:textId="77777777" w:rsidR="00221DFD" w:rsidRPr="001A404F" w:rsidRDefault="00221DFD" w:rsidP="00221DFD">
            <w:pPr>
              <w:pStyle w:val="NoSpacing"/>
              <w:spacing w:line="276" w:lineRule="auto"/>
              <w:jc w:val="both"/>
              <w:rPr>
                <w:rFonts w:ascii="Centaur" w:hAnsi="Centaur" w:cs="Times New Roman"/>
                <w:b/>
                <w:bCs/>
                <w:sz w:val="24"/>
                <w:szCs w:val="24"/>
              </w:rPr>
            </w:pPr>
            <w:r w:rsidRPr="001A404F">
              <w:rPr>
                <w:rFonts w:ascii="Centaur" w:hAnsi="Centaur" w:cs="Times New Roman"/>
                <w:b/>
                <w:bCs/>
                <w:sz w:val="24"/>
                <w:szCs w:val="24"/>
              </w:rPr>
              <w:t>TOTAL</w:t>
            </w:r>
          </w:p>
        </w:tc>
        <w:tc>
          <w:tcPr>
            <w:tcW w:w="2337" w:type="dxa"/>
          </w:tcPr>
          <w:p w14:paraId="723C5729" w14:textId="77777777" w:rsidR="00221DFD" w:rsidRPr="001A404F" w:rsidRDefault="00221DFD" w:rsidP="00221DFD">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4938</w:t>
            </w:r>
          </w:p>
        </w:tc>
        <w:tc>
          <w:tcPr>
            <w:tcW w:w="2338" w:type="dxa"/>
          </w:tcPr>
          <w:p w14:paraId="0FE8C7AB" w14:textId="77777777" w:rsidR="00221DFD" w:rsidRPr="001A404F" w:rsidRDefault="00221DFD" w:rsidP="00221DFD">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5520</w:t>
            </w:r>
          </w:p>
        </w:tc>
        <w:tc>
          <w:tcPr>
            <w:tcW w:w="2338" w:type="dxa"/>
          </w:tcPr>
          <w:p w14:paraId="7040A3B0" w14:textId="77777777" w:rsidR="00221DFD" w:rsidRPr="001A404F" w:rsidRDefault="00221DFD" w:rsidP="00221DFD">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10458</w:t>
            </w:r>
          </w:p>
        </w:tc>
      </w:tr>
    </w:tbl>
    <w:p w14:paraId="498328B8" w14:textId="77777777" w:rsidR="00221DFD" w:rsidRPr="001A404F" w:rsidRDefault="00221DFD" w:rsidP="00221DFD">
      <w:pPr>
        <w:pStyle w:val="NoSpacing"/>
        <w:jc w:val="both"/>
        <w:rPr>
          <w:rFonts w:ascii="Centaur" w:hAnsi="Centaur"/>
          <w:sz w:val="24"/>
          <w:szCs w:val="24"/>
        </w:rPr>
      </w:pPr>
      <w:bookmarkStart w:id="95" w:name="_Hlk72416680"/>
      <w:r w:rsidRPr="001A404F">
        <w:rPr>
          <w:rFonts w:ascii="Centaur" w:hAnsi="Centaur"/>
          <w:b/>
          <w:bCs/>
          <w:i/>
          <w:iCs/>
          <w:sz w:val="24"/>
          <w:szCs w:val="24"/>
        </w:rPr>
        <w:t>Source: Municipal Education Directorate, 2021</w:t>
      </w:r>
    </w:p>
    <w:bookmarkEnd w:id="95"/>
    <w:p w14:paraId="47BDEA31" w14:textId="77777777" w:rsidR="00221DFD" w:rsidRPr="001A404F" w:rsidRDefault="00221DFD" w:rsidP="00221DFD">
      <w:pPr>
        <w:pStyle w:val="NoSpacing"/>
        <w:spacing w:before="240"/>
        <w:jc w:val="both"/>
        <w:rPr>
          <w:rFonts w:ascii="Centaur" w:hAnsi="Centaur"/>
          <w:sz w:val="24"/>
          <w:szCs w:val="24"/>
        </w:rPr>
      </w:pPr>
      <w:r w:rsidRPr="001A404F">
        <w:rPr>
          <w:rFonts w:ascii="Centaur" w:hAnsi="Centaur"/>
          <w:sz w:val="24"/>
          <w:szCs w:val="24"/>
        </w:rPr>
        <w:t xml:space="preserve">From the table below, it is evident that there are more girls enrolled at all levels of basic education than boys. The highest difference in enrolment between boys and girls occurs among the pupils in the primary schools and JHS whilst the lowest difference enrolment is at the pre-school level. Whilst girls are not disadvantaged in terms of enrolment at the basic level more effort is needed to keep them in school beyond the basic school level.  </w:t>
      </w:r>
    </w:p>
    <w:p w14:paraId="116347F1" w14:textId="77777777" w:rsidR="00F1590C" w:rsidRPr="001A404F" w:rsidRDefault="00F1590C" w:rsidP="00221DFD">
      <w:pPr>
        <w:pStyle w:val="NoSpacing"/>
        <w:jc w:val="both"/>
        <w:rPr>
          <w:rFonts w:ascii="Centaur" w:hAnsi="Centaur"/>
          <w:b/>
          <w:bCs/>
          <w:sz w:val="24"/>
          <w:szCs w:val="24"/>
        </w:rPr>
      </w:pPr>
    </w:p>
    <w:p w14:paraId="6FE531AC" w14:textId="77777777" w:rsidR="00372200" w:rsidRPr="001A404F" w:rsidRDefault="00372200" w:rsidP="00221DFD">
      <w:pPr>
        <w:pStyle w:val="NoSpacing"/>
        <w:jc w:val="both"/>
        <w:rPr>
          <w:rFonts w:ascii="Centaur" w:hAnsi="Centaur"/>
          <w:b/>
          <w:bCs/>
          <w:sz w:val="24"/>
          <w:szCs w:val="24"/>
        </w:rPr>
      </w:pPr>
    </w:p>
    <w:p w14:paraId="5568FF39" w14:textId="77777777" w:rsidR="00372200" w:rsidRPr="001A404F" w:rsidRDefault="00372200" w:rsidP="00221DFD">
      <w:pPr>
        <w:pStyle w:val="NoSpacing"/>
        <w:jc w:val="both"/>
        <w:rPr>
          <w:rFonts w:ascii="Centaur" w:hAnsi="Centaur"/>
          <w:b/>
          <w:bCs/>
          <w:sz w:val="24"/>
          <w:szCs w:val="24"/>
        </w:rPr>
      </w:pPr>
    </w:p>
    <w:p w14:paraId="368CDEA2" w14:textId="27C40E5B" w:rsidR="00221DFD" w:rsidRPr="001A404F" w:rsidRDefault="00221DFD" w:rsidP="004736DE">
      <w:pPr>
        <w:pStyle w:val="NoSpacing"/>
        <w:rPr>
          <w:rFonts w:ascii="Centaur" w:hAnsi="Centaur"/>
          <w:b/>
          <w:bCs/>
          <w:sz w:val="24"/>
          <w:szCs w:val="24"/>
        </w:rPr>
      </w:pPr>
      <w:r w:rsidRPr="001A404F">
        <w:rPr>
          <w:rFonts w:ascii="Centaur" w:hAnsi="Centaur"/>
          <w:b/>
          <w:bCs/>
          <w:sz w:val="24"/>
          <w:szCs w:val="24"/>
        </w:rPr>
        <w:t>Senior High School (SHS) Enrollment</w:t>
      </w:r>
    </w:p>
    <w:p w14:paraId="276785C9" w14:textId="77777777" w:rsidR="004736DE" w:rsidRPr="001A404F" w:rsidRDefault="004736DE" w:rsidP="00221DFD">
      <w:pPr>
        <w:pStyle w:val="NoSpacing"/>
        <w:jc w:val="both"/>
        <w:rPr>
          <w:rFonts w:ascii="Centaur" w:hAnsi="Centaur"/>
          <w:b/>
          <w:bCs/>
          <w:sz w:val="24"/>
          <w:szCs w:val="24"/>
        </w:rPr>
      </w:pPr>
    </w:p>
    <w:p w14:paraId="5545B2E9" w14:textId="14294DA1" w:rsidR="00221DFD" w:rsidRPr="001A404F" w:rsidRDefault="00F3283E" w:rsidP="00221DFD">
      <w:pPr>
        <w:pStyle w:val="NoSpacing"/>
        <w:rPr>
          <w:rFonts w:ascii="Centaur" w:hAnsi="Centaur"/>
          <w:sz w:val="24"/>
          <w:szCs w:val="24"/>
        </w:rPr>
      </w:pPr>
      <w:r w:rsidRPr="001A404F">
        <w:rPr>
          <w:rFonts w:ascii="Centaur" w:hAnsi="Centaur"/>
          <w:sz w:val="24"/>
          <w:szCs w:val="24"/>
        </w:rPr>
        <w:t>In total there are four (4)  Senior High Schools in the Municipality .</w:t>
      </w:r>
      <w:r w:rsidR="00221DFD" w:rsidRPr="001A404F">
        <w:rPr>
          <w:rFonts w:ascii="Centaur" w:hAnsi="Centaur"/>
          <w:sz w:val="24"/>
          <w:szCs w:val="24"/>
        </w:rPr>
        <w:t xml:space="preserve">The Directorate also has one (1) public SHS that is Wesley Grammar SHS and three (3) private SHS Modern College of Science and Technology (MOTESCO), Dasein Practical School and Ideal College. </w:t>
      </w:r>
      <w:r w:rsidR="00387E71" w:rsidRPr="001A404F">
        <w:rPr>
          <w:rFonts w:ascii="Centaur" w:hAnsi="Centaur"/>
          <w:sz w:val="24"/>
          <w:szCs w:val="24"/>
        </w:rPr>
        <w:t xml:space="preserve"> As at 2022 , total enrolment in all SHS’s in the Municipality was 2,015  of which 57.1% are females.</w:t>
      </w:r>
    </w:p>
    <w:p w14:paraId="0F93E458" w14:textId="77777777" w:rsidR="00372200" w:rsidRPr="001A404F" w:rsidRDefault="00372200" w:rsidP="00221DFD">
      <w:pPr>
        <w:pStyle w:val="NoSpacing"/>
        <w:rPr>
          <w:rFonts w:ascii="Centaur" w:hAnsi="Centaur"/>
          <w:sz w:val="24"/>
          <w:szCs w:val="24"/>
        </w:rPr>
      </w:pPr>
    </w:p>
    <w:p w14:paraId="6DED681D" w14:textId="747DAB80" w:rsidR="00221DFD" w:rsidRPr="001A404F" w:rsidRDefault="005C7654" w:rsidP="00372200">
      <w:pPr>
        <w:pStyle w:val="CaptionFigure"/>
        <w:rPr>
          <w:rFonts w:ascii="Centaur" w:hAnsi="Centaur"/>
        </w:rPr>
      </w:pPr>
      <w:r w:rsidRPr="001A404F">
        <w:rPr>
          <w:rFonts w:ascii="Centaur" w:hAnsi="Centaur"/>
        </w:rPr>
        <w:t xml:space="preserve"> Table 1.1</w:t>
      </w:r>
      <w:r w:rsidR="00372200" w:rsidRPr="001A404F">
        <w:rPr>
          <w:rFonts w:ascii="Centaur" w:hAnsi="Centaur"/>
        </w:rPr>
        <w:t>9</w:t>
      </w:r>
      <w:r w:rsidR="00D536BD" w:rsidRPr="001A404F">
        <w:rPr>
          <w:rFonts w:ascii="Centaur" w:hAnsi="Centaur"/>
        </w:rPr>
        <w:t>:</w:t>
      </w:r>
      <w:r w:rsidRPr="001A404F">
        <w:rPr>
          <w:rFonts w:ascii="Centaur" w:hAnsi="Centaur"/>
        </w:rPr>
        <w:t xml:space="preserve"> </w:t>
      </w:r>
      <w:r w:rsidR="00221DFD" w:rsidRPr="001A404F">
        <w:rPr>
          <w:rFonts w:ascii="Centaur" w:hAnsi="Centaur"/>
        </w:rPr>
        <w:t>List of SHS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6301"/>
        <w:gridCol w:w="2140"/>
      </w:tblGrid>
      <w:tr w:rsidR="00221DFD" w:rsidRPr="001A404F" w14:paraId="4EFE4D75" w14:textId="77777777" w:rsidTr="0089257A">
        <w:tc>
          <w:tcPr>
            <w:tcW w:w="909" w:type="dxa"/>
            <w:shd w:val="clear" w:color="auto" w:fill="BDD6EE" w:themeFill="accent1" w:themeFillTint="66"/>
          </w:tcPr>
          <w:p w14:paraId="47C007B6"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S/N</w:t>
            </w:r>
          </w:p>
        </w:tc>
        <w:tc>
          <w:tcPr>
            <w:tcW w:w="6301" w:type="dxa"/>
            <w:shd w:val="clear" w:color="auto" w:fill="BDD6EE" w:themeFill="accent1" w:themeFillTint="66"/>
          </w:tcPr>
          <w:p w14:paraId="2CF4AF9A"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NAME OF SCHOOL</w:t>
            </w:r>
          </w:p>
        </w:tc>
        <w:tc>
          <w:tcPr>
            <w:tcW w:w="2140" w:type="dxa"/>
            <w:shd w:val="clear" w:color="auto" w:fill="BDD6EE" w:themeFill="accent1" w:themeFillTint="66"/>
          </w:tcPr>
          <w:p w14:paraId="420182A8"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STATUS</w:t>
            </w:r>
          </w:p>
        </w:tc>
      </w:tr>
      <w:tr w:rsidR="00221DFD" w:rsidRPr="001A404F" w14:paraId="36EE53C0" w14:textId="77777777" w:rsidTr="00743E00">
        <w:tc>
          <w:tcPr>
            <w:tcW w:w="909" w:type="dxa"/>
          </w:tcPr>
          <w:p w14:paraId="0CEE66F6"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1</w:t>
            </w:r>
          </w:p>
        </w:tc>
        <w:tc>
          <w:tcPr>
            <w:tcW w:w="6301" w:type="dxa"/>
          </w:tcPr>
          <w:p w14:paraId="30F09C99"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Wesley Grammar SHS</w:t>
            </w:r>
          </w:p>
        </w:tc>
        <w:tc>
          <w:tcPr>
            <w:tcW w:w="2140" w:type="dxa"/>
          </w:tcPr>
          <w:p w14:paraId="19B45A06"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Public</w:t>
            </w:r>
          </w:p>
        </w:tc>
      </w:tr>
      <w:tr w:rsidR="00221DFD" w:rsidRPr="001A404F" w14:paraId="2E2E6694" w14:textId="77777777" w:rsidTr="00743E00">
        <w:tc>
          <w:tcPr>
            <w:tcW w:w="909" w:type="dxa"/>
          </w:tcPr>
          <w:p w14:paraId="700FAFBC"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2</w:t>
            </w:r>
          </w:p>
        </w:tc>
        <w:tc>
          <w:tcPr>
            <w:tcW w:w="6301" w:type="dxa"/>
          </w:tcPr>
          <w:p w14:paraId="24D5A7F9"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Modern College of Science and Technology (MOTESCO)</w:t>
            </w:r>
          </w:p>
        </w:tc>
        <w:tc>
          <w:tcPr>
            <w:tcW w:w="2140" w:type="dxa"/>
          </w:tcPr>
          <w:p w14:paraId="3399CBDB"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Private</w:t>
            </w:r>
          </w:p>
        </w:tc>
      </w:tr>
      <w:tr w:rsidR="00221DFD" w:rsidRPr="001A404F" w14:paraId="3EBD4E27" w14:textId="77777777" w:rsidTr="00743E00">
        <w:tc>
          <w:tcPr>
            <w:tcW w:w="909" w:type="dxa"/>
          </w:tcPr>
          <w:p w14:paraId="45220352"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3</w:t>
            </w:r>
          </w:p>
        </w:tc>
        <w:tc>
          <w:tcPr>
            <w:tcW w:w="6301" w:type="dxa"/>
          </w:tcPr>
          <w:p w14:paraId="44E64C89"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Dasein Practical School</w:t>
            </w:r>
          </w:p>
        </w:tc>
        <w:tc>
          <w:tcPr>
            <w:tcW w:w="2140" w:type="dxa"/>
          </w:tcPr>
          <w:p w14:paraId="52130540"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Private</w:t>
            </w:r>
          </w:p>
        </w:tc>
      </w:tr>
      <w:tr w:rsidR="00221DFD" w:rsidRPr="001A404F" w14:paraId="1FFBB6B4" w14:textId="77777777" w:rsidTr="00743E00">
        <w:tc>
          <w:tcPr>
            <w:tcW w:w="909" w:type="dxa"/>
          </w:tcPr>
          <w:p w14:paraId="7F6C0934"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4</w:t>
            </w:r>
          </w:p>
        </w:tc>
        <w:tc>
          <w:tcPr>
            <w:tcW w:w="6301" w:type="dxa"/>
          </w:tcPr>
          <w:p w14:paraId="6EAA0454"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Ideal College</w:t>
            </w:r>
          </w:p>
        </w:tc>
        <w:tc>
          <w:tcPr>
            <w:tcW w:w="2140" w:type="dxa"/>
          </w:tcPr>
          <w:p w14:paraId="0B74EED9" w14:textId="77777777" w:rsidR="00221DFD" w:rsidRPr="001A404F" w:rsidRDefault="00221DFD" w:rsidP="00221DFD">
            <w:pPr>
              <w:pStyle w:val="NoSpacing"/>
              <w:rPr>
                <w:rFonts w:ascii="Centaur" w:hAnsi="Centaur"/>
                <w:sz w:val="24"/>
                <w:szCs w:val="24"/>
              </w:rPr>
            </w:pPr>
            <w:r w:rsidRPr="001A404F">
              <w:rPr>
                <w:rFonts w:ascii="Centaur" w:hAnsi="Centaur"/>
                <w:sz w:val="24"/>
                <w:szCs w:val="24"/>
              </w:rPr>
              <w:t>Private</w:t>
            </w:r>
          </w:p>
        </w:tc>
      </w:tr>
    </w:tbl>
    <w:p w14:paraId="169CCFE4" w14:textId="77777777" w:rsidR="00221DFD" w:rsidRPr="001A404F" w:rsidRDefault="00221DFD" w:rsidP="00221DFD">
      <w:pPr>
        <w:pStyle w:val="NoSpacing"/>
        <w:jc w:val="both"/>
        <w:rPr>
          <w:rFonts w:ascii="Centaur" w:hAnsi="Centaur"/>
          <w:sz w:val="24"/>
          <w:szCs w:val="24"/>
        </w:rPr>
      </w:pPr>
      <w:r w:rsidRPr="001A404F">
        <w:rPr>
          <w:rFonts w:ascii="Centaur" w:hAnsi="Centaur"/>
          <w:b/>
          <w:bCs/>
          <w:i/>
          <w:iCs/>
          <w:sz w:val="24"/>
          <w:szCs w:val="24"/>
        </w:rPr>
        <w:t>Source: Municipal Education Directorate, 2021</w:t>
      </w:r>
    </w:p>
    <w:p w14:paraId="18E00FA8" w14:textId="77777777" w:rsidR="00221DFD" w:rsidRDefault="00221DFD" w:rsidP="00221DFD">
      <w:pPr>
        <w:pStyle w:val="NoSpacing"/>
        <w:jc w:val="both"/>
        <w:rPr>
          <w:rFonts w:ascii="Centaur" w:hAnsi="Centaur"/>
          <w:color w:val="FF0000"/>
          <w:sz w:val="24"/>
          <w:szCs w:val="24"/>
        </w:rPr>
      </w:pPr>
    </w:p>
    <w:p w14:paraId="7336F546" w14:textId="77777777" w:rsidR="00954C25" w:rsidRPr="001A404F" w:rsidRDefault="00954C25" w:rsidP="00221DFD">
      <w:pPr>
        <w:pStyle w:val="NoSpacing"/>
        <w:jc w:val="both"/>
        <w:rPr>
          <w:rFonts w:ascii="Centaur" w:hAnsi="Centaur"/>
          <w:color w:val="FF0000"/>
          <w:sz w:val="24"/>
          <w:szCs w:val="24"/>
        </w:rPr>
      </w:pPr>
    </w:p>
    <w:p w14:paraId="24FD87C9" w14:textId="1E6C7C50" w:rsidR="00221DFD" w:rsidRPr="001A404F" w:rsidRDefault="005C7654" w:rsidP="00954C25">
      <w:pPr>
        <w:pStyle w:val="CaptionFigure"/>
        <w:rPr>
          <w:rFonts w:ascii="Centaur" w:hAnsi="Centaur"/>
          <w:szCs w:val="24"/>
        </w:rPr>
      </w:pPr>
      <w:r w:rsidRPr="001A404F">
        <w:rPr>
          <w:rFonts w:ascii="Centaur" w:hAnsi="Centaur"/>
        </w:rPr>
        <w:t xml:space="preserve"> </w:t>
      </w:r>
    </w:p>
    <w:p w14:paraId="2D4EFFBD" w14:textId="77777777" w:rsidR="00221DFD" w:rsidRPr="001A404F" w:rsidRDefault="00221DFD" w:rsidP="00221DFD">
      <w:pPr>
        <w:pStyle w:val="NoSpacing"/>
        <w:jc w:val="both"/>
        <w:outlineLvl w:val="2"/>
        <w:rPr>
          <w:rFonts w:ascii="Centaur" w:hAnsi="Centaur"/>
          <w:b/>
          <w:sz w:val="24"/>
          <w:szCs w:val="24"/>
        </w:rPr>
      </w:pPr>
    </w:p>
    <w:p w14:paraId="4AB5C7B5" w14:textId="21BBD856" w:rsidR="00221DFD" w:rsidRPr="001A404F" w:rsidRDefault="00221DFD" w:rsidP="0059379E">
      <w:pPr>
        <w:pStyle w:val="NoSpacing"/>
        <w:jc w:val="both"/>
        <w:outlineLvl w:val="2"/>
        <w:rPr>
          <w:rFonts w:ascii="Centaur" w:hAnsi="Centaur"/>
          <w:b/>
          <w:sz w:val="24"/>
          <w:szCs w:val="24"/>
        </w:rPr>
      </w:pPr>
      <w:r w:rsidRPr="001A404F">
        <w:rPr>
          <w:rFonts w:ascii="Centaur" w:hAnsi="Centaur"/>
          <w:b/>
          <w:sz w:val="24"/>
          <w:szCs w:val="24"/>
        </w:rPr>
        <w:t xml:space="preserve"> </w:t>
      </w:r>
      <w:bookmarkStart w:id="96" w:name="_Toc96294772"/>
      <w:r w:rsidR="0059379E" w:rsidRPr="001A404F">
        <w:rPr>
          <w:rFonts w:ascii="Centaur" w:hAnsi="Centaur"/>
          <w:b/>
          <w:sz w:val="24"/>
          <w:szCs w:val="24"/>
        </w:rPr>
        <w:t xml:space="preserve">1.4.3.4  </w:t>
      </w:r>
      <w:r w:rsidRPr="001A404F">
        <w:rPr>
          <w:rFonts w:ascii="Centaur" w:hAnsi="Centaur"/>
          <w:b/>
          <w:sz w:val="24"/>
          <w:szCs w:val="24"/>
        </w:rPr>
        <w:t>Enrolment in Technical/Vocational institutions</w:t>
      </w:r>
      <w:bookmarkEnd w:id="96"/>
    </w:p>
    <w:p w14:paraId="3CAAF3BF" w14:textId="70A88C15" w:rsidR="00221DFD" w:rsidRPr="001A404F" w:rsidRDefault="00221DFD" w:rsidP="00221DFD">
      <w:pPr>
        <w:pStyle w:val="NoSpacing"/>
        <w:jc w:val="both"/>
        <w:rPr>
          <w:rFonts w:ascii="Centaur" w:hAnsi="Centaur"/>
          <w:sz w:val="24"/>
          <w:szCs w:val="24"/>
        </w:rPr>
      </w:pPr>
      <w:r w:rsidRPr="001A404F">
        <w:rPr>
          <w:rFonts w:ascii="Centaur" w:hAnsi="Centaur"/>
          <w:sz w:val="24"/>
          <w:szCs w:val="24"/>
        </w:rPr>
        <w:t>Currently the municipalities do not have any Technical and Vocational (TVET) institution.  However, data available in relation to students’ enrollment indicates that there is low patronage. Access to institutions, TVET indicate that these areas are limited in scope and do not cover the diverse needs of learners. There is also low public perception about technical and vocational education which is usually thought of as an option for under-performing students and many who are placed in these institutions often do not end up attending. The relevant institutions are also ill-equipped to provide an adequate education and all of these factors contribute to the poor perception of TVET</w:t>
      </w:r>
    </w:p>
    <w:p w14:paraId="179C7B0D" w14:textId="77777777" w:rsidR="0079413F" w:rsidRPr="001A404F" w:rsidRDefault="0079413F" w:rsidP="00221DFD">
      <w:pPr>
        <w:pStyle w:val="NoSpacing"/>
        <w:jc w:val="both"/>
        <w:rPr>
          <w:rFonts w:ascii="Centaur" w:hAnsi="Centaur"/>
          <w:b/>
          <w:sz w:val="24"/>
          <w:szCs w:val="24"/>
        </w:rPr>
      </w:pPr>
    </w:p>
    <w:p w14:paraId="0555B404" w14:textId="314B130F" w:rsidR="00221DFD" w:rsidRPr="001A404F" w:rsidRDefault="0059379E" w:rsidP="00221DFD">
      <w:pPr>
        <w:pStyle w:val="NoSpacing"/>
        <w:jc w:val="both"/>
        <w:rPr>
          <w:rFonts w:ascii="Centaur" w:hAnsi="Centaur"/>
          <w:b/>
          <w:bCs/>
          <w:sz w:val="24"/>
          <w:szCs w:val="24"/>
        </w:rPr>
      </w:pPr>
      <w:r w:rsidRPr="001A404F">
        <w:rPr>
          <w:rFonts w:ascii="Centaur" w:hAnsi="Centaur"/>
          <w:b/>
          <w:sz w:val="24"/>
          <w:szCs w:val="24"/>
        </w:rPr>
        <w:t xml:space="preserve">1.4.3.5  </w:t>
      </w:r>
      <w:r w:rsidR="00221DFD" w:rsidRPr="001A404F">
        <w:rPr>
          <w:rFonts w:ascii="Centaur" w:hAnsi="Centaur"/>
          <w:b/>
          <w:sz w:val="24"/>
          <w:szCs w:val="24"/>
        </w:rPr>
        <w:t xml:space="preserve">School Performances </w:t>
      </w:r>
    </w:p>
    <w:p w14:paraId="43E7B7D3" w14:textId="77777777" w:rsidR="00221DFD" w:rsidRPr="001A404F" w:rsidRDefault="00221DFD" w:rsidP="00221DFD">
      <w:pPr>
        <w:pStyle w:val="NoSpacing"/>
        <w:jc w:val="both"/>
        <w:rPr>
          <w:rFonts w:ascii="Centaur" w:hAnsi="Centaur"/>
          <w:bCs/>
          <w:sz w:val="24"/>
          <w:szCs w:val="24"/>
        </w:rPr>
      </w:pPr>
      <w:r w:rsidRPr="001A404F">
        <w:rPr>
          <w:rFonts w:ascii="Centaur" w:hAnsi="Centaur"/>
          <w:bCs/>
          <w:sz w:val="24"/>
          <w:szCs w:val="24"/>
        </w:rPr>
        <w:lastRenderedPageBreak/>
        <w:t>The performance of schools/students in BECE is generally good. Over ninety percent (90%) of students who sat the 2020 BECE got placed in their choice of schools. The performance of students in WASSCE is also good.</w:t>
      </w:r>
    </w:p>
    <w:p w14:paraId="6E0F1984" w14:textId="77777777" w:rsidR="0059379E" w:rsidRPr="001A404F" w:rsidRDefault="0059379E" w:rsidP="00221DFD">
      <w:pPr>
        <w:pStyle w:val="NoSpacing"/>
        <w:outlineLvl w:val="1"/>
        <w:rPr>
          <w:rFonts w:ascii="Centaur" w:hAnsi="Centaur"/>
          <w:b/>
          <w:sz w:val="24"/>
          <w:szCs w:val="24"/>
        </w:rPr>
      </w:pPr>
    </w:p>
    <w:p w14:paraId="2B952B15" w14:textId="23B065C1" w:rsidR="00221DFD" w:rsidRPr="001A404F" w:rsidRDefault="0059379E" w:rsidP="0059379E">
      <w:pPr>
        <w:pStyle w:val="NoSpacing"/>
        <w:outlineLvl w:val="2"/>
        <w:rPr>
          <w:rFonts w:ascii="Centaur" w:hAnsi="Centaur"/>
          <w:b/>
          <w:sz w:val="24"/>
          <w:szCs w:val="24"/>
        </w:rPr>
      </w:pPr>
      <w:bookmarkStart w:id="97" w:name="_Toc96294773"/>
      <w:r w:rsidRPr="001A404F">
        <w:rPr>
          <w:rFonts w:ascii="Centaur" w:hAnsi="Centaur"/>
          <w:b/>
          <w:sz w:val="24"/>
          <w:szCs w:val="24"/>
        </w:rPr>
        <w:t xml:space="preserve">1.4.3.6  </w:t>
      </w:r>
      <w:r w:rsidR="00221DFD" w:rsidRPr="001A404F">
        <w:rPr>
          <w:rFonts w:ascii="Centaur" w:hAnsi="Centaur"/>
          <w:b/>
          <w:sz w:val="24"/>
          <w:szCs w:val="24"/>
        </w:rPr>
        <w:t>Health</w:t>
      </w:r>
      <w:r w:rsidRPr="001A404F">
        <w:rPr>
          <w:rFonts w:ascii="Centaur" w:hAnsi="Centaur"/>
          <w:b/>
          <w:sz w:val="24"/>
          <w:szCs w:val="24"/>
        </w:rPr>
        <w:t xml:space="preserve"> Service </w:t>
      </w:r>
      <w:r w:rsidR="00E7696F" w:rsidRPr="001A404F">
        <w:rPr>
          <w:rFonts w:ascii="Centaur" w:hAnsi="Centaur"/>
          <w:b/>
          <w:sz w:val="24"/>
          <w:szCs w:val="24"/>
        </w:rPr>
        <w:t>Delivery</w:t>
      </w:r>
      <w:bookmarkEnd w:id="97"/>
      <w:r w:rsidR="00E7696F" w:rsidRPr="001A404F">
        <w:rPr>
          <w:rFonts w:ascii="Centaur" w:hAnsi="Centaur"/>
          <w:b/>
          <w:sz w:val="24"/>
          <w:szCs w:val="24"/>
        </w:rPr>
        <w:t xml:space="preserve"> </w:t>
      </w:r>
    </w:p>
    <w:p w14:paraId="14A285AB" w14:textId="77777777" w:rsidR="00221DFD" w:rsidRPr="001A404F" w:rsidRDefault="00221DFD" w:rsidP="00BA1FD7">
      <w:pPr>
        <w:spacing w:line="240" w:lineRule="auto"/>
        <w:jc w:val="both"/>
        <w:rPr>
          <w:rFonts w:ascii="Centaur" w:hAnsi="Centaur" w:cs="Times New Roman"/>
          <w:sz w:val="24"/>
          <w:szCs w:val="24"/>
        </w:rPr>
      </w:pPr>
      <w:r w:rsidRPr="001A404F">
        <w:rPr>
          <w:rFonts w:ascii="Centaur" w:hAnsi="Centaur" w:cs="Times New Roman"/>
          <w:sz w:val="24"/>
          <w:szCs w:val="24"/>
        </w:rPr>
        <w:t xml:space="preserve">The mandate of the Municipal Health Directorate is </w:t>
      </w:r>
      <w:r w:rsidRPr="001A404F">
        <w:rPr>
          <w:rFonts w:ascii="Centaur" w:eastAsia="Times New Roman" w:hAnsi="Centaur" w:cs="Times New Roman"/>
          <w:color w:val="202122"/>
          <w:sz w:val="24"/>
          <w:szCs w:val="24"/>
        </w:rPr>
        <w:t xml:space="preserve">to provide and prudently manage comprehensive and accessible health service with special emphasis on primary health care at the sub-district levels in accordance with approved national policies. </w:t>
      </w:r>
      <w:r w:rsidRPr="001A404F">
        <w:rPr>
          <w:rFonts w:ascii="Centaur" w:hAnsi="Centaur" w:cs="Times New Roman"/>
          <w:sz w:val="24"/>
          <w:szCs w:val="24"/>
        </w:rPr>
        <w:t xml:space="preserve"> </w:t>
      </w:r>
    </w:p>
    <w:p w14:paraId="39EEBE13" w14:textId="25799012" w:rsidR="00221DFD" w:rsidRPr="001A404F" w:rsidRDefault="00221DFD" w:rsidP="00BA1FD7">
      <w:pPr>
        <w:spacing w:line="240" w:lineRule="auto"/>
        <w:jc w:val="both"/>
        <w:rPr>
          <w:rFonts w:ascii="Centaur" w:hAnsi="Centaur" w:cs="Times New Roman"/>
          <w:sz w:val="24"/>
          <w:szCs w:val="24"/>
        </w:rPr>
      </w:pPr>
      <w:r w:rsidRPr="001A404F">
        <w:rPr>
          <w:rFonts w:ascii="Centaur" w:hAnsi="Centaur" w:cs="Times New Roman"/>
          <w:sz w:val="24"/>
          <w:szCs w:val="24"/>
        </w:rPr>
        <w:t xml:space="preserve">Health service delivery is carried out by both governmental (through the CHPS concept) and Non-Governmental facilities.  Health service delivery is provided along the lines of curative, promotional, preventive and rehabilitative services. In the absence of a district health facility, curative and rehabilitative services are rendered solely by the private facilities located within the municipality, whilst the Municipal Health team provides promotional and preventive services.   </w:t>
      </w:r>
    </w:p>
    <w:p w14:paraId="16FEA749" w14:textId="77777777" w:rsidR="00221DFD" w:rsidRPr="001A404F" w:rsidRDefault="00221DFD" w:rsidP="00BA1FD7">
      <w:pPr>
        <w:spacing w:line="240" w:lineRule="auto"/>
        <w:jc w:val="both"/>
        <w:rPr>
          <w:rFonts w:ascii="Centaur" w:hAnsi="Centaur" w:cs="Times New Roman"/>
          <w:sz w:val="24"/>
          <w:szCs w:val="24"/>
        </w:rPr>
      </w:pPr>
      <w:r w:rsidRPr="001A404F">
        <w:rPr>
          <w:rFonts w:ascii="Centaur" w:hAnsi="Centaur" w:cs="Times New Roman"/>
          <w:sz w:val="24"/>
          <w:szCs w:val="24"/>
        </w:rPr>
        <w:t xml:space="preserve">As part of efforts to improve access to health services, the Community-Based Health Planning and Service (CHPS) initiative, a designated level of health care delivery that combines public health such as immunizations and child welfare, and basic clinical care including family planning activities is actively functioning in the municipality. There are twenty-two (22) demarcated CHPS zones but only seventeen (17) out of this number is currently functional.  The Municipal Health Management Team (MHMT) provides oversight responsibility for the operations of the CHPS zones and private facilities.  </w:t>
      </w:r>
    </w:p>
    <w:p w14:paraId="426460D4" w14:textId="27031F77" w:rsidR="00221DFD" w:rsidRPr="001A404F" w:rsidRDefault="00221DFD" w:rsidP="00BA1FD7">
      <w:pPr>
        <w:spacing w:line="240" w:lineRule="auto"/>
        <w:jc w:val="both"/>
        <w:rPr>
          <w:rFonts w:ascii="Centaur" w:hAnsi="Centaur" w:cs="Times New Roman"/>
          <w:sz w:val="24"/>
          <w:szCs w:val="24"/>
        </w:rPr>
      </w:pPr>
      <w:r w:rsidRPr="001A404F">
        <w:rPr>
          <w:rFonts w:ascii="Centaur" w:hAnsi="Centaur" w:cs="Times New Roman"/>
          <w:sz w:val="24"/>
          <w:szCs w:val="24"/>
        </w:rPr>
        <w:t>The municipality has four (4) Hospitals. Eight  (8) clinics: Attu, El-Shaddai Maternity Home and Clinc, All are privately owned.  There is neither a Mission Hospital, nor Quas</w:t>
      </w:r>
      <w:r w:rsidR="0084385A" w:rsidRPr="001A404F">
        <w:rPr>
          <w:rFonts w:ascii="Centaur" w:hAnsi="Centaur" w:cs="Times New Roman"/>
          <w:sz w:val="24"/>
          <w:szCs w:val="24"/>
        </w:rPr>
        <w:t>i nor Government owned facili</w:t>
      </w:r>
      <w:r w:rsidR="00E63E87" w:rsidRPr="001A404F">
        <w:rPr>
          <w:rFonts w:ascii="Centaur" w:hAnsi="Centaur" w:cs="Times New Roman"/>
          <w:sz w:val="24"/>
          <w:szCs w:val="24"/>
        </w:rPr>
        <w:t xml:space="preserve">ty </w:t>
      </w:r>
    </w:p>
    <w:p w14:paraId="1FE37F88" w14:textId="4232779B" w:rsidR="00221DFD" w:rsidRPr="001A404F" w:rsidRDefault="00221DFD" w:rsidP="0059379E">
      <w:pPr>
        <w:pStyle w:val="CaptionFigure"/>
        <w:rPr>
          <w:rFonts w:ascii="Centaur" w:hAnsi="Centaur"/>
        </w:rPr>
      </w:pPr>
      <w:r w:rsidRPr="001A404F">
        <w:rPr>
          <w:rFonts w:ascii="Centaur" w:hAnsi="Centaur"/>
        </w:rPr>
        <w:t>Fig</w:t>
      </w:r>
      <w:r w:rsidR="00014D9E" w:rsidRPr="001A404F">
        <w:rPr>
          <w:rFonts w:ascii="Centaur" w:hAnsi="Centaur"/>
        </w:rPr>
        <w:t xml:space="preserve"> 1.14</w:t>
      </w:r>
      <w:r w:rsidR="00D536BD" w:rsidRPr="001A404F">
        <w:rPr>
          <w:rFonts w:ascii="Centaur" w:hAnsi="Centaur"/>
        </w:rPr>
        <w:t>:</w:t>
      </w:r>
      <w:r w:rsidR="006802B1" w:rsidRPr="001A404F">
        <w:rPr>
          <w:rFonts w:ascii="Centaur" w:hAnsi="Centaur"/>
        </w:rPr>
        <w:t xml:space="preserve"> </w:t>
      </w:r>
      <w:r w:rsidR="0059379E" w:rsidRPr="001A404F">
        <w:rPr>
          <w:rFonts w:ascii="Centaur" w:hAnsi="Centaur"/>
        </w:rPr>
        <w:t xml:space="preserve">Top Ten Diseases in the Municipality </w:t>
      </w:r>
    </w:p>
    <w:p w14:paraId="75A04810" w14:textId="77777777" w:rsidR="00221DFD" w:rsidRPr="001A404F" w:rsidRDefault="00221DFD" w:rsidP="00221DFD">
      <w:pPr>
        <w:spacing w:line="360" w:lineRule="auto"/>
        <w:jc w:val="both"/>
        <w:rPr>
          <w:rFonts w:ascii="Centaur" w:hAnsi="Centaur" w:cs="Times New Roman"/>
          <w:b/>
          <w:sz w:val="24"/>
          <w:szCs w:val="24"/>
          <w:u w:val="single"/>
        </w:rPr>
      </w:pPr>
      <w:r w:rsidRPr="001A404F">
        <w:rPr>
          <w:rFonts w:ascii="Centaur" w:hAnsi="Centaur" w:cs="Times New Roman"/>
          <w:b/>
          <w:noProof/>
          <w:sz w:val="24"/>
          <w:szCs w:val="24"/>
          <w:u w:val="single"/>
          <w:lang w:val="en-US"/>
        </w:rPr>
        <w:drawing>
          <wp:inline distT="0" distB="0" distL="0" distR="0" wp14:anchorId="642227D9" wp14:editId="35DEBF80">
            <wp:extent cx="5847715" cy="2992582"/>
            <wp:effectExtent l="0" t="0" r="635"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668010" w14:textId="5D4D7622" w:rsidR="008D7CA9" w:rsidRPr="001A404F" w:rsidRDefault="008D7CA9" w:rsidP="008D7CA9">
      <w:pPr>
        <w:pStyle w:val="NoSpacing"/>
        <w:rPr>
          <w:rFonts w:ascii="Centaur" w:hAnsi="Centaur"/>
          <w:sz w:val="24"/>
          <w:szCs w:val="24"/>
        </w:rPr>
      </w:pPr>
      <w:r w:rsidRPr="001A404F">
        <w:rPr>
          <w:rFonts w:ascii="Centaur" w:hAnsi="Centaur"/>
          <w:b/>
          <w:bCs/>
          <w:i/>
          <w:iCs/>
          <w:sz w:val="24"/>
          <w:szCs w:val="24"/>
        </w:rPr>
        <w:t>Source: Municipal Health  Directorate, 2021</w:t>
      </w:r>
    </w:p>
    <w:p w14:paraId="2704727A" w14:textId="77777777" w:rsidR="00693DC1" w:rsidRPr="001A404F" w:rsidRDefault="00693DC1" w:rsidP="008D7CA9">
      <w:pPr>
        <w:pStyle w:val="CaptionFigure"/>
        <w:rPr>
          <w:rFonts w:ascii="Centaur" w:hAnsi="Centaur"/>
        </w:rPr>
      </w:pPr>
    </w:p>
    <w:p w14:paraId="3DA64E8E" w14:textId="08AE6FD2" w:rsidR="00221DFD" w:rsidRPr="001A404F" w:rsidRDefault="00014D9E" w:rsidP="008D7CA9">
      <w:pPr>
        <w:pStyle w:val="CaptionFigure"/>
        <w:rPr>
          <w:rFonts w:ascii="Centaur" w:hAnsi="Centaur"/>
        </w:rPr>
      </w:pPr>
      <w:r w:rsidRPr="001A404F">
        <w:rPr>
          <w:rFonts w:ascii="Centaur" w:hAnsi="Centaur"/>
        </w:rPr>
        <w:t>Table 1.21</w:t>
      </w:r>
      <w:r w:rsidR="00D536BD" w:rsidRPr="001A404F">
        <w:rPr>
          <w:rFonts w:ascii="Centaur" w:hAnsi="Centaur"/>
        </w:rPr>
        <w:t>:</w:t>
      </w:r>
      <w:r w:rsidRPr="001A404F">
        <w:rPr>
          <w:rFonts w:ascii="Centaur" w:hAnsi="Centaur"/>
        </w:rPr>
        <w:t xml:space="preserve"> </w:t>
      </w:r>
      <w:r w:rsidR="00221DFD" w:rsidRPr="001A404F">
        <w:rPr>
          <w:rFonts w:ascii="Centaur" w:hAnsi="Centaur"/>
        </w:rPr>
        <w:t>Trend of top ten diseases</w:t>
      </w: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2070"/>
        <w:gridCol w:w="1080"/>
        <w:gridCol w:w="1080"/>
        <w:gridCol w:w="1350"/>
        <w:gridCol w:w="1350"/>
        <w:gridCol w:w="1001"/>
      </w:tblGrid>
      <w:tr w:rsidR="00221DFD" w:rsidRPr="001A404F" w14:paraId="5D0DED6A" w14:textId="77777777" w:rsidTr="008D7CA9">
        <w:trPr>
          <w:trHeight w:val="424"/>
        </w:trPr>
        <w:tc>
          <w:tcPr>
            <w:tcW w:w="5035" w:type="dxa"/>
            <w:gridSpan w:val="4"/>
            <w:shd w:val="clear" w:color="auto" w:fill="7F7F7F" w:themeFill="text1" w:themeFillTint="80"/>
          </w:tcPr>
          <w:p w14:paraId="302067B1"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lastRenderedPageBreak/>
              <w:t>2018</w:t>
            </w:r>
          </w:p>
        </w:tc>
        <w:tc>
          <w:tcPr>
            <w:tcW w:w="3701" w:type="dxa"/>
            <w:gridSpan w:val="3"/>
            <w:shd w:val="clear" w:color="auto" w:fill="7F7F7F" w:themeFill="text1" w:themeFillTint="80"/>
          </w:tcPr>
          <w:p w14:paraId="6636BD6D"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2020</w:t>
            </w:r>
          </w:p>
        </w:tc>
      </w:tr>
      <w:tr w:rsidR="00221DFD" w:rsidRPr="001A404F" w14:paraId="5F4FFD29" w14:textId="77777777" w:rsidTr="008D7CA9">
        <w:trPr>
          <w:trHeight w:val="423"/>
        </w:trPr>
        <w:tc>
          <w:tcPr>
            <w:tcW w:w="805" w:type="dxa"/>
          </w:tcPr>
          <w:p w14:paraId="7A59EE25" w14:textId="77777777" w:rsidR="00221DFD" w:rsidRPr="001A404F" w:rsidRDefault="00221DFD" w:rsidP="0084385A">
            <w:pPr>
              <w:pStyle w:val="NoSpacing"/>
              <w:rPr>
                <w:rFonts w:ascii="Centaur" w:hAnsi="Centaur"/>
                <w:sz w:val="18"/>
                <w:szCs w:val="18"/>
              </w:rPr>
            </w:pPr>
            <w:r w:rsidRPr="001A404F">
              <w:rPr>
                <w:rFonts w:ascii="Centaur" w:hAnsi="Centaur"/>
                <w:sz w:val="18"/>
                <w:szCs w:val="18"/>
              </w:rPr>
              <w:t>POSITION</w:t>
            </w:r>
          </w:p>
        </w:tc>
        <w:tc>
          <w:tcPr>
            <w:tcW w:w="2070" w:type="dxa"/>
          </w:tcPr>
          <w:p w14:paraId="6711FE32" w14:textId="77777777" w:rsidR="00221DFD" w:rsidRPr="001A404F" w:rsidRDefault="00221DFD" w:rsidP="0084385A">
            <w:pPr>
              <w:pStyle w:val="NoSpacing"/>
              <w:rPr>
                <w:rFonts w:ascii="Centaur" w:hAnsi="Centaur"/>
                <w:b/>
                <w:sz w:val="18"/>
                <w:szCs w:val="18"/>
              </w:rPr>
            </w:pPr>
            <w:r w:rsidRPr="001A404F">
              <w:rPr>
                <w:rFonts w:ascii="Centaur" w:hAnsi="Centaur"/>
                <w:b/>
                <w:sz w:val="18"/>
                <w:szCs w:val="18"/>
              </w:rPr>
              <w:t>DISEASE</w:t>
            </w:r>
          </w:p>
        </w:tc>
        <w:tc>
          <w:tcPr>
            <w:tcW w:w="1080" w:type="dxa"/>
          </w:tcPr>
          <w:p w14:paraId="3851AEA3" w14:textId="77777777" w:rsidR="00221DFD" w:rsidRPr="001A404F" w:rsidRDefault="00221DFD" w:rsidP="0084385A">
            <w:pPr>
              <w:pStyle w:val="NoSpacing"/>
              <w:rPr>
                <w:rFonts w:ascii="Centaur" w:hAnsi="Centaur"/>
                <w:b/>
                <w:sz w:val="18"/>
                <w:szCs w:val="18"/>
              </w:rPr>
            </w:pPr>
            <w:r w:rsidRPr="001A404F">
              <w:rPr>
                <w:rFonts w:ascii="Centaur" w:hAnsi="Centaur"/>
                <w:b/>
                <w:sz w:val="18"/>
                <w:szCs w:val="18"/>
              </w:rPr>
              <w:t>NUM OF CASES</w:t>
            </w:r>
          </w:p>
        </w:tc>
        <w:tc>
          <w:tcPr>
            <w:tcW w:w="1080" w:type="dxa"/>
          </w:tcPr>
          <w:p w14:paraId="30A58153" w14:textId="77777777" w:rsidR="00221DFD" w:rsidRPr="001A404F" w:rsidRDefault="00221DFD" w:rsidP="0084385A">
            <w:pPr>
              <w:pStyle w:val="NoSpacing"/>
              <w:rPr>
                <w:rFonts w:ascii="Centaur" w:hAnsi="Centaur"/>
                <w:b/>
                <w:sz w:val="18"/>
                <w:szCs w:val="18"/>
              </w:rPr>
            </w:pPr>
            <w:r w:rsidRPr="001A404F">
              <w:rPr>
                <w:rFonts w:ascii="Centaur" w:hAnsi="Centaur"/>
                <w:b/>
                <w:sz w:val="18"/>
                <w:szCs w:val="18"/>
              </w:rPr>
              <w:t>%</w:t>
            </w:r>
          </w:p>
        </w:tc>
        <w:tc>
          <w:tcPr>
            <w:tcW w:w="1350" w:type="dxa"/>
          </w:tcPr>
          <w:p w14:paraId="585F2C63" w14:textId="77777777" w:rsidR="00221DFD" w:rsidRPr="001A404F" w:rsidRDefault="00221DFD" w:rsidP="0084385A">
            <w:pPr>
              <w:pStyle w:val="NoSpacing"/>
              <w:rPr>
                <w:rFonts w:ascii="Centaur" w:hAnsi="Centaur"/>
                <w:b/>
                <w:sz w:val="18"/>
                <w:szCs w:val="18"/>
              </w:rPr>
            </w:pPr>
            <w:r w:rsidRPr="001A404F">
              <w:rPr>
                <w:rFonts w:ascii="Centaur" w:hAnsi="Centaur"/>
                <w:b/>
                <w:sz w:val="18"/>
                <w:szCs w:val="18"/>
              </w:rPr>
              <w:t>DISEASE</w:t>
            </w:r>
          </w:p>
        </w:tc>
        <w:tc>
          <w:tcPr>
            <w:tcW w:w="1350" w:type="dxa"/>
          </w:tcPr>
          <w:p w14:paraId="5636A6A2" w14:textId="77777777" w:rsidR="00221DFD" w:rsidRPr="001A404F" w:rsidRDefault="00221DFD" w:rsidP="0084385A">
            <w:pPr>
              <w:pStyle w:val="NoSpacing"/>
              <w:rPr>
                <w:rFonts w:ascii="Centaur" w:hAnsi="Centaur"/>
                <w:b/>
                <w:sz w:val="18"/>
                <w:szCs w:val="18"/>
              </w:rPr>
            </w:pPr>
            <w:r w:rsidRPr="001A404F">
              <w:rPr>
                <w:rFonts w:ascii="Centaur" w:hAnsi="Centaur"/>
                <w:b/>
                <w:sz w:val="18"/>
                <w:szCs w:val="18"/>
              </w:rPr>
              <w:t>NUM OF CASES</w:t>
            </w:r>
          </w:p>
        </w:tc>
        <w:tc>
          <w:tcPr>
            <w:tcW w:w="1001" w:type="dxa"/>
          </w:tcPr>
          <w:p w14:paraId="09A3786F" w14:textId="77777777" w:rsidR="00221DFD" w:rsidRPr="001A404F" w:rsidRDefault="00221DFD" w:rsidP="0084385A">
            <w:pPr>
              <w:pStyle w:val="NoSpacing"/>
              <w:rPr>
                <w:rFonts w:ascii="Centaur" w:hAnsi="Centaur"/>
                <w:b/>
                <w:sz w:val="18"/>
                <w:szCs w:val="18"/>
              </w:rPr>
            </w:pPr>
            <w:r w:rsidRPr="001A404F">
              <w:rPr>
                <w:rFonts w:ascii="Centaur" w:hAnsi="Centaur"/>
                <w:b/>
                <w:sz w:val="18"/>
                <w:szCs w:val="18"/>
              </w:rPr>
              <w:t>%</w:t>
            </w:r>
          </w:p>
        </w:tc>
      </w:tr>
      <w:tr w:rsidR="00221DFD" w:rsidRPr="001A404F" w14:paraId="51A30EA5" w14:textId="77777777" w:rsidTr="008D7CA9">
        <w:trPr>
          <w:trHeight w:val="442"/>
        </w:trPr>
        <w:tc>
          <w:tcPr>
            <w:tcW w:w="805" w:type="dxa"/>
          </w:tcPr>
          <w:p w14:paraId="1AAFE8A3"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1</w:t>
            </w:r>
          </w:p>
        </w:tc>
        <w:tc>
          <w:tcPr>
            <w:tcW w:w="2070" w:type="dxa"/>
          </w:tcPr>
          <w:p w14:paraId="697C676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Malaria</w:t>
            </w:r>
          </w:p>
        </w:tc>
        <w:tc>
          <w:tcPr>
            <w:tcW w:w="1080" w:type="dxa"/>
          </w:tcPr>
          <w:p w14:paraId="6498422B"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5007</w:t>
            </w:r>
          </w:p>
        </w:tc>
        <w:tc>
          <w:tcPr>
            <w:tcW w:w="1080" w:type="dxa"/>
          </w:tcPr>
          <w:p w14:paraId="402F64B5"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26.5%</w:t>
            </w:r>
          </w:p>
        </w:tc>
        <w:tc>
          <w:tcPr>
            <w:tcW w:w="1350" w:type="dxa"/>
          </w:tcPr>
          <w:p w14:paraId="75373B9B"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Malaria</w:t>
            </w:r>
          </w:p>
        </w:tc>
        <w:tc>
          <w:tcPr>
            <w:tcW w:w="1350" w:type="dxa"/>
          </w:tcPr>
          <w:p w14:paraId="62F6B0ED"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8035</w:t>
            </w:r>
          </w:p>
        </w:tc>
        <w:tc>
          <w:tcPr>
            <w:tcW w:w="1001" w:type="dxa"/>
          </w:tcPr>
          <w:p w14:paraId="2CEE6B9C"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32.8%</w:t>
            </w:r>
          </w:p>
        </w:tc>
      </w:tr>
      <w:tr w:rsidR="00221DFD" w:rsidRPr="001A404F" w14:paraId="0E88AA0B" w14:textId="77777777" w:rsidTr="008D7CA9">
        <w:trPr>
          <w:trHeight w:val="628"/>
        </w:trPr>
        <w:tc>
          <w:tcPr>
            <w:tcW w:w="805" w:type="dxa"/>
          </w:tcPr>
          <w:p w14:paraId="7775BB03" w14:textId="77777777" w:rsidR="00221DFD" w:rsidRPr="001A404F" w:rsidRDefault="00221DFD" w:rsidP="0084385A">
            <w:pPr>
              <w:pStyle w:val="NoSpacing"/>
              <w:rPr>
                <w:rFonts w:ascii="Centaur" w:hAnsi="Centaur"/>
                <w:sz w:val="20"/>
                <w:szCs w:val="20"/>
              </w:rPr>
            </w:pPr>
          </w:p>
          <w:p w14:paraId="7A945194" w14:textId="77777777" w:rsidR="00221DFD" w:rsidRPr="001A404F" w:rsidRDefault="00221DFD" w:rsidP="0084385A">
            <w:pPr>
              <w:pStyle w:val="NoSpacing"/>
              <w:rPr>
                <w:rFonts w:ascii="Centaur" w:hAnsi="Centaur"/>
                <w:sz w:val="20"/>
                <w:szCs w:val="20"/>
              </w:rPr>
            </w:pPr>
          </w:p>
          <w:p w14:paraId="270AA5C2"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2</w:t>
            </w:r>
          </w:p>
        </w:tc>
        <w:tc>
          <w:tcPr>
            <w:tcW w:w="2070" w:type="dxa"/>
          </w:tcPr>
          <w:p w14:paraId="5E85DB37"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Upper Respiratory Tract Infection</w:t>
            </w:r>
          </w:p>
        </w:tc>
        <w:tc>
          <w:tcPr>
            <w:tcW w:w="1080" w:type="dxa"/>
          </w:tcPr>
          <w:p w14:paraId="5037C1B8" w14:textId="77777777" w:rsidR="00221DFD" w:rsidRPr="001A404F" w:rsidRDefault="00221DFD" w:rsidP="0084385A">
            <w:pPr>
              <w:pStyle w:val="NoSpacing"/>
              <w:rPr>
                <w:rFonts w:ascii="Centaur" w:hAnsi="Centaur"/>
                <w:b/>
                <w:sz w:val="20"/>
                <w:szCs w:val="20"/>
              </w:rPr>
            </w:pPr>
          </w:p>
          <w:p w14:paraId="060F8989" w14:textId="77777777" w:rsidR="00221DFD" w:rsidRPr="001A404F" w:rsidRDefault="00221DFD" w:rsidP="0084385A">
            <w:pPr>
              <w:pStyle w:val="NoSpacing"/>
              <w:rPr>
                <w:rFonts w:ascii="Centaur" w:hAnsi="Centaur"/>
                <w:b/>
                <w:sz w:val="20"/>
                <w:szCs w:val="20"/>
              </w:rPr>
            </w:pPr>
          </w:p>
          <w:p w14:paraId="1D1C1082"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2641</w:t>
            </w:r>
          </w:p>
        </w:tc>
        <w:tc>
          <w:tcPr>
            <w:tcW w:w="1080" w:type="dxa"/>
          </w:tcPr>
          <w:p w14:paraId="58B2067E" w14:textId="77777777" w:rsidR="00221DFD" w:rsidRPr="001A404F" w:rsidRDefault="00221DFD" w:rsidP="0084385A">
            <w:pPr>
              <w:pStyle w:val="NoSpacing"/>
              <w:rPr>
                <w:rFonts w:ascii="Centaur" w:hAnsi="Centaur"/>
                <w:sz w:val="20"/>
                <w:szCs w:val="20"/>
              </w:rPr>
            </w:pPr>
          </w:p>
          <w:p w14:paraId="40B0039D" w14:textId="77777777" w:rsidR="00221DFD" w:rsidRPr="001A404F" w:rsidRDefault="00221DFD" w:rsidP="0084385A">
            <w:pPr>
              <w:pStyle w:val="NoSpacing"/>
              <w:rPr>
                <w:rFonts w:ascii="Centaur" w:hAnsi="Centaur"/>
                <w:sz w:val="20"/>
                <w:szCs w:val="20"/>
              </w:rPr>
            </w:pPr>
          </w:p>
          <w:p w14:paraId="3B8770D5"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14%</w:t>
            </w:r>
          </w:p>
        </w:tc>
        <w:tc>
          <w:tcPr>
            <w:tcW w:w="1350" w:type="dxa"/>
          </w:tcPr>
          <w:p w14:paraId="56006A34" w14:textId="77777777" w:rsidR="00221DFD" w:rsidRPr="001A404F" w:rsidRDefault="00221DFD" w:rsidP="0084385A">
            <w:pPr>
              <w:pStyle w:val="NoSpacing"/>
              <w:rPr>
                <w:rFonts w:ascii="Centaur" w:hAnsi="Centaur"/>
                <w:sz w:val="20"/>
                <w:szCs w:val="20"/>
              </w:rPr>
            </w:pPr>
          </w:p>
          <w:p w14:paraId="68F72A06" w14:textId="77777777" w:rsidR="00221DFD" w:rsidRPr="001A404F" w:rsidRDefault="00221DFD" w:rsidP="0084385A">
            <w:pPr>
              <w:pStyle w:val="NoSpacing"/>
              <w:rPr>
                <w:rFonts w:ascii="Centaur" w:hAnsi="Centaur"/>
                <w:sz w:val="20"/>
                <w:szCs w:val="20"/>
              </w:rPr>
            </w:pPr>
          </w:p>
          <w:p w14:paraId="6D141FE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Hypertension</w:t>
            </w:r>
          </w:p>
        </w:tc>
        <w:tc>
          <w:tcPr>
            <w:tcW w:w="1350" w:type="dxa"/>
          </w:tcPr>
          <w:p w14:paraId="381937E3" w14:textId="77777777" w:rsidR="00221DFD" w:rsidRPr="001A404F" w:rsidRDefault="00221DFD" w:rsidP="0084385A">
            <w:pPr>
              <w:pStyle w:val="NoSpacing"/>
              <w:rPr>
                <w:rFonts w:ascii="Centaur" w:hAnsi="Centaur"/>
                <w:b/>
                <w:sz w:val="20"/>
                <w:szCs w:val="20"/>
              </w:rPr>
            </w:pPr>
          </w:p>
          <w:p w14:paraId="3A81DE40" w14:textId="77777777" w:rsidR="00221DFD" w:rsidRPr="001A404F" w:rsidRDefault="00221DFD" w:rsidP="0084385A">
            <w:pPr>
              <w:pStyle w:val="NoSpacing"/>
              <w:rPr>
                <w:rFonts w:ascii="Centaur" w:hAnsi="Centaur"/>
                <w:b/>
                <w:sz w:val="20"/>
                <w:szCs w:val="20"/>
              </w:rPr>
            </w:pPr>
          </w:p>
          <w:p w14:paraId="23380E79"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5819</w:t>
            </w:r>
          </w:p>
        </w:tc>
        <w:tc>
          <w:tcPr>
            <w:tcW w:w="1001" w:type="dxa"/>
          </w:tcPr>
          <w:p w14:paraId="38900DE7" w14:textId="77777777" w:rsidR="00221DFD" w:rsidRPr="001A404F" w:rsidRDefault="00221DFD" w:rsidP="0084385A">
            <w:pPr>
              <w:pStyle w:val="NoSpacing"/>
              <w:rPr>
                <w:rFonts w:ascii="Centaur" w:hAnsi="Centaur"/>
                <w:sz w:val="20"/>
                <w:szCs w:val="20"/>
              </w:rPr>
            </w:pPr>
          </w:p>
          <w:p w14:paraId="09721783" w14:textId="77777777" w:rsidR="00221DFD" w:rsidRPr="001A404F" w:rsidRDefault="00221DFD" w:rsidP="0084385A">
            <w:pPr>
              <w:pStyle w:val="NoSpacing"/>
              <w:rPr>
                <w:rFonts w:ascii="Centaur" w:hAnsi="Centaur"/>
                <w:sz w:val="20"/>
                <w:szCs w:val="20"/>
              </w:rPr>
            </w:pPr>
          </w:p>
          <w:p w14:paraId="78FC9FB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23.7%</w:t>
            </w:r>
          </w:p>
        </w:tc>
      </w:tr>
      <w:tr w:rsidR="00221DFD" w:rsidRPr="001A404F" w14:paraId="1291DA5B" w14:textId="77777777" w:rsidTr="008D7CA9">
        <w:trPr>
          <w:trHeight w:val="593"/>
        </w:trPr>
        <w:tc>
          <w:tcPr>
            <w:tcW w:w="805" w:type="dxa"/>
          </w:tcPr>
          <w:p w14:paraId="2BF02B0F" w14:textId="77777777" w:rsidR="00221DFD" w:rsidRPr="001A404F" w:rsidRDefault="00221DFD" w:rsidP="0084385A">
            <w:pPr>
              <w:pStyle w:val="NoSpacing"/>
              <w:rPr>
                <w:rFonts w:ascii="Centaur" w:hAnsi="Centaur"/>
                <w:sz w:val="20"/>
                <w:szCs w:val="20"/>
              </w:rPr>
            </w:pPr>
          </w:p>
          <w:p w14:paraId="37B0A7BB"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3</w:t>
            </w:r>
          </w:p>
        </w:tc>
        <w:tc>
          <w:tcPr>
            <w:tcW w:w="2070" w:type="dxa"/>
          </w:tcPr>
          <w:p w14:paraId="0F1F7D24"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Diarrheal Diseases</w:t>
            </w:r>
          </w:p>
        </w:tc>
        <w:tc>
          <w:tcPr>
            <w:tcW w:w="1080" w:type="dxa"/>
          </w:tcPr>
          <w:p w14:paraId="46107724" w14:textId="77777777" w:rsidR="00221DFD" w:rsidRPr="001A404F" w:rsidRDefault="00221DFD" w:rsidP="0084385A">
            <w:pPr>
              <w:pStyle w:val="NoSpacing"/>
              <w:rPr>
                <w:rFonts w:ascii="Centaur" w:hAnsi="Centaur"/>
                <w:b/>
                <w:sz w:val="20"/>
                <w:szCs w:val="20"/>
              </w:rPr>
            </w:pPr>
          </w:p>
          <w:p w14:paraId="00B7683D"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1847</w:t>
            </w:r>
          </w:p>
        </w:tc>
        <w:tc>
          <w:tcPr>
            <w:tcW w:w="1080" w:type="dxa"/>
          </w:tcPr>
          <w:p w14:paraId="17269C91" w14:textId="77777777" w:rsidR="00221DFD" w:rsidRPr="001A404F" w:rsidRDefault="00221DFD" w:rsidP="0084385A">
            <w:pPr>
              <w:pStyle w:val="NoSpacing"/>
              <w:rPr>
                <w:rFonts w:ascii="Centaur" w:hAnsi="Centaur"/>
                <w:sz w:val="20"/>
                <w:szCs w:val="20"/>
              </w:rPr>
            </w:pPr>
          </w:p>
          <w:p w14:paraId="3F512731"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10%</w:t>
            </w:r>
          </w:p>
        </w:tc>
        <w:tc>
          <w:tcPr>
            <w:tcW w:w="1350" w:type="dxa"/>
          </w:tcPr>
          <w:p w14:paraId="275950D7"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Diarrheal</w:t>
            </w:r>
          </w:p>
          <w:p w14:paraId="287F1595"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Diseases</w:t>
            </w:r>
          </w:p>
        </w:tc>
        <w:tc>
          <w:tcPr>
            <w:tcW w:w="1350" w:type="dxa"/>
          </w:tcPr>
          <w:p w14:paraId="2E6BC7ED" w14:textId="77777777" w:rsidR="00221DFD" w:rsidRPr="001A404F" w:rsidRDefault="00221DFD" w:rsidP="0084385A">
            <w:pPr>
              <w:pStyle w:val="NoSpacing"/>
              <w:rPr>
                <w:rFonts w:ascii="Centaur" w:hAnsi="Centaur"/>
                <w:b/>
                <w:sz w:val="20"/>
                <w:szCs w:val="20"/>
              </w:rPr>
            </w:pPr>
          </w:p>
          <w:p w14:paraId="77E19DEB"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2099</w:t>
            </w:r>
          </w:p>
        </w:tc>
        <w:tc>
          <w:tcPr>
            <w:tcW w:w="1001" w:type="dxa"/>
          </w:tcPr>
          <w:p w14:paraId="257443DF" w14:textId="77777777" w:rsidR="00221DFD" w:rsidRPr="001A404F" w:rsidRDefault="00221DFD" w:rsidP="0084385A">
            <w:pPr>
              <w:pStyle w:val="NoSpacing"/>
              <w:rPr>
                <w:rFonts w:ascii="Centaur" w:hAnsi="Centaur"/>
                <w:sz w:val="20"/>
                <w:szCs w:val="20"/>
              </w:rPr>
            </w:pPr>
          </w:p>
          <w:p w14:paraId="785C9375"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8.6%</w:t>
            </w:r>
          </w:p>
        </w:tc>
      </w:tr>
      <w:tr w:rsidR="00221DFD" w:rsidRPr="001A404F" w14:paraId="6E634F84" w14:textId="77777777" w:rsidTr="008D7CA9">
        <w:trPr>
          <w:trHeight w:val="805"/>
        </w:trPr>
        <w:tc>
          <w:tcPr>
            <w:tcW w:w="805" w:type="dxa"/>
          </w:tcPr>
          <w:p w14:paraId="00728970" w14:textId="77777777" w:rsidR="00221DFD" w:rsidRPr="001A404F" w:rsidRDefault="00221DFD" w:rsidP="0084385A">
            <w:pPr>
              <w:pStyle w:val="NoSpacing"/>
              <w:rPr>
                <w:rFonts w:ascii="Centaur" w:hAnsi="Centaur"/>
                <w:sz w:val="20"/>
                <w:szCs w:val="20"/>
              </w:rPr>
            </w:pPr>
          </w:p>
          <w:p w14:paraId="450F3FE4"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4</w:t>
            </w:r>
          </w:p>
        </w:tc>
        <w:tc>
          <w:tcPr>
            <w:tcW w:w="2070" w:type="dxa"/>
          </w:tcPr>
          <w:p w14:paraId="7512DC20" w14:textId="77777777" w:rsidR="00221DFD" w:rsidRPr="001A404F" w:rsidRDefault="00221DFD" w:rsidP="0084385A">
            <w:pPr>
              <w:pStyle w:val="NoSpacing"/>
              <w:rPr>
                <w:rFonts w:ascii="Centaur" w:hAnsi="Centaur"/>
                <w:sz w:val="20"/>
                <w:szCs w:val="20"/>
              </w:rPr>
            </w:pPr>
          </w:p>
          <w:p w14:paraId="6F93BC2C"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Hypertension</w:t>
            </w:r>
          </w:p>
        </w:tc>
        <w:tc>
          <w:tcPr>
            <w:tcW w:w="1080" w:type="dxa"/>
          </w:tcPr>
          <w:p w14:paraId="11A6CA44" w14:textId="77777777" w:rsidR="00221DFD" w:rsidRPr="001A404F" w:rsidRDefault="00221DFD" w:rsidP="0084385A">
            <w:pPr>
              <w:pStyle w:val="NoSpacing"/>
              <w:rPr>
                <w:rFonts w:ascii="Centaur" w:hAnsi="Centaur"/>
                <w:b/>
                <w:sz w:val="20"/>
                <w:szCs w:val="20"/>
              </w:rPr>
            </w:pPr>
          </w:p>
          <w:p w14:paraId="46AA43EE"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1698</w:t>
            </w:r>
          </w:p>
        </w:tc>
        <w:tc>
          <w:tcPr>
            <w:tcW w:w="1080" w:type="dxa"/>
          </w:tcPr>
          <w:p w14:paraId="0CFCE844" w14:textId="77777777" w:rsidR="00221DFD" w:rsidRPr="001A404F" w:rsidRDefault="00221DFD" w:rsidP="0084385A">
            <w:pPr>
              <w:pStyle w:val="NoSpacing"/>
              <w:rPr>
                <w:rFonts w:ascii="Centaur" w:hAnsi="Centaur"/>
                <w:sz w:val="20"/>
                <w:szCs w:val="20"/>
              </w:rPr>
            </w:pPr>
          </w:p>
          <w:p w14:paraId="5D673445"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9%</w:t>
            </w:r>
          </w:p>
        </w:tc>
        <w:tc>
          <w:tcPr>
            <w:tcW w:w="1350" w:type="dxa"/>
          </w:tcPr>
          <w:p w14:paraId="5B4D246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Upper Respiratory Tract Infection</w:t>
            </w:r>
          </w:p>
        </w:tc>
        <w:tc>
          <w:tcPr>
            <w:tcW w:w="1350" w:type="dxa"/>
          </w:tcPr>
          <w:p w14:paraId="397ADF2F" w14:textId="77777777" w:rsidR="00221DFD" w:rsidRPr="001A404F" w:rsidRDefault="00221DFD" w:rsidP="0084385A">
            <w:pPr>
              <w:pStyle w:val="NoSpacing"/>
              <w:rPr>
                <w:rFonts w:ascii="Centaur" w:hAnsi="Centaur"/>
                <w:b/>
                <w:sz w:val="20"/>
                <w:szCs w:val="20"/>
              </w:rPr>
            </w:pPr>
          </w:p>
          <w:p w14:paraId="39D0DE66" w14:textId="77777777" w:rsidR="00221DFD" w:rsidRPr="001A404F" w:rsidRDefault="00221DFD" w:rsidP="0084385A">
            <w:pPr>
              <w:pStyle w:val="NoSpacing"/>
              <w:rPr>
                <w:rFonts w:ascii="Centaur" w:hAnsi="Centaur"/>
                <w:b/>
                <w:sz w:val="20"/>
                <w:szCs w:val="20"/>
              </w:rPr>
            </w:pPr>
          </w:p>
          <w:p w14:paraId="1CF0BE1B"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1933</w:t>
            </w:r>
          </w:p>
        </w:tc>
        <w:tc>
          <w:tcPr>
            <w:tcW w:w="1001" w:type="dxa"/>
          </w:tcPr>
          <w:p w14:paraId="5AB9DD7C" w14:textId="77777777" w:rsidR="00221DFD" w:rsidRPr="001A404F" w:rsidRDefault="00221DFD" w:rsidP="0084385A">
            <w:pPr>
              <w:pStyle w:val="NoSpacing"/>
              <w:rPr>
                <w:rFonts w:ascii="Centaur" w:hAnsi="Centaur"/>
                <w:sz w:val="20"/>
                <w:szCs w:val="20"/>
              </w:rPr>
            </w:pPr>
          </w:p>
          <w:p w14:paraId="2772C96C" w14:textId="77777777" w:rsidR="00221DFD" w:rsidRPr="001A404F" w:rsidRDefault="00221DFD" w:rsidP="0084385A">
            <w:pPr>
              <w:pStyle w:val="NoSpacing"/>
              <w:rPr>
                <w:rFonts w:ascii="Centaur" w:hAnsi="Centaur"/>
                <w:sz w:val="20"/>
                <w:szCs w:val="20"/>
              </w:rPr>
            </w:pPr>
          </w:p>
          <w:p w14:paraId="79A5F2DF"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7.9%</w:t>
            </w:r>
          </w:p>
        </w:tc>
      </w:tr>
      <w:tr w:rsidR="00221DFD" w:rsidRPr="001A404F" w14:paraId="66695336" w14:textId="77777777" w:rsidTr="008D7CA9">
        <w:trPr>
          <w:trHeight w:val="859"/>
        </w:trPr>
        <w:tc>
          <w:tcPr>
            <w:tcW w:w="805" w:type="dxa"/>
          </w:tcPr>
          <w:p w14:paraId="72EE7A8E" w14:textId="77777777" w:rsidR="00221DFD" w:rsidRPr="001A404F" w:rsidRDefault="00221DFD" w:rsidP="0084385A">
            <w:pPr>
              <w:pStyle w:val="NoSpacing"/>
              <w:rPr>
                <w:rFonts w:ascii="Centaur" w:hAnsi="Centaur"/>
                <w:sz w:val="20"/>
                <w:szCs w:val="20"/>
              </w:rPr>
            </w:pPr>
          </w:p>
          <w:p w14:paraId="41E08050" w14:textId="77777777" w:rsidR="00221DFD" w:rsidRPr="001A404F" w:rsidRDefault="00221DFD" w:rsidP="0084385A">
            <w:pPr>
              <w:pStyle w:val="NoSpacing"/>
              <w:rPr>
                <w:rFonts w:ascii="Centaur" w:hAnsi="Centaur"/>
                <w:sz w:val="20"/>
                <w:szCs w:val="20"/>
              </w:rPr>
            </w:pPr>
          </w:p>
          <w:p w14:paraId="5CA75819"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5</w:t>
            </w:r>
          </w:p>
        </w:tc>
        <w:tc>
          <w:tcPr>
            <w:tcW w:w="2070" w:type="dxa"/>
          </w:tcPr>
          <w:p w14:paraId="1AEBAB86"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Acute Urinary Tract Infection</w:t>
            </w:r>
          </w:p>
        </w:tc>
        <w:tc>
          <w:tcPr>
            <w:tcW w:w="1080" w:type="dxa"/>
          </w:tcPr>
          <w:p w14:paraId="5E1FF17E" w14:textId="77777777" w:rsidR="00221DFD" w:rsidRPr="001A404F" w:rsidRDefault="00221DFD" w:rsidP="0084385A">
            <w:pPr>
              <w:pStyle w:val="NoSpacing"/>
              <w:rPr>
                <w:rFonts w:ascii="Centaur" w:hAnsi="Centaur"/>
                <w:b/>
                <w:sz w:val="20"/>
                <w:szCs w:val="20"/>
              </w:rPr>
            </w:pPr>
          </w:p>
          <w:p w14:paraId="0A80695C" w14:textId="77777777" w:rsidR="00221DFD" w:rsidRPr="001A404F" w:rsidRDefault="00221DFD" w:rsidP="0084385A">
            <w:pPr>
              <w:pStyle w:val="NoSpacing"/>
              <w:rPr>
                <w:rFonts w:ascii="Centaur" w:hAnsi="Centaur"/>
                <w:b/>
                <w:sz w:val="20"/>
                <w:szCs w:val="20"/>
              </w:rPr>
            </w:pPr>
          </w:p>
          <w:p w14:paraId="7B56A830"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1603</w:t>
            </w:r>
          </w:p>
        </w:tc>
        <w:tc>
          <w:tcPr>
            <w:tcW w:w="1080" w:type="dxa"/>
          </w:tcPr>
          <w:p w14:paraId="467F3B5D" w14:textId="77777777" w:rsidR="00221DFD" w:rsidRPr="001A404F" w:rsidRDefault="00221DFD" w:rsidP="0084385A">
            <w:pPr>
              <w:pStyle w:val="NoSpacing"/>
              <w:rPr>
                <w:rFonts w:ascii="Centaur" w:hAnsi="Centaur"/>
                <w:sz w:val="20"/>
                <w:szCs w:val="20"/>
              </w:rPr>
            </w:pPr>
          </w:p>
          <w:p w14:paraId="1A15376E" w14:textId="77777777" w:rsidR="00221DFD" w:rsidRPr="001A404F" w:rsidRDefault="00221DFD" w:rsidP="0084385A">
            <w:pPr>
              <w:pStyle w:val="NoSpacing"/>
              <w:rPr>
                <w:rFonts w:ascii="Centaur" w:hAnsi="Centaur"/>
                <w:sz w:val="20"/>
                <w:szCs w:val="20"/>
              </w:rPr>
            </w:pPr>
          </w:p>
          <w:p w14:paraId="3AFC25DE"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8.4%</w:t>
            </w:r>
          </w:p>
        </w:tc>
        <w:tc>
          <w:tcPr>
            <w:tcW w:w="1350" w:type="dxa"/>
          </w:tcPr>
          <w:p w14:paraId="7645843F" w14:textId="77777777" w:rsidR="00221DFD" w:rsidRPr="001A404F" w:rsidRDefault="00221DFD" w:rsidP="0084385A">
            <w:pPr>
              <w:pStyle w:val="NoSpacing"/>
              <w:rPr>
                <w:rFonts w:ascii="Centaur" w:hAnsi="Centaur"/>
                <w:sz w:val="20"/>
                <w:szCs w:val="20"/>
              </w:rPr>
            </w:pPr>
          </w:p>
          <w:p w14:paraId="63EF537B"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Diabetes</w:t>
            </w:r>
          </w:p>
          <w:p w14:paraId="6F62736B"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Mellitus</w:t>
            </w:r>
          </w:p>
        </w:tc>
        <w:tc>
          <w:tcPr>
            <w:tcW w:w="1350" w:type="dxa"/>
          </w:tcPr>
          <w:p w14:paraId="2EF2B2A1" w14:textId="77777777" w:rsidR="00221DFD" w:rsidRPr="001A404F" w:rsidRDefault="00221DFD" w:rsidP="0084385A">
            <w:pPr>
              <w:pStyle w:val="NoSpacing"/>
              <w:rPr>
                <w:rFonts w:ascii="Centaur" w:hAnsi="Centaur"/>
                <w:b/>
                <w:sz w:val="20"/>
                <w:szCs w:val="20"/>
              </w:rPr>
            </w:pPr>
          </w:p>
          <w:p w14:paraId="2FBB8D8D" w14:textId="77777777" w:rsidR="00221DFD" w:rsidRPr="001A404F" w:rsidRDefault="00221DFD" w:rsidP="0084385A">
            <w:pPr>
              <w:pStyle w:val="NoSpacing"/>
              <w:rPr>
                <w:rFonts w:ascii="Centaur" w:hAnsi="Centaur"/>
                <w:b/>
                <w:sz w:val="20"/>
                <w:szCs w:val="20"/>
              </w:rPr>
            </w:pPr>
          </w:p>
          <w:p w14:paraId="49322381"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1551</w:t>
            </w:r>
          </w:p>
        </w:tc>
        <w:tc>
          <w:tcPr>
            <w:tcW w:w="1001" w:type="dxa"/>
          </w:tcPr>
          <w:p w14:paraId="2388D811" w14:textId="77777777" w:rsidR="00221DFD" w:rsidRPr="001A404F" w:rsidRDefault="00221DFD" w:rsidP="0084385A">
            <w:pPr>
              <w:pStyle w:val="NoSpacing"/>
              <w:rPr>
                <w:rFonts w:ascii="Centaur" w:hAnsi="Centaur"/>
                <w:sz w:val="20"/>
                <w:szCs w:val="20"/>
              </w:rPr>
            </w:pPr>
          </w:p>
          <w:p w14:paraId="53D5D399" w14:textId="77777777" w:rsidR="00221DFD" w:rsidRPr="001A404F" w:rsidRDefault="00221DFD" w:rsidP="0084385A">
            <w:pPr>
              <w:pStyle w:val="NoSpacing"/>
              <w:rPr>
                <w:rFonts w:ascii="Centaur" w:hAnsi="Centaur"/>
                <w:sz w:val="20"/>
                <w:szCs w:val="20"/>
              </w:rPr>
            </w:pPr>
          </w:p>
          <w:p w14:paraId="4D23831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6.3%</w:t>
            </w:r>
          </w:p>
        </w:tc>
      </w:tr>
      <w:tr w:rsidR="00221DFD" w:rsidRPr="001A404F" w14:paraId="76EC15AE" w14:textId="77777777" w:rsidTr="008D7CA9">
        <w:trPr>
          <w:trHeight w:val="610"/>
        </w:trPr>
        <w:tc>
          <w:tcPr>
            <w:tcW w:w="805" w:type="dxa"/>
          </w:tcPr>
          <w:p w14:paraId="71AA257E" w14:textId="77777777" w:rsidR="00221DFD" w:rsidRPr="001A404F" w:rsidRDefault="00221DFD" w:rsidP="0084385A">
            <w:pPr>
              <w:pStyle w:val="NoSpacing"/>
              <w:rPr>
                <w:rFonts w:ascii="Centaur" w:hAnsi="Centaur"/>
                <w:sz w:val="20"/>
                <w:szCs w:val="20"/>
              </w:rPr>
            </w:pPr>
          </w:p>
          <w:p w14:paraId="276D3BAD"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6</w:t>
            </w:r>
          </w:p>
        </w:tc>
        <w:tc>
          <w:tcPr>
            <w:tcW w:w="2070" w:type="dxa"/>
          </w:tcPr>
          <w:p w14:paraId="24971AB7"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Rheumatism/ Other Joint Pains</w:t>
            </w:r>
          </w:p>
        </w:tc>
        <w:tc>
          <w:tcPr>
            <w:tcW w:w="1080" w:type="dxa"/>
          </w:tcPr>
          <w:p w14:paraId="53E8A12A" w14:textId="77777777" w:rsidR="00221DFD" w:rsidRPr="001A404F" w:rsidRDefault="00221DFD" w:rsidP="0084385A">
            <w:pPr>
              <w:pStyle w:val="NoSpacing"/>
              <w:rPr>
                <w:rFonts w:ascii="Centaur" w:hAnsi="Centaur"/>
                <w:b/>
                <w:sz w:val="20"/>
                <w:szCs w:val="20"/>
              </w:rPr>
            </w:pPr>
          </w:p>
          <w:p w14:paraId="1E7BBB6D"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1447</w:t>
            </w:r>
          </w:p>
        </w:tc>
        <w:tc>
          <w:tcPr>
            <w:tcW w:w="1080" w:type="dxa"/>
          </w:tcPr>
          <w:p w14:paraId="0BD1FF0C" w14:textId="77777777" w:rsidR="00221DFD" w:rsidRPr="001A404F" w:rsidRDefault="00221DFD" w:rsidP="0084385A">
            <w:pPr>
              <w:pStyle w:val="NoSpacing"/>
              <w:rPr>
                <w:rFonts w:ascii="Centaur" w:hAnsi="Centaur"/>
                <w:sz w:val="20"/>
                <w:szCs w:val="20"/>
              </w:rPr>
            </w:pPr>
          </w:p>
          <w:p w14:paraId="1232168D"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8%</w:t>
            </w:r>
          </w:p>
        </w:tc>
        <w:tc>
          <w:tcPr>
            <w:tcW w:w="1350" w:type="dxa"/>
          </w:tcPr>
          <w:p w14:paraId="2697D2A0"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Rheumatism/Other Joint Pains</w:t>
            </w:r>
          </w:p>
        </w:tc>
        <w:tc>
          <w:tcPr>
            <w:tcW w:w="1350" w:type="dxa"/>
          </w:tcPr>
          <w:p w14:paraId="29780ED5" w14:textId="77777777" w:rsidR="00221DFD" w:rsidRPr="001A404F" w:rsidRDefault="00221DFD" w:rsidP="0084385A">
            <w:pPr>
              <w:pStyle w:val="NoSpacing"/>
              <w:rPr>
                <w:rFonts w:ascii="Centaur" w:hAnsi="Centaur"/>
                <w:b/>
                <w:sz w:val="20"/>
                <w:szCs w:val="20"/>
              </w:rPr>
            </w:pPr>
          </w:p>
          <w:p w14:paraId="7DDDB886"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1500</w:t>
            </w:r>
          </w:p>
        </w:tc>
        <w:tc>
          <w:tcPr>
            <w:tcW w:w="1001" w:type="dxa"/>
          </w:tcPr>
          <w:p w14:paraId="3DFCE0E5" w14:textId="77777777" w:rsidR="00221DFD" w:rsidRPr="001A404F" w:rsidRDefault="00221DFD" w:rsidP="0084385A">
            <w:pPr>
              <w:pStyle w:val="NoSpacing"/>
              <w:rPr>
                <w:rFonts w:ascii="Centaur" w:hAnsi="Centaur"/>
                <w:sz w:val="20"/>
                <w:szCs w:val="20"/>
              </w:rPr>
            </w:pPr>
          </w:p>
          <w:p w14:paraId="294C808B"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6.1%</w:t>
            </w:r>
          </w:p>
        </w:tc>
      </w:tr>
      <w:tr w:rsidR="00221DFD" w:rsidRPr="001A404F" w14:paraId="7B92EC81" w14:textId="77777777" w:rsidTr="008D7CA9">
        <w:trPr>
          <w:trHeight w:val="947"/>
        </w:trPr>
        <w:tc>
          <w:tcPr>
            <w:tcW w:w="805" w:type="dxa"/>
          </w:tcPr>
          <w:p w14:paraId="5A08B576" w14:textId="77777777" w:rsidR="00221DFD" w:rsidRPr="001A404F" w:rsidRDefault="00221DFD" w:rsidP="0084385A">
            <w:pPr>
              <w:pStyle w:val="NoSpacing"/>
              <w:rPr>
                <w:rFonts w:ascii="Centaur" w:hAnsi="Centaur"/>
                <w:sz w:val="20"/>
                <w:szCs w:val="20"/>
              </w:rPr>
            </w:pPr>
          </w:p>
          <w:p w14:paraId="1B265672"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7</w:t>
            </w:r>
          </w:p>
        </w:tc>
        <w:tc>
          <w:tcPr>
            <w:tcW w:w="2070" w:type="dxa"/>
          </w:tcPr>
          <w:p w14:paraId="28CF2071" w14:textId="77777777" w:rsidR="00221DFD" w:rsidRPr="001A404F" w:rsidRDefault="00221DFD" w:rsidP="0084385A">
            <w:pPr>
              <w:pStyle w:val="NoSpacing"/>
              <w:rPr>
                <w:rFonts w:ascii="Centaur" w:hAnsi="Centaur"/>
                <w:sz w:val="20"/>
                <w:szCs w:val="20"/>
              </w:rPr>
            </w:pPr>
          </w:p>
          <w:p w14:paraId="2D1C5E67"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Septicemia</w:t>
            </w:r>
          </w:p>
        </w:tc>
        <w:tc>
          <w:tcPr>
            <w:tcW w:w="1080" w:type="dxa"/>
          </w:tcPr>
          <w:p w14:paraId="345E569B" w14:textId="77777777" w:rsidR="00221DFD" w:rsidRPr="001A404F" w:rsidRDefault="00221DFD" w:rsidP="0084385A">
            <w:pPr>
              <w:pStyle w:val="NoSpacing"/>
              <w:rPr>
                <w:rFonts w:ascii="Centaur" w:hAnsi="Centaur"/>
                <w:b/>
                <w:sz w:val="20"/>
                <w:szCs w:val="20"/>
              </w:rPr>
            </w:pPr>
          </w:p>
          <w:p w14:paraId="222D5333"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1381</w:t>
            </w:r>
          </w:p>
        </w:tc>
        <w:tc>
          <w:tcPr>
            <w:tcW w:w="1080" w:type="dxa"/>
          </w:tcPr>
          <w:p w14:paraId="3FDD8BAB" w14:textId="77777777" w:rsidR="00221DFD" w:rsidRPr="001A404F" w:rsidRDefault="00221DFD" w:rsidP="0084385A">
            <w:pPr>
              <w:pStyle w:val="NoSpacing"/>
              <w:rPr>
                <w:rFonts w:ascii="Centaur" w:hAnsi="Centaur"/>
                <w:sz w:val="20"/>
                <w:szCs w:val="20"/>
              </w:rPr>
            </w:pPr>
          </w:p>
          <w:p w14:paraId="3143E52E"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7.3%</w:t>
            </w:r>
          </w:p>
        </w:tc>
        <w:tc>
          <w:tcPr>
            <w:tcW w:w="1350" w:type="dxa"/>
          </w:tcPr>
          <w:p w14:paraId="14BBE92F" w14:textId="77777777" w:rsidR="00221DFD" w:rsidRPr="001A404F" w:rsidRDefault="00221DFD" w:rsidP="0084385A">
            <w:pPr>
              <w:pStyle w:val="NoSpacing"/>
              <w:rPr>
                <w:rFonts w:ascii="Centaur" w:hAnsi="Centaur"/>
                <w:sz w:val="20"/>
                <w:szCs w:val="20"/>
              </w:rPr>
            </w:pPr>
          </w:p>
          <w:p w14:paraId="07ED70E4"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Typhoid</w:t>
            </w:r>
          </w:p>
          <w:p w14:paraId="3B1092E0"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Fever</w:t>
            </w:r>
          </w:p>
        </w:tc>
        <w:tc>
          <w:tcPr>
            <w:tcW w:w="1350" w:type="dxa"/>
          </w:tcPr>
          <w:p w14:paraId="05DF701F" w14:textId="77777777" w:rsidR="00221DFD" w:rsidRPr="001A404F" w:rsidRDefault="00221DFD" w:rsidP="0084385A">
            <w:pPr>
              <w:pStyle w:val="NoSpacing"/>
              <w:rPr>
                <w:rFonts w:ascii="Centaur" w:hAnsi="Centaur"/>
                <w:b/>
                <w:sz w:val="20"/>
                <w:szCs w:val="20"/>
              </w:rPr>
            </w:pPr>
          </w:p>
          <w:p w14:paraId="67DD1972"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1235</w:t>
            </w:r>
          </w:p>
        </w:tc>
        <w:tc>
          <w:tcPr>
            <w:tcW w:w="1001" w:type="dxa"/>
          </w:tcPr>
          <w:p w14:paraId="28260F7E" w14:textId="77777777" w:rsidR="00221DFD" w:rsidRPr="001A404F" w:rsidRDefault="00221DFD" w:rsidP="0084385A">
            <w:pPr>
              <w:pStyle w:val="NoSpacing"/>
              <w:rPr>
                <w:rFonts w:ascii="Centaur" w:hAnsi="Centaur"/>
                <w:sz w:val="20"/>
                <w:szCs w:val="20"/>
              </w:rPr>
            </w:pPr>
          </w:p>
          <w:p w14:paraId="572D2FE3"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5.04%</w:t>
            </w:r>
          </w:p>
        </w:tc>
      </w:tr>
      <w:tr w:rsidR="00221DFD" w:rsidRPr="001A404F" w14:paraId="694CEB02" w14:textId="77777777" w:rsidTr="008D7CA9">
        <w:trPr>
          <w:trHeight w:val="947"/>
        </w:trPr>
        <w:tc>
          <w:tcPr>
            <w:tcW w:w="805" w:type="dxa"/>
          </w:tcPr>
          <w:p w14:paraId="4E881749" w14:textId="77777777" w:rsidR="00221DFD" w:rsidRPr="001A404F" w:rsidRDefault="00221DFD" w:rsidP="0084385A">
            <w:pPr>
              <w:pStyle w:val="NoSpacing"/>
              <w:rPr>
                <w:rFonts w:ascii="Centaur" w:hAnsi="Centaur"/>
                <w:sz w:val="20"/>
                <w:szCs w:val="20"/>
              </w:rPr>
            </w:pPr>
          </w:p>
          <w:p w14:paraId="55F22043"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8</w:t>
            </w:r>
          </w:p>
        </w:tc>
        <w:tc>
          <w:tcPr>
            <w:tcW w:w="2070" w:type="dxa"/>
          </w:tcPr>
          <w:p w14:paraId="44CC94E3" w14:textId="77777777" w:rsidR="00221DFD" w:rsidRPr="001A404F" w:rsidRDefault="00221DFD" w:rsidP="0084385A">
            <w:pPr>
              <w:pStyle w:val="NoSpacing"/>
              <w:rPr>
                <w:rFonts w:ascii="Centaur" w:hAnsi="Centaur"/>
                <w:sz w:val="20"/>
                <w:szCs w:val="20"/>
              </w:rPr>
            </w:pPr>
          </w:p>
          <w:p w14:paraId="7778AD8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Anemia</w:t>
            </w:r>
          </w:p>
        </w:tc>
        <w:tc>
          <w:tcPr>
            <w:tcW w:w="1080" w:type="dxa"/>
          </w:tcPr>
          <w:p w14:paraId="6BA6889B" w14:textId="77777777" w:rsidR="00221DFD" w:rsidRPr="001A404F" w:rsidRDefault="00221DFD" w:rsidP="0084385A">
            <w:pPr>
              <w:pStyle w:val="NoSpacing"/>
              <w:rPr>
                <w:rFonts w:ascii="Centaur" w:hAnsi="Centaur"/>
                <w:b/>
                <w:sz w:val="20"/>
                <w:szCs w:val="20"/>
              </w:rPr>
            </w:pPr>
          </w:p>
          <w:p w14:paraId="6ED39DB7"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1327</w:t>
            </w:r>
          </w:p>
        </w:tc>
        <w:tc>
          <w:tcPr>
            <w:tcW w:w="1080" w:type="dxa"/>
          </w:tcPr>
          <w:p w14:paraId="4756559D" w14:textId="77777777" w:rsidR="00221DFD" w:rsidRPr="001A404F" w:rsidRDefault="00221DFD" w:rsidP="0084385A">
            <w:pPr>
              <w:pStyle w:val="NoSpacing"/>
              <w:rPr>
                <w:rFonts w:ascii="Centaur" w:hAnsi="Centaur"/>
                <w:sz w:val="20"/>
                <w:szCs w:val="20"/>
              </w:rPr>
            </w:pPr>
          </w:p>
          <w:p w14:paraId="561F43AC"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7%</w:t>
            </w:r>
          </w:p>
        </w:tc>
        <w:tc>
          <w:tcPr>
            <w:tcW w:w="1350" w:type="dxa"/>
          </w:tcPr>
          <w:p w14:paraId="0873FCF2" w14:textId="77777777" w:rsidR="00221DFD" w:rsidRPr="001A404F" w:rsidRDefault="00221DFD" w:rsidP="0084385A">
            <w:pPr>
              <w:pStyle w:val="NoSpacing"/>
              <w:rPr>
                <w:rFonts w:ascii="Centaur" w:hAnsi="Centaur"/>
                <w:sz w:val="20"/>
                <w:szCs w:val="20"/>
              </w:rPr>
            </w:pPr>
          </w:p>
          <w:p w14:paraId="64BB931F"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Anemia</w:t>
            </w:r>
          </w:p>
        </w:tc>
        <w:tc>
          <w:tcPr>
            <w:tcW w:w="1350" w:type="dxa"/>
          </w:tcPr>
          <w:p w14:paraId="0B0809D8" w14:textId="77777777" w:rsidR="00221DFD" w:rsidRPr="001A404F" w:rsidRDefault="00221DFD" w:rsidP="0084385A">
            <w:pPr>
              <w:pStyle w:val="NoSpacing"/>
              <w:rPr>
                <w:rFonts w:ascii="Centaur" w:hAnsi="Centaur"/>
                <w:b/>
                <w:sz w:val="20"/>
                <w:szCs w:val="20"/>
              </w:rPr>
            </w:pPr>
          </w:p>
          <w:p w14:paraId="4E6E676E"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1000</w:t>
            </w:r>
          </w:p>
        </w:tc>
        <w:tc>
          <w:tcPr>
            <w:tcW w:w="1001" w:type="dxa"/>
          </w:tcPr>
          <w:p w14:paraId="7C82B721" w14:textId="77777777" w:rsidR="00221DFD" w:rsidRPr="001A404F" w:rsidRDefault="00221DFD" w:rsidP="0084385A">
            <w:pPr>
              <w:pStyle w:val="NoSpacing"/>
              <w:rPr>
                <w:rFonts w:ascii="Centaur" w:hAnsi="Centaur"/>
                <w:sz w:val="20"/>
                <w:szCs w:val="20"/>
              </w:rPr>
            </w:pPr>
          </w:p>
          <w:p w14:paraId="3DB87AD4"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4.08%</w:t>
            </w:r>
          </w:p>
        </w:tc>
      </w:tr>
      <w:tr w:rsidR="00221DFD" w:rsidRPr="001A404F" w14:paraId="45C31D3B" w14:textId="77777777" w:rsidTr="008D7CA9">
        <w:trPr>
          <w:trHeight w:val="947"/>
        </w:trPr>
        <w:tc>
          <w:tcPr>
            <w:tcW w:w="805" w:type="dxa"/>
          </w:tcPr>
          <w:p w14:paraId="46E09D51" w14:textId="77777777" w:rsidR="00221DFD" w:rsidRPr="001A404F" w:rsidRDefault="00221DFD" w:rsidP="0084385A">
            <w:pPr>
              <w:pStyle w:val="NoSpacing"/>
              <w:rPr>
                <w:rFonts w:ascii="Centaur" w:hAnsi="Centaur"/>
                <w:sz w:val="20"/>
                <w:szCs w:val="20"/>
              </w:rPr>
            </w:pPr>
          </w:p>
          <w:p w14:paraId="3200145A"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9</w:t>
            </w:r>
          </w:p>
        </w:tc>
        <w:tc>
          <w:tcPr>
            <w:tcW w:w="2070" w:type="dxa"/>
          </w:tcPr>
          <w:p w14:paraId="48199810" w14:textId="77777777" w:rsidR="00221DFD" w:rsidRPr="001A404F" w:rsidRDefault="00221DFD" w:rsidP="0084385A">
            <w:pPr>
              <w:pStyle w:val="NoSpacing"/>
              <w:rPr>
                <w:rFonts w:ascii="Centaur" w:hAnsi="Centaur"/>
                <w:sz w:val="20"/>
                <w:szCs w:val="20"/>
              </w:rPr>
            </w:pPr>
          </w:p>
          <w:p w14:paraId="18EB6FB6"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Skin Diseases</w:t>
            </w:r>
          </w:p>
        </w:tc>
        <w:tc>
          <w:tcPr>
            <w:tcW w:w="1080" w:type="dxa"/>
          </w:tcPr>
          <w:p w14:paraId="1B29610D" w14:textId="77777777" w:rsidR="00221DFD" w:rsidRPr="001A404F" w:rsidRDefault="00221DFD" w:rsidP="0084385A">
            <w:pPr>
              <w:pStyle w:val="NoSpacing"/>
              <w:rPr>
                <w:rFonts w:ascii="Centaur" w:hAnsi="Centaur"/>
                <w:b/>
                <w:sz w:val="20"/>
                <w:szCs w:val="20"/>
              </w:rPr>
            </w:pPr>
          </w:p>
          <w:p w14:paraId="1D7CF196"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1266</w:t>
            </w:r>
          </w:p>
        </w:tc>
        <w:tc>
          <w:tcPr>
            <w:tcW w:w="1080" w:type="dxa"/>
          </w:tcPr>
          <w:p w14:paraId="5D4CD45E" w14:textId="77777777" w:rsidR="00221DFD" w:rsidRPr="001A404F" w:rsidRDefault="00221DFD" w:rsidP="0084385A">
            <w:pPr>
              <w:pStyle w:val="NoSpacing"/>
              <w:rPr>
                <w:rFonts w:ascii="Centaur" w:hAnsi="Centaur"/>
                <w:sz w:val="20"/>
                <w:szCs w:val="20"/>
              </w:rPr>
            </w:pPr>
          </w:p>
          <w:p w14:paraId="677C01EC"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6%</w:t>
            </w:r>
          </w:p>
        </w:tc>
        <w:tc>
          <w:tcPr>
            <w:tcW w:w="1350" w:type="dxa"/>
          </w:tcPr>
          <w:p w14:paraId="1B62AA88"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Acute Urinary Tract Infection</w:t>
            </w:r>
          </w:p>
        </w:tc>
        <w:tc>
          <w:tcPr>
            <w:tcW w:w="1350" w:type="dxa"/>
          </w:tcPr>
          <w:p w14:paraId="3334D72F" w14:textId="77777777" w:rsidR="00221DFD" w:rsidRPr="001A404F" w:rsidRDefault="00221DFD" w:rsidP="0084385A">
            <w:pPr>
              <w:pStyle w:val="NoSpacing"/>
              <w:rPr>
                <w:rFonts w:ascii="Centaur" w:hAnsi="Centaur"/>
                <w:b/>
                <w:sz w:val="20"/>
                <w:szCs w:val="20"/>
              </w:rPr>
            </w:pPr>
          </w:p>
          <w:p w14:paraId="0D2FED42" w14:textId="77777777" w:rsidR="00221DFD" w:rsidRPr="001A404F" w:rsidRDefault="00221DFD" w:rsidP="0084385A">
            <w:pPr>
              <w:pStyle w:val="NoSpacing"/>
              <w:rPr>
                <w:rFonts w:ascii="Centaur" w:hAnsi="Centaur"/>
                <w:b/>
                <w:sz w:val="20"/>
                <w:szCs w:val="20"/>
              </w:rPr>
            </w:pPr>
          </w:p>
          <w:p w14:paraId="02ADC5E3"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932</w:t>
            </w:r>
          </w:p>
        </w:tc>
        <w:tc>
          <w:tcPr>
            <w:tcW w:w="1001" w:type="dxa"/>
          </w:tcPr>
          <w:p w14:paraId="5F8D3ED3" w14:textId="77777777" w:rsidR="00221DFD" w:rsidRPr="001A404F" w:rsidRDefault="00221DFD" w:rsidP="0084385A">
            <w:pPr>
              <w:pStyle w:val="NoSpacing"/>
              <w:rPr>
                <w:rFonts w:ascii="Centaur" w:hAnsi="Centaur"/>
                <w:sz w:val="20"/>
                <w:szCs w:val="20"/>
              </w:rPr>
            </w:pPr>
          </w:p>
          <w:p w14:paraId="48B008AF" w14:textId="77777777" w:rsidR="00221DFD" w:rsidRPr="001A404F" w:rsidRDefault="00221DFD" w:rsidP="0084385A">
            <w:pPr>
              <w:pStyle w:val="NoSpacing"/>
              <w:rPr>
                <w:rFonts w:ascii="Centaur" w:hAnsi="Centaur"/>
                <w:sz w:val="20"/>
                <w:szCs w:val="20"/>
              </w:rPr>
            </w:pPr>
          </w:p>
          <w:p w14:paraId="2449FEDD"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3.8%</w:t>
            </w:r>
          </w:p>
        </w:tc>
      </w:tr>
      <w:tr w:rsidR="00221DFD" w:rsidRPr="001A404F" w14:paraId="58C61328" w14:textId="77777777" w:rsidTr="008D7CA9">
        <w:trPr>
          <w:trHeight w:val="646"/>
        </w:trPr>
        <w:tc>
          <w:tcPr>
            <w:tcW w:w="805" w:type="dxa"/>
          </w:tcPr>
          <w:p w14:paraId="69453C12" w14:textId="77777777" w:rsidR="00221DFD" w:rsidRPr="001A404F" w:rsidRDefault="00221DFD" w:rsidP="0084385A">
            <w:pPr>
              <w:pStyle w:val="NoSpacing"/>
              <w:rPr>
                <w:rFonts w:ascii="Centaur" w:hAnsi="Centaur"/>
                <w:sz w:val="20"/>
                <w:szCs w:val="20"/>
              </w:rPr>
            </w:pPr>
          </w:p>
          <w:p w14:paraId="201E5E00"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10</w:t>
            </w:r>
          </w:p>
        </w:tc>
        <w:tc>
          <w:tcPr>
            <w:tcW w:w="2070" w:type="dxa"/>
          </w:tcPr>
          <w:p w14:paraId="4808E936" w14:textId="77777777" w:rsidR="00221DFD" w:rsidRPr="001A404F" w:rsidRDefault="00221DFD" w:rsidP="0084385A">
            <w:pPr>
              <w:pStyle w:val="NoSpacing"/>
              <w:rPr>
                <w:rFonts w:ascii="Centaur" w:hAnsi="Centaur"/>
                <w:sz w:val="20"/>
                <w:szCs w:val="20"/>
              </w:rPr>
            </w:pPr>
          </w:p>
          <w:p w14:paraId="18E793D6"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Acute Eye Infection</w:t>
            </w:r>
          </w:p>
        </w:tc>
        <w:tc>
          <w:tcPr>
            <w:tcW w:w="1080" w:type="dxa"/>
          </w:tcPr>
          <w:p w14:paraId="071F3CB5" w14:textId="77777777" w:rsidR="00221DFD" w:rsidRPr="001A404F" w:rsidRDefault="00221DFD" w:rsidP="0084385A">
            <w:pPr>
              <w:pStyle w:val="NoSpacing"/>
              <w:rPr>
                <w:rFonts w:ascii="Centaur" w:hAnsi="Centaur"/>
                <w:b/>
                <w:sz w:val="20"/>
                <w:szCs w:val="20"/>
              </w:rPr>
            </w:pPr>
          </w:p>
          <w:p w14:paraId="54689590"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710</w:t>
            </w:r>
          </w:p>
        </w:tc>
        <w:tc>
          <w:tcPr>
            <w:tcW w:w="1080" w:type="dxa"/>
          </w:tcPr>
          <w:p w14:paraId="4B3E9CCA" w14:textId="77777777" w:rsidR="00221DFD" w:rsidRPr="001A404F" w:rsidRDefault="00221DFD" w:rsidP="0084385A">
            <w:pPr>
              <w:pStyle w:val="NoSpacing"/>
              <w:rPr>
                <w:rFonts w:ascii="Centaur" w:hAnsi="Centaur"/>
                <w:sz w:val="20"/>
                <w:szCs w:val="20"/>
              </w:rPr>
            </w:pPr>
          </w:p>
          <w:p w14:paraId="3C11C54E"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0.38%</w:t>
            </w:r>
          </w:p>
        </w:tc>
        <w:tc>
          <w:tcPr>
            <w:tcW w:w="1350" w:type="dxa"/>
          </w:tcPr>
          <w:p w14:paraId="10CB0599" w14:textId="77777777" w:rsidR="00221DFD" w:rsidRPr="001A404F" w:rsidRDefault="00221DFD" w:rsidP="0084385A">
            <w:pPr>
              <w:pStyle w:val="NoSpacing"/>
              <w:rPr>
                <w:rFonts w:ascii="Centaur" w:hAnsi="Centaur"/>
                <w:sz w:val="20"/>
                <w:szCs w:val="20"/>
              </w:rPr>
            </w:pPr>
          </w:p>
          <w:p w14:paraId="57A28444"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Pneumonia</w:t>
            </w:r>
          </w:p>
        </w:tc>
        <w:tc>
          <w:tcPr>
            <w:tcW w:w="1350" w:type="dxa"/>
          </w:tcPr>
          <w:p w14:paraId="10B8FBB3" w14:textId="77777777" w:rsidR="00221DFD" w:rsidRPr="001A404F" w:rsidRDefault="00221DFD" w:rsidP="0084385A">
            <w:pPr>
              <w:pStyle w:val="NoSpacing"/>
              <w:rPr>
                <w:rFonts w:ascii="Centaur" w:hAnsi="Centaur"/>
                <w:b/>
                <w:sz w:val="20"/>
                <w:szCs w:val="20"/>
              </w:rPr>
            </w:pPr>
          </w:p>
          <w:p w14:paraId="239CB116"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382</w:t>
            </w:r>
          </w:p>
        </w:tc>
        <w:tc>
          <w:tcPr>
            <w:tcW w:w="1001" w:type="dxa"/>
          </w:tcPr>
          <w:p w14:paraId="4D424F2A" w14:textId="77777777" w:rsidR="00221DFD" w:rsidRPr="001A404F" w:rsidRDefault="00221DFD" w:rsidP="0084385A">
            <w:pPr>
              <w:pStyle w:val="NoSpacing"/>
              <w:rPr>
                <w:rFonts w:ascii="Centaur" w:hAnsi="Centaur"/>
                <w:sz w:val="20"/>
                <w:szCs w:val="20"/>
              </w:rPr>
            </w:pPr>
          </w:p>
          <w:p w14:paraId="03E3E49D"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1.6%</w:t>
            </w:r>
          </w:p>
        </w:tc>
      </w:tr>
      <w:tr w:rsidR="00221DFD" w:rsidRPr="001A404F" w14:paraId="08E84E6A" w14:textId="77777777" w:rsidTr="008D7CA9">
        <w:trPr>
          <w:trHeight w:val="628"/>
        </w:trPr>
        <w:tc>
          <w:tcPr>
            <w:tcW w:w="805" w:type="dxa"/>
          </w:tcPr>
          <w:p w14:paraId="41D9C13E" w14:textId="77777777" w:rsidR="00221DFD" w:rsidRPr="001A404F" w:rsidRDefault="00221DFD" w:rsidP="0084385A">
            <w:pPr>
              <w:pStyle w:val="NoSpacing"/>
              <w:rPr>
                <w:rFonts w:ascii="Centaur" w:hAnsi="Centaur"/>
                <w:sz w:val="20"/>
                <w:szCs w:val="20"/>
              </w:rPr>
            </w:pPr>
          </w:p>
        </w:tc>
        <w:tc>
          <w:tcPr>
            <w:tcW w:w="2070" w:type="dxa"/>
          </w:tcPr>
          <w:p w14:paraId="59D74DF3"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All Other Diseases</w:t>
            </w:r>
          </w:p>
        </w:tc>
        <w:tc>
          <w:tcPr>
            <w:tcW w:w="1080" w:type="dxa"/>
          </w:tcPr>
          <w:p w14:paraId="33D648BB" w14:textId="77777777" w:rsidR="00221DFD" w:rsidRPr="001A404F" w:rsidRDefault="00221DFD" w:rsidP="0084385A">
            <w:pPr>
              <w:pStyle w:val="NoSpacing"/>
              <w:rPr>
                <w:rFonts w:ascii="Centaur" w:hAnsi="Centaur"/>
                <w:b/>
                <w:sz w:val="20"/>
                <w:szCs w:val="20"/>
              </w:rPr>
            </w:pPr>
          </w:p>
          <w:p w14:paraId="3EB10586"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4611</w:t>
            </w:r>
          </w:p>
        </w:tc>
        <w:tc>
          <w:tcPr>
            <w:tcW w:w="1080" w:type="dxa"/>
          </w:tcPr>
          <w:p w14:paraId="282DCC7C" w14:textId="77777777" w:rsidR="00221DFD" w:rsidRPr="001A404F" w:rsidRDefault="00221DFD" w:rsidP="0084385A">
            <w:pPr>
              <w:pStyle w:val="NoSpacing"/>
              <w:rPr>
                <w:rFonts w:ascii="Centaur" w:hAnsi="Centaur"/>
                <w:sz w:val="20"/>
                <w:szCs w:val="20"/>
              </w:rPr>
            </w:pPr>
          </w:p>
        </w:tc>
        <w:tc>
          <w:tcPr>
            <w:tcW w:w="1350" w:type="dxa"/>
          </w:tcPr>
          <w:p w14:paraId="000A6C9E"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All Other Diseases</w:t>
            </w:r>
          </w:p>
        </w:tc>
        <w:tc>
          <w:tcPr>
            <w:tcW w:w="1350" w:type="dxa"/>
          </w:tcPr>
          <w:p w14:paraId="2AF5AC63"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30</w:t>
            </w:r>
          </w:p>
          <w:p w14:paraId="2DE31447" w14:textId="77777777" w:rsidR="00221DFD" w:rsidRPr="001A404F" w:rsidRDefault="00221DFD" w:rsidP="0084385A">
            <w:pPr>
              <w:pStyle w:val="NoSpacing"/>
              <w:rPr>
                <w:rFonts w:ascii="Centaur" w:hAnsi="Centaur"/>
                <w:b/>
                <w:sz w:val="20"/>
                <w:szCs w:val="20"/>
              </w:rPr>
            </w:pPr>
          </w:p>
        </w:tc>
        <w:tc>
          <w:tcPr>
            <w:tcW w:w="1001" w:type="dxa"/>
          </w:tcPr>
          <w:p w14:paraId="7B8DC5C0" w14:textId="77777777" w:rsidR="00221DFD" w:rsidRPr="001A404F" w:rsidRDefault="00221DFD" w:rsidP="0084385A">
            <w:pPr>
              <w:pStyle w:val="NoSpacing"/>
              <w:rPr>
                <w:rFonts w:ascii="Centaur" w:hAnsi="Centaur"/>
                <w:sz w:val="20"/>
                <w:szCs w:val="20"/>
              </w:rPr>
            </w:pPr>
          </w:p>
        </w:tc>
      </w:tr>
      <w:tr w:rsidR="00221DFD" w:rsidRPr="001A404F" w14:paraId="6329816A" w14:textId="77777777" w:rsidTr="008D7CA9">
        <w:trPr>
          <w:trHeight w:val="628"/>
        </w:trPr>
        <w:tc>
          <w:tcPr>
            <w:tcW w:w="805" w:type="dxa"/>
          </w:tcPr>
          <w:p w14:paraId="5314EF21" w14:textId="77777777" w:rsidR="00221DFD" w:rsidRPr="001A404F" w:rsidRDefault="00221DFD" w:rsidP="0084385A">
            <w:pPr>
              <w:pStyle w:val="NoSpacing"/>
              <w:rPr>
                <w:rFonts w:ascii="Centaur" w:hAnsi="Centaur"/>
                <w:sz w:val="20"/>
                <w:szCs w:val="20"/>
              </w:rPr>
            </w:pPr>
          </w:p>
        </w:tc>
        <w:tc>
          <w:tcPr>
            <w:tcW w:w="2070" w:type="dxa"/>
          </w:tcPr>
          <w:p w14:paraId="6526AEC9"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Total OPD Cases</w:t>
            </w:r>
          </w:p>
        </w:tc>
        <w:tc>
          <w:tcPr>
            <w:tcW w:w="1080" w:type="dxa"/>
          </w:tcPr>
          <w:p w14:paraId="180C4125" w14:textId="77777777" w:rsidR="00221DFD" w:rsidRPr="001A404F" w:rsidRDefault="00221DFD" w:rsidP="0084385A">
            <w:pPr>
              <w:pStyle w:val="NoSpacing"/>
              <w:rPr>
                <w:rFonts w:ascii="Centaur" w:hAnsi="Centaur"/>
                <w:b/>
                <w:sz w:val="20"/>
                <w:szCs w:val="20"/>
              </w:rPr>
            </w:pPr>
          </w:p>
          <w:p w14:paraId="292BE00A"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35462</w:t>
            </w:r>
          </w:p>
        </w:tc>
        <w:tc>
          <w:tcPr>
            <w:tcW w:w="1080" w:type="dxa"/>
          </w:tcPr>
          <w:p w14:paraId="133EB0EF" w14:textId="77777777" w:rsidR="00221DFD" w:rsidRPr="001A404F" w:rsidRDefault="00221DFD" w:rsidP="0084385A">
            <w:pPr>
              <w:pStyle w:val="NoSpacing"/>
              <w:rPr>
                <w:rFonts w:ascii="Centaur" w:hAnsi="Centaur"/>
                <w:sz w:val="20"/>
                <w:szCs w:val="20"/>
              </w:rPr>
            </w:pPr>
          </w:p>
        </w:tc>
        <w:tc>
          <w:tcPr>
            <w:tcW w:w="1350" w:type="dxa"/>
          </w:tcPr>
          <w:p w14:paraId="6716775F" w14:textId="77777777" w:rsidR="00221DFD" w:rsidRPr="001A404F" w:rsidRDefault="00221DFD" w:rsidP="0084385A">
            <w:pPr>
              <w:pStyle w:val="NoSpacing"/>
              <w:rPr>
                <w:rFonts w:ascii="Centaur" w:hAnsi="Centaur"/>
                <w:sz w:val="20"/>
                <w:szCs w:val="20"/>
              </w:rPr>
            </w:pPr>
            <w:r w:rsidRPr="001A404F">
              <w:rPr>
                <w:rFonts w:ascii="Centaur" w:hAnsi="Centaur"/>
                <w:sz w:val="20"/>
                <w:szCs w:val="20"/>
              </w:rPr>
              <w:t>Total OPD Cases</w:t>
            </w:r>
          </w:p>
        </w:tc>
        <w:tc>
          <w:tcPr>
            <w:tcW w:w="1350" w:type="dxa"/>
          </w:tcPr>
          <w:p w14:paraId="63EE5A57"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26254</w:t>
            </w:r>
          </w:p>
        </w:tc>
        <w:tc>
          <w:tcPr>
            <w:tcW w:w="1001" w:type="dxa"/>
          </w:tcPr>
          <w:p w14:paraId="4A0CABD9" w14:textId="77777777" w:rsidR="00221DFD" w:rsidRPr="001A404F" w:rsidRDefault="00221DFD" w:rsidP="0084385A">
            <w:pPr>
              <w:pStyle w:val="NoSpacing"/>
              <w:rPr>
                <w:rFonts w:ascii="Centaur" w:hAnsi="Centaur"/>
                <w:sz w:val="20"/>
                <w:szCs w:val="20"/>
              </w:rPr>
            </w:pPr>
          </w:p>
        </w:tc>
      </w:tr>
      <w:tr w:rsidR="00221DFD" w:rsidRPr="001A404F" w14:paraId="24AACE6E" w14:textId="77777777" w:rsidTr="008D7CA9">
        <w:trPr>
          <w:trHeight w:val="628"/>
        </w:trPr>
        <w:tc>
          <w:tcPr>
            <w:tcW w:w="805" w:type="dxa"/>
          </w:tcPr>
          <w:p w14:paraId="4A56BAB1" w14:textId="77777777" w:rsidR="00221DFD" w:rsidRPr="001A404F" w:rsidRDefault="00221DFD" w:rsidP="0084385A">
            <w:pPr>
              <w:pStyle w:val="NoSpacing"/>
              <w:rPr>
                <w:rFonts w:ascii="Centaur" w:hAnsi="Centaur"/>
                <w:sz w:val="20"/>
                <w:szCs w:val="20"/>
              </w:rPr>
            </w:pPr>
          </w:p>
        </w:tc>
        <w:tc>
          <w:tcPr>
            <w:tcW w:w="2070" w:type="dxa"/>
          </w:tcPr>
          <w:p w14:paraId="7C44E373" w14:textId="77777777" w:rsidR="00221DFD" w:rsidRPr="001A404F" w:rsidRDefault="00221DFD" w:rsidP="0084385A">
            <w:pPr>
              <w:pStyle w:val="NoSpacing"/>
              <w:rPr>
                <w:rFonts w:ascii="Centaur" w:hAnsi="Centaur"/>
                <w:sz w:val="20"/>
                <w:szCs w:val="20"/>
              </w:rPr>
            </w:pPr>
          </w:p>
        </w:tc>
        <w:tc>
          <w:tcPr>
            <w:tcW w:w="1080" w:type="dxa"/>
          </w:tcPr>
          <w:p w14:paraId="79D6BA18" w14:textId="77777777" w:rsidR="00221DFD" w:rsidRPr="001A404F" w:rsidRDefault="00221DFD" w:rsidP="0084385A">
            <w:pPr>
              <w:pStyle w:val="NoSpacing"/>
              <w:rPr>
                <w:rFonts w:ascii="Centaur" w:hAnsi="Centaur"/>
                <w:b/>
                <w:sz w:val="20"/>
                <w:szCs w:val="20"/>
              </w:rPr>
            </w:pPr>
          </w:p>
        </w:tc>
        <w:tc>
          <w:tcPr>
            <w:tcW w:w="1080" w:type="dxa"/>
          </w:tcPr>
          <w:p w14:paraId="3DAE2CB8" w14:textId="77777777" w:rsidR="00221DFD" w:rsidRPr="001A404F" w:rsidRDefault="00221DFD" w:rsidP="0084385A">
            <w:pPr>
              <w:pStyle w:val="NoSpacing"/>
              <w:rPr>
                <w:rFonts w:ascii="Centaur" w:hAnsi="Centaur"/>
                <w:sz w:val="20"/>
                <w:szCs w:val="20"/>
              </w:rPr>
            </w:pPr>
          </w:p>
        </w:tc>
        <w:tc>
          <w:tcPr>
            <w:tcW w:w="1350" w:type="dxa"/>
          </w:tcPr>
          <w:p w14:paraId="5DF66E60"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COVID-19</w:t>
            </w:r>
          </w:p>
        </w:tc>
        <w:tc>
          <w:tcPr>
            <w:tcW w:w="1350" w:type="dxa"/>
          </w:tcPr>
          <w:p w14:paraId="51F5496B" w14:textId="77777777" w:rsidR="00221DFD" w:rsidRPr="001A404F" w:rsidRDefault="00221DFD" w:rsidP="0084385A">
            <w:pPr>
              <w:pStyle w:val="NoSpacing"/>
              <w:rPr>
                <w:rFonts w:ascii="Centaur" w:hAnsi="Centaur"/>
                <w:b/>
                <w:sz w:val="20"/>
                <w:szCs w:val="20"/>
              </w:rPr>
            </w:pPr>
            <w:r w:rsidRPr="001A404F">
              <w:rPr>
                <w:rFonts w:ascii="Centaur" w:hAnsi="Centaur"/>
                <w:b/>
                <w:sz w:val="20"/>
                <w:szCs w:val="20"/>
              </w:rPr>
              <w:t>405</w:t>
            </w:r>
          </w:p>
        </w:tc>
        <w:tc>
          <w:tcPr>
            <w:tcW w:w="1001" w:type="dxa"/>
          </w:tcPr>
          <w:p w14:paraId="4A0E60F7" w14:textId="77777777" w:rsidR="00221DFD" w:rsidRPr="001A404F" w:rsidRDefault="00221DFD" w:rsidP="0084385A">
            <w:pPr>
              <w:pStyle w:val="NoSpacing"/>
              <w:rPr>
                <w:rFonts w:ascii="Centaur" w:hAnsi="Centaur"/>
                <w:sz w:val="20"/>
                <w:szCs w:val="20"/>
              </w:rPr>
            </w:pPr>
          </w:p>
        </w:tc>
      </w:tr>
    </w:tbl>
    <w:p w14:paraId="15BCC1C1" w14:textId="1BA6D1E3" w:rsidR="008D7CA9" w:rsidRPr="001A404F" w:rsidRDefault="008D7CA9" w:rsidP="008D7CA9">
      <w:pPr>
        <w:pStyle w:val="NoSpacing"/>
        <w:rPr>
          <w:rFonts w:ascii="Centaur" w:hAnsi="Centaur"/>
          <w:sz w:val="24"/>
          <w:szCs w:val="24"/>
        </w:rPr>
      </w:pPr>
      <w:r w:rsidRPr="001A404F">
        <w:rPr>
          <w:rFonts w:ascii="Centaur" w:hAnsi="Centaur"/>
          <w:b/>
          <w:bCs/>
          <w:i/>
          <w:iCs/>
          <w:sz w:val="24"/>
          <w:szCs w:val="24"/>
        </w:rPr>
        <w:t>Source: Municipal Health Directorate, 2021</w:t>
      </w:r>
    </w:p>
    <w:p w14:paraId="47BE1E9D" w14:textId="77777777" w:rsidR="00221DFD" w:rsidRPr="001A404F" w:rsidRDefault="00221DFD" w:rsidP="00B219A8">
      <w:pPr>
        <w:pStyle w:val="NoSpacing"/>
        <w:jc w:val="both"/>
        <w:rPr>
          <w:rFonts w:ascii="Centaur" w:hAnsi="Centaur"/>
          <w:sz w:val="24"/>
          <w:szCs w:val="24"/>
        </w:rPr>
      </w:pPr>
    </w:p>
    <w:p w14:paraId="63A93FE7" w14:textId="117C2118" w:rsidR="00221DFD" w:rsidRPr="001A404F" w:rsidRDefault="00221DFD" w:rsidP="00B219A8">
      <w:pPr>
        <w:pStyle w:val="NoSpacing"/>
        <w:jc w:val="both"/>
        <w:rPr>
          <w:rFonts w:ascii="Centaur" w:hAnsi="Centaur" w:cs="Times New Roman"/>
          <w:sz w:val="24"/>
          <w:szCs w:val="24"/>
        </w:rPr>
      </w:pPr>
      <w:r w:rsidRPr="001A404F">
        <w:rPr>
          <w:rFonts w:ascii="Centaur" w:hAnsi="Centaur" w:cs="Times New Roman"/>
          <w:sz w:val="24"/>
          <w:szCs w:val="24"/>
        </w:rPr>
        <w:t>Malaria has persistently been the number one top reason for OPD attendance. There was a high burden of malaria cases with as much as 8,000 cases being recorded in 2020.  Malaria accounted for 26.5% of all OPD attendance in 2018 and increased steadily to 32.8% of total OPD attendance in 2020 which calls for concern because malaria is highly preventable.  However, the case fatality rate and under five mortality rate from malaria decreased considerably due to adequate measures taken to ensure proper diagnosis, testing and  case management.</w:t>
      </w:r>
    </w:p>
    <w:p w14:paraId="620E46B8" w14:textId="77777777" w:rsidR="00B219A8" w:rsidRPr="001A404F" w:rsidRDefault="00B219A8" w:rsidP="00B219A8">
      <w:pPr>
        <w:pStyle w:val="NoSpacing"/>
        <w:jc w:val="both"/>
        <w:rPr>
          <w:rFonts w:ascii="Centaur" w:hAnsi="Centaur" w:cs="Times New Roman"/>
          <w:sz w:val="24"/>
          <w:szCs w:val="24"/>
        </w:rPr>
      </w:pPr>
    </w:p>
    <w:p w14:paraId="6F057D12" w14:textId="77777777" w:rsidR="00221DFD" w:rsidRPr="001A404F" w:rsidRDefault="00221DFD" w:rsidP="00B219A8">
      <w:pPr>
        <w:pStyle w:val="NoSpacing"/>
        <w:jc w:val="both"/>
        <w:rPr>
          <w:rFonts w:ascii="Centaur" w:hAnsi="Centaur" w:cs="Times New Roman"/>
          <w:sz w:val="24"/>
          <w:szCs w:val="24"/>
        </w:rPr>
      </w:pPr>
      <w:r w:rsidRPr="001A404F">
        <w:rPr>
          <w:rFonts w:ascii="Centaur" w:hAnsi="Centaur" w:cs="Times New Roman"/>
          <w:sz w:val="24"/>
          <w:szCs w:val="24"/>
        </w:rPr>
        <w:lastRenderedPageBreak/>
        <w:t>Hypertension (non-communicable disease), rose from the 4</w:t>
      </w:r>
      <w:r w:rsidRPr="001A404F">
        <w:rPr>
          <w:rFonts w:ascii="Centaur" w:hAnsi="Centaur" w:cs="Times New Roman"/>
          <w:sz w:val="24"/>
          <w:szCs w:val="24"/>
          <w:vertAlign w:val="superscript"/>
        </w:rPr>
        <w:t>th</w:t>
      </w:r>
      <w:r w:rsidRPr="001A404F">
        <w:rPr>
          <w:rFonts w:ascii="Centaur" w:hAnsi="Centaur" w:cs="Times New Roman"/>
          <w:sz w:val="24"/>
          <w:szCs w:val="24"/>
        </w:rPr>
        <w:t xml:space="preserve"> position in 2018 to 2</w:t>
      </w:r>
      <w:r w:rsidRPr="001A404F">
        <w:rPr>
          <w:rFonts w:ascii="Centaur" w:hAnsi="Centaur" w:cs="Times New Roman"/>
          <w:sz w:val="24"/>
          <w:szCs w:val="24"/>
          <w:vertAlign w:val="superscript"/>
        </w:rPr>
        <w:t>nd</w:t>
      </w:r>
      <w:r w:rsidRPr="001A404F">
        <w:rPr>
          <w:rFonts w:ascii="Centaur" w:hAnsi="Centaur" w:cs="Times New Roman"/>
          <w:sz w:val="24"/>
          <w:szCs w:val="24"/>
        </w:rPr>
        <w:t xml:space="preserve"> top position in 2020. </w:t>
      </w:r>
      <w:r w:rsidRPr="001A404F">
        <w:rPr>
          <w:rFonts w:ascii="Centaur" w:hAnsi="Centaur" w:cs="Times New Roman"/>
          <w:b/>
          <w:i/>
          <w:sz w:val="24"/>
          <w:szCs w:val="24"/>
        </w:rPr>
        <w:t>The number of cases of hypertension soared from 1,698 cases to 5,819 cases in 2020</w:t>
      </w:r>
      <w:r w:rsidRPr="001A404F">
        <w:rPr>
          <w:rFonts w:ascii="Centaur" w:hAnsi="Centaur" w:cs="Times New Roman"/>
          <w:i/>
          <w:sz w:val="24"/>
          <w:szCs w:val="24"/>
        </w:rPr>
        <w:t xml:space="preserve"> </w:t>
      </w:r>
      <w:r w:rsidRPr="001A404F">
        <w:rPr>
          <w:rFonts w:ascii="Centaur" w:hAnsi="Centaur" w:cs="Times New Roman"/>
          <w:sz w:val="24"/>
          <w:szCs w:val="24"/>
        </w:rPr>
        <w:t>which was more than a 50% increase in number of cases. This a very worrying situation and a wakeup call as well.  There is the need to set up a community wellness clinic (adult weigh in clinics) to help curb this trend. There was a slight decline in upper respiratory tract infections  from 2,641 cases to 1,933 cases in 2018 and 2020 respectively. Diarrheal diseases increased slightly.  The municipality recorded a total of 402 cases of the novel COVID-19 disease. Other communicable diseases such as HIV/AIDS and TB were also recorded. The prevalence rate for HIV/AIDS stood at 1.2% which was equivalent with the national HIV prevalence rate. however, persons who tested positive or Persons Living with HIV/AIDS were enrolled into Anti Retroviral Therapy (ART) care outside the jurisdiction of the municipality which placed a toll on Prevention of  Mother-to-Child Transmission (PMTCT) intervention.</w:t>
      </w:r>
    </w:p>
    <w:p w14:paraId="409C1AEB" w14:textId="77777777" w:rsidR="00221DFD" w:rsidRPr="001A404F" w:rsidRDefault="00221DFD" w:rsidP="00B219A8">
      <w:pPr>
        <w:pStyle w:val="NoSpacing"/>
        <w:jc w:val="both"/>
        <w:rPr>
          <w:rFonts w:ascii="Centaur" w:hAnsi="Centaur" w:cs="Times New Roman"/>
        </w:rPr>
      </w:pPr>
      <w:r w:rsidRPr="001A404F">
        <w:rPr>
          <w:rFonts w:ascii="Centaur" w:hAnsi="Centaur" w:cs="Times New Roman"/>
          <w:sz w:val="24"/>
          <w:szCs w:val="24"/>
        </w:rPr>
        <w:t>Other notifiable diseases which are earmarked for eradication and elimination such as Acute Flaccid Paralysis (Polio), Neonatal Tetanus, Yellow Fever, Measles and Guinea worm infestation were not recorded in the municipality</w:t>
      </w:r>
      <w:r w:rsidRPr="001A404F">
        <w:rPr>
          <w:rFonts w:ascii="Centaur" w:hAnsi="Centaur" w:cs="Times New Roman"/>
        </w:rPr>
        <w:t>.</w:t>
      </w:r>
    </w:p>
    <w:p w14:paraId="3E5048BD" w14:textId="77777777" w:rsidR="00B219A8" w:rsidRPr="001A404F" w:rsidRDefault="00B219A8" w:rsidP="00221DFD">
      <w:pPr>
        <w:jc w:val="both"/>
        <w:rPr>
          <w:rFonts w:ascii="Centaur" w:hAnsi="Centaur" w:cs="Times New Roman"/>
          <w:i/>
          <w:sz w:val="24"/>
          <w:szCs w:val="24"/>
        </w:rPr>
      </w:pPr>
    </w:p>
    <w:p w14:paraId="3FC17B1E" w14:textId="039477CA" w:rsidR="00221DFD" w:rsidRPr="001A404F" w:rsidRDefault="00E7696F" w:rsidP="00E7696F">
      <w:pPr>
        <w:pStyle w:val="Heading3"/>
        <w:rPr>
          <w:rFonts w:ascii="Centaur" w:hAnsi="Centaur" w:cs="Times New Roman"/>
          <w:b/>
        </w:rPr>
      </w:pPr>
      <w:bookmarkStart w:id="98" w:name="_Toc96294774"/>
      <w:r w:rsidRPr="001A404F">
        <w:rPr>
          <w:rFonts w:ascii="Centaur" w:hAnsi="Centaur"/>
          <w:b/>
        </w:rPr>
        <w:t xml:space="preserve">1.4.3.7 </w:t>
      </w:r>
      <w:r w:rsidR="00221DFD" w:rsidRPr="001A404F">
        <w:rPr>
          <w:rFonts w:ascii="Centaur" w:hAnsi="Centaur" w:cs="Times New Roman"/>
          <w:b/>
        </w:rPr>
        <w:t>Health</w:t>
      </w:r>
      <w:r w:rsidR="003B4888" w:rsidRPr="001A404F">
        <w:rPr>
          <w:rFonts w:ascii="Centaur" w:hAnsi="Centaur" w:cs="Times New Roman"/>
          <w:b/>
        </w:rPr>
        <w:t xml:space="preserve"> Facilities </w:t>
      </w:r>
      <w:r w:rsidR="00451CA0" w:rsidRPr="001A404F">
        <w:rPr>
          <w:rFonts w:ascii="Centaur" w:hAnsi="Centaur" w:cs="Times New Roman"/>
          <w:b/>
        </w:rPr>
        <w:t>and Personnel</w:t>
      </w:r>
      <w:bookmarkEnd w:id="98"/>
    </w:p>
    <w:p w14:paraId="3038C415" w14:textId="23B95C7C"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The municipality has a total staff strength of 296</w:t>
      </w:r>
      <w:r w:rsidR="0045306A" w:rsidRPr="001A404F">
        <w:rPr>
          <w:rFonts w:ascii="Centaur" w:hAnsi="Centaur" w:cs="Times New Roman"/>
          <w:sz w:val="24"/>
          <w:szCs w:val="24"/>
        </w:rPr>
        <w:t xml:space="preserve"> made up of doctors , nurses ,</w:t>
      </w:r>
      <w:r w:rsidR="00FD7C4F" w:rsidRPr="001A404F">
        <w:rPr>
          <w:rFonts w:ascii="Centaur" w:hAnsi="Centaur" w:cs="Times New Roman"/>
          <w:sz w:val="24"/>
          <w:szCs w:val="24"/>
        </w:rPr>
        <w:t>physician</w:t>
      </w:r>
      <w:r w:rsidR="0045306A" w:rsidRPr="001A404F">
        <w:rPr>
          <w:rFonts w:ascii="Centaur" w:hAnsi="Centaur" w:cs="Times New Roman"/>
          <w:sz w:val="24"/>
          <w:szCs w:val="24"/>
        </w:rPr>
        <w:t xml:space="preserve"> </w:t>
      </w:r>
      <w:r w:rsidR="00FD7C4F" w:rsidRPr="001A404F">
        <w:rPr>
          <w:rFonts w:ascii="Centaur" w:hAnsi="Centaur" w:cs="Times New Roman"/>
          <w:sz w:val="24"/>
          <w:szCs w:val="24"/>
        </w:rPr>
        <w:t>assistants</w:t>
      </w:r>
      <w:r w:rsidR="0045306A" w:rsidRPr="001A404F">
        <w:rPr>
          <w:rFonts w:ascii="Centaur" w:hAnsi="Centaur" w:cs="Times New Roman"/>
          <w:sz w:val="24"/>
          <w:szCs w:val="24"/>
        </w:rPr>
        <w:t xml:space="preserve"> , maternity nurses and midwives and public health assistants.</w:t>
      </w:r>
    </w:p>
    <w:p w14:paraId="43A73DD9" w14:textId="77777777" w:rsidR="00EB39A4" w:rsidRPr="001A404F" w:rsidRDefault="00EB39A4" w:rsidP="00EB39A4">
      <w:pPr>
        <w:pStyle w:val="NoSpacing"/>
        <w:spacing w:before="240"/>
        <w:jc w:val="both"/>
        <w:rPr>
          <w:rFonts w:ascii="Centaur" w:hAnsi="Centaur"/>
          <w:sz w:val="24"/>
          <w:szCs w:val="24"/>
        </w:rPr>
      </w:pPr>
      <w:r w:rsidRPr="001A404F">
        <w:rPr>
          <w:rFonts w:ascii="Centaur" w:hAnsi="Centaur"/>
          <w:sz w:val="24"/>
          <w:szCs w:val="24"/>
        </w:rPr>
        <w:t xml:space="preserve">There are </w:t>
      </w:r>
      <w:r w:rsidRPr="001A404F">
        <w:rPr>
          <w:rFonts w:ascii="Centaur" w:hAnsi="Centaur" w:cs="Times New Roman"/>
          <w:sz w:val="24"/>
          <w:szCs w:val="24"/>
        </w:rPr>
        <w:t>296</w:t>
      </w:r>
      <w:r w:rsidRPr="001A404F">
        <w:rPr>
          <w:rFonts w:ascii="Centaur" w:hAnsi="Centaur"/>
          <w:sz w:val="24"/>
          <w:szCs w:val="24"/>
        </w:rPr>
        <w:t xml:space="preserve"> health staff in the Municipality consisting of Medical Officers, Nurses, Pharmacists and Midwives. Other staffs include administrators, statisticians, lab technicians, cleaners, among others. These health personnel mostly operate in the private health facilities as the municipality has no public health facility. Also, the doctor to population ratio is 1:11,000. This means for every population of 11,000 there is one Doctor. The details of Health facilities available in the municipality is as shown in the table below.</w:t>
      </w:r>
    </w:p>
    <w:p w14:paraId="4C93BEEB" w14:textId="71C426BE" w:rsidR="00EB39A4" w:rsidRPr="001A404F" w:rsidRDefault="00EB39A4" w:rsidP="00451CA0">
      <w:pPr>
        <w:spacing w:before="240" w:line="276" w:lineRule="auto"/>
        <w:jc w:val="both"/>
        <w:rPr>
          <w:rFonts w:ascii="Centaur" w:hAnsi="Centaur"/>
          <w:sz w:val="24"/>
          <w:szCs w:val="24"/>
        </w:rPr>
      </w:pPr>
      <w:r w:rsidRPr="001A404F">
        <w:rPr>
          <w:rFonts w:ascii="Centaur" w:hAnsi="Centaur"/>
          <w:sz w:val="24"/>
          <w:szCs w:val="24"/>
        </w:rPr>
        <w:t xml:space="preserve">Table </w:t>
      </w:r>
      <w:r w:rsidR="006C0926" w:rsidRPr="001A404F">
        <w:rPr>
          <w:rFonts w:ascii="Centaur" w:hAnsi="Centaur"/>
          <w:sz w:val="24"/>
          <w:szCs w:val="24"/>
        </w:rPr>
        <w:t>1.22 shows that the</w:t>
      </w:r>
      <w:r w:rsidRPr="001A404F">
        <w:rPr>
          <w:rFonts w:ascii="Centaur" w:hAnsi="Centaur"/>
          <w:sz w:val="24"/>
          <w:szCs w:val="24"/>
        </w:rPr>
        <w:t xml:space="preserve"> municipality has 29 health facilities. These comprise 17 CHPS Zones and 12 private health facilities. With the exception of the CHPS Zones, the health facilities in the municipality are privately owned by individuals and or organizations. These private health facilities provide primary health care services to the inhabitants of the municipality. The Municipal Assembly is in the process of constructing a polyclinic which is at a completion stage of 70%. At the moment, the Municipal Health Directorate depend on the private health facilities to undertake its public health services as well as implementing government health policies on disease surveillance, prevention and control.  The private health facilities in the municipality have a bed capacity of 217.</w:t>
      </w:r>
    </w:p>
    <w:p w14:paraId="0CC725D6" w14:textId="3C49BD1C" w:rsidR="00221DFD" w:rsidRPr="001A404F" w:rsidRDefault="00221DFD" w:rsidP="0089752A">
      <w:pPr>
        <w:pStyle w:val="CaptionFigure"/>
        <w:rPr>
          <w:rFonts w:ascii="Centaur" w:hAnsi="Centaur"/>
        </w:rPr>
      </w:pPr>
      <w:r w:rsidRPr="001A404F">
        <w:rPr>
          <w:rFonts w:ascii="Centaur" w:hAnsi="Centaur"/>
        </w:rPr>
        <w:t>Table</w:t>
      </w:r>
      <w:r w:rsidR="00014D9E" w:rsidRPr="001A404F">
        <w:rPr>
          <w:rFonts w:ascii="Centaur" w:hAnsi="Centaur"/>
        </w:rPr>
        <w:t xml:space="preserve"> 1.22</w:t>
      </w:r>
      <w:r w:rsidR="00D536BD" w:rsidRPr="001A404F">
        <w:rPr>
          <w:rFonts w:ascii="Centaur" w:hAnsi="Centaur"/>
        </w:rPr>
        <w:t xml:space="preserve">: </w:t>
      </w:r>
      <w:r w:rsidRPr="001A404F">
        <w:rPr>
          <w:rFonts w:ascii="Centaur" w:hAnsi="Centaur"/>
        </w:rPr>
        <w:t>Health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3112"/>
        <w:gridCol w:w="3111"/>
      </w:tblGrid>
      <w:tr w:rsidR="00221DFD" w:rsidRPr="001A404F" w14:paraId="69517E82" w14:textId="77777777" w:rsidTr="00E7696F">
        <w:tc>
          <w:tcPr>
            <w:tcW w:w="3127" w:type="dxa"/>
            <w:shd w:val="clear" w:color="auto" w:fill="BDD6EE" w:themeFill="accent1" w:themeFillTint="66"/>
          </w:tcPr>
          <w:p w14:paraId="4F032BCD" w14:textId="77777777" w:rsidR="00221DFD" w:rsidRPr="001A404F" w:rsidRDefault="00221DFD" w:rsidP="00221DFD">
            <w:pPr>
              <w:jc w:val="center"/>
              <w:rPr>
                <w:rFonts w:ascii="Centaur" w:hAnsi="Centaur" w:cs="Times New Roman"/>
                <w:b/>
                <w:sz w:val="24"/>
                <w:szCs w:val="24"/>
              </w:rPr>
            </w:pPr>
            <w:r w:rsidRPr="001A404F">
              <w:rPr>
                <w:rFonts w:ascii="Centaur" w:hAnsi="Centaur" w:cs="Times New Roman"/>
                <w:b/>
                <w:sz w:val="24"/>
                <w:szCs w:val="24"/>
              </w:rPr>
              <w:t>Facility Type</w:t>
            </w:r>
          </w:p>
        </w:tc>
        <w:tc>
          <w:tcPr>
            <w:tcW w:w="3112" w:type="dxa"/>
            <w:shd w:val="clear" w:color="auto" w:fill="BDD6EE" w:themeFill="accent1" w:themeFillTint="66"/>
          </w:tcPr>
          <w:p w14:paraId="47B445FE" w14:textId="77777777" w:rsidR="00221DFD" w:rsidRPr="001A404F" w:rsidRDefault="00221DFD" w:rsidP="00221DFD">
            <w:pPr>
              <w:jc w:val="center"/>
              <w:rPr>
                <w:rFonts w:ascii="Centaur" w:hAnsi="Centaur" w:cs="Times New Roman"/>
                <w:b/>
                <w:sz w:val="24"/>
                <w:szCs w:val="24"/>
              </w:rPr>
            </w:pPr>
            <w:r w:rsidRPr="001A404F">
              <w:rPr>
                <w:rFonts w:ascii="Centaur" w:hAnsi="Centaur" w:cs="Times New Roman"/>
                <w:b/>
                <w:sz w:val="24"/>
                <w:szCs w:val="24"/>
              </w:rPr>
              <w:t>Number</w:t>
            </w:r>
          </w:p>
        </w:tc>
        <w:tc>
          <w:tcPr>
            <w:tcW w:w="3111" w:type="dxa"/>
            <w:shd w:val="clear" w:color="auto" w:fill="BDD6EE" w:themeFill="accent1" w:themeFillTint="66"/>
          </w:tcPr>
          <w:p w14:paraId="69EDF80A" w14:textId="77777777" w:rsidR="00221DFD" w:rsidRPr="001A404F" w:rsidRDefault="00221DFD" w:rsidP="00221DFD">
            <w:pPr>
              <w:jc w:val="center"/>
              <w:rPr>
                <w:rFonts w:ascii="Centaur" w:hAnsi="Centaur" w:cs="Times New Roman"/>
                <w:b/>
                <w:sz w:val="24"/>
                <w:szCs w:val="24"/>
              </w:rPr>
            </w:pPr>
            <w:r w:rsidRPr="001A404F">
              <w:rPr>
                <w:rFonts w:ascii="Centaur" w:hAnsi="Centaur" w:cs="Times New Roman"/>
                <w:b/>
                <w:sz w:val="24"/>
                <w:szCs w:val="24"/>
              </w:rPr>
              <w:t>Bed capacity</w:t>
            </w:r>
          </w:p>
        </w:tc>
      </w:tr>
      <w:tr w:rsidR="00221DFD" w:rsidRPr="001A404F" w14:paraId="256EE390" w14:textId="77777777" w:rsidTr="00E7696F">
        <w:tc>
          <w:tcPr>
            <w:tcW w:w="3127" w:type="dxa"/>
          </w:tcPr>
          <w:p w14:paraId="766F2A20"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Hospitals</w:t>
            </w:r>
          </w:p>
        </w:tc>
        <w:tc>
          <w:tcPr>
            <w:tcW w:w="3112" w:type="dxa"/>
          </w:tcPr>
          <w:p w14:paraId="21AFF2DB"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4</w:t>
            </w:r>
          </w:p>
        </w:tc>
        <w:tc>
          <w:tcPr>
            <w:tcW w:w="3111" w:type="dxa"/>
          </w:tcPr>
          <w:p w14:paraId="76047E51"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124</w:t>
            </w:r>
          </w:p>
        </w:tc>
      </w:tr>
      <w:tr w:rsidR="00221DFD" w:rsidRPr="001A404F" w14:paraId="5A354DA8" w14:textId="77777777" w:rsidTr="00E7696F">
        <w:tc>
          <w:tcPr>
            <w:tcW w:w="3127" w:type="dxa"/>
          </w:tcPr>
          <w:p w14:paraId="2A1CC1C9"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Clinics</w:t>
            </w:r>
          </w:p>
        </w:tc>
        <w:tc>
          <w:tcPr>
            <w:tcW w:w="3112" w:type="dxa"/>
          </w:tcPr>
          <w:p w14:paraId="2C4317E2"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8</w:t>
            </w:r>
          </w:p>
        </w:tc>
        <w:tc>
          <w:tcPr>
            <w:tcW w:w="3111" w:type="dxa"/>
          </w:tcPr>
          <w:p w14:paraId="24F8071B"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93</w:t>
            </w:r>
          </w:p>
        </w:tc>
      </w:tr>
      <w:tr w:rsidR="00221DFD" w:rsidRPr="001A404F" w14:paraId="269F2EE7" w14:textId="77777777" w:rsidTr="00E7696F">
        <w:tc>
          <w:tcPr>
            <w:tcW w:w="3127" w:type="dxa"/>
          </w:tcPr>
          <w:p w14:paraId="49F0FE5F"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Maternity Homes</w:t>
            </w:r>
          </w:p>
        </w:tc>
        <w:tc>
          <w:tcPr>
            <w:tcW w:w="3112" w:type="dxa"/>
          </w:tcPr>
          <w:p w14:paraId="3D5B6245"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1</w:t>
            </w:r>
          </w:p>
        </w:tc>
        <w:tc>
          <w:tcPr>
            <w:tcW w:w="3111" w:type="dxa"/>
          </w:tcPr>
          <w:p w14:paraId="75D5D026"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20</w:t>
            </w:r>
          </w:p>
        </w:tc>
      </w:tr>
      <w:tr w:rsidR="00221DFD" w:rsidRPr="001A404F" w14:paraId="12F1793D" w14:textId="77777777" w:rsidTr="00E7696F">
        <w:tc>
          <w:tcPr>
            <w:tcW w:w="3127" w:type="dxa"/>
          </w:tcPr>
          <w:p w14:paraId="43D71960"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CHPS Compounds</w:t>
            </w:r>
          </w:p>
        </w:tc>
        <w:tc>
          <w:tcPr>
            <w:tcW w:w="3112" w:type="dxa"/>
          </w:tcPr>
          <w:p w14:paraId="2DF56054"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0</w:t>
            </w:r>
          </w:p>
        </w:tc>
        <w:tc>
          <w:tcPr>
            <w:tcW w:w="3111" w:type="dxa"/>
          </w:tcPr>
          <w:p w14:paraId="397D31EF"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0</w:t>
            </w:r>
          </w:p>
        </w:tc>
      </w:tr>
      <w:tr w:rsidR="00221DFD" w:rsidRPr="001A404F" w14:paraId="040E113D" w14:textId="77777777" w:rsidTr="00E7696F">
        <w:tc>
          <w:tcPr>
            <w:tcW w:w="3127" w:type="dxa"/>
          </w:tcPr>
          <w:p w14:paraId="54C4E3B6"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CHPS Zones</w:t>
            </w:r>
          </w:p>
        </w:tc>
        <w:tc>
          <w:tcPr>
            <w:tcW w:w="3112" w:type="dxa"/>
          </w:tcPr>
          <w:p w14:paraId="2060B30E" w14:textId="5CCD9C6B" w:rsidR="00221DFD" w:rsidRPr="001A404F" w:rsidRDefault="00693DC1" w:rsidP="00221DFD">
            <w:pPr>
              <w:jc w:val="both"/>
              <w:rPr>
                <w:rFonts w:ascii="Centaur" w:hAnsi="Centaur" w:cs="Times New Roman"/>
                <w:sz w:val="24"/>
                <w:szCs w:val="24"/>
              </w:rPr>
            </w:pPr>
            <w:r w:rsidRPr="001A404F">
              <w:rPr>
                <w:rFonts w:ascii="Centaur" w:hAnsi="Centaur" w:cs="Times New Roman"/>
                <w:sz w:val="24"/>
                <w:szCs w:val="24"/>
              </w:rPr>
              <w:t>20</w:t>
            </w:r>
          </w:p>
        </w:tc>
        <w:tc>
          <w:tcPr>
            <w:tcW w:w="3111" w:type="dxa"/>
          </w:tcPr>
          <w:p w14:paraId="38C1F62E"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0</w:t>
            </w:r>
          </w:p>
        </w:tc>
      </w:tr>
      <w:tr w:rsidR="00221DFD" w:rsidRPr="001A404F" w14:paraId="4497502B" w14:textId="77777777" w:rsidTr="00E7696F">
        <w:tc>
          <w:tcPr>
            <w:tcW w:w="3127" w:type="dxa"/>
          </w:tcPr>
          <w:p w14:paraId="2AB8126D" w14:textId="77777777" w:rsidR="00221DFD" w:rsidRPr="001A404F" w:rsidRDefault="00221DFD" w:rsidP="00221DFD">
            <w:pPr>
              <w:jc w:val="both"/>
              <w:rPr>
                <w:rFonts w:ascii="Centaur" w:hAnsi="Centaur" w:cs="Times New Roman"/>
                <w:b/>
                <w:sz w:val="24"/>
                <w:szCs w:val="24"/>
              </w:rPr>
            </w:pPr>
            <w:r w:rsidRPr="001A404F">
              <w:rPr>
                <w:rFonts w:ascii="Centaur" w:hAnsi="Centaur" w:cs="Times New Roman"/>
                <w:b/>
                <w:sz w:val="24"/>
                <w:szCs w:val="24"/>
              </w:rPr>
              <w:lastRenderedPageBreak/>
              <w:t xml:space="preserve">Total </w:t>
            </w:r>
          </w:p>
        </w:tc>
        <w:tc>
          <w:tcPr>
            <w:tcW w:w="3112" w:type="dxa"/>
          </w:tcPr>
          <w:p w14:paraId="72A79B17" w14:textId="396803BC" w:rsidR="00221DFD" w:rsidRPr="001A404F" w:rsidRDefault="00693DC1" w:rsidP="00221DFD">
            <w:pPr>
              <w:jc w:val="both"/>
              <w:rPr>
                <w:rFonts w:ascii="Centaur" w:hAnsi="Centaur" w:cs="Times New Roman"/>
                <w:b/>
                <w:sz w:val="24"/>
                <w:szCs w:val="24"/>
              </w:rPr>
            </w:pPr>
            <w:r w:rsidRPr="001A404F">
              <w:rPr>
                <w:rFonts w:ascii="Centaur" w:hAnsi="Centaur" w:cs="Times New Roman"/>
                <w:b/>
                <w:sz w:val="24"/>
                <w:szCs w:val="24"/>
              </w:rPr>
              <w:t>30</w:t>
            </w:r>
          </w:p>
        </w:tc>
        <w:tc>
          <w:tcPr>
            <w:tcW w:w="3111" w:type="dxa"/>
          </w:tcPr>
          <w:p w14:paraId="22F5A3BD" w14:textId="77777777" w:rsidR="00221DFD" w:rsidRPr="001A404F" w:rsidRDefault="00221DFD" w:rsidP="00221DFD">
            <w:pPr>
              <w:jc w:val="both"/>
              <w:rPr>
                <w:rFonts w:ascii="Centaur" w:hAnsi="Centaur" w:cs="Times New Roman"/>
                <w:b/>
                <w:sz w:val="24"/>
                <w:szCs w:val="24"/>
              </w:rPr>
            </w:pPr>
            <w:r w:rsidRPr="001A404F">
              <w:rPr>
                <w:rFonts w:ascii="Centaur" w:hAnsi="Centaur" w:cs="Times New Roman"/>
                <w:b/>
                <w:sz w:val="24"/>
                <w:szCs w:val="24"/>
              </w:rPr>
              <w:t>217</w:t>
            </w:r>
          </w:p>
        </w:tc>
      </w:tr>
    </w:tbl>
    <w:p w14:paraId="6804F04A" w14:textId="77777777" w:rsidR="00E7696F" w:rsidRPr="001A404F" w:rsidRDefault="00E7696F" w:rsidP="00E7696F">
      <w:pPr>
        <w:pStyle w:val="NoSpacing"/>
        <w:rPr>
          <w:rFonts w:ascii="Centaur" w:hAnsi="Centaur"/>
          <w:sz w:val="24"/>
          <w:szCs w:val="24"/>
        </w:rPr>
      </w:pPr>
      <w:r w:rsidRPr="001A404F">
        <w:rPr>
          <w:rFonts w:ascii="Centaur" w:hAnsi="Centaur"/>
          <w:b/>
          <w:bCs/>
          <w:i/>
          <w:iCs/>
          <w:sz w:val="24"/>
          <w:szCs w:val="24"/>
        </w:rPr>
        <w:t>Source: Municipal Health Directorate, 2021</w:t>
      </w:r>
    </w:p>
    <w:p w14:paraId="22CC0E89" w14:textId="77777777" w:rsidR="00221DFD" w:rsidRPr="001A404F" w:rsidRDefault="00221DFD" w:rsidP="00E7696F">
      <w:pPr>
        <w:jc w:val="both"/>
        <w:rPr>
          <w:rFonts w:ascii="Centaur" w:hAnsi="Centaur" w:cs="Times New Roman"/>
          <w:b/>
          <w:i/>
          <w:color w:val="44546A" w:themeColor="text2"/>
          <w:sz w:val="24"/>
          <w:szCs w:val="24"/>
        </w:rPr>
      </w:pPr>
    </w:p>
    <w:p w14:paraId="1F7B02FE" w14:textId="77777777" w:rsidR="00221DFD" w:rsidRPr="001A404F" w:rsidRDefault="00221DFD" w:rsidP="00221DFD">
      <w:pPr>
        <w:jc w:val="both"/>
        <w:rPr>
          <w:rFonts w:ascii="Centaur" w:hAnsi="Centaur" w:cs="Times New Roman"/>
          <w:sz w:val="24"/>
          <w:szCs w:val="24"/>
        </w:rPr>
      </w:pPr>
      <w:r w:rsidRPr="001A404F">
        <w:rPr>
          <w:rFonts w:ascii="Centaur" w:hAnsi="Centaur" w:cs="Times New Roman"/>
          <w:sz w:val="24"/>
          <w:szCs w:val="24"/>
        </w:rPr>
        <w:t>Gaps were identified in the areas of access to healthcare, requisite health personnel and quality of the delivery of services rendered. The absence of a government owned health facility and a CHPS compound poses a major challenge in the delivery of healthcare in this densely populated municipality with a lot of vulnerable and marginalized groups. The MHMT recognizes its role of increasing access to health services, better health care and greater equity for the poor and the vulnerable through partnerships. Various strategies and programs for this medium term plan would be anchored on the Ghana Health Service (GHS) policy objectives which leverages on four (4) thematic objectives used as a Holistic assessment tool for the various Districts. In achieving its role of improving the health of the people, the following policy objectives will be pursued:</w:t>
      </w:r>
    </w:p>
    <w:p w14:paraId="4D2E97AD" w14:textId="77777777" w:rsidR="00221DFD" w:rsidRPr="001A404F" w:rsidRDefault="00221DFD" w:rsidP="00AF25D9">
      <w:pPr>
        <w:pStyle w:val="ListParagraph"/>
        <w:numPr>
          <w:ilvl w:val="0"/>
          <w:numId w:val="14"/>
        </w:numPr>
        <w:spacing w:after="200" w:line="276" w:lineRule="auto"/>
        <w:jc w:val="both"/>
        <w:rPr>
          <w:rFonts w:ascii="Centaur" w:hAnsi="Centaur" w:cs="Times New Roman"/>
          <w:sz w:val="24"/>
          <w:szCs w:val="24"/>
        </w:rPr>
      </w:pPr>
      <w:r w:rsidRPr="001A404F">
        <w:rPr>
          <w:rFonts w:ascii="Centaur" w:hAnsi="Centaur" w:cs="Times New Roman"/>
          <w:sz w:val="24"/>
          <w:szCs w:val="24"/>
        </w:rPr>
        <w:t>Ensure sustainable, affordable, equitable, easily accessible health care services (Universal Health Coverage).</w:t>
      </w:r>
    </w:p>
    <w:p w14:paraId="0F7D93AE" w14:textId="77777777" w:rsidR="00221DFD" w:rsidRPr="001A404F" w:rsidRDefault="00221DFD" w:rsidP="00AF25D9">
      <w:pPr>
        <w:pStyle w:val="ListParagraph"/>
        <w:numPr>
          <w:ilvl w:val="0"/>
          <w:numId w:val="14"/>
        </w:numPr>
        <w:spacing w:after="200" w:line="276" w:lineRule="auto"/>
        <w:jc w:val="both"/>
        <w:rPr>
          <w:rFonts w:ascii="Centaur" w:hAnsi="Centaur" w:cs="Times New Roman"/>
          <w:sz w:val="24"/>
          <w:szCs w:val="24"/>
        </w:rPr>
      </w:pPr>
      <w:r w:rsidRPr="001A404F">
        <w:rPr>
          <w:rFonts w:ascii="Centaur" w:hAnsi="Centaur" w:cs="Times New Roman"/>
          <w:sz w:val="24"/>
          <w:szCs w:val="24"/>
        </w:rPr>
        <w:t>Reduce morbidity and mortality; intensify prevention and control of non-communicable disease.</w:t>
      </w:r>
    </w:p>
    <w:p w14:paraId="5F9726CB" w14:textId="77777777" w:rsidR="00221DFD" w:rsidRPr="001A404F" w:rsidRDefault="00221DFD" w:rsidP="00AF25D9">
      <w:pPr>
        <w:pStyle w:val="ListParagraph"/>
        <w:numPr>
          <w:ilvl w:val="0"/>
          <w:numId w:val="14"/>
        </w:numPr>
        <w:spacing w:after="200" w:line="276" w:lineRule="auto"/>
        <w:jc w:val="both"/>
        <w:rPr>
          <w:rFonts w:ascii="Centaur" w:hAnsi="Centaur" w:cs="Times New Roman"/>
          <w:sz w:val="24"/>
          <w:szCs w:val="24"/>
        </w:rPr>
      </w:pPr>
      <w:r w:rsidRPr="001A404F">
        <w:rPr>
          <w:rFonts w:ascii="Centaur" w:hAnsi="Centaur" w:cs="Times New Roman"/>
          <w:sz w:val="24"/>
          <w:szCs w:val="24"/>
        </w:rPr>
        <w:t xml:space="preserve">Enhance efficiency in governance and management. </w:t>
      </w:r>
    </w:p>
    <w:p w14:paraId="5794C69C" w14:textId="56DC5511" w:rsidR="00E64F29" w:rsidRPr="001A404F" w:rsidRDefault="00221DFD" w:rsidP="00AF25D9">
      <w:pPr>
        <w:pStyle w:val="ListParagraph"/>
        <w:numPr>
          <w:ilvl w:val="0"/>
          <w:numId w:val="14"/>
        </w:numPr>
        <w:spacing w:after="200" w:line="276" w:lineRule="auto"/>
        <w:jc w:val="both"/>
        <w:rPr>
          <w:rFonts w:ascii="Centaur" w:hAnsi="Centaur" w:cs="Times New Roman"/>
          <w:sz w:val="24"/>
          <w:szCs w:val="24"/>
        </w:rPr>
      </w:pPr>
      <w:r w:rsidRPr="001A404F">
        <w:rPr>
          <w:rFonts w:ascii="Centaur" w:hAnsi="Centaur" w:cs="Times New Roman"/>
          <w:sz w:val="24"/>
          <w:szCs w:val="24"/>
        </w:rPr>
        <w:t>Intensify prevention and control of communicable disease and ensure the reduction of new HIV/AIDS infections, COVI9-19 infections and other STIs especially among vulnerable groups.</w:t>
      </w:r>
    </w:p>
    <w:p w14:paraId="17B0703A" w14:textId="403BA7EE" w:rsidR="00221DFD" w:rsidRPr="001A404F" w:rsidRDefault="00E64F29" w:rsidP="00E64F29">
      <w:pPr>
        <w:pStyle w:val="NoSpacing"/>
        <w:outlineLvl w:val="1"/>
        <w:rPr>
          <w:rFonts w:ascii="Centaur" w:hAnsi="Centaur"/>
          <w:b/>
          <w:sz w:val="24"/>
          <w:szCs w:val="24"/>
        </w:rPr>
      </w:pPr>
      <w:bookmarkStart w:id="99" w:name="_Toc96294775"/>
      <w:r w:rsidRPr="001A404F">
        <w:rPr>
          <w:rFonts w:ascii="Centaur" w:hAnsi="Centaur"/>
          <w:b/>
          <w:sz w:val="24"/>
          <w:szCs w:val="24"/>
        </w:rPr>
        <w:t xml:space="preserve">1.4.4 </w:t>
      </w:r>
      <w:r w:rsidR="00221DFD" w:rsidRPr="001A404F">
        <w:rPr>
          <w:rFonts w:ascii="Centaur" w:hAnsi="Centaur"/>
          <w:b/>
          <w:sz w:val="24"/>
          <w:szCs w:val="24"/>
        </w:rPr>
        <w:t>Environment, Hygiene and Sanitation</w:t>
      </w:r>
      <w:bookmarkEnd w:id="99"/>
      <w:r w:rsidR="00221DFD" w:rsidRPr="001A404F">
        <w:rPr>
          <w:rFonts w:ascii="Centaur" w:hAnsi="Centaur"/>
          <w:b/>
          <w:sz w:val="24"/>
          <w:szCs w:val="24"/>
        </w:rPr>
        <w:t xml:space="preserve">  </w:t>
      </w:r>
    </w:p>
    <w:p w14:paraId="66CE17EA"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Sanitation and hygiene are critical to the health, survival and development of every nation. Hence, the adoption of proper sanitation practices especially by households is a conception that is very much championed across the municipality. Households are encouraged to have access to facilities for the safe disposal of human waste (feces and urine) as well as having the ability to maintain hygienic conditions, through services such as solid waste collection, wastewater treatment and disposal.</w:t>
      </w:r>
    </w:p>
    <w:p w14:paraId="0B786AB7"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With regards to household solid waste management, Asadu Royal Waste Company Limited is the only accredited solid waste contractor within the municipality. The company services about four thousand out the over fifteen thousand houses within the municipality. Most households are not registered with the accredited solid waste company owing to different reasons. The poor performance of the company over the years is a major factor. Other contributing factors include the high cost of their services, their lack of access to certain parts of the municipality owing to poor road networks and the low income status of some parts of the municipality. Houses not registered with the company patronize the services of privately operated tricycles who ply the streets.</w:t>
      </w:r>
    </w:p>
    <w:p w14:paraId="25A2A7E1"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With sullage or wastewater treatment, land and house owners are advised to have toilet facilities at their premises. The toilet facilities should be enough for all tenants. This model is being propagated through the GAMA toilet at half price initiative. Households that are close to main drains and gutters are encouraged to channel their waste water into them. However, households that are not close to drains are encouraged to dig soak away pits in which to channel their waste water.</w:t>
      </w:r>
    </w:p>
    <w:p w14:paraId="6C0F1B75"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 xml:space="preserve">The observance of proper sanitation practices are enforced by the Environmental Health Officers who visit households and other premises within the municipality on a daily basis. The citizenry through the Environmental Health Officers are educated on appropriate hygiene practices to adopt. The officers enforce </w:t>
      </w:r>
      <w:r w:rsidRPr="001A404F">
        <w:rPr>
          <w:rFonts w:ascii="Centaur" w:hAnsi="Centaur" w:cs="Times New Roman"/>
          <w:sz w:val="24"/>
        </w:rPr>
        <w:lastRenderedPageBreak/>
        <w:t>sanitation regulations throughout the municipality. Repeat Offenders of sanitation laws are prosecuted through the Sanitation Courts so as to deter others from following suit.</w:t>
      </w:r>
    </w:p>
    <w:p w14:paraId="1A9D449A"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Also, increasing urbanization and non-adherence to planning regulations has resulted in unauthorized location of buildings along flood plains and reservations. Inadequate drainage facilities for sullage and storm water conveyance causes flooding in a number of localities during the rainy season. This is further worsened with the increasing area of built environment which reduces percolation into the soil. The lack of effective refuse collection from premises has also led to the use of drains as refuse disposal receptacles further compounding the problem with drains turned into open sewers with putrid smells. These factors have serious health impacts (more than half of all reported diseases in the Municipality, are related to poor environmental sanitation) with attendant social and economic costs. Additionally, the sight and smell of inadequately managed wastes constitute a major nuisance to citizens and visitors to the Municipality. These trends are increasing with population growth, urbanization and changing lifestyles.</w:t>
      </w:r>
    </w:p>
    <w:p w14:paraId="1E5D8D68"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Emerging industrial waste and other hazardous waste, like e-waste (waste from discarded electronic appliances) pose new challenges.</w:t>
      </w:r>
    </w:p>
    <w:p w14:paraId="060690DF" w14:textId="77777777" w:rsidR="00221DFD" w:rsidRPr="001A404F" w:rsidRDefault="00221DFD" w:rsidP="00221DFD">
      <w:pPr>
        <w:pStyle w:val="NoSpacing"/>
        <w:jc w:val="both"/>
        <w:rPr>
          <w:rFonts w:ascii="Centaur" w:hAnsi="Centaur"/>
          <w:sz w:val="24"/>
          <w:szCs w:val="24"/>
        </w:rPr>
      </w:pPr>
      <w:r w:rsidRPr="001A404F">
        <w:rPr>
          <w:rFonts w:ascii="Centaur" w:hAnsi="Centaur"/>
          <w:sz w:val="24"/>
          <w:szCs w:val="24"/>
        </w:rPr>
        <w:t>With the increasing influx of people and the rapid urbanization, huge amounts of human and industrial waste are generated at an alarming rate.  It is estimated that about 750 tonnes of solid waste is generated daily in the Municipality. The main types of waste generated are classified into food/household waste, plastic waste, industrial waste and glass/metal waste.</w:t>
      </w:r>
    </w:p>
    <w:p w14:paraId="57FC355F" w14:textId="17F40E8C" w:rsidR="00221DFD" w:rsidRPr="001A404F" w:rsidRDefault="00E64F29" w:rsidP="00E64F29">
      <w:pPr>
        <w:pStyle w:val="Heading3"/>
        <w:rPr>
          <w:rFonts w:ascii="Centaur" w:hAnsi="Centaur" w:cs="Times New Roman"/>
          <w:b/>
          <w:color w:val="auto"/>
        </w:rPr>
      </w:pPr>
      <w:bookmarkStart w:id="100" w:name="_Toc96294776"/>
      <w:r w:rsidRPr="001A404F">
        <w:rPr>
          <w:rFonts w:ascii="Centaur" w:hAnsi="Centaur"/>
          <w:b/>
          <w:color w:val="auto"/>
        </w:rPr>
        <w:t xml:space="preserve">1.4.4.1 </w:t>
      </w:r>
      <w:r w:rsidR="00221DFD" w:rsidRPr="001A404F">
        <w:rPr>
          <w:rFonts w:ascii="Centaur" w:hAnsi="Centaur" w:cs="Times New Roman"/>
          <w:b/>
          <w:color w:val="auto"/>
        </w:rPr>
        <w:t>Final Disposal Site</w:t>
      </w:r>
      <w:bookmarkEnd w:id="100"/>
    </w:p>
    <w:p w14:paraId="01986E6F"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The Assembly does not have its own final disposal sites. Solid waste collected from all dark spots by the Assembly’s tricycles are transferred into communal skip containers. These containers along with the communal waste containers sited at various places within the municipality are transported by skip load trucks outside the municipality to the Nsomia treatment plant. This situation is not ideal for the proper management of the Assembly’s solid waste. The breakdown of tricycles or the skip load truck results in the heaping of refuse which is a nuisance unto the environmental and the communities as a whole.</w:t>
      </w:r>
    </w:p>
    <w:p w14:paraId="4FD14189" w14:textId="06DF875B" w:rsidR="00221DFD" w:rsidRPr="001A404F" w:rsidRDefault="00E64F29" w:rsidP="00E64F29">
      <w:pPr>
        <w:pStyle w:val="Heading3"/>
        <w:rPr>
          <w:rFonts w:ascii="Centaur" w:hAnsi="Centaur" w:cs="Times New Roman"/>
          <w:b/>
          <w:iCs/>
          <w:color w:val="auto"/>
        </w:rPr>
      </w:pPr>
      <w:bookmarkStart w:id="101" w:name="_Toc96294777"/>
      <w:r w:rsidRPr="001A404F">
        <w:rPr>
          <w:rFonts w:ascii="Centaur" w:hAnsi="Centaur"/>
          <w:b/>
          <w:color w:val="auto"/>
        </w:rPr>
        <w:t xml:space="preserve">1.4.4.2 </w:t>
      </w:r>
      <w:r w:rsidR="00221DFD" w:rsidRPr="001A404F">
        <w:rPr>
          <w:rFonts w:ascii="Centaur" w:hAnsi="Centaur" w:cs="Times New Roman"/>
          <w:b/>
          <w:iCs/>
          <w:color w:val="auto"/>
        </w:rPr>
        <w:t>Equipment Requirements</w:t>
      </w:r>
      <w:bookmarkEnd w:id="101"/>
    </w:p>
    <w:p w14:paraId="29CBFADD"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 xml:space="preserve">The spine of the work of the work executed by the Environmental Health and Sanitation Unit is the tools or equipment the Assembly has at its disposal for use. Although the Unit has access to some equipment, those available are woefully inadequate for the purposeful implementation of its responsibilities. Currently the Assembly has eight (8) tricycles, three (3) of which are operational, two (2) skip load truck, of which only one (1) is operation and five (5) communal containers, all of  which very much inadequate for the population and land size of the municipality. </w:t>
      </w:r>
    </w:p>
    <w:p w14:paraId="1163CA47"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 xml:space="preserve">To ensure that efficient work is done, some equipment will have to be procured for the Environmental Health Unit. </w:t>
      </w:r>
    </w:p>
    <w:p w14:paraId="3C53BF0A"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 xml:space="preserve">Owing to the lack of spaces to put communal containers, the Assembly would be better off with a Compaction truck for the collection of solid waste. The Compaction truck carries more and eliminates the problem of space. </w:t>
      </w:r>
    </w:p>
    <w:p w14:paraId="73D4B3C7" w14:textId="77777777" w:rsidR="00221DFD" w:rsidRPr="001A404F" w:rsidRDefault="00221DFD" w:rsidP="00221DFD">
      <w:pPr>
        <w:jc w:val="both"/>
        <w:rPr>
          <w:rFonts w:ascii="Centaur" w:hAnsi="Centaur" w:cs="Times New Roman"/>
          <w:sz w:val="24"/>
        </w:rPr>
      </w:pPr>
      <w:r w:rsidRPr="001A404F">
        <w:rPr>
          <w:rFonts w:ascii="Centaur" w:hAnsi="Centaur" w:cs="Times New Roman"/>
          <w:sz w:val="24"/>
        </w:rPr>
        <w:t>More tricycles, preferably the advance ones, would have to be procured for the unit. A major challenge the unit has is the inability of the trucks to enter certain parts of the municipality because of poor roads. The tricycles would however be able to enter such places and ensure the collection of all solid waste.</w:t>
      </w:r>
    </w:p>
    <w:p w14:paraId="4201CEA2" w14:textId="4DF7135E" w:rsidR="00221DFD" w:rsidRPr="001A404F" w:rsidRDefault="00221DFD" w:rsidP="00221DFD">
      <w:pPr>
        <w:jc w:val="both"/>
        <w:rPr>
          <w:rFonts w:ascii="Centaur" w:hAnsi="Centaur" w:cs="Times New Roman"/>
          <w:sz w:val="24"/>
        </w:rPr>
      </w:pPr>
      <w:r w:rsidRPr="001A404F">
        <w:rPr>
          <w:rFonts w:ascii="Centaur" w:hAnsi="Centaur" w:cs="Times New Roman"/>
          <w:sz w:val="24"/>
        </w:rPr>
        <w:lastRenderedPageBreak/>
        <w:t>Ensuring that all assigned roles are effectually executed requires the monitoring of those assigned the responsibilities. A pick-up truck reserved for the unit will go a long way in ensuring that effective is done. Another way a pick-up truck would be beneficial is that it will enable the swift response to complaints. Most often, when complains of acts that are contrary to environmental regulations are received, Environmental Officers have to result to the public transport system to attend to these complains. By the time they get there, the deed is done. This situation would not be so with the availability of a pick-up truck.</w:t>
      </w:r>
    </w:p>
    <w:p w14:paraId="6ECAA635" w14:textId="77777777" w:rsidR="00693DC1" w:rsidRPr="001A404F" w:rsidRDefault="00693DC1" w:rsidP="00693DC1">
      <w:pPr>
        <w:pStyle w:val="NoSpacing"/>
        <w:spacing w:line="276" w:lineRule="auto"/>
        <w:jc w:val="both"/>
        <w:outlineLvl w:val="2"/>
        <w:rPr>
          <w:rFonts w:ascii="Centaur" w:hAnsi="Centaur"/>
          <w:b/>
          <w:sz w:val="24"/>
          <w:szCs w:val="24"/>
        </w:rPr>
      </w:pPr>
    </w:p>
    <w:p w14:paraId="6F5740CD" w14:textId="77777777" w:rsidR="00693DC1" w:rsidRPr="001A404F" w:rsidRDefault="00693DC1" w:rsidP="00693DC1">
      <w:pPr>
        <w:pStyle w:val="NoSpacing"/>
        <w:spacing w:line="276" w:lineRule="auto"/>
        <w:jc w:val="both"/>
        <w:outlineLvl w:val="2"/>
        <w:rPr>
          <w:rFonts w:ascii="Centaur" w:hAnsi="Centaur"/>
          <w:b/>
          <w:sz w:val="24"/>
          <w:szCs w:val="24"/>
        </w:rPr>
      </w:pPr>
      <w:bookmarkStart w:id="102" w:name="_Toc39757306"/>
      <w:bookmarkStart w:id="103" w:name="_Toc98329725"/>
      <w:r w:rsidRPr="001A404F">
        <w:rPr>
          <w:rFonts w:ascii="Centaur" w:hAnsi="Centaur"/>
          <w:b/>
          <w:sz w:val="24"/>
          <w:szCs w:val="24"/>
        </w:rPr>
        <w:t>1.15: Education</w:t>
      </w:r>
      <w:bookmarkEnd w:id="102"/>
      <w:bookmarkEnd w:id="103"/>
    </w:p>
    <w:p w14:paraId="015DFAED" w14:textId="77777777" w:rsidR="00693DC1" w:rsidRPr="001A404F" w:rsidRDefault="00693DC1" w:rsidP="00693DC1">
      <w:pPr>
        <w:spacing w:after="0" w:line="276" w:lineRule="auto"/>
        <w:jc w:val="both"/>
        <w:outlineLvl w:val="2"/>
        <w:rPr>
          <w:rFonts w:ascii="Centaur" w:hAnsi="Centaur"/>
          <w:b/>
          <w:sz w:val="24"/>
          <w:szCs w:val="24"/>
        </w:rPr>
      </w:pPr>
      <w:bookmarkStart w:id="104" w:name="_Toc500883981"/>
    </w:p>
    <w:p w14:paraId="0D7012B8" w14:textId="77777777" w:rsidR="00693DC1" w:rsidRPr="001A404F" w:rsidRDefault="00693DC1" w:rsidP="00693DC1">
      <w:pPr>
        <w:spacing w:after="0" w:line="276" w:lineRule="auto"/>
        <w:jc w:val="both"/>
        <w:outlineLvl w:val="2"/>
        <w:rPr>
          <w:rFonts w:ascii="Centaur" w:hAnsi="Centaur"/>
          <w:b/>
          <w:sz w:val="24"/>
          <w:szCs w:val="24"/>
        </w:rPr>
      </w:pPr>
      <w:bookmarkStart w:id="105" w:name="_Toc2307929"/>
      <w:bookmarkStart w:id="106" w:name="_Toc39751887"/>
      <w:bookmarkStart w:id="107" w:name="_Toc39756960"/>
      <w:bookmarkStart w:id="108" w:name="_Toc39757307"/>
      <w:bookmarkStart w:id="109" w:name="_Toc98329726"/>
      <w:r w:rsidRPr="001A404F">
        <w:rPr>
          <w:rFonts w:ascii="Centaur" w:hAnsi="Centaur"/>
          <w:b/>
          <w:sz w:val="24"/>
          <w:szCs w:val="24"/>
        </w:rPr>
        <w:t>1.15.1 Educational Infrastructures and Enrolment</w:t>
      </w:r>
      <w:bookmarkEnd w:id="105"/>
      <w:bookmarkEnd w:id="106"/>
      <w:bookmarkEnd w:id="107"/>
      <w:bookmarkEnd w:id="108"/>
      <w:bookmarkEnd w:id="109"/>
    </w:p>
    <w:p w14:paraId="1F8ACE4D" w14:textId="77777777" w:rsidR="00693DC1" w:rsidRPr="001A404F" w:rsidRDefault="00693DC1" w:rsidP="00693DC1">
      <w:pPr>
        <w:spacing w:after="0" w:line="276" w:lineRule="auto"/>
        <w:jc w:val="both"/>
        <w:rPr>
          <w:rFonts w:ascii="Centaur" w:hAnsi="Centaur"/>
          <w:sz w:val="24"/>
          <w:szCs w:val="24"/>
        </w:rPr>
      </w:pPr>
      <w:r w:rsidRPr="001A404F">
        <w:rPr>
          <w:rFonts w:ascii="Centaur" w:hAnsi="Centaur"/>
          <w:sz w:val="24"/>
          <w:szCs w:val="24"/>
        </w:rPr>
        <w:t xml:space="preserve">The recognition of education as the key to socio-economic development has motivated the Assembly to devote a substantial proportion of their resources to the provision and expansion of education infrastructure. </w:t>
      </w:r>
      <w:bookmarkStart w:id="110" w:name="_Toc500883975"/>
      <w:r w:rsidRPr="001A404F">
        <w:rPr>
          <w:rFonts w:ascii="Centaur" w:hAnsi="Centaur"/>
          <w:sz w:val="24"/>
          <w:szCs w:val="24"/>
        </w:rPr>
        <w:t>Table 1.2 shows the various educational facilities in the Municipality with regards to the circuits in the Municipal.</w:t>
      </w:r>
    </w:p>
    <w:p w14:paraId="2B191A75" w14:textId="77777777" w:rsidR="00693DC1" w:rsidRPr="001A404F" w:rsidRDefault="00693DC1" w:rsidP="00693DC1">
      <w:pPr>
        <w:spacing w:after="0" w:line="276" w:lineRule="auto"/>
        <w:jc w:val="both"/>
        <w:rPr>
          <w:rFonts w:ascii="Centaur" w:hAnsi="Centaur"/>
          <w:sz w:val="24"/>
          <w:szCs w:val="24"/>
        </w:rPr>
      </w:pPr>
    </w:p>
    <w:p w14:paraId="7D18B85B" w14:textId="77777777" w:rsidR="00693DC1" w:rsidRPr="001A404F" w:rsidRDefault="00693DC1" w:rsidP="00693DC1">
      <w:pPr>
        <w:spacing w:after="0" w:line="276" w:lineRule="auto"/>
        <w:jc w:val="both"/>
        <w:rPr>
          <w:rFonts w:ascii="Centaur" w:hAnsi="Centaur"/>
          <w:b/>
          <w:sz w:val="24"/>
          <w:szCs w:val="24"/>
        </w:rPr>
      </w:pPr>
      <w:r w:rsidRPr="001A404F">
        <w:rPr>
          <w:rFonts w:ascii="Centaur" w:hAnsi="Centaur"/>
          <w:b/>
          <w:sz w:val="24"/>
          <w:szCs w:val="24"/>
        </w:rPr>
        <w:t>Table 1.2: Education Facilities in the Municipality</w:t>
      </w:r>
    </w:p>
    <w:tbl>
      <w:tblPr>
        <w:tblW w:w="9838" w:type="dxa"/>
        <w:tblInd w:w="105" w:type="dxa"/>
        <w:tblCellMar>
          <w:left w:w="0" w:type="dxa"/>
          <w:right w:w="0" w:type="dxa"/>
        </w:tblCellMar>
        <w:tblLook w:val="0600" w:firstRow="0" w:lastRow="0" w:firstColumn="0" w:lastColumn="0" w:noHBand="1" w:noVBand="1"/>
      </w:tblPr>
      <w:tblGrid>
        <w:gridCol w:w="371"/>
        <w:gridCol w:w="2663"/>
        <w:gridCol w:w="1460"/>
        <w:gridCol w:w="662"/>
        <w:gridCol w:w="715"/>
        <w:gridCol w:w="672"/>
        <w:gridCol w:w="1050"/>
        <w:gridCol w:w="681"/>
        <w:gridCol w:w="717"/>
        <w:gridCol w:w="847"/>
      </w:tblGrid>
      <w:tr w:rsidR="00693DC1" w:rsidRPr="001A404F" w14:paraId="2504BFEB" w14:textId="77777777" w:rsidTr="00046631">
        <w:trPr>
          <w:trHeight w:val="405"/>
        </w:trPr>
        <w:tc>
          <w:tcPr>
            <w:tcW w:w="9838" w:type="dxa"/>
            <w:gridSpan w:val="10"/>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86565F2" w14:textId="77777777" w:rsidR="00693DC1" w:rsidRPr="001A404F" w:rsidRDefault="00693DC1" w:rsidP="00046631">
            <w:pPr>
              <w:spacing w:after="0" w:line="276" w:lineRule="auto"/>
              <w:jc w:val="both"/>
              <w:rPr>
                <w:rFonts w:ascii="Centaur" w:hAnsi="Centaur"/>
              </w:rPr>
            </w:pPr>
            <w:r w:rsidRPr="001A404F">
              <w:rPr>
                <w:rFonts w:ascii="Centaur" w:hAnsi="Centaur"/>
                <w:b/>
                <w:bCs/>
              </w:rPr>
              <w:t>SCHOOLS DATA</w:t>
            </w:r>
          </w:p>
        </w:tc>
      </w:tr>
      <w:tr w:rsidR="00693DC1" w:rsidRPr="001A404F" w14:paraId="2FC8790F" w14:textId="77777777" w:rsidTr="00046631">
        <w:trPr>
          <w:trHeight w:val="254"/>
        </w:trPr>
        <w:tc>
          <w:tcPr>
            <w:tcW w:w="9838" w:type="dxa"/>
            <w:gridSpan w:val="10"/>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2436D64" w14:textId="77777777" w:rsidR="00693DC1" w:rsidRPr="001A404F" w:rsidRDefault="00693DC1" w:rsidP="00046631">
            <w:pPr>
              <w:spacing w:after="0" w:line="276" w:lineRule="auto"/>
              <w:jc w:val="both"/>
              <w:rPr>
                <w:rFonts w:ascii="Centaur" w:hAnsi="Centaur"/>
              </w:rPr>
            </w:pPr>
            <w:r w:rsidRPr="001A404F">
              <w:rPr>
                <w:rFonts w:ascii="Centaur" w:hAnsi="Centaur"/>
                <w:b/>
                <w:bCs/>
              </w:rPr>
              <w:t>DISTRICT: ABLEKUMA CENTRAL MUNICIPAL</w:t>
            </w:r>
          </w:p>
        </w:tc>
      </w:tr>
      <w:tr w:rsidR="00693DC1" w:rsidRPr="001A404F" w14:paraId="2CC2E7D6" w14:textId="77777777" w:rsidTr="00046631">
        <w:trPr>
          <w:trHeight w:val="254"/>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8D90539" w14:textId="77777777" w:rsidR="00693DC1" w:rsidRPr="001A404F" w:rsidRDefault="00693DC1" w:rsidP="00046631">
            <w:pPr>
              <w:spacing w:after="0" w:line="276" w:lineRule="auto"/>
              <w:jc w:val="both"/>
              <w:rPr>
                <w:rFonts w:ascii="Centaur" w:hAnsi="Centaur"/>
              </w:rPr>
            </w:pP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8AA2E33" w14:textId="77777777" w:rsidR="00693DC1" w:rsidRPr="001A404F" w:rsidRDefault="00693DC1" w:rsidP="00046631">
            <w:pPr>
              <w:spacing w:after="0" w:line="276" w:lineRule="auto"/>
              <w:jc w:val="both"/>
              <w:rPr>
                <w:rFonts w:ascii="Centaur" w:hAnsi="Centaur"/>
              </w:rPr>
            </w:pP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3BB5A35" w14:textId="77777777" w:rsidR="00693DC1" w:rsidRPr="001A404F" w:rsidRDefault="00693DC1" w:rsidP="00046631">
            <w:pPr>
              <w:spacing w:after="0" w:line="276" w:lineRule="auto"/>
              <w:jc w:val="both"/>
              <w:rPr>
                <w:rFonts w:ascii="Centaur" w:hAnsi="Centaur"/>
              </w:rPr>
            </w:pPr>
          </w:p>
        </w:tc>
        <w:tc>
          <w:tcPr>
            <w:tcW w:w="4497" w:type="dxa"/>
            <w:gridSpan w:val="6"/>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5806A83" w14:textId="77777777" w:rsidR="00693DC1" w:rsidRPr="001A404F" w:rsidRDefault="00693DC1" w:rsidP="00046631">
            <w:pPr>
              <w:spacing w:after="0" w:line="276" w:lineRule="auto"/>
              <w:jc w:val="both"/>
              <w:rPr>
                <w:rFonts w:ascii="Centaur" w:hAnsi="Centaur"/>
              </w:rPr>
            </w:pPr>
            <w:r w:rsidRPr="001A404F">
              <w:rPr>
                <w:rFonts w:ascii="Centaur" w:hAnsi="Centaur"/>
                <w:b/>
                <w:bCs/>
              </w:rPr>
              <w:t>NUMBER OF SCHOOLS</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A82F377" w14:textId="77777777" w:rsidR="00693DC1" w:rsidRPr="001A404F" w:rsidRDefault="00693DC1" w:rsidP="00046631">
            <w:pPr>
              <w:spacing w:after="0" w:line="276" w:lineRule="auto"/>
              <w:jc w:val="both"/>
              <w:rPr>
                <w:rFonts w:ascii="Centaur" w:hAnsi="Centaur"/>
              </w:rPr>
            </w:pPr>
          </w:p>
        </w:tc>
      </w:tr>
      <w:tr w:rsidR="00693DC1" w:rsidRPr="001A404F" w14:paraId="189CBFAD" w14:textId="77777777" w:rsidTr="00046631">
        <w:trPr>
          <w:trHeight w:val="736"/>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C44BAC8" w14:textId="77777777" w:rsidR="00693DC1" w:rsidRPr="001A404F" w:rsidRDefault="00693DC1" w:rsidP="00046631">
            <w:pPr>
              <w:spacing w:after="0" w:line="276" w:lineRule="auto"/>
              <w:jc w:val="both"/>
              <w:rPr>
                <w:rFonts w:ascii="Centaur" w:hAnsi="Centaur"/>
              </w:rPr>
            </w:pPr>
            <w:r w:rsidRPr="001A404F">
              <w:rPr>
                <w:rFonts w:ascii="Centaur" w:hAnsi="Centaur"/>
                <w:b/>
                <w:bCs/>
              </w:rPr>
              <w:t>SN</w:t>
            </w: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3BE73C9" w14:textId="77777777" w:rsidR="00693DC1" w:rsidRPr="001A404F" w:rsidRDefault="00693DC1" w:rsidP="00046631">
            <w:pPr>
              <w:spacing w:after="0" w:line="276" w:lineRule="auto"/>
              <w:jc w:val="both"/>
              <w:rPr>
                <w:rFonts w:ascii="Centaur" w:hAnsi="Centaur"/>
              </w:rPr>
            </w:pPr>
            <w:r w:rsidRPr="001A404F">
              <w:rPr>
                <w:rFonts w:ascii="Centaur" w:hAnsi="Centaur"/>
                <w:b/>
                <w:bCs/>
              </w:rPr>
              <w:t>CIRCUIT</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center"/>
            <w:hideMark/>
          </w:tcPr>
          <w:p w14:paraId="3C6C936D" w14:textId="77777777" w:rsidR="00693DC1" w:rsidRPr="001A404F" w:rsidRDefault="00693DC1" w:rsidP="00046631">
            <w:pPr>
              <w:spacing w:after="0" w:line="276" w:lineRule="auto"/>
              <w:jc w:val="both"/>
              <w:rPr>
                <w:rFonts w:ascii="Centaur" w:hAnsi="Centaur"/>
              </w:rPr>
            </w:pPr>
            <w:r w:rsidRPr="001A404F">
              <w:rPr>
                <w:rFonts w:ascii="Centaur" w:hAnsi="Centaur"/>
              </w:rPr>
              <w:t>STATUS (PUBLIC / PRIVATE)</w:t>
            </w:r>
          </w:p>
        </w:tc>
        <w:tc>
          <w:tcPr>
            <w:tcW w:w="66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C609949" w14:textId="77777777" w:rsidR="00693DC1" w:rsidRPr="001A404F" w:rsidRDefault="00693DC1" w:rsidP="00046631">
            <w:pPr>
              <w:spacing w:after="0" w:line="276" w:lineRule="auto"/>
              <w:jc w:val="both"/>
              <w:rPr>
                <w:rFonts w:ascii="Centaur" w:hAnsi="Centaur"/>
              </w:rPr>
            </w:pPr>
            <w:r w:rsidRPr="001A404F">
              <w:rPr>
                <w:rFonts w:ascii="Centaur" w:hAnsi="Centaur"/>
              </w:rPr>
              <w:t>KG</w:t>
            </w:r>
          </w:p>
        </w:tc>
        <w:tc>
          <w:tcPr>
            <w:tcW w:w="7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0E55373" w14:textId="77777777" w:rsidR="00693DC1" w:rsidRPr="001A404F" w:rsidRDefault="00693DC1" w:rsidP="00046631">
            <w:pPr>
              <w:spacing w:after="0" w:line="276" w:lineRule="auto"/>
              <w:jc w:val="both"/>
              <w:rPr>
                <w:rFonts w:ascii="Centaur" w:hAnsi="Centaur"/>
              </w:rPr>
            </w:pPr>
            <w:r w:rsidRPr="001A404F">
              <w:rPr>
                <w:rFonts w:ascii="Centaur" w:hAnsi="Centaur"/>
              </w:rPr>
              <w:t>PRIM</w:t>
            </w:r>
          </w:p>
        </w:tc>
        <w:tc>
          <w:tcPr>
            <w:tcW w:w="6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8BF12A8" w14:textId="77777777" w:rsidR="00693DC1" w:rsidRPr="001A404F" w:rsidRDefault="00693DC1" w:rsidP="00046631">
            <w:pPr>
              <w:spacing w:after="0" w:line="276" w:lineRule="auto"/>
              <w:jc w:val="both"/>
              <w:rPr>
                <w:rFonts w:ascii="Centaur" w:hAnsi="Centaur"/>
              </w:rPr>
            </w:pPr>
            <w:r w:rsidRPr="001A404F">
              <w:rPr>
                <w:rFonts w:ascii="Centaur" w:hAnsi="Centaur"/>
              </w:rPr>
              <w:t>JHS</w:t>
            </w:r>
          </w:p>
        </w:tc>
        <w:tc>
          <w:tcPr>
            <w:tcW w:w="10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53B937E" w14:textId="77777777" w:rsidR="00693DC1" w:rsidRPr="001A404F" w:rsidRDefault="00693DC1" w:rsidP="00046631">
            <w:pPr>
              <w:spacing w:after="0" w:line="276" w:lineRule="auto"/>
              <w:jc w:val="both"/>
              <w:rPr>
                <w:rFonts w:ascii="Centaur" w:hAnsi="Centaur"/>
              </w:rPr>
            </w:pPr>
            <w:r w:rsidRPr="001A404F">
              <w:rPr>
                <w:rFonts w:ascii="Centaur" w:hAnsi="Centaur"/>
              </w:rPr>
              <w:t>SPECIAL SCHOOL</w:t>
            </w:r>
          </w:p>
        </w:tc>
        <w:tc>
          <w:tcPr>
            <w:tcW w:w="6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9962828" w14:textId="77777777" w:rsidR="00693DC1" w:rsidRPr="001A404F" w:rsidRDefault="00693DC1" w:rsidP="00046631">
            <w:pPr>
              <w:spacing w:after="0" w:line="276" w:lineRule="auto"/>
              <w:jc w:val="both"/>
              <w:rPr>
                <w:rFonts w:ascii="Centaur" w:hAnsi="Centaur"/>
              </w:rPr>
            </w:pPr>
            <w:r w:rsidRPr="001A404F">
              <w:rPr>
                <w:rFonts w:ascii="Centaur" w:hAnsi="Centaur"/>
              </w:rPr>
              <w:t>SHS</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08F6923" w14:textId="77777777" w:rsidR="00693DC1" w:rsidRPr="001A404F" w:rsidRDefault="00693DC1" w:rsidP="00046631">
            <w:pPr>
              <w:spacing w:after="0" w:line="276" w:lineRule="auto"/>
              <w:jc w:val="both"/>
              <w:rPr>
                <w:rFonts w:ascii="Centaur" w:hAnsi="Centaur"/>
              </w:rPr>
            </w:pPr>
            <w:r w:rsidRPr="001A404F">
              <w:rPr>
                <w:rFonts w:ascii="Centaur" w:hAnsi="Centaur"/>
              </w:rPr>
              <w:t>TVET</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8C13F0E" w14:textId="77777777" w:rsidR="00693DC1" w:rsidRPr="001A404F" w:rsidRDefault="00693DC1" w:rsidP="00046631">
            <w:pPr>
              <w:spacing w:after="0" w:line="276" w:lineRule="auto"/>
              <w:jc w:val="both"/>
              <w:rPr>
                <w:rFonts w:ascii="Centaur" w:hAnsi="Centaur"/>
              </w:rPr>
            </w:pPr>
            <w:r w:rsidRPr="001A404F">
              <w:rPr>
                <w:rFonts w:ascii="Centaur" w:hAnsi="Centaur"/>
              </w:rPr>
              <w:t>TOTAL</w:t>
            </w:r>
          </w:p>
        </w:tc>
      </w:tr>
      <w:tr w:rsidR="00693DC1" w:rsidRPr="001A404F" w14:paraId="4A8D6EAF" w14:textId="77777777" w:rsidTr="00046631">
        <w:trPr>
          <w:trHeight w:val="302"/>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071FD2E" w14:textId="77777777" w:rsidR="00693DC1" w:rsidRPr="001A404F" w:rsidRDefault="00693DC1" w:rsidP="00046631">
            <w:pPr>
              <w:spacing w:after="0" w:line="276" w:lineRule="auto"/>
              <w:jc w:val="both"/>
              <w:rPr>
                <w:rFonts w:ascii="Centaur" w:hAnsi="Centaur"/>
              </w:rPr>
            </w:pPr>
            <w:r w:rsidRPr="001A404F">
              <w:rPr>
                <w:rFonts w:ascii="Centaur" w:hAnsi="Centaur"/>
                <w:b/>
                <w:bCs/>
              </w:rPr>
              <w:t>1</w:t>
            </w: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00AA36E" w14:textId="77777777" w:rsidR="00693DC1" w:rsidRPr="001A404F" w:rsidRDefault="00693DC1" w:rsidP="00046631">
            <w:pPr>
              <w:spacing w:after="0" w:line="276" w:lineRule="auto"/>
              <w:jc w:val="both"/>
              <w:rPr>
                <w:rFonts w:ascii="Centaur" w:hAnsi="Centaur"/>
              </w:rPr>
            </w:pPr>
            <w:r w:rsidRPr="001A404F">
              <w:rPr>
                <w:rFonts w:ascii="Centaur" w:hAnsi="Centaur"/>
                <w:b/>
                <w:bCs/>
              </w:rPr>
              <w:t>MATAHEKO</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32C8501" w14:textId="77777777" w:rsidR="00693DC1" w:rsidRPr="001A404F" w:rsidRDefault="00693DC1" w:rsidP="00046631">
            <w:pPr>
              <w:spacing w:after="0" w:line="276" w:lineRule="auto"/>
              <w:jc w:val="both"/>
              <w:rPr>
                <w:rFonts w:ascii="Centaur" w:hAnsi="Centaur"/>
              </w:rPr>
            </w:pPr>
            <w:r w:rsidRPr="001A404F">
              <w:rPr>
                <w:rFonts w:ascii="Centaur" w:hAnsi="Centaur"/>
              </w:rPr>
              <w:t>PUBLIC</w:t>
            </w:r>
          </w:p>
        </w:tc>
        <w:tc>
          <w:tcPr>
            <w:tcW w:w="66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DF77399" w14:textId="77777777" w:rsidR="00693DC1" w:rsidRPr="001A404F" w:rsidRDefault="00693DC1" w:rsidP="00046631">
            <w:pPr>
              <w:spacing w:after="0" w:line="276" w:lineRule="auto"/>
              <w:jc w:val="both"/>
              <w:rPr>
                <w:rFonts w:ascii="Centaur" w:hAnsi="Centaur"/>
              </w:rPr>
            </w:pPr>
            <w:r w:rsidRPr="001A404F">
              <w:rPr>
                <w:rFonts w:ascii="Centaur" w:hAnsi="Centaur"/>
              </w:rPr>
              <w:t>4</w:t>
            </w:r>
          </w:p>
        </w:tc>
        <w:tc>
          <w:tcPr>
            <w:tcW w:w="7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91A6E59" w14:textId="77777777" w:rsidR="00693DC1" w:rsidRPr="001A404F" w:rsidRDefault="00693DC1" w:rsidP="00046631">
            <w:pPr>
              <w:spacing w:after="0" w:line="276" w:lineRule="auto"/>
              <w:jc w:val="both"/>
              <w:rPr>
                <w:rFonts w:ascii="Centaur" w:hAnsi="Centaur"/>
              </w:rPr>
            </w:pPr>
            <w:r w:rsidRPr="001A404F">
              <w:rPr>
                <w:rFonts w:ascii="Centaur" w:hAnsi="Centaur"/>
              </w:rPr>
              <w:t>5</w:t>
            </w:r>
          </w:p>
        </w:tc>
        <w:tc>
          <w:tcPr>
            <w:tcW w:w="6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6084E42" w14:textId="77777777" w:rsidR="00693DC1" w:rsidRPr="001A404F" w:rsidRDefault="00693DC1" w:rsidP="00046631">
            <w:pPr>
              <w:spacing w:after="0" w:line="276" w:lineRule="auto"/>
              <w:jc w:val="both"/>
              <w:rPr>
                <w:rFonts w:ascii="Centaur" w:hAnsi="Centaur"/>
              </w:rPr>
            </w:pPr>
            <w:r w:rsidRPr="001A404F">
              <w:rPr>
                <w:rFonts w:ascii="Centaur" w:hAnsi="Centaur"/>
              </w:rPr>
              <w:t>5</w:t>
            </w:r>
          </w:p>
        </w:tc>
        <w:tc>
          <w:tcPr>
            <w:tcW w:w="10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7AF1277"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6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2644CEE" w14:textId="77777777" w:rsidR="00693DC1" w:rsidRPr="001A404F" w:rsidRDefault="00693DC1" w:rsidP="00046631">
            <w:pPr>
              <w:spacing w:after="0" w:line="276" w:lineRule="auto"/>
              <w:jc w:val="both"/>
              <w:rPr>
                <w:rFonts w:ascii="Centaur" w:hAnsi="Centaur"/>
              </w:rPr>
            </w:pPr>
            <w:r w:rsidRPr="001A404F">
              <w:rPr>
                <w:rFonts w:ascii="Centaur" w:hAnsi="Centaur"/>
              </w:rPr>
              <w:t>1</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CE7F6F1"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9F94308" w14:textId="77777777" w:rsidR="00693DC1" w:rsidRPr="001A404F" w:rsidRDefault="00693DC1" w:rsidP="00046631">
            <w:pPr>
              <w:spacing w:after="0" w:line="276" w:lineRule="auto"/>
              <w:jc w:val="both"/>
              <w:rPr>
                <w:rFonts w:ascii="Centaur" w:hAnsi="Centaur"/>
              </w:rPr>
            </w:pPr>
            <w:r w:rsidRPr="001A404F">
              <w:rPr>
                <w:rFonts w:ascii="Centaur" w:hAnsi="Centaur"/>
              </w:rPr>
              <w:t>15</w:t>
            </w:r>
          </w:p>
        </w:tc>
      </w:tr>
      <w:tr w:rsidR="00693DC1" w:rsidRPr="001A404F" w14:paraId="59405B47" w14:textId="77777777" w:rsidTr="00046631">
        <w:trPr>
          <w:trHeight w:val="302"/>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EDC152E" w14:textId="77777777" w:rsidR="00693DC1" w:rsidRPr="001A404F" w:rsidRDefault="00693DC1" w:rsidP="00046631">
            <w:pPr>
              <w:spacing w:after="0" w:line="276" w:lineRule="auto"/>
              <w:jc w:val="both"/>
              <w:rPr>
                <w:rFonts w:ascii="Centaur" w:hAnsi="Centaur"/>
              </w:rPr>
            </w:pPr>
            <w:r w:rsidRPr="001A404F">
              <w:rPr>
                <w:rFonts w:ascii="Centaur" w:hAnsi="Centaur"/>
                <w:b/>
                <w:bCs/>
              </w:rPr>
              <w:t>2</w:t>
            </w: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C2544E0" w14:textId="77777777" w:rsidR="00693DC1" w:rsidRPr="001A404F" w:rsidRDefault="00693DC1" w:rsidP="00046631">
            <w:pPr>
              <w:spacing w:after="0" w:line="276" w:lineRule="auto"/>
              <w:jc w:val="both"/>
              <w:rPr>
                <w:rFonts w:ascii="Centaur" w:hAnsi="Centaur"/>
              </w:rPr>
            </w:pPr>
            <w:r w:rsidRPr="001A404F">
              <w:rPr>
                <w:rFonts w:ascii="Centaur" w:hAnsi="Centaur"/>
                <w:b/>
                <w:bCs/>
              </w:rPr>
              <w:t>LARTEBIOKOSHIE</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CD023EF" w14:textId="77777777" w:rsidR="00693DC1" w:rsidRPr="001A404F" w:rsidRDefault="00693DC1" w:rsidP="00046631">
            <w:pPr>
              <w:spacing w:after="0" w:line="276" w:lineRule="auto"/>
              <w:jc w:val="both"/>
              <w:rPr>
                <w:rFonts w:ascii="Centaur" w:hAnsi="Centaur"/>
              </w:rPr>
            </w:pPr>
            <w:r w:rsidRPr="001A404F">
              <w:rPr>
                <w:rFonts w:ascii="Centaur" w:hAnsi="Centaur"/>
              </w:rPr>
              <w:t>PUBLIC</w:t>
            </w:r>
          </w:p>
        </w:tc>
        <w:tc>
          <w:tcPr>
            <w:tcW w:w="66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7FF6A81" w14:textId="77777777" w:rsidR="00693DC1" w:rsidRPr="001A404F" w:rsidRDefault="00693DC1" w:rsidP="00046631">
            <w:pPr>
              <w:spacing w:after="0" w:line="276" w:lineRule="auto"/>
              <w:jc w:val="both"/>
              <w:rPr>
                <w:rFonts w:ascii="Centaur" w:hAnsi="Centaur"/>
              </w:rPr>
            </w:pPr>
            <w:r w:rsidRPr="001A404F">
              <w:rPr>
                <w:rFonts w:ascii="Centaur" w:hAnsi="Centaur"/>
              </w:rPr>
              <w:t>7</w:t>
            </w:r>
          </w:p>
        </w:tc>
        <w:tc>
          <w:tcPr>
            <w:tcW w:w="7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CA5B92B" w14:textId="77777777" w:rsidR="00693DC1" w:rsidRPr="001A404F" w:rsidRDefault="00693DC1" w:rsidP="00046631">
            <w:pPr>
              <w:spacing w:after="0" w:line="276" w:lineRule="auto"/>
              <w:jc w:val="both"/>
              <w:rPr>
                <w:rFonts w:ascii="Centaur" w:hAnsi="Centaur"/>
              </w:rPr>
            </w:pPr>
            <w:r w:rsidRPr="001A404F">
              <w:rPr>
                <w:rFonts w:ascii="Centaur" w:hAnsi="Centaur"/>
              </w:rPr>
              <w:t>9</w:t>
            </w:r>
          </w:p>
        </w:tc>
        <w:tc>
          <w:tcPr>
            <w:tcW w:w="6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CBD8C74" w14:textId="77777777" w:rsidR="00693DC1" w:rsidRPr="001A404F" w:rsidRDefault="00693DC1" w:rsidP="00046631">
            <w:pPr>
              <w:spacing w:after="0" w:line="276" w:lineRule="auto"/>
              <w:jc w:val="both"/>
              <w:rPr>
                <w:rFonts w:ascii="Centaur" w:hAnsi="Centaur"/>
              </w:rPr>
            </w:pPr>
            <w:r w:rsidRPr="001A404F">
              <w:rPr>
                <w:rFonts w:ascii="Centaur" w:hAnsi="Centaur"/>
              </w:rPr>
              <w:t>5</w:t>
            </w:r>
          </w:p>
        </w:tc>
        <w:tc>
          <w:tcPr>
            <w:tcW w:w="10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EC1EBD8"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6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081B607"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B310E5A"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4004413" w14:textId="77777777" w:rsidR="00693DC1" w:rsidRPr="001A404F" w:rsidRDefault="00693DC1" w:rsidP="00046631">
            <w:pPr>
              <w:spacing w:after="0" w:line="276" w:lineRule="auto"/>
              <w:jc w:val="both"/>
              <w:rPr>
                <w:rFonts w:ascii="Centaur" w:hAnsi="Centaur"/>
              </w:rPr>
            </w:pPr>
            <w:r w:rsidRPr="001A404F">
              <w:rPr>
                <w:rFonts w:ascii="Centaur" w:hAnsi="Centaur"/>
              </w:rPr>
              <w:t>21</w:t>
            </w:r>
          </w:p>
        </w:tc>
      </w:tr>
      <w:tr w:rsidR="00693DC1" w:rsidRPr="001A404F" w14:paraId="3438B1AD" w14:textId="77777777" w:rsidTr="00046631">
        <w:trPr>
          <w:trHeight w:val="302"/>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4FA8C7C" w14:textId="77777777" w:rsidR="00693DC1" w:rsidRPr="001A404F" w:rsidRDefault="00693DC1" w:rsidP="00046631">
            <w:pPr>
              <w:spacing w:after="0" w:line="276" w:lineRule="auto"/>
              <w:jc w:val="both"/>
              <w:rPr>
                <w:rFonts w:ascii="Centaur" w:hAnsi="Centaur"/>
              </w:rPr>
            </w:pPr>
            <w:r w:rsidRPr="001A404F">
              <w:rPr>
                <w:rFonts w:ascii="Centaur" w:hAnsi="Centaur"/>
                <w:b/>
                <w:bCs/>
              </w:rPr>
              <w:t>3</w:t>
            </w: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AEC34C8" w14:textId="77777777" w:rsidR="00693DC1" w:rsidRPr="001A404F" w:rsidRDefault="00693DC1" w:rsidP="00046631">
            <w:pPr>
              <w:spacing w:after="0" w:line="276" w:lineRule="auto"/>
              <w:jc w:val="both"/>
              <w:rPr>
                <w:rFonts w:ascii="Centaur" w:hAnsi="Centaur"/>
              </w:rPr>
            </w:pPr>
            <w:r w:rsidRPr="001A404F">
              <w:rPr>
                <w:rFonts w:ascii="Centaur" w:hAnsi="Centaur"/>
                <w:b/>
                <w:bCs/>
              </w:rPr>
              <w:t>ABOSSEY OKAI</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2B1BE4B" w14:textId="77777777" w:rsidR="00693DC1" w:rsidRPr="001A404F" w:rsidRDefault="00693DC1" w:rsidP="00046631">
            <w:pPr>
              <w:spacing w:after="0" w:line="276" w:lineRule="auto"/>
              <w:jc w:val="both"/>
              <w:rPr>
                <w:rFonts w:ascii="Centaur" w:hAnsi="Centaur"/>
              </w:rPr>
            </w:pPr>
            <w:r w:rsidRPr="001A404F">
              <w:rPr>
                <w:rFonts w:ascii="Centaur" w:hAnsi="Centaur"/>
              </w:rPr>
              <w:t>PUBLIC</w:t>
            </w:r>
          </w:p>
        </w:tc>
        <w:tc>
          <w:tcPr>
            <w:tcW w:w="66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7DDEA6E" w14:textId="77777777" w:rsidR="00693DC1" w:rsidRPr="001A404F" w:rsidRDefault="00693DC1" w:rsidP="00046631">
            <w:pPr>
              <w:spacing w:after="0" w:line="276" w:lineRule="auto"/>
              <w:jc w:val="both"/>
              <w:rPr>
                <w:rFonts w:ascii="Centaur" w:hAnsi="Centaur"/>
              </w:rPr>
            </w:pPr>
            <w:r w:rsidRPr="001A404F">
              <w:rPr>
                <w:rFonts w:ascii="Centaur" w:hAnsi="Centaur"/>
              </w:rPr>
              <w:t>3</w:t>
            </w:r>
          </w:p>
        </w:tc>
        <w:tc>
          <w:tcPr>
            <w:tcW w:w="7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7777E18" w14:textId="77777777" w:rsidR="00693DC1" w:rsidRPr="001A404F" w:rsidRDefault="00693DC1" w:rsidP="00046631">
            <w:pPr>
              <w:spacing w:after="0" w:line="276" w:lineRule="auto"/>
              <w:jc w:val="both"/>
              <w:rPr>
                <w:rFonts w:ascii="Centaur" w:hAnsi="Centaur"/>
              </w:rPr>
            </w:pPr>
            <w:r w:rsidRPr="001A404F">
              <w:rPr>
                <w:rFonts w:ascii="Centaur" w:hAnsi="Centaur"/>
              </w:rPr>
              <w:t>4</w:t>
            </w:r>
          </w:p>
        </w:tc>
        <w:tc>
          <w:tcPr>
            <w:tcW w:w="6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E2D1A23" w14:textId="77777777" w:rsidR="00693DC1" w:rsidRPr="001A404F" w:rsidRDefault="00693DC1" w:rsidP="00046631">
            <w:pPr>
              <w:spacing w:after="0" w:line="276" w:lineRule="auto"/>
              <w:jc w:val="both"/>
              <w:rPr>
                <w:rFonts w:ascii="Centaur" w:hAnsi="Centaur"/>
              </w:rPr>
            </w:pPr>
            <w:r w:rsidRPr="001A404F">
              <w:rPr>
                <w:rFonts w:ascii="Centaur" w:hAnsi="Centaur"/>
              </w:rPr>
              <w:t>4</w:t>
            </w:r>
          </w:p>
        </w:tc>
        <w:tc>
          <w:tcPr>
            <w:tcW w:w="10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3508C22"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6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41C988B"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1814DC13"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34B8BA2" w14:textId="77777777" w:rsidR="00693DC1" w:rsidRPr="001A404F" w:rsidRDefault="00693DC1" w:rsidP="00046631">
            <w:pPr>
              <w:spacing w:after="0" w:line="276" w:lineRule="auto"/>
              <w:jc w:val="both"/>
              <w:rPr>
                <w:rFonts w:ascii="Centaur" w:hAnsi="Centaur"/>
              </w:rPr>
            </w:pPr>
            <w:r w:rsidRPr="001A404F">
              <w:rPr>
                <w:rFonts w:ascii="Centaur" w:hAnsi="Centaur"/>
              </w:rPr>
              <w:t>12</w:t>
            </w:r>
          </w:p>
        </w:tc>
      </w:tr>
      <w:tr w:rsidR="00693DC1" w:rsidRPr="001A404F" w14:paraId="2F8CABE2" w14:textId="77777777" w:rsidTr="00046631">
        <w:trPr>
          <w:trHeight w:val="302"/>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E04FC02" w14:textId="77777777" w:rsidR="00693DC1" w:rsidRPr="001A404F" w:rsidRDefault="00693DC1" w:rsidP="00046631">
            <w:pPr>
              <w:spacing w:after="0" w:line="276" w:lineRule="auto"/>
              <w:jc w:val="both"/>
              <w:rPr>
                <w:rFonts w:ascii="Centaur" w:hAnsi="Centaur"/>
              </w:rPr>
            </w:pPr>
            <w:r w:rsidRPr="001A404F">
              <w:rPr>
                <w:rFonts w:ascii="Centaur" w:hAnsi="Centaur"/>
                <w:b/>
                <w:bCs/>
              </w:rPr>
              <w:t>4</w:t>
            </w: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044C17B" w14:textId="77777777" w:rsidR="00693DC1" w:rsidRPr="001A404F" w:rsidRDefault="00693DC1" w:rsidP="00046631">
            <w:pPr>
              <w:spacing w:after="0" w:line="276" w:lineRule="auto"/>
              <w:jc w:val="both"/>
              <w:rPr>
                <w:rFonts w:ascii="Centaur" w:hAnsi="Centaur"/>
              </w:rPr>
            </w:pPr>
            <w:r w:rsidRPr="001A404F">
              <w:rPr>
                <w:rFonts w:ascii="Centaur" w:hAnsi="Centaur"/>
                <w:b/>
                <w:bCs/>
              </w:rPr>
              <w:t>SALVATION</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8BF3CC4" w14:textId="77777777" w:rsidR="00693DC1" w:rsidRPr="001A404F" w:rsidRDefault="00693DC1" w:rsidP="00046631">
            <w:pPr>
              <w:spacing w:after="0" w:line="276" w:lineRule="auto"/>
              <w:jc w:val="both"/>
              <w:rPr>
                <w:rFonts w:ascii="Centaur" w:hAnsi="Centaur"/>
              </w:rPr>
            </w:pPr>
            <w:r w:rsidRPr="001A404F">
              <w:rPr>
                <w:rFonts w:ascii="Centaur" w:hAnsi="Centaur"/>
              </w:rPr>
              <w:t>PUBLIC</w:t>
            </w:r>
          </w:p>
        </w:tc>
        <w:tc>
          <w:tcPr>
            <w:tcW w:w="66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B8ADDB5" w14:textId="77777777" w:rsidR="00693DC1" w:rsidRPr="001A404F" w:rsidRDefault="00693DC1" w:rsidP="00046631">
            <w:pPr>
              <w:spacing w:after="0" w:line="276" w:lineRule="auto"/>
              <w:jc w:val="both"/>
              <w:rPr>
                <w:rFonts w:ascii="Centaur" w:hAnsi="Centaur"/>
              </w:rPr>
            </w:pPr>
            <w:r w:rsidRPr="001A404F">
              <w:rPr>
                <w:rFonts w:ascii="Centaur" w:hAnsi="Centaur"/>
              </w:rPr>
              <w:t>5</w:t>
            </w:r>
          </w:p>
        </w:tc>
        <w:tc>
          <w:tcPr>
            <w:tcW w:w="7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9682C91" w14:textId="77777777" w:rsidR="00693DC1" w:rsidRPr="001A404F" w:rsidRDefault="00693DC1" w:rsidP="00046631">
            <w:pPr>
              <w:spacing w:after="0" w:line="276" w:lineRule="auto"/>
              <w:jc w:val="both"/>
              <w:rPr>
                <w:rFonts w:ascii="Centaur" w:hAnsi="Centaur"/>
              </w:rPr>
            </w:pPr>
            <w:r w:rsidRPr="001A404F">
              <w:rPr>
                <w:rFonts w:ascii="Centaur" w:hAnsi="Centaur"/>
              </w:rPr>
              <w:t>5</w:t>
            </w:r>
          </w:p>
        </w:tc>
        <w:tc>
          <w:tcPr>
            <w:tcW w:w="6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C8278E9" w14:textId="77777777" w:rsidR="00693DC1" w:rsidRPr="001A404F" w:rsidRDefault="00693DC1" w:rsidP="00046631">
            <w:pPr>
              <w:spacing w:after="0" w:line="276" w:lineRule="auto"/>
              <w:jc w:val="both"/>
              <w:rPr>
                <w:rFonts w:ascii="Centaur" w:hAnsi="Centaur"/>
              </w:rPr>
            </w:pPr>
            <w:r w:rsidRPr="001A404F">
              <w:rPr>
                <w:rFonts w:ascii="Centaur" w:hAnsi="Centaur"/>
              </w:rPr>
              <w:t>5</w:t>
            </w:r>
          </w:p>
        </w:tc>
        <w:tc>
          <w:tcPr>
            <w:tcW w:w="10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465725D"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6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2E12D08"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3895E2E"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7EECF1F" w14:textId="77777777" w:rsidR="00693DC1" w:rsidRPr="001A404F" w:rsidRDefault="00693DC1" w:rsidP="00046631">
            <w:pPr>
              <w:spacing w:after="0" w:line="276" w:lineRule="auto"/>
              <w:jc w:val="both"/>
              <w:rPr>
                <w:rFonts w:ascii="Centaur" w:hAnsi="Centaur"/>
              </w:rPr>
            </w:pPr>
            <w:r w:rsidRPr="001A404F">
              <w:rPr>
                <w:rFonts w:ascii="Centaur" w:hAnsi="Centaur"/>
              </w:rPr>
              <w:t>15</w:t>
            </w:r>
          </w:p>
        </w:tc>
      </w:tr>
      <w:tr w:rsidR="00693DC1" w:rsidRPr="001A404F" w14:paraId="1E7111FB" w14:textId="77777777" w:rsidTr="00046631">
        <w:trPr>
          <w:trHeight w:val="302"/>
        </w:trPr>
        <w:tc>
          <w:tcPr>
            <w:tcW w:w="37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42AACBDA" w14:textId="77777777" w:rsidR="00693DC1" w:rsidRPr="001A404F" w:rsidRDefault="00693DC1" w:rsidP="00046631">
            <w:pPr>
              <w:spacing w:after="0" w:line="276" w:lineRule="auto"/>
              <w:jc w:val="both"/>
              <w:rPr>
                <w:rFonts w:ascii="Centaur" w:hAnsi="Centaur"/>
              </w:rPr>
            </w:pPr>
            <w:r w:rsidRPr="001A404F">
              <w:rPr>
                <w:rFonts w:ascii="Centaur" w:hAnsi="Centaur"/>
                <w:b/>
                <w:bCs/>
              </w:rPr>
              <w:t>5</w:t>
            </w:r>
          </w:p>
        </w:tc>
        <w:tc>
          <w:tcPr>
            <w:tcW w:w="266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D5B405D" w14:textId="77777777" w:rsidR="00693DC1" w:rsidRPr="001A404F" w:rsidRDefault="00693DC1" w:rsidP="00046631">
            <w:pPr>
              <w:spacing w:after="0" w:line="276" w:lineRule="auto"/>
              <w:jc w:val="both"/>
              <w:rPr>
                <w:rFonts w:ascii="Centaur" w:hAnsi="Centaur"/>
              </w:rPr>
            </w:pPr>
            <w:r w:rsidRPr="001A404F">
              <w:rPr>
                <w:rFonts w:ascii="Centaur" w:hAnsi="Centaur"/>
                <w:b/>
                <w:bCs/>
              </w:rPr>
              <w:t>TOTAL</w:t>
            </w:r>
          </w:p>
        </w:tc>
        <w:tc>
          <w:tcPr>
            <w:tcW w:w="14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0C10548" w14:textId="77777777" w:rsidR="00693DC1" w:rsidRPr="001A404F" w:rsidRDefault="00693DC1" w:rsidP="00046631">
            <w:pPr>
              <w:spacing w:after="0" w:line="276" w:lineRule="auto"/>
              <w:jc w:val="both"/>
              <w:rPr>
                <w:rFonts w:ascii="Centaur" w:hAnsi="Centaur"/>
              </w:rPr>
            </w:pPr>
            <w:r w:rsidRPr="001A404F">
              <w:rPr>
                <w:rFonts w:ascii="Centaur" w:hAnsi="Centaur"/>
              </w:rPr>
              <w:t>PUBLIC</w:t>
            </w:r>
          </w:p>
        </w:tc>
        <w:tc>
          <w:tcPr>
            <w:tcW w:w="66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27F4584D" w14:textId="77777777" w:rsidR="00693DC1" w:rsidRPr="001A404F" w:rsidRDefault="00693DC1" w:rsidP="00046631">
            <w:pPr>
              <w:spacing w:after="0" w:line="276" w:lineRule="auto"/>
              <w:jc w:val="both"/>
              <w:rPr>
                <w:rFonts w:ascii="Centaur" w:hAnsi="Centaur"/>
              </w:rPr>
            </w:pPr>
            <w:r w:rsidRPr="001A404F">
              <w:rPr>
                <w:rFonts w:ascii="Centaur" w:hAnsi="Centaur"/>
              </w:rPr>
              <w:t>19</w:t>
            </w:r>
          </w:p>
        </w:tc>
        <w:tc>
          <w:tcPr>
            <w:tcW w:w="715"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63EC3DD7" w14:textId="77777777" w:rsidR="00693DC1" w:rsidRPr="001A404F" w:rsidRDefault="00693DC1" w:rsidP="00046631">
            <w:pPr>
              <w:spacing w:after="0" w:line="276" w:lineRule="auto"/>
              <w:jc w:val="both"/>
              <w:rPr>
                <w:rFonts w:ascii="Centaur" w:hAnsi="Centaur"/>
              </w:rPr>
            </w:pPr>
            <w:r w:rsidRPr="001A404F">
              <w:rPr>
                <w:rFonts w:ascii="Centaur" w:hAnsi="Centaur"/>
              </w:rPr>
              <w:t>23</w:t>
            </w:r>
          </w:p>
        </w:tc>
        <w:tc>
          <w:tcPr>
            <w:tcW w:w="672"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90D3FF6" w14:textId="77777777" w:rsidR="00693DC1" w:rsidRPr="001A404F" w:rsidRDefault="00693DC1" w:rsidP="00046631">
            <w:pPr>
              <w:spacing w:after="0" w:line="276" w:lineRule="auto"/>
              <w:jc w:val="both"/>
              <w:rPr>
                <w:rFonts w:ascii="Centaur" w:hAnsi="Centaur"/>
              </w:rPr>
            </w:pPr>
            <w:r w:rsidRPr="001A404F">
              <w:rPr>
                <w:rFonts w:ascii="Centaur" w:hAnsi="Centaur"/>
              </w:rPr>
              <w:t>19</w:t>
            </w:r>
          </w:p>
        </w:tc>
        <w:tc>
          <w:tcPr>
            <w:tcW w:w="105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0C5BBEED"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681"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36B835A2" w14:textId="77777777" w:rsidR="00693DC1" w:rsidRPr="001A404F" w:rsidRDefault="00693DC1" w:rsidP="00046631">
            <w:pPr>
              <w:spacing w:after="0" w:line="276" w:lineRule="auto"/>
              <w:jc w:val="both"/>
              <w:rPr>
                <w:rFonts w:ascii="Centaur" w:hAnsi="Centaur"/>
              </w:rPr>
            </w:pPr>
            <w:r w:rsidRPr="001A404F">
              <w:rPr>
                <w:rFonts w:ascii="Centaur" w:hAnsi="Centaur"/>
              </w:rPr>
              <w:t>1</w:t>
            </w:r>
          </w:p>
        </w:tc>
        <w:tc>
          <w:tcPr>
            <w:tcW w:w="71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53EE4FC8" w14:textId="77777777" w:rsidR="00693DC1" w:rsidRPr="001A404F" w:rsidRDefault="00693DC1" w:rsidP="00046631">
            <w:pPr>
              <w:spacing w:after="0" w:line="276" w:lineRule="auto"/>
              <w:jc w:val="both"/>
              <w:rPr>
                <w:rFonts w:ascii="Centaur" w:hAnsi="Centaur"/>
              </w:rPr>
            </w:pPr>
            <w:r w:rsidRPr="001A404F">
              <w:rPr>
                <w:rFonts w:ascii="Centaur" w:hAnsi="Centaur"/>
              </w:rPr>
              <w:t>0</w:t>
            </w:r>
          </w:p>
        </w:tc>
        <w:tc>
          <w:tcPr>
            <w:tcW w:w="84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5" w:type="dxa"/>
              <w:bottom w:w="0" w:type="dxa"/>
              <w:right w:w="15" w:type="dxa"/>
            </w:tcMar>
            <w:vAlign w:val="bottom"/>
            <w:hideMark/>
          </w:tcPr>
          <w:p w14:paraId="787793E1" w14:textId="77777777" w:rsidR="00693DC1" w:rsidRPr="001A404F" w:rsidRDefault="00693DC1" w:rsidP="00046631">
            <w:pPr>
              <w:spacing w:after="0" w:line="276" w:lineRule="auto"/>
              <w:jc w:val="both"/>
              <w:rPr>
                <w:rFonts w:ascii="Centaur" w:hAnsi="Centaur"/>
              </w:rPr>
            </w:pPr>
            <w:r w:rsidRPr="001A404F">
              <w:rPr>
                <w:rFonts w:ascii="Centaur" w:hAnsi="Centaur"/>
              </w:rPr>
              <w:t>63</w:t>
            </w:r>
          </w:p>
        </w:tc>
      </w:tr>
    </w:tbl>
    <w:p w14:paraId="72CB8BBE" w14:textId="77777777" w:rsidR="00693DC1" w:rsidRPr="001A404F" w:rsidRDefault="00693DC1" w:rsidP="00693DC1">
      <w:pPr>
        <w:spacing w:after="0" w:line="276" w:lineRule="auto"/>
        <w:jc w:val="both"/>
        <w:rPr>
          <w:rFonts w:ascii="Centaur" w:hAnsi="Centaur"/>
          <w:i/>
          <w:sz w:val="24"/>
          <w:szCs w:val="24"/>
        </w:rPr>
      </w:pPr>
      <w:r w:rsidRPr="001A404F">
        <w:rPr>
          <w:rFonts w:ascii="Centaur" w:hAnsi="Centaur"/>
          <w:i/>
          <w:sz w:val="24"/>
          <w:szCs w:val="24"/>
        </w:rPr>
        <w:t>Source: Ablekuma Central Municipal Assembly Education Directorate 2020</w:t>
      </w:r>
    </w:p>
    <w:p w14:paraId="05BCF5C2" w14:textId="77777777" w:rsidR="00693DC1" w:rsidRPr="001A404F" w:rsidRDefault="00693DC1" w:rsidP="00693DC1">
      <w:pPr>
        <w:spacing w:after="0" w:line="276" w:lineRule="auto"/>
        <w:jc w:val="both"/>
        <w:rPr>
          <w:rFonts w:ascii="Centaur" w:hAnsi="Centaur"/>
          <w:i/>
          <w:sz w:val="24"/>
          <w:szCs w:val="24"/>
        </w:rPr>
      </w:pPr>
    </w:p>
    <w:p w14:paraId="3D2CBF29" w14:textId="77777777" w:rsidR="00693DC1" w:rsidRPr="001A404F" w:rsidRDefault="00693DC1" w:rsidP="00693DC1">
      <w:pPr>
        <w:spacing w:after="0" w:line="276" w:lineRule="auto"/>
        <w:jc w:val="both"/>
        <w:rPr>
          <w:rFonts w:ascii="Centaur" w:hAnsi="Centaur"/>
          <w:sz w:val="24"/>
          <w:szCs w:val="24"/>
        </w:rPr>
      </w:pPr>
      <w:r w:rsidRPr="001A404F">
        <w:rPr>
          <w:rFonts w:ascii="Centaur" w:hAnsi="Centaur"/>
          <w:sz w:val="24"/>
          <w:szCs w:val="24"/>
        </w:rPr>
        <w:t xml:space="preserve">From the table above, there are more primary schools in the Municipality with the number being 23 followed by junior high and kindergartens. There is however only one senior high school which is not so good and shows theres more room for improvement in the educational sector of the Assembly. </w:t>
      </w:r>
    </w:p>
    <w:p w14:paraId="78AE5DC2" w14:textId="77777777" w:rsidR="00693DC1" w:rsidRPr="001A404F" w:rsidRDefault="00693DC1" w:rsidP="00693DC1">
      <w:pPr>
        <w:spacing w:after="0" w:line="276" w:lineRule="auto"/>
        <w:jc w:val="both"/>
        <w:rPr>
          <w:rFonts w:ascii="Centaur" w:hAnsi="Centaur"/>
          <w:sz w:val="28"/>
          <w:szCs w:val="24"/>
        </w:rPr>
      </w:pPr>
    </w:p>
    <w:p w14:paraId="544FE1D2" w14:textId="77777777" w:rsidR="00693DC1" w:rsidRPr="001A404F" w:rsidRDefault="00693DC1" w:rsidP="00693DC1">
      <w:pPr>
        <w:spacing w:after="0" w:line="276" w:lineRule="auto"/>
        <w:jc w:val="both"/>
        <w:rPr>
          <w:rFonts w:ascii="Centaur" w:hAnsi="Centaur"/>
          <w:sz w:val="28"/>
          <w:szCs w:val="24"/>
        </w:rPr>
      </w:pPr>
    </w:p>
    <w:p w14:paraId="1797295B" w14:textId="77777777" w:rsidR="00693DC1" w:rsidRPr="001A404F" w:rsidRDefault="00693DC1" w:rsidP="00693DC1">
      <w:pPr>
        <w:spacing w:after="0" w:line="276" w:lineRule="auto"/>
        <w:jc w:val="both"/>
        <w:rPr>
          <w:rFonts w:ascii="Centaur" w:hAnsi="Centaur"/>
          <w:sz w:val="28"/>
          <w:szCs w:val="24"/>
        </w:rPr>
      </w:pPr>
    </w:p>
    <w:p w14:paraId="1D1A4966" w14:textId="77777777" w:rsidR="00693DC1" w:rsidRPr="001A404F" w:rsidRDefault="00693DC1" w:rsidP="00693DC1">
      <w:pPr>
        <w:spacing w:after="0" w:line="276" w:lineRule="auto"/>
        <w:jc w:val="both"/>
        <w:rPr>
          <w:rFonts w:ascii="Centaur" w:hAnsi="Centaur"/>
          <w:sz w:val="28"/>
          <w:szCs w:val="24"/>
        </w:rPr>
      </w:pPr>
    </w:p>
    <w:p w14:paraId="147E9085" w14:textId="77777777" w:rsidR="00693DC1" w:rsidRPr="001A404F" w:rsidRDefault="00693DC1" w:rsidP="00693DC1">
      <w:pPr>
        <w:spacing w:after="0" w:line="276" w:lineRule="auto"/>
        <w:jc w:val="both"/>
        <w:rPr>
          <w:rFonts w:ascii="Centaur" w:hAnsi="Centaur"/>
          <w:sz w:val="28"/>
          <w:szCs w:val="24"/>
        </w:rPr>
      </w:pPr>
    </w:p>
    <w:p w14:paraId="567AF636" w14:textId="77777777" w:rsidR="00693DC1" w:rsidRPr="001A404F" w:rsidRDefault="00693DC1" w:rsidP="00693DC1">
      <w:pPr>
        <w:spacing w:after="0" w:line="276" w:lineRule="auto"/>
        <w:jc w:val="both"/>
        <w:rPr>
          <w:rFonts w:ascii="Centaur" w:hAnsi="Centaur"/>
          <w:sz w:val="28"/>
          <w:szCs w:val="24"/>
        </w:rPr>
      </w:pPr>
    </w:p>
    <w:p w14:paraId="464462CA" w14:textId="77777777" w:rsidR="00693DC1" w:rsidRPr="001A404F" w:rsidRDefault="00693DC1" w:rsidP="00693DC1">
      <w:pPr>
        <w:spacing w:after="0" w:line="276" w:lineRule="auto"/>
        <w:jc w:val="both"/>
        <w:rPr>
          <w:rFonts w:ascii="Centaur" w:hAnsi="Centaur"/>
          <w:sz w:val="28"/>
          <w:szCs w:val="24"/>
        </w:rPr>
      </w:pPr>
    </w:p>
    <w:p w14:paraId="488EABCF" w14:textId="77777777" w:rsidR="00693DC1" w:rsidRPr="001A404F" w:rsidRDefault="00693DC1" w:rsidP="00693DC1">
      <w:pPr>
        <w:spacing w:after="0" w:line="276" w:lineRule="auto"/>
        <w:jc w:val="both"/>
        <w:rPr>
          <w:rFonts w:ascii="Centaur" w:hAnsi="Centaur"/>
          <w:b/>
          <w:sz w:val="24"/>
          <w:szCs w:val="24"/>
        </w:rPr>
      </w:pPr>
    </w:p>
    <w:p w14:paraId="24620888" w14:textId="77777777" w:rsidR="00693DC1" w:rsidRPr="001A404F" w:rsidRDefault="00693DC1" w:rsidP="00693DC1">
      <w:pPr>
        <w:spacing w:after="0" w:line="276" w:lineRule="auto"/>
        <w:jc w:val="both"/>
        <w:rPr>
          <w:rFonts w:ascii="Centaur" w:hAnsi="Centaur"/>
          <w:b/>
        </w:rPr>
      </w:pPr>
      <w:r w:rsidRPr="001A404F">
        <w:rPr>
          <w:rFonts w:ascii="Centaur" w:hAnsi="Centaur"/>
          <w:b/>
        </w:rPr>
        <w:t>Table 1.3: Enrolement in Ablekuma Central Municipality</w:t>
      </w:r>
    </w:p>
    <w:tbl>
      <w:tblPr>
        <w:tblW w:w="10310" w:type="dxa"/>
        <w:tblCellMar>
          <w:left w:w="0" w:type="dxa"/>
          <w:right w:w="0" w:type="dxa"/>
        </w:tblCellMar>
        <w:tblLook w:val="0420" w:firstRow="1" w:lastRow="0" w:firstColumn="0" w:lastColumn="0" w:noHBand="0" w:noVBand="1"/>
      </w:tblPr>
      <w:tblGrid>
        <w:gridCol w:w="2062"/>
        <w:gridCol w:w="2062"/>
        <w:gridCol w:w="2062"/>
        <w:gridCol w:w="2062"/>
        <w:gridCol w:w="2062"/>
      </w:tblGrid>
      <w:tr w:rsidR="00693DC1" w:rsidRPr="001A404F" w14:paraId="1A580CD9" w14:textId="77777777" w:rsidTr="00046631">
        <w:trPr>
          <w:trHeight w:val="615"/>
        </w:trPr>
        <w:tc>
          <w:tcPr>
            <w:tcW w:w="20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FEE0533" w14:textId="77777777" w:rsidR="00693DC1" w:rsidRPr="001A404F" w:rsidRDefault="00693DC1" w:rsidP="00046631">
            <w:pPr>
              <w:spacing w:after="0" w:line="276" w:lineRule="auto"/>
              <w:jc w:val="both"/>
              <w:rPr>
                <w:rFonts w:ascii="Centaur" w:hAnsi="Centaur"/>
              </w:rPr>
            </w:pPr>
          </w:p>
        </w:tc>
        <w:tc>
          <w:tcPr>
            <w:tcW w:w="20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94A4D6B" w14:textId="77777777" w:rsidR="00693DC1" w:rsidRPr="001A404F" w:rsidRDefault="00693DC1" w:rsidP="00046631">
            <w:pPr>
              <w:spacing w:after="0" w:line="276" w:lineRule="auto"/>
              <w:jc w:val="both"/>
              <w:rPr>
                <w:rFonts w:ascii="Centaur" w:hAnsi="Centaur"/>
              </w:rPr>
            </w:pPr>
            <w:r w:rsidRPr="001A404F">
              <w:rPr>
                <w:rFonts w:ascii="Centaur" w:hAnsi="Centaur"/>
                <w:b/>
                <w:bCs/>
              </w:rPr>
              <w:t>KG</w:t>
            </w:r>
          </w:p>
        </w:tc>
        <w:tc>
          <w:tcPr>
            <w:tcW w:w="20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288DE2F" w14:textId="77777777" w:rsidR="00693DC1" w:rsidRPr="001A404F" w:rsidRDefault="00693DC1" w:rsidP="00046631">
            <w:pPr>
              <w:spacing w:after="0" w:line="276" w:lineRule="auto"/>
              <w:jc w:val="both"/>
              <w:rPr>
                <w:rFonts w:ascii="Centaur" w:hAnsi="Centaur"/>
              </w:rPr>
            </w:pPr>
            <w:r w:rsidRPr="001A404F">
              <w:rPr>
                <w:rFonts w:ascii="Centaur" w:hAnsi="Centaur"/>
                <w:b/>
                <w:bCs/>
              </w:rPr>
              <w:t>PRIMARY</w:t>
            </w:r>
          </w:p>
        </w:tc>
        <w:tc>
          <w:tcPr>
            <w:tcW w:w="20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17C08286" w14:textId="77777777" w:rsidR="00693DC1" w:rsidRPr="001A404F" w:rsidRDefault="00693DC1" w:rsidP="00046631">
            <w:pPr>
              <w:spacing w:after="0" w:line="276" w:lineRule="auto"/>
              <w:jc w:val="both"/>
              <w:rPr>
                <w:rFonts w:ascii="Centaur" w:hAnsi="Centaur"/>
              </w:rPr>
            </w:pPr>
            <w:r w:rsidRPr="001A404F">
              <w:rPr>
                <w:rFonts w:ascii="Centaur" w:hAnsi="Centaur"/>
                <w:b/>
                <w:bCs/>
              </w:rPr>
              <w:t>JHS</w:t>
            </w:r>
          </w:p>
        </w:tc>
        <w:tc>
          <w:tcPr>
            <w:tcW w:w="20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4F5C132A" w14:textId="77777777" w:rsidR="00693DC1" w:rsidRPr="001A404F" w:rsidRDefault="00693DC1" w:rsidP="00046631">
            <w:pPr>
              <w:spacing w:after="0" w:line="276" w:lineRule="auto"/>
              <w:jc w:val="both"/>
              <w:rPr>
                <w:rFonts w:ascii="Centaur" w:hAnsi="Centaur"/>
              </w:rPr>
            </w:pPr>
            <w:r w:rsidRPr="001A404F">
              <w:rPr>
                <w:rFonts w:ascii="Centaur" w:hAnsi="Centaur"/>
                <w:b/>
                <w:bCs/>
              </w:rPr>
              <w:t>SHS</w:t>
            </w:r>
          </w:p>
        </w:tc>
      </w:tr>
      <w:tr w:rsidR="00693DC1" w:rsidRPr="001A404F" w14:paraId="4C0D083B" w14:textId="77777777" w:rsidTr="00046631">
        <w:trPr>
          <w:trHeight w:val="1268"/>
        </w:trPr>
        <w:tc>
          <w:tcPr>
            <w:tcW w:w="20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EF1AB76" w14:textId="77777777" w:rsidR="00693DC1" w:rsidRPr="001A404F" w:rsidRDefault="00693DC1" w:rsidP="00046631">
            <w:pPr>
              <w:spacing w:after="0" w:line="276" w:lineRule="auto"/>
              <w:jc w:val="both"/>
              <w:rPr>
                <w:rFonts w:ascii="Centaur" w:hAnsi="Centaur"/>
              </w:rPr>
            </w:pPr>
            <w:r w:rsidRPr="001A404F">
              <w:rPr>
                <w:rFonts w:ascii="Centaur" w:hAnsi="Centaur"/>
                <w:b/>
                <w:bCs/>
              </w:rPr>
              <w:t>MALE</w:t>
            </w:r>
          </w:p>
        </w:tc>
        <w:tc>
          <w:tcPr>
            <w:tcW w:w="20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84BA469" w14:textId="77777777" w:rsidR="00693DC1" w:rsidRPr="001A404F" w:rsidRDefault="00693DC1" w:rsidP="00046631">
            <w:pPr>
              <w:spacing w:after="0" w:line="276" w:lineRule="auto"/>
              <w:jc w:val="both"/>
              <w:rPr>
                <w:rFonts w:ascii="Centaur" w:hAnsi="Centaur"/>
              </w:rPr>
            </w:pPr>
            <w:r w:rsidRPr="001A404F">
              <w:rPr>
                <w:rFonts w:ascii="Centaur" w:hAnsi="Centaur"/>
                <w:b/>
                <w:bCs/>
              </w:rPr>
              <w:t>675</w:t>
            </w:r>
          </w:p>
        </w:tc>
        <w:tc>
          <w:tcPr>
            <w:tcW w:w="20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EF221D" w14:textId="77777777" w:rsidR="00693DC1" w:rsidRPr="001A404F" w:rsidRDefault="00693DC1" w:rsidP="00046631">
            <w:pPr>
              <w:spacing w:after="0" w:line="276" w:lineRule="auto"/>
              <w:jc w:val="both"/>
              <w:rPr>
                <w:rFonts w:ascii="Centaur" w:hAnsi="Centaur"/>
              </w:rPr>
            </w:pPr>
            <w:r w:rsidRPr="001A404F">
              <w:rPr>
                <w:rFonts w:ascii="Centaur" w:hAnsi="Centaur"/>
                <w:b/>
                <w:bCs/>
              </w:rPr>
              <w:t>3435</w:t>
            </w:r>
          </w:p>
        </w:tc>
        <w:tc>
          <w:tcPr>
            <w:tcW w:w="20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8FCA7CC" w14:textId="77777777" w:rsidR="00693DC1" w:rsidRPr="001A404F" w:rsidRDefault="00693DC1" w:rsidP="00046631">
            <w:pPr>
              <w:spacing w:after="0" w:line="276" w:lineRule="auto"/>
              <w:jc w:val="both"/>
              <w:rPr>
                <w:rFonts w:ascii="Centaur" w:hAnsi="Centaur"/>
              </w:rPr>
            </w:pPr>
            <w:r w:rsidRPr="001A404F">
              <w:rPr>
                <w:rFonts w:ascii="Centaur" w:hAnsi="Centaur"/>
                <w:b/>
                <w:bCs/>
              </w:rPr>
              <w:t>2220</w:t>
            </w:r>
          </w:p>
        </w:tc>
        <w:tc>
          <w:tcPr>
            <w:tcW w:w="206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FBE2137" w14:textId="77777777" w:rsidR="00693DC1" w:rsidRPr="001A404F" w:rsidRDefault="00693DC1" w:rsidP="00046631">
            <w:pPr>
              <w:spacing w:after="0" w:line="276" w:lineRule="auto"/>
              <w:jc w:val="both"/>
              <w:rPr>
                <w:rFonts w:ascii="Centaur" w:hAnsi="Centaur"/>
              </w:rPr>
            </w:pPr>
            <w:r w:rsidRPr="001A404F">
              <w:rPr>
                <w:rFonts w:ascii="Centaur" w:hAnsi="Centaur"/>
                <w:b/>
                <w:bCs/>
              </w:rPr>
              <w:t>7675</w:t>
            </w:r>
          </w:p>
        </w:tc>
      </w:tr>
      <w:tr w:rsidR="00693DC1" w:rsidRPr="001A404F" w14:paraId="1D8096CF" w14:textId="77777777" w:rsidTr="00046631">
        <w:trPr>
          <w:trHeight w:val="1084"/>
        </w:trPr>
        <w:tc>
          <w:tcPr>
            <w:tcW w:w="20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01A3B0" w14:textId="77777777" w:rsidR="00693DC1" w:rsidRPr="001A404F" w:rsidRDefault="00693DC1" w:rsidP="00046631">
            <w:pPr>
              <w:spacing w:after="0" w:line="276" w:lineRule="auto"/>
              <w:jc w:val="both"/>
              <w:rPr>
                <w:rFonts w:ascii="Centaur" w:hAnsi="Centaur"/>
              </w:rPr>
            </w:pPr>
            <w:r w:rsidRPr="001A404F">
              <w:rPr>
                <w:rFonts w:ascii="Centaur" w:hAnsi="Centaur"/>
                <w:b/>
                <w:bCs/>
              </w:rPr>
              <w:t>FEMALE</w:t>
            </w:r>
          </w:p>
        </w:tc>
        <w:tc>
          <w:tcPr>
            <w:tcW w:w="20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8F1721F" w14:textId="77777777" w:rsidR="00693DC1" w:rsidRPr="001A404F" w:rsidRDefault="00693DC1" w:rsidP="00046631">
            <w:pPr>
              <w:spacing w:after="0" w:line="276" w:lineRule="auto"/>
              <w:jc w:val="both"/>
              <w:rPr>
                <w:rFonts w:ascii="Centaur" w:hAnsi="Centaur"/>
              </w:rPr>
            </w:pPr>
            <w:r w:rsidRPr="001A404F">
              <w:rPr>
                <w:rFonts w:ascii="Centaur" w:hAnsi="Centaur"/>
                <w:b/>
                <w:bCs/>
              </w:rPr>
              <w:t>644</w:t>
            </w:r>
          </w:p>
        </w:tc>
        <w:tc>
          <w:tcPr>
            <w:tcW w:w="20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1B411A3" w14:textId="77777777" w:rsidR="00693DC1" w:rsidRPr="001A404F" w:rsidRDefault="00693DC1" w:rsidP="00046631">
            <w:pPr>
              <w:spacing w:after="0" w:line="276" w:lineRule="auto"/>
              <w:jc w:val="both"/>
              <w:rPr>
                <w:rFonts w:ascii="Centaur" w:hAnsi="Centaur"/>
              </w:rPr>
            </w:pPr>
            <w:r w:rsidRPr="001A404F">
              <w:rPr>
                <w:rFonts w:ascii="Centaur" w:hAnsi="Centaur"/>
                <w:b/>
                <w:bCs/>
              </w:rPr>
              <w:t>3655</w:t>
            </w:r>
          </w:p>
        </w:tc>
        <w:tc>
          <w:tcPr>
            <w:tcW w:w="20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4157627" w14:textId="77777777" w:rsidR="00693DC1" w:rsidRPr="001A404F" w:rsidRDefault="00693DC1" w:rsidP="00046631">
            <w:pPr>
              <w:spacing w:after="0" w:line="276" w:lineRule="auto"/>
              <w:jc w:val="both"/>
              <w:rPr>
                <w:rFonts w:ascii="Centaur" w:hAnsi="Centaur"/>
              </w:rPr>
            </w:pPr>
            <w:r w:rsidRPr="001A404F">
              <w:rPr>
                <w:rFonts w:ascii="Centaur" w:hAnsi="Centaur"/>
                <w:b/>
                <w:bCs/>
              </w:rPr>
              <w:t>2428</w:t>
            </w:r>
          </w:p>
        </w:tc>
        <w:tc>
          <w:tcPr>
            <w:tcW w:w="206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6628B23" w14:textId="77777777" w:rsidR="00693DC1" w:rsidRPr="001A404F" w:rsidRDefault="00693DC1" w:rsidP="00046631">
            <w:pPr>
              <w:spacing w:after="0" w:line="276" w:lineRule="auto"/>
              <w:jc w:val="both"/>
              <w:rPr>
                <w:rFonts w:ascii="Centaur" w:hAnsi="Centaur"/>
              </w:rPr>
            </w:pPr>
            <w:r w:rsidRPr="001A404F">
              <w:rPr>
                <w:rFonts w:ascii="Centaur" w:hAnsi="Centaur"/>
                <w:b/>
                <w:bCs/>
              </w:rPr>
              <w:t>7338</w:t>
            </w:r>
          </w:p>
        </w:tc>
      </w:tr>
      <w:tr w:rsidR="00693DC1" w:rsidRPr="001A404F" w14:paraId="7B088759" w14:textId="77777777" w:rsidTr="00046631">
        <w:trPr>
          <w:trHeight w:val="1084"/>
        </w:trPr>
        <w:tc>
          <w:tcPr>
            <w:tcW w:w="206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926358D" w14:textId="77777777" w:rsidR="00693DC1" w:rsidRPr="001A404F" w:rsidRDefault="00693DC1" w:rsidP="00046631">
            <w:pPr>
              <w:spacing w:after="0" w:line="276" w:lineRule="auto"/>
              <w:jc w:val="both"/>
              <w:rPr>
                <w:rFonts w:ascii="Centaur" w:hAnsi="Centaur"/>
              </w:rPr>
            </w:pPr>
            <w:r w:rsidRPr="001A404F">
              <w:rPr>
                <w:rFonts w:ascii="Centaur" w:hAnsi="Centaur"/>
                <w:b/>
                <w:bCs/>
              </w:rPr>
              <w:t>TOTAL</w:t>
            </w:r>
          </w:p>
        </w:tc>
        <w:tc>
          <w:tcPr>
            <w:tcW w:w="206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79E13E75" w14:textId="77777777" w:rsidR="00693DC1" w:rsidRPr="001A404F" w:rsidRDefault="00693DC1" w:rsidP="00046631">
            <w:pPr>
              <w:spacing w:after="0" w:line="276" w:lineRule="auto"/>
              <w:jc w:val="both"/>
              <w:rPr>
                <w:rFonts w:ascii="Centaur" w:hAnsi="Centaur"/>
              </w:rPr>
            </w:pPr>
            <w:r w:rsidRPr="001A404F">
              <w:rPr>
                <w:rFonts w:ascii="Centaur" w:hAnsi="Centaur"/>
                <w:b/>
                <w:bCs/>
              </w:rPr>
              <w:t>1319</w:t>
            </w:r>
          </w:p>
        </w:tc>
        <w:tc>
          <w:tcPr>
            <w:tcW w:w="206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125FF58" w14:textId="77777777" w:rsidR="00693DC1" w:rsidRPr="001A404F" w:rsidRDefault="00693DC1" w:rsidP="00046631">
            <w:pPr>
              <w:spacing w:after="0" w:line="276" w:lineRule="auto"/>
              <w:jc w:val="both"/>
              <w:rPr>
                <w:rFonts w:ascii="Centaur" w:hAnsi="Centaur"/>
              </w:rPr>
            </w:pPr>
            <w:r w:rsidRPr="001A404F">
              <w:rPr>
                <w:rFonts w:ascii="Centaur" w:hAnsi="Centaur"/>
                <w:b/>
                <w:bCs/>
              </w:rPr>
              <w:t>7090</w:t>
            </w:r>
          </w:p>
        </w:tc>
        <w:tc>
          <w:tcPr>
            <w:tcW w:w="206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9C1C217" w14:textId="77777777" w:rsidR="00693DC1" w:rsidRPr="001A404F" w:rsidRDefault="00693DC1" w:rsidP="00046631">
            <w:pPr>
              <w:spacing w:after="0" w:line="276" w:lineRule="auto"/>
              <w:jc w:val="both"/>
              <w:rPr>
                <w:rFonts w:ascii="Centaur" w:hAnsi="Centaur"/>
              </w:rPr>
            </w:pPr>
            <w:r w:rsidRPr="001A404F">
              <w:rPr>
                <w:rFonts w:ascii="Centaur" w:hAnsi="Centaur"/>
                <w:b/>
                <w:bCs/>
              </w:rPr>
              <w:t>4648</w:t>
            </w:r>
          </w:p>
        </w:tc>
        <w:tc>
          <w:tcPr>
            <w:tcW w:w="206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3FAE24" w14:textId="77777777" w:rsidR="00693DC1" w:rsidRPr="001A404F" w:rsidRDefault="00693DC1" w:rsidP="00046631">
            <w:pPr>
              <w:spacing w:after="0" w:line="276" w:lineRule="auto"/>
              <w:jc w:val="both"/>
              <w:rPr>
                <w:rFonts w:ascii="Centaur" w:hAnsi="Centaur"/>
              </w:rPr>
            </w:pPr>
            <w:r w:rsidRPr="001A404F">
              <w:rPr>
                <w:rFonts w:ascii="Centaur" w:hAnsi="Centaur"/>
                <w:b/>
                <w:bCs/>
              </w:rPr>
              <w:t>15013</w:t>
            </w:r>
          </w:p>
        </w:tc>
      </w:tr>
    </w:tbl>
    <w:p w14:paraId="113D4D3B" w14:textId="77777777" w:rsidR="00693DC1" w:rsidRPr="001A404F" w:rsidRDefault="00693DC1" w:rsidP="00693DC1">
      <w:pPr>
        <w:spacing w:after="0" w:line="276" w:lineRule="auto"/>
        <w:jc w:val="both"/>
        <w:rPr>
          <w:rFonts w:ascii="Centaur" w:hAnsi="Centaur"/>
          <w:i/>
        </w:rPr>
      </w:pPr>
      <w:r w:rsidRPr="001A404F">
        <w:rPr>
          <w:rFonts w:ascii="Centaur" w:hAnsi="Centaur"/>
          <w:i/>
        </w:rPr>
        <w:t>Source: Ablekuma Central Municipal Assembly Education Directorate 2020</w:t>
      </w:r>
    </w:p>
    <w:p w14:paraId="77C8997C" w14:textId="77777777" w:rsidR="00693DC1" w:rsidRPr="001A404F" w:rsidRDefault="00693DC1" w:rsidP="00693DC1">
      <w:pPr>
        <w:spacing w:after="0" w:line="276" w:lineRule="auto"/>
        <w:jc w:val="both"/>
        <w:outlineLvl w:val="2"/>
        <w:rPr>
          <w:rFonts w:ascii="Centaur" w:hAnsi="Centaur"/>
          <w:b/>
          <w:sz w:val="24"/>
          <w:szCs w:val="24"/>
        </w:rPr>
      </w:pPr>
      <w:bookmarkStart w:id="111" w:name="_Toc2307930"/>
      <w:bookmarkStart w:id="112" w:name="_Toc39751888"/>
    </w:p>
    <w:p w14:paraId="65B52E12" w14:textId="77777777" w:rsidR="00693DC1" w:rsidRPr="001A404F" w:rsidRDefault="00693DC1" w:rsidP="00693DC1">
      <w:pPr>
        <w:spacing w:after="0" w:line="276" w:lineRule="auto"/>
        <w:jc w:val="both"/>
        <w:outlineLvl w:val="2"/>
        <w:rPr>
          <w:rFonts w:ascii="Centaur" w:hAnsi="Centaur"/>
          <w:b/>
          <w:sz w:val="24"/>
          <w:szCs w:val="24"/>
        </w:rPr>
      </w:pPr>
      <w:bookmarkStart w:id="113" w:name="_Toc39756961"/>
      <w:bookmarkStart w:id="114" w:name="_Toc39757308"/>
      <w:bookmarkStart w:id="115" w:name="_Toc98329727"/>
      <w:r w:rsidRPr="001A404F">
        <w:rPr>
          <w:rFonts w:ascii="Centaur" w:hAnsi="Centaur"/>
          <w:b/>
          <w:sz w:val="24"/>
          <w:szCs w:val="24"/>
        </w:rPr>
        <w:t>1.15 .2 Boys and Girls Enrolment</w:t>
      </w:r>
      <w:bookmarkEnd w:id="110"/>
      <w:bookmarkEnd w:id="111"/>
      <w:bookmarkEnd w:id="112"/>
      <w:bookmarkEnd w:id="113"/>
      <w:bookmarkEnd w:id="114"/>
      <w:bookmarkEnd w:id="115"/>
      <w:r w:rsidRPr="001A404F">
        <w:rPr>
          <w:rFonts w:ascii="Centaur" w:hAnsi="Centaur"/>
          <w:b/>
          <w:sz w:val="24"/>
          <w:szCs w:val="24"/>
        </w:rPr>
        <w:t xml:space="preserve"> </w:t>
      </w:r>
    </w:p>
    <w:p w14:paraId="72B54479" w14:textId="77777777" w:rsidR="00693DC1" w:rsidRPr="001A404F" w:rsidRDefault="00693DC1" w:rsidP="00693DC1">
      <w:pPr>
        <w:spacing w:after="0" w:line="276" w:lineRule="auto"/>
        <w:jc w:val="both"/>
        <w:rPr>
          <w:rFonts w:ascii="Centaur" w:hAnsi="Centaur"/>
          <w:sz w:val="24"/>
          <w:szCs w:val="24"/>
        </w:rPr>
      </w:pPr>
      <w:r w:rsidRPr="001A404F">
        <w:rPr>
          <w:rFonts w:ascii="Centaur" w:hAnsi="Centaur"/>
          <w:sz w:val="24"/>
          <w:szCs w:val="24"/>
        </w:rPr>
        <w:t xml:space="preserve">It is evident that there are more girls enrolled overall than boys. The differences in enrolment between boys and girls occurs at all levels with the primary schools and Junior high schools recording high female enrolment whilst the highest male enrolment is at the pre-school level and the senior high school level. Whilst girls are not disadvantaged in terms of enrolment at the basic level more effort is needed to keep them in school beyond the junior high school level.   </w:t>
      </w:r>
    </w:p>
    <w:p w14:paraId="2F10D14A" w14:textId="77777777" w:rsidR="00693DC1" w:rsidRPr="001A404F" w:rsidRDefault="00693DC1" w:rsidP="00693DC1">
      <w:pPr>
        <w:spacing w:after="0" w:line="276" w:lineRule="auto"/>
        <w:jc w:val="both"/>
        <w:rPr>
          <w:rFonts w:ascii="Centaur" w:hAnsi="Centaur"/>
          <w:sz w:val="24"/>
          <w:szCs w:val="24"/>
        </w:rPr>
      </w:pPr>
    </w:p>
    <w:p w14:paraId="3339DD20" w14:textId="77777777" w:rsidR="00693DC1" w:rsidRPr="001A404F" w:rsidRDefault="00693DC1" w:rsidP="00693DC1">
      <w:pPr>
        <w:spacing w:after="0" w:line="276" w:lineRule="auto"/>
        <w:jc w:val="both"/>
        <w:rPr>
          <w:rFonts w:ascii="Centaur" w:hAnsi="Centaur"/>
          <w:sz w:val="24"/>
          <w:szCs w:val="24"/>
        </w:rPr>
      </w:pPr>
      <w:r w:rsidRPr="001A404F">
        <w:rPr>
          <w:rFonts w:ascii="Centaur" w:hAnsi="Centaur"/>
          <w:sz w:val="24"/>
          <w:szCs w:val="24"/>
        </w:rPr>
        <w:t>Problems of education in the communities</w:t>
      </w:r>
    </w:p>
    <w:p w14:paraId="4DE4D4EA" w14:textId="77777777" w:rsidR="00693DC1" w:rsidRPr="001A404F" w:rsidRDefault="00693DC1" w:rsidP="00693DC1">
      <w:pPr>
        <w:spacing w:after="0" w:line="276" w:lineRule="auto"/>
        <w:jc w:val="both"/>
        <w:rPr>
          <w:rFonts w:ascii="Centaur" w:hAnsi="Centaur"/>
          <w:sz w:val="24"/>
          <w:szCs w:val="24"/>
        </w:rPr>
      </w:pPr>
      <w:r w:rsidRPr="001A404F">
        <w:rPr>
          <w:rFonts w:ascii="Centaur" w:hAnsi="Centaur"/>
          <w:sz w:val="24"/>
          <w:szCs w:val="24"/>
        </w:rPr>
        <w:t xml:space="preserve">Some of the problems affecting education in the communities as gathered from the field survey include: </w:t>
      </w:r>
    </w:p>
    <w:p w14:paraId="5EC8E900"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High school fees (for private schools)</w:t>
      </w:r>
    </w:p>
    <w:p w14:paraId="5C9F9697"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Insufficient furniture in schools</w:t>
      </w:r>
    </w:p>
    <w:p w14:paraId="716106C7"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 xml:space="preserve">Inadequate teaching and Learning materials </w:t>
      </w:r>
    </w:p>
    <w:p w14:paraId="324DFE06"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 xml:space="preserve">Unsafe routes to schools near the highways and busy streets in urban centers </w:t>
      </w:r>
    </w:p>
    <w:p w14:paraId="7516FE39"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School facilities in bad conditions</w:t>
      </w:r>
    </w:p>
    <w:p w14:paraId="0E23CCF1"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Lack of school building in some communities and suburbs</w:t>
      </w:r>
    </w:p>
    <w:p w14:paraId="0E79F353"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Lack of textbooks and stationery</w:t>
      </w:r>
    </w:p>
    <w:p w14:paraId="77786C59" w14:textId="77777777" w:rsidR="00693DC1" w:rsidRPr="001A404F" w:rsidRDefault="00693DC1" w:rsidP="00AF25D9">
      <w:pPr>
        <w:numPr>
          <w:ilvl w:val="0"/>
          <w:numId w:val="76"/>
        </w:numPr>
        <w:spacing w:after="0" w:line="276" w:lineRule="auto"/>
        <w:jc w:val="both"/>
        <w:rPr>
          <w:rFonts w:ascii="Centaur" w:hAnsi="Centaur"/>
          <w:sz w:val="24"/>
          <w:szCs w:val="24"/>
        </w:rPr>
      </w:pPr>
      <w:r w:rsidRPr="001A404F">
        <w:rPr>
          <w:rFonts w:ascii="Centaur" w:hAnsi="Centaur"/>
          <w:sz w:val="24"/>
          <w:szCs w:val="24"/>
        </w:rPr>
        <w:t>Lack of accommodation for teachers</w:t>
      </w:r>
    </w:p>
    <w:p w14:paraId="61E1912F" w14:textId="77777777" w:rsidR="00693DC1" w:rsidRPr="001A404F" w:rsidRDefault="00693DC1" w:rsidP="00693DC1">
      <w:pPr>
        <w:pStyle w:val="NoSpacing"/>
        <w:spacing w:line="276" w:lineRule="auto"/>
        <w:jc w:val="both"/>
        <w:outlineLvl w:val="2"/>
        <w:rPr>
          <w:rFonts w:ascii="Centaur" w:hAnsi="Centaur"/>
          <w:sz w:val="24"/>
          <w:szCs w:val="24"/>
        </w:rPr>
      </w:pPr>
    </w:p>
    <w:p w14:paraId="258BA5D9" w14:textId="77777777" w:rsidR="00693DC1" w:rsidRPr="001A404F" w:rsidRDefault="00693DC1" w:rsidP="00693DC1">
      <w:pPr>
        <w:pStyle w:val="NoSpacing"/>
        <w:spacing w:line="276" w:lineRule="auto"/>
        <w:jc w:val="both"/>
        <w:outlineLvl w:val="2"/>
        <w:rPr>
          <w:rFonts w:ascii="Centaur" w:hAnsi="Centaur"/>
          <w:sz w:val="24"/>
          <w:szCs w:val="24"/>
        </w:rPr>
      </w:pPr>
      <w:bookmarkStart w:id="116" w:name="_Toc2307934"/>
      <w:bookmarkStart w:id="117" w:name="_Toc39751890"/>
    </w:p>
    <w:p w14:paraId="79662D47" w14:textId="77777777" w:rsidR="00693DC1" w:rsidRPr="001A404F" w:rsidRDefault="00693DC1" w:rsidP="00693DC1">
      <w:pPr>
        <w:pStyle w:val="NoSpacing"/>
        <w:spacing w:line="276" w:lineRule="auto"/>
        <w:jc w:val="both"/>
        <w:outlineLvl w:val="2"/>
        <w:rPr>
          <w:rFonts w:ascii="Centaur" w:hAnsi="Centaur"/>
          <w:b/>
          <w:sz w:val="24"/>
          <w:szCs w:val="24"/>
        </w:rPr>
      </w:pPr>
      <w:bookmarkStart w:id="118" w:name="_Toc39757309"/>
      <w:bookmarkStart w:id="119" w:name="_Toc98329728"/>
      <w:r w:rsidRPr="001A404F">
        <w:rPr>
          <w:rFonts w:ascii="Centaur" w:hAnsi="Centaur"/>
          <w:b/>
          <w:sz w:val="24"/>
          <w:szCs w:val="24"/>
        </w:rPr>
        <w:t>1.16 Health</w:t>
      </w:r>
      <w:bookmarkEnd w:id="104"/>
      <w:bookmarkEnd w:id="116"/>
      <w:bookmarkEnd w:id="117"/>
      <w:bookmarkEnd w:id="118"/>
      <w:bookmarkEnd w:id="119"/>
      <w:r w:rsidRPr="001A404F">
        <w:rPr>
          <w:rFonts w:ascii="Centaur" w:hAnsi="Centaur"/>
          <w:b/>
          <w:sz w:val="24"/>
          <w:szCs w:val="24"/>
        </w:rPr>
        <w:t xml:space="preserve"> </w:t>
      </w:r>
    </w:p>
    <w:p w14:paraId="5FE3E684"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Health services in the Municipality are managed by the Municipal Health Directorate (MHD). The MHD is responsible in managing all levels of health facilities within the Municipality. Based on the Ghana Health </w:t>
      </w:r>
      <w:r w:rsidRPr="001A404F">
        <w:rPr>
          <w:rFonts w:ascii="Centaur" w:hAnsi="Centaur"/>
          <w:sz w:val="24"/>
          <w:szCs w:val="24"/>
        </w:rPr>
        <w:lastRenderedPageBreak/>
        <w:t>Service hierarchy facilities , the directorate  is responsible for CHPS Zones , CHPS compounds , Clinics ,Health Centre Polyclinics and Hospitals.   The Municipality is in the process of creating CHPS zones to enhance the provision of primary health care in all communities. The CHPS concept delivers health education, maternal health, vaccinations and nutrition education in their zones. This enhances access to health services throughout the Municipality, reaching out to those that may not have access to health centres or hospitals. Health facilities are spatially distributed throughout the Municipality granting physical access readily to majority of communities. However, there is the need to provide more CHPS compounds to bring basic healthcare to the doorsteps of all citizens.</w:t>
      </w:r>
    </w:p>
    <w:p w14:paraId="450F3B2E" w14:textId="77777777" w:rsidR="00693DC1" w:rsidRPr="001A404F" w:rsidRDefault="00693DC1" w:rsidP="00693DC1">
      <w:pPr>
        <w:autoSpaceDE w:val="0"/>
        <w:autoSpaceDN w:val="0"/>
        <w:adjustRightInd w:val="0"/>
        <w:spacing w:after="0" w:line="276" w:lineRule="auto"/>
        <w:jc w:val="both"/>
        <w:rPr>
          <w:rFonts w:ascii="Centaur" w:hAnsi="Centaur" w:cs="Arial"/>
          <w:sz w:val="24"/>
          <w:szCs w:val="24"/>
        </w:rPr>
      </w:pPr>
      <w:r w:rsidRPr="001A404F">
        <w:rPr>
          <w:rFonts w:ascii="Centaur" w:hAnsi="Centaur" w:cs="Arial"/>
          <w:sz w:val="24"/>
          <w:szCs w:val="24"/>
        </w:rPr>
        <w:t>The overall assessment of service delivery indicators shows that the health sector though under resourced is thriving. The HIV/AIDS infection is still high in the municipality. The prevalence rate of the disease is estimated to be 4.2. This is quiet alarming and calls for an increase in public education and awareness creation. Various activities were undertaken to control malaria and other diseases to improve on the health status of the municipality, some of which include the following:</w:t>
      </w:r>
    </w:p>
    <w:p w14:paraId="745E3CC2" w14:textId="77777777" w:rsidR="00693DC1" w:rsidRPr="001A404F" w:rsidRDefault="00693DC1" w:rsidP="00693DC1">
      <w:pPr>
        <w:autoSpaceDE w:val="0"/>
        <w:autoSpaceDN w:val="0"/>
        <w:adjustRightInd w:val="0"/>
        <w:spacing w:after="0" w:line="276" w:lineRule="auto"/>
        <w:jc w:val="both"/>
        <w:rPr>
          <w:rFonts w:ascii="Centaur" w:hAnsi="Centaur" w:cs="Arial"/>
          <w:sz w:val="24"/>
          <w:szCs w:val="24"/>
        </w:rPr>
      </w:pPr>
    </w:p>
    <w:p w14:paraId="5E4DD1A4"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Conduct regular monitoring of finance department of public health facilities</w:t>
      </w:r>
    </w:p>
    <w:p w14:paraId="6A706175"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Create awareness on healthy life style in the municipality</w:t>
      </w:r>
    </w:p>
    <w:p w14:paraId="7457C062"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Monitor PMCT activities</w:t>
      </w:r>
    </w:p>
    <w:p w14:paraId="657C6B9B"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 xml:space="preserve">Organise reproductive health activities </w:t>
      </w:r>
    </w:p>
    <w:p w14:paraId="71390AD3"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Train community based volunteers on disease and surveillance.</w:t>
      </w:r>
    </w:p>
    <w:p w14:paraId="3461219C"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 xml:space="preserve">Organise health screening on HIV/AIDS and diabetes </w:t>
      </w:r>
    </w:p>
    <w:p w14:paraId="0D533950"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Undertake outreach programmes</w:t>
      </w:r>
    </w:p>
    <w:p w14:paraId="4CCA6B28"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Increase PMCT activities</w:t>
      </w:r>
    </w:p>
    <w:p w14:paraId="0C7DC71C"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Organise OTSS training</w:t>
      </w:r>
    </w:p>
    <w:p w14:paraId="504C2E06"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Undertake behaviour change activities among adolescents</w:t>
      </w:r>
    </w:p>
    <w:p w14:paraId="158E8681" w14:textId="77777777" w:rsidR="00693DC1" w:rsidRPr="001A404F" w:rsidRDefault="00693DC1" w:rsidP="00AF25D9">
      <w:pPr>
        <w:pStyle w:val="ListParagraph"/>
        <w:numPr>
          <w:ilvl w:val="0"/>
          <w:numId w:val="81"/>
        </w:numPr>
        <w:spacing w:after="0" w:line="276" w:lineRule="auto"/>
        <w:jc w:val="both"/>
        <w:rPr>
          <w:rFonts w:ascii="Centaur" w:hAnsi="Centaur" w:cs="Arial"/>
          <w:sz w:val="24"/>
          <w:szCs w:val="24"/>
        </w:rPr>
      </w:pPr>
      <w:r w:rsidRPr="001A404F">
        <w:rPr>
          <w:rFonts w:ascii="Centaur" w:hAnsi="Centaur" w:cs="Arial"/>
          <w:sz w:val="24"/>
          <w:szCs w:val="24"/>
        </w:rPr>
        <w:t>Organise EPI activities</w:t>
      </w:r>
    </w:p>
    <w:p w14:paraId="17CAD30A" w14:textId="77777777" w:rsidR="00693DC1" w:rsidRPr="001A404F" w:rsidRDefault="00693DC1" w:rsidP="00693DC1">
      <w:pPr>
        <w:pStyle w:val="NoSpacing"/>
        <w:spacing w:line="276" w:lineRule="auto"/>
        <w:jc w:val="both"/>
        <w:rPr>
          <w:rFonts w:ascii="Centaur" w:hAnsi="Centaur"/>
          <w:sz w:val="24"/>
          <w:szCs w:val="24"/>
        </w:rPr>
      </w:pPr>
    </w:p>
    <w:p w14:paraId="5B0EE7BF" w14:textId="77777777" w:rsidR="00693DC1" w:rsidRPr="001A404F" w:rsidRDefault="00693DC1" w:rsidP="00693DC1">
      <w:pPr>
        <w:pStyle w:val="NoSpacing"/>
        <w:spacing w:line="276" w:lineRule="auto"/>
        <w:jc w:val="both"/>
        <w:rPr>
          <w:rFonts w:ascii="Centaur" w:hAnsi="Centaur"/>
          <w:b/>
          <w:sz w:val="24"/>
          <w:szCs w:val="24"/>
        </w:rPr>
      </w:pPr>
      <w:r w:rsidRPr="001A404F">
        <w:rPr>
          <w:rFonts w:ascii="Centaur" w:hAnsi="Centaur"/>
          <w:b/>
          <w:sz w:val="24"/>
          <w:szCs w:val="24"/>
        </w:rPr>
        <w:t xml:space="preserve">Heath Infrastructure and Facilities </w:t>
      </w:r>
    </w:p>
    <w:p w14:paraId="65DD5E4E"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As an urban based Municipality, there are number of  health facilities within the Municipality . However all the facilities are privately owned comprising maily of small clinics and a few specialized hospitals . The Municipality lacks public health facilities which are require to provide primary health services and also public health services such as disease surveillance, immunization and epidemic management .   </w:t>
      </w:r>
    </w:p>
    <w:p w14:paraId="7877C0F5"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Proximity to major health facilities in Accra has somehow compensated for the fact that the Municipality lacks a public health facility.  The Korle bu Teaching Hospital, which s the biggest health facility in Ghana is located very close to the Municipality and could be accessed by all residents in the Municipality. Additionally the Dansoman, Korlebu and Mamprobi Polyclinic are also very close and accessible to citizens of the Municipality. </w:t>
      </w:r>
    </w:p>
    <w:p w14:paraId="2532630D" w14:textId="77777777" w:rsidR="00693DC1" w:rsidRPr="001A404F" w:rsidRDefault="00693DC1" w:rsidP="00693DC1">
      <w:pPr>
        <w:pStyle w:val="NoSpacing"/>
        <w:spacing w:line="276" w:lineRule="auto"/>
        <w:jc w:val="both"/>
        <w:rPr>
          <w:rFonts w:ascii="Centaur" w:hAnsi="Centaur"/>
          <w:sz w:val="24"/>
          <w:szCs w:val="24"/>
        </w:rPr>
      </w:pPr>
    </w:p>
    <w:p w14:paraId="190EC0DE" w14:textId="77777777" w:rsidR="00693DC1" w:rsidRPr="001A404F" w:rsidRDefault="00693DC1" w:rsidP="00693DC1">
      <w:pPr>
        <w:pStyle w:val="NoSpacing"/>
        <w:spacing w:line="276" w:lineRule="auto"/>
        <w:jc w:val="both"/>
        <w:rPr>
          <w:rFonts w:ascii="Centaur" w:hAnsi="Centaur"/>
          <w:b/>
          <w:sz w:val="24"/>
          <w:szCs w:val="24"/>
        </w:rPr>
      </w:pPr>
      <w:r w:rsidRPr="001A404F">
        <w:rPr>
          <w:rFonts w:ascii="Centaur" w:hAnsi="Centaur"/>
          <w:b/>
          <w:sz w:val="24"/>
          <w:szCs w:val="24"/>
        </w:rPr>
        <w:t xml:space="preserve">Disease Profile and Disease Burden </w:t>
      </w:r>
    </w:p>
    <w:p w14:paraId="6609C1A3" w14:textId="77777777" w:rsidR="00693DC1" w:rsidRPr="001A404F" w:rsidRDefault="00693DC1" w:rsidP="00693DC1">
      <w:pPr>
        <w:pStyle w:val="NoSpacing"/>
        <w:spacing w:line="276" w:lineRule="auto"/>
        <w:jc w:val="both"/>
        <w:rPr>
          <w:rFonts w:ascii="Centaur" w:hAnsi="Centaur"/>
          <w:sz w:val="24"/>
          <w:szCs w:val="24"/>
        </w:rPr>
      </w:pPr>
    </w:p>
    <w:p w14:paraId="1F5684E0" w14:textId="77777777" w:rsidR="00693DC1" w:rsidRPr="001A404F" w:rsidRDefault="00693DC1" w:rsidP="00693DC1">
      <w:pPr>
        <w:pStyle w:val="NoSpacing"/>
        <w:spacing w:line="276" w:lineRule="auto"/>
        <w:jc w:val="both"/>
        <w:rPr>
          <w:rFonts w:ascii="Centaur" w:hAnsi="Centaur"/>
          <w:sz w:val="24"/>
          <w:szCs w:val="24"/>
        </w:rPr>
      </w:pPr>
    </w:p>
    <w:p w14:paraId="5534461D" w14:textId="77777777" w:rsidR="00693DC1" w:rsidRPr="001A404F" w:rsidRDefault="00693DC1" w:rsidP="00693DC1">
      <w:pPr>
        <w:pStyle w:val="NoSpacing"/>
        <w:spacing w:line="276" w:lineRule="auto"/>
        <w:jc w:val="both"/>
        <w:outlineLvl w:val="2"/>
        <w:rPr>
          <w:rFonts w:ascii="Centaur" w:hAnsi="Centaur"/>
          <w:b/>
          <w:sz w:val="24"/>
          <w:szCs w:val="24"/>
        </w:rPr>
      </w:pPr>
      <w:bookmarkStart w:id="120" w:name="_Toc2307939"/>
      <w:bookmarkStart w:id="121" w:name="_Toc39751891"/>
      <w:bookmarkStart w:id="122" w:name="_Toc39757310"/>
      <w:bookmarkStart w:id="123" w:name="_Toc98329729"/>
      <w:r w:rsidRPr="001A404F">
        <w:rPr>
          <w:rFonts w:ascii="Centaur" w:hAnsi="Centaur"/>
          <w:b/>
          <w:sz w:val="24"/>
          <w:szCs w:val="24"/>
        </w:rPr>
        <w:lastRenderedPageBreak/>
        <w:t>1.17: Waste Management and Sanitation</w:t>
      </w:r>
      <w:bookmarkEnd w:id="120"/>
      <w:bookmarkEnd w:id="121"/>
      <w:bookmarkEnd w:id="122"/>
      <w:bookmarkEnd w:id="123"/>
    </w:p>
    <w:p w14:paraId="51729DF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Improved environmental sanitation is essential to improving and maintaining the health, productivity and welfare of the people in the Municipality. This is recognized in both previous and current development agenda of Municipality. Environmental sanitation is among the drivers of human development as it affects quality of life through increased wealth and wellbeing of all citizens. Environmental sanitation is aimed at developing and maintaining a clean, safe and pleasant physical and natural environment in all human settlements, to promote the socio-cultural, economic and physical wellbeing of all sections of the population. </w:t>
      </w:r>
    </w:p>
    <w:p w14:paraId="352358B0"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  </w:t>
      </w:r>
    </w:p>
    <w:p w14:paraId="280E1BC0"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Increasing urbanization and non-adherence to planning regulations has resulted in unauthorized location of buildings along flood plains and reservations. Inadequate drainage facilities for sullage and storm water conveyance causes flooding in a number of localities during the rainy season. This is further worsened with the increasing area of built environment which reduces percolation into the soil. The lack of effective refuse collection from premises has also led to the use of drains as refuse disposal receptacles further compounding the problem with drains turned into open sewers with putrid smells. These factors have serious health impacts (more than half of all reported diseases in the Municipality, are related to poor environmental sanitation) with attendant social and economic costs. Additionally, the sight and smell of inadequately managed wastes constitute a major nuisance to citizens and visitors to the Municipality. These trends are increasing with population growth, urbanization and changing lifestyles.</w:t>
      </w:r>
    </w:p>
    <w:p w14:paraId="404B56FD"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Emerging industrial waste and other hazardous waste, like e-waste (waste from discarded electronic appliances) pose new challenges.</w:t>
      </w:r>
    </w:p>
    <w:p w14:paraId="2554F144"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With the increasing influx of people and the rapid urbanization, huge amounts of human and industrial waste are generated at an alarming rate.  It is estimated that about 750 tonnes of solid waste is generated daily in the Municipality. The main types of waste generated are classified into food/household waste, plastic waste, industrial waste and glass/metal waste.</w:t>
      </w:r>
    </w:p>
    <w:p w14:paraId="46B890E0" w14:textId="77777777" w:rsidR="00693DC1" w:rsidRPr="001A404F" w:rsidRDefault="00693DC1" w:rsidP="00693DC1">
      <w:pPr>
        <w:pStyle w:val="NoSpacing"/>
        <w:spacing w:line="276" w:lineRule="auto"/>
        <w:jc w:val="both"/>
        <w:rPr>
          <w:rFonts w:ascii="Centaur" w:hAnsi="Centaur"/>
          <w:sz w:val="24"/>
          <w:szCs w:val="24"/>
        </w:rPr>
      </w:pPr>
    </w:p>
    <w:p w14:paraId="319AACAE" w14:textId="77777777" w:rsidR="00693DC1" w:rsidRPr="001A404F" w:rsidRDefault="00693DC1" w:rsidP="00693DC1">
      <w:pPr>
        <w:pStyle w:val="NoSpacing"/>
        <w:spacing w:line="276" w:lineRule="auto"/>
        <w:jc w:val="both"/>
        <w:rPr>
          <w:rFonts w:ascii="Centaur" w:hAnsi="Centaur"/>
          <w:sz w:val="24"/>
          <w:szCs w:val="24"/>
        </w:rPr>
      </w:pPr>
    </w:p>
    <w:p w14:paraId="15DF57BF" w14:textId="77777777" w:rsidR="00693DC1" w:rsidRPr="001A404F" w:rsidRDefault="00693DC1" w:rsidP="00693DC1">
      <w:pPr>
        <w:pStyle w:val="NoSpacing"/>
        <w:spacing w:line="276" w:lineRule="auto"/>
        <w:jc w:val="both"/>
        <w:outlineLvl w:val="2"/>
        <w:rPr>
          <w:rFonts w:ascii="Centaur" w:hAnsi="Centaur"/>
          <w:b/>
          <w:sz w:val="24"/>
          <w:szCs w:val="24"/>
        </w:rPr>
      </w:pPr>
      <w:bookmarkStart w:id="124" w:name="_Toc2307940"/>
      <w:bookmarkStart w:id="125" w:name="_Toc39751892"/>
      <w:bookmarkStart w:id="126" w:name="_Toc39757311"/>
      <w:bookmarkStart w:id="127" w:name="_Toc98329730"/>
      <w:r w:rsidRPr="001A404F">
        <w:rPr>
          <w:rFonts w:ascii="Centaur" w:hAnsi="Centaur"/>
          <w:b/>
          <w:sz w:val="24"/>
          <w:szCs w:val="24"/>
        </w:rPr>
        <w:t>1.18 Economic Profile</w:t>
      </w:r>
      <w:bookmarkEnd w:id="124"/>
      <w:bookmarkEnd w:id="125"/>
      <w:bookmarkEnd w:id="126"/>
      <w:bookmarkEnd w:id="127"/>
      <w:r w:rsidRPr="001A404F">
        <w:rPr>
          <w:rFonts w:ascii="Centaur" w:hAnsi="Centaur"/>
          <w:b/>
          <w:sz w:val="24"/>
          <w:szCs w:val="24"/>
        </w:rPr>
        <w:t xml:space="preserve"> </w:t>
      </w:r>
    </w:p>
    <w:p w14:paraId="3435E745"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Within the context of the 2018 –2021 MTDP, the adopted Local Economic Development strategy hinges on measures to address the challenges presented by unemployment and poverty with the aim of achieving sustainable economic growth and development through partnership between Local Government, local business and other actors. </w:t>
      </w:r>
    </w:p>
    <w:p w14:paraId="12F6145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The Municipal economy is dominated by three sectors and subsectors comprising of commerce / retail trade, services and industrial sectors. These key sectors are complemented by agriculture (poultry), construction and real estate. The scale of economic activities is dominated by Micro Small and Medium Enterprises (MSMEs) in all the sectors and subsectors. </w:t>
      </w:r>
    </w:p>
    <w:p w14:paraId="05771205"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 In recent years, the Assembly under its mother Assembly organized workshops and training programmes for these small and medium scale enterprises where a number of technologies were transferred to agro processors and marketers through trainings, education and demonstrations. In addition, training program in managerial skills has also been organized for small and medium scale enterprises and their associates. This was done to equip them with managerial skills to ensure proper management of their business.</w:t>
      </w:r>
    </w:p>
    <w:p w14:paraId="43FAF713"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lastRenderedPageBreak/>
        <w:t xml:space="preserve">The Municipality is largely dominated by the “Informal Economy” due to rapid urbanization, massive unemployment and poor land use planning. Businesses spring up on a daily basis on pavements, streets and road reservations. Most of these service oriented occupations range from dressmaking and other artisan related jobs and employ about 60 percent of the working population. Utilities such as electricity, water, roads and telecommunication facilities also exist in the municipality to facilitate job creation. Majority of the gainfully employed persons are into wholesaling, retailing, petty-trading, and repair of motor vehicles and motor cycles and other service-related jobs. Thus, the presence of these economic opportunities attracts more banks to the municipality. </w:t>
      </w:r>
    </w:p>
    <w:p w14:paraId="0DE562A8" w14:textId="77777777" w:rsidR="00693DC1" w:rsidRPr="001A404F" w:rsidRDefault="00693DC1" w:rsidP="00693DC1">
      <w:pPr>
        <w:pStyle w:val="NoSpacing"/>
        <w:spacing w:line="276" w:lineRule="auto"/>
        <w:jc w:val="both"/>
        <w:outlineLvl w:val="2"/>
        <w:rPr>
          <w:rFonts w:ascii="Centaur" w:hAnsi="Centaur"/>
          <w:b/>
          <w:sz w:val="24"/>
          <w:szCs w:val="24"/>
        </w:rPr>
      </w:pPr>
      <w:bookmarkStart w:id="128" w:name="_Toc2307941"/>
      <w:bookmarkStart w:id="129" w:name="_Toc39751893"/>
    </w:p>
    <w:p w14:paraId="340676D6" w14:textId="77777777" w:rsidR="00693DC1" w:rsidRPr="001A404F" w:rsidRDefault="00693DC1" w:rsidP="00693DC1">
      <w:pPr>
        <w:pStyle w:val="NoSpacing"/>
        <w:spacing w:line="276" w:lineRule="auto"/>
        <w:jc w:val="both"/>
        <w:outlineLvl w:val="2"/>
        <w:rPr>
          <w:rFonts w:ascii="Centaur" w:hAnsi="Centaur"/>
          <w:b/>
          <w:sz w:val="24"/>
          <w:szCs w:val="24"/>
        </w:rPr>
      </w:pPr>
      <w:bookmarkStart w:id="130" w:name="_Toc39757312"/>
      <w:bookmarkStart w:id="131" w:name="_Toc98329731"/>
      <w:r w:rsidRPr="001A404F">
        <w:rPr>
          <w:rFonts w:ascii="Centaur" w:hAnsi="Centaur"/>
          <w:b/>
          <w:sz w:val="24"/>
          <w:szCs w:val="24"/>
        </w:rPr>
        <w:t>1.18.1 Economy of the Municipality</w:t>
      </w:r>
      <w:bookmarkEnd w:id="128"/>
      <w:bookmarkEnd w:id="129"/>
      <w:bookmarkEnd w:id="130"/>
      <w:bookmarkEnd w:id="131"/>
      <w:r w:rsidRPr="001A404F">
        <w:rPr>
          <w:rFonts w:ascii="Centaur" w:hAnsi="Centaur"/>
          <w:b/>
          <w:sz w:val="24"/>
          <w:szCs w:val="24"/>
        </w:rPr>
        <w:tab/>
      </w:r>
    </w:p>
    <w:p w14:paraId="7709C53B"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AbCMA has well developed commercial center with brisk economic activities in the areas of commerce and services. Some major economic landmarks are </w:t>
      </w:r>
      <w:r w:rsidRPr="001A404F">
        <w:rPr>
          <w:rFonts w:ascii="Centaur" w:eastAsia="Times New Roman" w:hAnsi="Centaur" w:cs="Times New Roman"/>
          <w:sz w:val="24"/>
          <w:szCs w:val="24"/>
          <w:lang w:eastAsia="en-GB"/>
        </w:rPr>
        <w:t>Abossey Okai Spare parts market</w:t>
      </w:r>
      <w:r w:rsidRPr="001A404F">
        <w:rPr>
          <w:rFonts w:ascii="Centaur" w:hAnsi="Centaur"/>
          <w:sz w:val="24"/>
          <w:szCs w:val="24"/>
        </w:rPr>
        <w:t xml:space="preserve">; Zongo and Sukura Markets; Takoradi Lorry Terminal; Japan motors, Rana Motors and Toyota Ghana; Onion Market. </w:t>
      </w:r>
    </w:p>
    <w:p w14:paraId="4CE0724D"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key aspects of Municipal economy are;</w:t>
      </w:r>
    </w:p>
    <w:p w14:paraId="598DD634" w14:textId="77777777" w:rsidR="00693DC1" w:rsidRPr="001A404F" w:rsidRDefault="00693DC1" w:rsidP="00AF25D9">
      <w:pPr>
        <w:pStyle w:val="NoSpacing"/>
        <w:numPr>
          <w:ilvl w:val="0"/>
          <w:numId w:val="15"/>
        </w:numPr>
        <w:spacing w:line="276" w:lineRule="auto"/>
        <w:rPr>
          <w:rFonts w:ascii="Centaur" w:hAnsi="Centaur"/>
          <w:sz w:val="24"/>
          <w:szCs w:val="24"/>
        </w:rPr>
      </w:pPr>
      <w:r w:rsidRPr="001A404F">
        <w:rPr>
          <w:rFonts w:ascii="Centaur" w:hAnsi="Centaur"/>
          <w:sz w:val="24"/>
          <w:szCs w:val="24"/>
        </w:rPr>
        <w:t>Industry (major manufacturing firms located in the Municipality);</w:t>
      </w:r>
    </w:p>
    <w:p w14:paraId="315F67C0" w14:textId="77777777" w:rsidR="00693DC1" w:rsidRPr="001A404F" w:rsidRDefault="00693DC1" w:rsidP="00AF25D9">
      <w:pPr>
        <w:pStyle w:val="NoSpacing"/>
        <w:numPr>
          <w:ilvl w:val="0"/>
          <w:numId w:val="15"/>
        </w:numPr>
        <w:spacing w:line="276" w:lineRule="auto"/>
        <w:rPr>
          <w:rFonts w:ascii="Centaur" w:hAnsi="Centaur"/>
          <w:sz w:val="24"/>
          <w:szCs w:val="24"/>
        </w:rPr>
      </w:pPr>
      <w:r w:rsidRPr="001A404F">
        <w:rPr>
          <w:rFonts w:ascii="Centaur" w:hAnsi="Centaur"/>
          <w:sz w:val="24"/>
          <w:szCs w:val="24"/>
        </w:rPr>
        <w:t xml:space="preserve">Commercial /Service (Financial Services, Banking, ICT, Commerce, Autoparts and Mechanics, Artisans); and </w:t>
      </w:r>
    </w:p>
    <w:p w14:paraId="341C08F1" w14:textId="77777777" w:rsidR="00693DC1" w:rsidRPr="001A404F" w:rsidRDefault="00693DC1" w:rsidP="00AF25D9">
      <w:pPr>
        <w:pStyle w:val="NoSpacing"/>
        <w:numPr>
          <w:ilvl w:val="0"/>
          <w:numId w:val="15"/>
        </w:numPr>
        <w:spacing w:line="276" w:lineRule="auto"/>
        <w:rPr>
          <w:rFonts w:ascii="Centaur" w:hAnsi="Centaur"/>
          <w:sz w:val="24"/>
          <w:szCs w:val="24"/>
        </w:rPr>
      </w:pPr>
      <w:r w:rsidRPr="001A404F">
        <w:rPr>
          <w:rFonts w:ascii="Centaur" w:hAnsi="Centaur"/>
          <w:sz w:val="24"/>
          <w:szCs w:val="24"/>
        </w:rPr>
        <w:t>Agriculture (Poultry Farming and Livestock.)</w:t>
      </w:r>
    </w:p>
    <w:p w14:paraId="328FD760" w14:textId="77777777" w:rsidR="00693DC1" w:rsidRPr="001A404F" w:rsidRDefault="00693DC1" w:rsidP="00693DC1">
      <w:pPr>
        <w:pStyle w:val="NoSpacing"/>
        <w:spacing w:line="276" w:lineRule="auto"/>
        <w:jc w:val="both"/>
        <w:rPr>
          <w:rFonts w:ascii="Centaur" w:hAnsi="Centaur"/>
          <w:sz w:val="24"/>
          <w:szCs w:val="24"/>
        </w:rPr>
      </w:pPr>
    </w:p>
    <w:p w14:paraId="53463ED6" w14:textId="77777777" w:rsidR="00693DC1" w:rsidRPr="001A404F" w:rsidRDefault="00693DC1" w:rsidP="00693DC1">
      <w:pPr>
        <w:pStyle w:val="NoSpacing"/>
        <w:spacing w:line="276" w:lineRule="auto"/>
        <w:jc w:val="both"/>
        <w:outlineLvl w:val="2"/>
        <w:rPr>
          <w:rFonts w:ascii="Centaur" w:hAnsi="Centaur"/>
          <w:b/>
          <w:sz w:val="24"/>
          <w:szCs w:val="24"/>
        </w:rPr>
      </w:pPr>
      <w:bookmarkStart w:id="132" w:name="_Toc39751894"/>
      <w:bookmarkStart w:id="133" w:name="_Toc39757313"/>
      <w:bookmarkStart w:id="134" w:name="_Toc98329732"/>
      <w:r w:rsidRPr="001A404F">
        <w:rPr>
          <w:rFonts w:ascii="Centaur" w:hAnsi="Centaur"/>
          <w:b/>
          <w:sz w:val="24"/>
          <w:szCs w:val="24"/>
        </w:rPr>
        <w:t>1.18. 2 Cooperatives and Other Economic Groupings</w:t>
      </w:r>
      <w:bookmarkEnd w:id="132"/>
      <w:bookmarkEnd w:id="133"/>
      <w:bookmarkEnd w:id="134"/>
    </w:p>
    <w:p w14:paraId="48E5841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Even though the Department of Trade represented by Cooperatives is not established in the Municipal Assembly as at now, a number of Cooperatives and Other Economic Groupings exist in the Municipality. Some of the major cooperatives and economic groupings in the municipality includes;</w:t>
      </w:r>
    </w:p>
    <w:p w14:paraId="280932DC"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Dressmakers and Beauticians’ Association;</w:t>
      </w:r>
    </w:p>
    <w:p w14:paraId="03F0E6DC"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Food Vendors and Chop Bars Association;</w:t>
      </w:r>
    </w:p>
    <w:p w14:paraId="4BD53D98"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Abossey Okai Okai Spare parts dealers Association;</w:t>
      </w:r>
    </w:p>
    <w:p w14:paraId="4EA8C87C"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Ghana Private Road Transport Union (GPRTU);</w:t>
      </w:r>
    </w:p>
    <w:p w14:paraId="3C2015D6"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Co-operative Transport Union; and</w:t>
      </w:r>
    </w:p>
    <w:p w14:paraId="35F295F3"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Landlords and Residents Association.</w:t>
      </w:r>
    </w:p>
    <w:p w14:paraId="366F51A3" w14:textId="77777777" w:rsidR="00693DC1" w:rsidRPr="001A404F" w:rsidRDefault="00693DC1" w:rsidP="00693DC1">
      <w:pPr>
        <w:pStyle w:val="NoSpacing"/>
        <w:spacing w:line="276" w:lineRule="auto"/>
        <w:jc w:val="both"/>
        <w:outlineLvl w:val="2"/>
        <w:rPr>
          <w:rFonts w:ascii="Centaur" w:hAnsi="Centaur"/>
          <w:b/>
          <w:sz w:val="24"/>
          <w:szCs w:val="24"/>
        </w:rPr>
      </w:pPr>
      <w:bookmarkStart w:id="135" w:name="_Toc39751895"/>
      <w:bookmarkStart w:id="136" w:name="_Toc39757314"/>
    </w:p>
    <w:p w14:paraId="679BA331" w14:textId="77777777" w:rsidR="00693DC1" w:rsidRPr="001A404F" w:rsidRDefault="00693DC1" w:rsidP="00693DC1">
      <w:pPr>
        <w:pStyle w:val="NoSpacing"/>
        <w:spacing w:line="276" w:lineRule="auto"/>
        <w:jc w:val="both"/>
        <w:outlineLvl w:val="2"/>
        <w:rPr>
          <w:rFonts w:ascii="Centaur" w:hAnsi="Centaur"/>
          <w:b/>
          <w:sz w:val="24"/>
          <w:szCs w:val="24"/>
        </w:rPr>
      </w:pPr>
      <w:bookmarkStart w:id="137" w:name="_Toc98329733"/>
      <w:r w:rsidRPr="001A404F">
        <w:rPr>
          <w:rFonts w:ascii="Centaur" w:hAnsi="Centaur"/>
          <w:b/>
          <w:sz w:val="24"/>
          <w:szCs w:val="24"/>
        </w:rPr>
        <w:t>1.18.3 Industry</w:t>
      </w:r>
      <w:bookmarkEnd w:id="135"/>
      <w:bookmarkEnd w:id="136"/>
      <w:bookmarkEnd w:id="137"/>
      <w:r w:rsidRPr="001A404F">
        <w:rPr>
          <w:rFonts w:ascii="Centaur" w:hAnsi="Centaur"/>
          <w:b/>
          <w:sz w:val="24"/>
          <w:szCs w:val="24"/>
        </w:rPr>
        <w:tab/>
      </w:r>
    </w:p>
    <w:p w14:paraId="58D08BDB"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Municipality hosts a number of industries, financial institutions, telecommunication, hospitality, commerce, education, health institutions, Auto parts and Mechanics, and other important establishments. These institutions provide employment opportunities to the residents of the City. Their presence continue to attract people from all parts of the country and beyond to transact various businesses. They also contribute massively to Internally Generated Fund in the form of business operating permit, property rates, etc. for the Assembly. The key industrial subsectors include wood processing and furniture, printing and publishing, water and beverage bottling, pharmaceutical, and agro and food processing.</w:t>
      </w:r>
    </w:p>
    <w:p w14:paraId="5392307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key industries in the municipality are;</w:t>
      </w:r>
    </w:p>
    <w:p w14:paraId="2A5A3241"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Japan Motors;</w:t>
      </w:r>
    </w:p>
    <w:p w14:paraId="6146A61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Printing press;</w:t>
      </w:r>
    </w:p>
    <w:p w14:paraId="6E5F2004"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lastRenderedPageBreak/>
        <w:t>•</w:t>
      </w:r>
      <w:r w:rsidRPr="001A404F">
        <w:rPr>
          <w:rFonts w:ascii="Centaur" w:hAnsi="Centaur"/>
          <w:sz w:val="24"/>
          <w:szCs w:val="24"/>
        </w:rPr>
        <w:tab/>
        <w:t>Rana Motors;</w:t>
      </w:r>
    </w:p>
    <w:p w14:paraId="525C1ADC"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Toyota Ghana;</w:t>
      </w:r>
    </w:p>
    <w:p w14:paraId="327F48DB"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Pure water company;</w:t>
      </w:r>
    </w:p>
    <w:p w14:paraId="581AD8B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In general, informal sector employment is predominant in the municipality. This means that the informal sector has the potential to reduce unemployment in the municipality.</w:t>
      </w:r>
    </w:p>
    <w:p w14:paraId="18F8D88C" w14:textId="77777777" w:rsidR="00693DC1" w:rsidRPr="001A404F" w:rsidRDefault="00693DC1" w:rsidP="00693DC1">
      <w:pPr>
        <w:pStyle w:val="NoSpacing"/>
        <w:spacing w:line="276" w:lineRule="auto"/>
        <w:jc w:val="both"/>
        <w:rPr>
          <w:rFonts w:ascii="Centaur" w:hAnsi="Centaur"/>
          <w:sz w:val="24"/>
          <w:szCs w:val="24"/>
        </w:rPr>
      </w:pPr>
    </w:p>
    <w:p w14:paraId="1D983433" w14:textId="77777777" w:rsidR="00693DC1" w:rsidRPr="001A404F" w:rsidRDefault="00693DC1" w:rsidP="00693DC1">
      <w:pPr>
        <w:pStyle w:val="NoSpacing"/>
        <w:spacing w:line="276" w:lineRule="auto"/>
        <w:jc w:val="both"/>
        <w:outlineLvl w:val="2"/>
        <w:rPr>
          <w:rFonts w:ascii="Centaur" w:hAnsi="Centaur"/>
          <w:b/>
          <w:sz w:val="24"/>
          <w:szCs w:val="24"/>
        </w:rPr>
      </w:pPr>
      <w:bookmarkStart w:id="138" w:name="_Toc39751896"/>
    </w:p>
    <w:p w14:paraId="73174AFC" w14:textId="77777777" w:rsidR="00693DC1" w:rsidRPr="001A404F" w:rsidRDefault="00693DC1" w:rsidP="00693DC1">
      <w:pPr>
        <w:pStyle w:val="NoSpacing"/>
        <w:spacing w:line="276" w:lineRule="auto"/>
        <w:jc w:val="both"/>
        <w:outlineLvl w:val="2"/>
        <w:rPr>
          <w:rFonts w:ascii="Centaur" w:hAnsi="Centaur"/>
          <w:b/>
          <w:sz w:val="24"/>
          <w:szCs w:val="24"/>
        </w:rPr>
      </w:pPr>
      <w:bookmarkStart w:id="139" w:name="_Toc39757315"/>
      <w:bookmarkStart w:id="140" w:name="_Toc98329734"/>
      <w:r w:rsidRPr="001A404F">
        <w:rPr>
          <w:rFonts w:ascii="Centaur" w:hAnsi="Centaur"/>
          <w:b/>
          <w:sz w:val="24"/>
          <w:szCs w:val="24"/>
        </w:rPr>
        <w:t>1.18.4 Commerce and Retail</w:t>
      </w:r>
      <w:bookmarkEnd w:id="138"/>
      <w:bookmarkEnd w:id="139"/>
      <w:bookmarkEnd w:id="140"/>
    </w:p>
    <w:p w14:paraId="5FA4AA2B"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This sector is the largest and most prevalent from of economic activity on the Municipality, dominating both participation and scale. Commercial dominates the economic landscape of many parts of the Municipality.  As an urban commercial hub, there are key centers of commercial activities with petty trading and medium scale trading dominating economic activities. Trading is the main economic activity in the municipality with the Abossey Okai Spare parts market as the main hub for trading. As one of the large markets in Accra, the Abossey Okai Spare parts market has become a busy centre of commercial activity, attracting patrons and traders from all over the region and beyond and generating over 50,000 trips daily. While the Onion market on the other hand too is notable for foodstuff and vegetables as these are transported from as far as Niger and offloaded in the market and generating 10,000 trips and visitors daily.  Items traded in these markets include foodstuff and vegetables, manufactured commodities, imported goods and a variety of spare parts. The trading sector is the biggest sector in the Municipality, and generates the highest employment and revenues to the citizens as the Abossey Okai Spare parts market alone is a source of livelihood to over 25,000 people. There are several stores ranging from ‘table top’ to kiosks and walk in shops dealing in retail of diverse goods and offering variety of services. Also present are Fashion and design enterprises dealing exclusively in clothes as well as barber and hairdressing saloons.</w:t>
      </w:r>
    </w:p>
    <w:p w14:paraId="4B2120F1" w14:textId="77777777" w:rsidR="00693DC1" w:rsidRPr="001A404F" w:rsidRDefault="00693DC1" w:rsidP="00693DC1">
      <w:pPr>
        <w:pStyle w:val="NoSpacing"/>
        <w:spacing w:line="276" w:lineRule="auto"/>
        <w:jc w:val="both"/>
        <w:rPr>
          <w:rFonts w:ascii="Centaur" w:hAnsi="Centaur"/>
          <w:sz w:val="24"/>
          <w:szCs w:val="24"/>
        </w:rPr>
      </w:pPr>
    </w:p>
    <w:p w14:paraId="50F997EA" w14:textId="77777777" w:rsidR="00693DC1" w:rsidRPr="001A404F" w:rsidRDefault="00693DC1" w:rsidP="00693DC1">
      <w:pPr>
        <w:pStyle w:val="NoSpacing"/>
        <w:spacing w:line="276" w:lineRule="auto"/>
        <w:jc w:val="both"/>
        <w:outlineLvl w:val="2"/>
        <w:rPr>
          <w:rFonts w:ascii="Centaur" w:hAnsi="Centaur"/>
          <w:b/>
          <w:sz w:val="24"/>
          <w:szCs w:val="24"/>
        </w:rPr>
      </w:pPr>
      <w:bookmarkStart w:id="141" w:name="_Toc39751897"/>
      <w:bookmarkStart w:id="142" w:name="_Toc39757316"/>
      <w:bookmarkStart w:id="143" w:name="_Toc98329735"/>
      <w:r w:rsidRPr="001A404F">
        <w:rPr>
          <w:rFonts w:ascii="Centaur" w:hAnsi="Centaur"/>
          <w:b/>
          <w:sz w:val="24"/>
          <w:szCs w:val="24"/>
        </w:rPr>
        <w:t>1.18.5 Service Sector</w:t>
      </w:r>
      <w:bookmarkEnd w:id="141"/>
      <w:bookmarkEnd w:id="142"/>
      <w:bookmarkEnd w:id="143"/>
      <w:r w:rsidRPr="001A404F">
        <w:rPr>
          <w:rFonts w:ascii="Centaur" w:hAnsi="Centaur"/>
          <w:b/>
          <w:sz w:val="24"/>
          <w:szCs w:val="24"/>
        </w:rPr>
        <w:t xml:space="preserve"> </w:t>
      </w:r>
    </w:p>
    <w:p w14:paraId="1245C819"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Services constitute a significant sector of the municipal economy providing employment opportunities for a large army of workers. This sector has seen massive growth and transformation in the Municipality over the past few years.  Forces of globalization and innovation spurred on by the urban growth have created new streams of businesses that provide services. The sector is fast growing and has the potential to become the mainstay of the Municipal economy. The service sector covers areas such as banking, hospitality, personal care and beauty services, telecommunications, graphic design, food services, E-Commerce among others. This sector employs large numbers of skilled people and is one of the rapidly growing sectors of the Municipal economy.</w:t>
      </w:r>
    </w:p>
    <w:p w14:paraId="1A1A23A0" w14:textId="77777777" w:rsidR="00693DC1" w:rsidRPr="001A404F" w:rsidRDefault="00693DC1" w:rsidP="00693DC1">
      <w:pPr>
        <w:pStyle w:val="NoSpacing"/>
        <w:spacing w:line="276" w:lineRule="auto"/>
        <w:jc w:val="both"/>
        <w:rPr>
          <w:rFonts w:ascii="Centaur" w:hAnsi="Centaur"/>
          <w:sz w:val="24"/>
          <w:szCs w:val="24"/>
        </w:rPr>
      </w:pPr>
    </w:p>
    <w:p w14:paraId="77D581F8"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Most of the large commercial banks like the Zenith Bank, Access Bank, Societe-Generale Bank, Prudential Bank, Fidelity Bank as well as Rural Banks and other non-banking financial institutions are present in the Municipality.</w:t>
      </w:r>
    </w:p>
    <w:p w14:paraId="54E806EC" w14:textId="77777777" w:rsidR="00693DC1" w:rsidRPr="001A404F" w:rsidRDefault="00693DC1" w:rsidP="00693DC1">
      <w:pPr>
        <w:pStyle w:val="NoSpacing"/>
        <w:spacing w:line="276" w:lineRule="auto"/>
        <w:jc w:val="both"/>
        <w:rPr>
          <w:rFonts w:ascii="Centaur" w:hAnsi="Centaur"/>
          <w:sz w:val="24"/>
          <w:szCs w:val="24"/>
        </w:rPr>
      </w:pPr>
    </w:p>
    <w:p w14:paraId="645E6113"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There is a hospitality sector made up of hotels, guest houses, hostels, restaurants, shopping centers and food courts in the municipality. Telecom companies have agencies and service centers across the municipality in addition to internet services providers as well as internet cafes.</w:t>
      </w:r>
    </w:p>
    <w:p w14:paraId="13BF11D6" w14:textId="77777777" w:rsidR="00693DC1" w:rsidRPr="001A404F" w:rsidRDefault="00693DC1" w:rsidP="00693DC1">
      <w:pPr>
        <w:pStyle w:val="NoSpacing"/>
        <w:spacing w:line="276" w:lineRule="auto"/>
        <w:jc w:val="both"/>
        <w:outlineLvl w:val="2"/>
        <w:rPr>
          <w:rFonts w:ascii="Centaur" w:hAnsi="Centaur"/>
          <w:b/>
          <w:sz w:val="24"/>
          <w:szCs w:val="24"/>
        </w:rPr>
      </w:pPr>
      <w:bookmarkStart w:id="144" w:name="_Toc39751898"/>
    </w:p>
    <w:p w14:paraId="241C02DB" w14:textId="77777777" w:rsidR="00693DC1" w:rsidRPr="001A404F" w:rsidRDefault="00693DC1" w:rsidP="00693DC1">
      <w:pPr>
        <w:pStyle w:val="NoSpacing"/>
        <w:spacing w:line="276" w:lineRule="auto"/>
        <w:jc w:val="both"/>
        <w:outlineLvl w:val="2"/>
        <w:rPr>
          <w:rFonts w:ascii="Centaur" w:hAnsi="Centaur"/>
          <w:b/>
          <w:sz w:val="24"/>
          <w:szCs w:val="24"/>
        </w:rPr>
      </w:pPr>
      <w:bookmarkStart w:id="145" w:name="_Toc39757317"/>
      <w:bookmarkStart w:id="146" w:name="_Toc98329736"/>
      <w:r w:rsidRPr="001A404F">
        <w:rPr>
          <w:rFonts w:ascii="Centaur" w:hAnsi="Centaur"/>
          <w:b/>
          <w:sz w:val="24"/>
          <w:szCs w:val="24"/>
        </w:rPr>
        <w:t>1.18.6 Financial Services and Banking</w:t>
      </w:r>
      <w:bookmarkEnd w:id="144"/>
      <w:bookmarkEnd w:id="145"/>
      <w:bookmarkEnd w:id="146"/>
      <w:r w:rsidRPr="001A404F">
        <w:rPr>
          <w:rFonts w:ascii="Centaur" w:hAnsi="Centaur"/>
          <w:b/>
          <w:sz w:val="24"/>
          <w:szCs w:val="24"/>
        </w:rPr>
        <w:t xml:space="preserve"> </w:t>
      </w:r>
    </w:p>
    <w:p w14:paraId="61A6434E"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Municipality serve as a major centre for commerce and industry, as such the financial services play an important role in the economic growth and development.  Savings and investment, insurance, debt and equity financing help individuals, guard against uncertainty and build credit, while enabling businesses to start up, expand, increase efficiency and compete in local and international markets. For the poor, these services reduce vulnerability, generate income and create paths out of poverty. Despite their potentials, the impact of financial services on expanding economic opportunity has remained limited, due to that, insufficient information, inappropriate products and inflexible regulatory systems limit access to the high and middle income earners.</w:t>
      </w:r>
    </w:p>
    <w:p w14:paraId="4270E692"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The large presence of financial institutions such as Commercial Banks, Insurance Companies, Savings and Loans Companies, Investment Companies, Microfinance Companies, etc. in the municipality makes it the financial hub for the numerous SMEs. This has created a conducive environment necessary for investment. Nevertheless, these institutions operate mostly in the formal sector leaving the informal economy with limited financial institutional structures. Therefore, electronic banking in the form of mobile money services have therefore taken a central place in financial transactions in the municipality with MTN being the foremost. </w:t>
      </w:r>
    </w:p>
    <w:p w14:paraId="004A43B6"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Most of the financial institutions in the Municipality are branches of the major financial institutions across the country. The Municipal economic enclave is very vibrant and holds greater opportunities for both domestic and international businesses. </w:t>
      </w:r>
    </w:p>
    <w:p w14:paraId="3C145A56" w14:textId="77777777" w:rsidR="00693DC1" w:rsidRPr="001A404F" w:rsidRDefault="00693DC1" w:rsidP="00693DC1">
      <w:pPr>
        <w:pStyle w:val="NoSpacing"/>
        <w:spacing w:line="276" w:lineRule="auto"/>
        <w:jc w:val="both"/>
        <w:rPr>
          <w:rFonts w:ascii="Centaur" w:hAnsi="Centaur"/>
          <w:sz w:val="24"/>
          <w:szCs w:val="24"/>
        </w:rPr>
      </w:pPr>
    </w:p>
    <w:p w14:paraId="73DA5814" w14:textId="77777777" w:rsidR="00693DC1" w:rsidRPr="001A404F" w:rsidRDefault="00693DC1" w:rsidP="00693DC1">
      <w:pPr>
        <w:pStyle w:val="NoSpacing"/>
        <w:spacing w:line="276" w:lineRule="auto"/>
        <w:jc w:val="both"/>
        <w:outlineLvl w:val="2"/>
        <w:rPr>
          <w:rFonts w:ascii="Centaur" w:hAnsi="Centaur"/>
          <w:b/>
          <w:sz w:val="24"/>
          <w:szCs w:val="24"/>
        </w:rPr>
      </w:pPr>
      <w:bookmarkStart w:id="147" w:name="_Toc39751899"/>
      <w:bookmarkStart w:id="148" w:name="_Toc39757318"/>
      <w:bookmarkStart w:id="149" w:name="_Toc98329737"/>
      <w:r w:rsidRPr="001A404F">
        <w:rPr>
          <w:rFonts w:ascii="Centaur" w:hAnsi="Centaur"/>
          <w:b/>
          <w:sz w:val="24"/>
          <w:szCs w:val="24"/>
        </w:rPr>
        <w:t>1.18.7 Communication</w:t>
      </w:r>
      <w:bookmarkEnd w:id="147"/>
      <w:bookmarkEnd w:id="148"/>
      <w:bookmarkEnd w:id="149"/>
    </w:p>
    <w:p w14:paraId="1A71E065" w14:textId="77777777" w:rsidR="00693DC1" w:rsidRPr="001A404F" w:rsidRDefault="00693DC1" w:rsidP="00693DC1">
      <w:pPr>
        <w:pStyle w:val="NoSpacing"/>
        <w:spacing w:line="276" w:lineRule="auto"/>
        <w:jc w:val="both"/>
        <w:rPr>
          <w:rFonts w:ascii="Centaur" w:hAnsi="Centaur"/>
          <w:b/>
          <w:sz w:val="24"/>
          <w:szCs w:val="24"/>
        </w:rPr>
      </w:pPr>
      <w:r w:rsidRPr="001A404F">
        <w:rPr>
          <w:rFonts w:ascii="Centaur" w:hAnsi="Centaur"/>
          <w:b/>
          <w:sz w:val="24"/>
          <w:szCs w:val="24"/>
        </w:rPr>
        <w:t xml:space="preserve"> </w:t>
      </w:r>
    </w:p>
    <w:p w14:paraId="1DBA302D"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Information and Communication Technology refers to technologies that provide access to information. This includes the internet, wireless networks, cell phones and other communication mediums. In the past few decades, information and communication technologies have provided society with a vast array of new communication capacities. For example, people can communicate in real-time with others in different countries using technologies such as instant messaging, voice over IP (VoIP), and video-conferencing. Social networking websites like facebook allows users from all over the world to remain in contact and communicate on a regular basis. The relevance of ICT to individuals, households, educational institutions, businesses and various sectors of the economy cannot be overemphasized. Telecommunication companies have their network poles mounted in and around the Municipality so as to improve network coverage and also have their retail shops and service centers in the municipality to address issues of communication.</w:t>
      </w:r>
    </w:p>
    <w:p w14:paraId="0AD6EBA4" w14:textId="77777777" w:rsidR="00693DC1" w:rsidRPr="001A404F" w:rsidRDefault="00693DC1" w:rsidP="00693DC1">
      <w:pPr>
        <w:pStyle w:val="NoSpacing"/>
        <w:spacing w:line="276" w:lineRule="auto"/>
        <w:jc w:val="both"/>
        <w:rPr>
          <w:rFonts w:ascii="Centaur" w:hAnsi="Centaur"/>
          <w:sz w:val="24"/>
          <w:szCs w:val="24"/>
        </w:rPr>
      </w:pPr>
    </w:p>
    <w:p w14:paraId="721ABC61" w14:textId="77777777" w:rsidR="00693DC1" w:rsidRPr="001A404F" w:rsidRDefault="00693DC1" w:rsidP="00693DC1">
      <w:pPr>
        <w:pStyle w:val="NoSpacing"/>
        <w:spacing w:line="276" w:lineRule="auto"/>
        <w:jc w:val="both"/>
        <w:outlineLvl w:val="2"/>
        <w:rPr>
          <w:rFonts w:ascii="Centaur" w:hAnsi="Centaur"/>
          <w:b/>
          <w:sz w:val="24"/>
          <w:szCs w:val="24"/>
        </w:rPr>
      </w:pPr>
      <w:bookmarkStart w:id="150" w:name="_Toc2307948"/>
      <w:bookmarkStart w:id="151" w:name="_Toc39751900"/>
      <w:bookmarkStart w:id="152" w:name="_Toc39757319"/>
      <w:bookmarkStart w:id="153" w:name="_Toc98329738"/>
      <w:r w:rsidRPr="001A404F">
        <w:rPr>
          <w:rFonts w:ascii="Centaur" w:hAnsi="Centaur"/>
          <w:b/>
          <w:sz w:val="24"/>
          <w:szCs w:val="24"/>
        </w:rPr>
        <w:t>1.18.8 Real Estate and Construction</w:t>
      </w:r>
      <w:bookmarkEnd w:id="150"/>
      <w:bookmarkEnd w:id="151"/>
      <w:bookmarkEnd w:id="152"/>
      <w:bookmarkEnd w:id="153"/>
      <w:r w:rsidRPr="001A404F">
        <w:rPr>
          <w:rFonts w:ascii="Centaur" w:hAnsi="Centaur"/>
          <w:b/>
          <w:sz w:val="24"/>
          <w:szCs w:val="24"/>
        </w:rPr>
        <w:t xml:space="preserve"> </w:t>
      </w:r>
      <w:r w:rsidRPr="001A404F">
        <w:rPr>
          <w:rFonts w:ascii="Centaur" w:hAnsi="Centaur"/>
          <w:b/>
          <w:sz w:val="24"/>
          <w:szCs w:val="24"/>
        </w:rPr>
        <w:tab/>
      </w:r>
    </w:p>
    <w:p w14:paraId="06B9D239"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Urbanisation affects the human society in several ways. Urban growth has generally been accompanied by increased demand for housing units. This has resulted in the upsurge of real estate companies and private building contractors to provide housing units to bridge the deficit created by high demand for housing units. </w:t>
      </w:r>
    </w:p>
    <w:p w14:paraId="21C28749"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For security reasons, one would find gated communities and the migration of core services industries to city suburbs. Uneven and unplanned urban growth has placed pressure on resources and thus limited the capacity to deliver services and infrastructure. Informal settlements are often sprawling into low-lying wetlands and flood plains, threatening the integrity of ecosystems needed for flood protection. This leaves the city more vulnerable to the effects of flooding and other disasters.</w:t>
      </w:r>
    </w:p>
    <w:p w14:paraId="3ECCC64C" w14:textId="77777777" w:rsidR="00693DC1" w:rsidRPr="001A404F" w:rsidRDefault="00693DC1" w:rsidP="00693DC1">
      <w:pPr>
        <w:spacing w:after="0" w:line="276" w:lineRule="auto"/>
        <w:jc w:val="both"/>
        <w:rPr>
          <w:rFonts w:ascii="Centaur" w:eastAsia="Times New Roman" w:hAnsi="Centaur" w:cs="Times New Roman"/>
          <w:b/>
          <w:color w:val="385623" w:themeColor="accent6" w:themeShade="80"/>
          <w:sz w:val="24"/>
          <w:szCs w:val="24"/>
          <w:lang w:eastAsia="en-GB"/>
        </w:rPr>
      </w:pPr>
      <w:r w:rsidRPr="001A404F">
        <w:rPr>
          <w:rFonts w:ascii="Centaur" w:hAnsi="Centaur"/>
          <w:sz w:val="24"/>
          <w:szCs w:val="24"/>
        </w:rPr>
        <w:lastRenderedPageBreak/>
        <w:t xml:space="preserve">Even though the Municipal Assembly does not have established Real Estate Companies in the Municipality, it is doing its best to regulate developments by insisting on high standards for building construction especially the new areas and ensuring an even distribution of services across the area. </w:t>
      </w:r>
      <w:r w:rsidRPr="001A404F">
        <w:rPr>
          <w:rFonts w:ascii="Centaur" w:eastAsia="Times New Roman" w:hAnsi="Centaur" w:cs="Times New Roman"/>
          <w:sz w:val="24"/>
          <w:szCs w:val="24"/>
          <w:lang w:eastAsia="en-GB"/>
        </w:rPr>
        <w:t>The Municipality has experienced a major building and construction transformation over the last few years as more people develop their properties in a modernized fashion. The transformation in that sector has led to a flurry of businesses such as block factories, sale of building materials in addition to masonry, carpentry, tiling and many other associated skilled jobs in the industry. Real Estate developers are starting to see the viability and transformation of this sector in the Municipality over the past few years, as efforts are being made to develop certain areas in the Municipality.</w:t>
      </w:r>
    </w:p>
    <w:p w14:paraId="50E03616"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Major road, drainage, building and other constructional works are mostly done by road and building contractors, and engineers with supervised responsibility from the Ministry, Regional and or Municipal agency or department.  Again, AbCMA wants to ensure that planning in the Municipality provides for the activities of the informal economy with development controls. The Works Department continues with its routine development control activities to prevent unauthorized development in the flood prone areas and other structures placed at unauthorized locations.</w:t>
      </w:r>
    </w:p>
    <w:p w14:paraId="4487DA16" w14:textId="77777777" w:rsidR="00693DC1" w:rsidRPr="001A404F" w:rsidRDefault="00693DC1" w:rsidP="00693DC1">
      <w:pPr>
        <w:pStyle w:val="NoSpacing"/>
        <w:spacing w:line="276" w:lineRule="auto"/>
        <w:jc w:val="both"/>
        <w:rPr>
          <w:rFonts w:ascii="Centaur" w:hAnsi="Centaur"/>
          <w:sz w:val="24"/>
          <w:szCs w:val="24"/>
        </w:rPr>
      </w:pPr>
    </w:p>
    <w:p w14:paraId="2AC64DA5" w14:textId="77777777" w:rsidR="00693DC1" w:rsidRPr="001A404F" w:rsidRDefault="00693DC1" w:rsidP="00693DC1">
      <w:pPr>
        <w:pStyle w:val="NoSpacing"/>
        <w:spacing w:line="276" w:lineRule="auto"/>
        <w:jc w:val="both"/>
        <w:outlineLvl w:val="2"/>
        <w:rPr>
          <w:rFonts w:ascii="Centaur" w:hAnsi="Centaur"/>
          <w:b/>
          <w:sz w:val="24"/>
          <w:szCs w:val="24"/>
        </w:rPr>
      </w:pPr>
      <w:bookmarkStart w:id="154" w:name="_Toc2307949"/>
      <w:bookmarkStart w:id="155" w:name="_Toc39751901"/>
      <w:bookmarkStart w:id="156" w:name="_Toc39757320"/>
      <w:bookmarkStart w:id="157" w:name="_Toc98329739"/>
      <w:r w:rsidRPr="001A404F">
        <w:rPr>
          <w:rFonts w:ascii="Centaur" w:hAnsi="Centaur"/>
          <w:b/>
          <w:sz w:val="24"/>
          <w:szCs w:val="24"/>
        </w:rPr>
        <w:t>1.18.9 Transportation</w:t>
      </w:r>
      <w:bookmarkEnd w:id="154"/>
      <w:bookmarkEnd w:id="155"/>
      <w:bookmarkEnd w:id="156"/>
      <w:bookmarkEnd w:id="157"/>
      <w:r w:rsidRPr="001A404F">
        <w:rPr>
          <w:rFonts w:ascii="Centaur" w:hAnsi="Centaur"/>
          <w:b/>
          <w:sz w:val="24"/>
          <w:szCs w:val="24"/>
        </w:rPr>
        <w:tab/>
      </w:r>
    </w:p>
    <w:p w14:paraId="149D69A4"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Assembly is committed to planning, developing and maintaining road infrastructure to enhance the movement of people, goods and services within the municipality. In view of this, some projects have been carried out to improve the riding quality and extend the lifespan of roads within the Municipality.</w:t>
      </w:r>
    </w:p>
    <w:p w14:paraId="75EA82FB"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Despite all these works, there are still quite a number of deplorable roads within the Municipality which have to be worked on. Ablekuma Central Municipal with regards to transportation has a terminal serving commuter and long distance travel to many parts of Accra and into the other regions of Ghana. Transportation is a major economic activity in the Municipality. Commercial transportation is by minibuses, buses, taxis and others. As a regulator of public transport services within the Municipality, the Assembly is committed to ensuring safe, comfortable and reliable passenger transportation for the overwhelming majority of commuters who depend on public transport. The operation of public transport in the Municipality is currently managed by the Ghana Private Road Transport Union (GPRTU), Co-operative Transport Union and the Progressive Road Transport Owners Association (PROTOA), among others.</w:t>
      </w:r>
    </w:p>
    <w:p w14:paraId="40AFBF2F" w14:textId="77777777" w:rsidR="00693DC1" w:rsidRPr="001A404F" w:rsidRDefault="00693DC1" w:rsidP="00693DC1">
      <w:pPr>
        <w:pStyle w:val="NoSpacing"/>
        <w:spacing w:line="276" w:lineRule="auto"/>
        <w:jc w:val="both"/>
        <w:rPr>
          <w:rFonts w:ascii="Centaur" w:hAnsi="Centaur"/>
          <w:sz w:val="24"/>
          <w:szCs w:val="24"/>
        </w:rPr>
      </w:pPr>
    </w:p>
    <w:p w14:paraId="31464C69" w14:textId="77777777" w:rsidR="00693DC1" w:rsidRPr="001A404F" w:rsidRDefault="00693DC1" w:rsidP="00693DC1">
      <w:pPr>
        <w:pStyle w:val="NoSpacing"/>
        <w:spacing w:line="276" w:lineRule="auto"/>
        <w:jc w:val="both"/>
        <w:outlineLvl w:val="2"/>
        <w:rPr>
          <w:rFonts w:ascii="Centaur" w:hAnsi="Centaur"/>
          <w:b/>
          <w:sz w:val="24"/>
          <w:szCs w:val="24"/>
        </w:rPr>
      </w:pPr>
      <w:bookmarkStart w:id="158" w:name="_Toc39751902"/>
      <w:bookmarkStart w:id="159" w:name="_Toc39757321"/>
      <w:bookmarkStart w:id="160" w:name="_Toc98329740"/>
      <w:r w:rsidRPr="001A404F">
        <w:rPr>
          <w:rFonts w:ascii="Centaur" w:hAnsi="Centaur"/>
          <w:b/>
          <w:sz w:val="24"/>
          <w:szCs w:val="24"/>
        </w:rPr>
        <w:t>1.18.10 Tourism Potential</w:t>
      </w:r>
      <w:bookmarkEnd w:id="158"/>
      <w:bookmarkEnd w:id="159"/>
      <w:bookmarkEnd w:id="160"/>
      <w:r w:rsidRPr="001A404F">
        <w:rPr>
          <w:rFonts w:ascii="Centaur" w:hAnsi="Centaur"/>
          <w:b/>
          <w:sz w:val="24"/>
          <w:szCs w:val="24"/>
        </w:rPr>
        <w:t xml:space="preserve"> </w:t>
      </w:r>
    </w:p>
    <w:p w14:paraId="70EE25EB"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AbCMA is a highly urbanised cosmopolitan area with many attractions based on the urban landscape. Though the Municipality lacks the defining landmark that usually defines many tourist areas, its attractiveness is not in doubt. The organic culture and rhythm of life of the many diverse groups of people in the Municipality provides the energy that many tourist can tap into. The indigenous people, the Ga have interesting cultural offerings that will titillate visitors. The Ga’s boasts of rich cultural heritage as exemplified in festivals such as the Homowo. The word “Homowo” means “hooting at hunger”. The festival is characterized by rituals such as the sprinkling of kpoikpoi (the festival dish) to the gods and ancestors for spiritual protection, procession of twins through the principal streets, traditional drumming and dancing and general merry-making. Homowo within the Municipality is a great social occasion and attracts a lot of tourist. </w:t>
      </w:r>
    </w:p>
    <w:p w14:paraId="7B319709"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lastRenderedPageBreak/>
        <w:t xml:space="preserve">The tourism potential of the Municipality hinges on its prime location within the Accra urban center and offers an intrepid and eclectic mix of nightlife and other leisure activities. There are various pubs and eateries within the Municipality that have a reputation for great offerings. </w:t>
      </w:r>
    </w:p>
    <w:p w14:paraId="387C3F6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municipality will collaborate with other stakeholders to establish itself as a space for fun and also business travelling by leveraging on the urban landscape and the various hotels within the Municipality.</w:t>
      </w:r>
    </w:p>
    <w:p w14:paraId="119984D3" w14:textId="77777777" w:rsidR="00693DC1" w:rsidRPr="001A404F" w:rsidRDefault="00693DC1" w:rsidP="00693DC1">
      <w:pPr>
        <w:pStyle w:val="NoSpacing"/>
        <w:spacing w:line="276" w:lineRule="auto"/>
        <w:jc w:val="both"/>
        <w:outlineLvl w:val="2"/>
        <w:rPr>
          <w:rFonts w:ascii="Centaur" w:hAnsi="Centaur"/>
          <w:b/>
          <w:sz w:val="24"/>
          <w:szCs w:val="24"/>
        </w:rPr>
      </w:pPr>
    </w:p>
    <w:p w14:paraId="498958C9" w14:textId="77777777" w:rsidR="00693DC1" w:rsidRPr="001A404F" w:rsidRDefault="00693DC1" w:rsidP="00693DC1">
      <w:pPr>
        <w:pStyle w:val="NoSpacing"/>
        <w:spacing w:line="276" w:lineRule="auto"/>
        <w:jc w:val="both"/>
        <w:outlineLvl w:val="2"/>
        <w:rPr>
          <w:rFonts w:ascii="Centaur" w:hAnsi="Centaur"/>
          <w:b/>
          <w:sz w:val="24"/>
          <w:szCs w:val="24"/>
        </w:rPr>
      </w:pPr>
      <w:bookmarkStart w:id="161" w:name="_Toc39751903"/>
      <w:bookmarkStart w:id="162" w:name="_Toc39757322"/>
      <w:bookmarkStart w:id="163" w:name="_Toc98329741"/>
      <w:r w:rsidRPr="001A404F">
        <w:rPr>
          <w:rFonts w:ascii="Centaur" w:hAnsi="Centaur"/>
          <w:b/>
          <w:sz w:val="24"/>
          <w:szCs w:val="24"/>
        </w:rPr>
        <w:t>1.18.11 Agriculture</w:t>
      </w:r>
      <w:bookmarkEnd w:id="161"/>
      <w:bookmarkEnd w:id="162"/>
      <w:bookmarkEnd w:id="163"/>
    </w:p>
    <w:p w14:paraId="351FF175"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Municipality is 100 percent urban characterized by industrial and commercial activities and a higher demand for land for residential facilities thus agricultural activities within the Metropolis is limited. However, there are pockets of small scale agricultural activities such as crop production and animal farming within the Municipality. Agricultural activity is not very common as a little percent of households are engaged in agriculture, especially crop farming.  Majority of these farmers are involved in livestock rearing followed by crop farming. The scope covers all aspects of agriculture and includes urban agriculture, home and school gardening for income and improved nutrition as well as nutrition education.</w:t>
      </w:r>
    </w:p>
    <w:p w14:paraId="257EF890"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major crops grown are maize, sweet potatoes, hot peppers and sweet (green) peppers, onions and a variety of leafy vegetables and the internationally acclaimed La okra – a spineless lady’s fingers variety of okra. Within the livestock sub-sector, small and large ruminants, piggery, grass-cutter production and poultry production are all undertaken across the municipality.</w:t>
      </w:r>
    </w:p>
    <w:p w14:paraId="131264BD"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Municipal Assembly intends to enroll farmers unto Planting for Foods and Jobs through registration, verification, monitoring and inspection of fields of farmers, and to also train farmers on the importance of peri-urban farming.</w:t>
      </w:r>
    </w:p>
    <w:p w14:paraId="43AF5185" w14:textId="77777777" w:rsidR="00693DC1" w:rsidRPr="001A404F" w:rsidRDefault="00693DC1" w:rsidP="00693DC1">
      <w:pPr>
        <w:pStyle w:val="NoSpacing"/>
        <w:spacing w:line="276" w:lineRule="auto"/>
        <w:jc w:val="both"/>
        <w:rPr>
          <w:rFonts w:ascii="Centaur" w:hAnsi="Centaur"/>
          <w:sz w:val="24"/>
          <w:szCs w:val="24"/>
        </w:rPr>
      </w:pPr>
    </w:p>
    <w:p w14:paraId="37D73143" w14:textId="77777777" w:rsidR="00693DC1" w:rsidRPr="001A404F" w:rsidRDefault="00693DC1" w:rsidP="00693DC1">
      <w:pPr>
        <w:pStyle w:val="NoSpacing"/>
        <w:spacing w:line="276" w:lineRule="auto"/>
        <w:jc w:val="both"/>
        <w:rPr>
          <w:rFonts w:ascii="Centaur" w:hAnsi="Centaur"/>
          <w:b/>
          <w:sz w:val="24"/>
          <w:szCs w:val="24"/>
        </w:rPr>
      </w:pPr>
    </w:p>
    <w:p w14:paraId="558997ED" w14:textId="77777777" w:rsidR="00693DC1" w:rsidRPr="001A404F" w:rsidRDefault="00693DC1" w:rsidP="00693DC1">
      <w:pPr>
        <w:pStyle w:val="NoSpacing"/>
        <w:spacing w:line="276" w:lineRule="auto"/>
        <w:jc w:val="both"/>
        <w:rPr>
          <w:rFonts w:ascii="Centaur" w:hAnsi="Centaur"/>
          <w:b/>
          <w:sz w:val="24"/>
          <w:szCs w:val="24"/>
        </w:rPr>
      </w:pPr>
    </w:p>
    <w:p w14:paraId="1A964EF8" w14:textId="77777777" w:rsidR="00693DC1" w:rsidRPr="001A404F" w:rsidRDefault="00693DC1" w:rsidP="00693DC1">
      <w:pPr>
        <w:pStyle w:val="NoSpacing"/>
        <w:spacing w:line="276" w:lineRule="auto"/>
        <w:jc w:val="both"/>
        <w:rPr>
          <w:rFonts w:ascii="Centaur" w:hAnsi="Centaur"/>
          <w:b/>
          <w:sz w:val="24"/>
          <w:szCs w:val="24"/>
        </w:rPr>
      </w:pPr>
      <w:r w:rsidRPr="001A404F">
        <w:rPr>
          <w:rFonts w:ascii="Centaur" w:hAnsi="Centaur"/>
          <w:b/>
          <w:sz w:val="24"/>
          <w:szCs w:val="24"/>
        </w:rPr>
        <w:t>1.18.11.1 Farming Systems in the Municipal</w:t>
      </w:r>
      <w:r w:rsidRPr="001A404F">
        <w:rPr>
          <w:rFonts w:ascii="Centaur" w:hAnsi="Centaur"/>
          <w:b/>
          <w:sz w:val="24"/>
          <w:szCs w:val="24"/>
        </w:rPr>
        <w:tab/>
      </w:r>
    </w:p>
    <w:p w14:paraId="13603AD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A farming system is defined as a population of individual farm systems that have broadly similar resource bases, enterprise patterns, household livelihoods and constraints, and for which similar development strategies and interventions might be appropriate. Depending on the scale of the analysis, a farming system can encompass a few dozen or many millions of households.</w:t>
      </w:r>
    </w:p>
    <w:p w14:paraId="6DBE0D2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Agriculture is predominantly on a smallholder basis in the Municipality. Majority of farm holdings are less than 1 hectare in size. The main system of farming is traditional which involves the hoe and cutlass as tools mostly used. There is little or no mechanized farming in the Municipality.  Agricultural production varies with the amount and distribution of rainfall. Soil factors such as texture, nutrient levels, etc. also play an important role in the Agricultural production. Most food crop farms are intercropped. </w:t>
      </w:r>
    </w:p>
    <w:p w14:paraId="2F0BF3E7" w14:textId="77777777" w:rsidR="00693DC1" w:rsidRPr="001A404F" w:rsidRDefault="00693DC1" w:rsidP="00693DC1">
      <w:pPr>
        <w:pStyle w:val="NoSpacing"/>
        <w:spacing w:line="276" w:lineRule="auto"/>
        <w:jc w:val="both"/>
        <w:rPr>
          <w:rFonts w:ascii="Centaur" w:hAnsi="Centaur"/>
          <w:sz w:val="24"/>
          <w:szCs w:val="24"/>
        </w:rPr>
      </w:pPr>
    </w:p>
    <w:p w14:paraId="7898B144" w14:textId="77777777" w:rsidR="00693DC1" w:rsidRPr="001A404F" w:rsidRDefault="00693DC1" w:rsidP="00693DC1">
      <w:pPr>
        <w:pStyle w:val="NoSpacing"/>
        <w:spacing w:line="276" w:lineRule="auto"/>
        <w:jc w:val="both"/>
        <w:outlineLvl w:val="2"/>
        <w:rPr>
          <w:rFonts w:ascii="Centaur" w:hAnsi="Centaur"/>
          <w:b/>
          <w:sz w:val="24"/>
          <w:szCs w:val="24"/>
        </w:rPr>
      </w:pPr>
      <w:bookmarkStart w:id="164" w:name="_Toc39751904"/>
      <w:bookmarkStart w:id="165" w:name="_Toc39757323"/>
      <w:bookmarkStart w:id="166" w:name="_Toc98329742"/>
      <w:r w:rsidRPr="001A404F">
        <w:rPr>
          <w:rFonts w:ascii="Centaur" w:hAnsi="Centaur"/>
          <w:b/>
          <w:sz w:val="24"/>
          <w:szCs w:val="24"/>
        </w:rPr>
        <w:t>1.18.11.2 Crop Production</w:t>
      </w:r>
      <w:bookmarkEnd w:id="164"/>
      <w:bookmarkEnd w:id="165"/>
      <w:bookmarkEnd w:id="166"/>
      <w:r w:rsidRPr="001A404F">
        <w:rPr>
          <w:rFonts w:ascii="Centaur" w:hAnsi="Centaur"/>
          <w:b/>
          <w:sz w:val="24"/>
          <w:szCs w:val="24"/>
        </w:rPr>
        <w:tab/>
      </w:r>
    </w:p>
    <w:p w14:paraId="14D5816E"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Agriculture in Ghana consists of a variety of agricultural products grown in wide range of climatic zones from dry savannah to wet forest. Low levels of mechanisation and the effects of drought and climate change are threatening to slow or curtail sector growth, the government’s commitment to investing in technologies and establishing new policies to protect and support the industry are promising. With a number of crops </w:t>
      </w:r>
      <w:r w:rsidRPr="001A404F">
        <w:rPr>
          <w:rFonts w:ascii="Centaur" w:hAnsi="Centaur"/>
          <w:sz w:val="24"/>
          <w:szCs w:val="24"/>
        </w:rPr>
        <w:lastRenderedPageBreak/>
        <w:t>and segments performing well below capacity, there is ample opportunity for greater investment and modernisation from private sector players.</w:t>
      </w:r>
    </w:p>
    <w:p w14:paraId="5DD31906"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As a result of the constant economic growth, Ghana has reached the status of a middle-income country. With the emergence of a large middle class, an increasing number of consumers are demanding a higher quantity and quality of fresh produce. As a consequence, the domestic vegetable-market alone is growing at more than 10 % per year. For local consumption, the most important vegetables are tomatoes, peppers (both sweet and hot) and onions.</w:t>
      </w:r>
    </w:p>
    <w:p w14:paraId="0673E0A3" w14:textId="77777777" w:rsidR="00693DC1" w:rsidRPr="001A404F" w:rsidRDefault="00693DC1" w:rsidP="00693DC1">
      <w:pPr>
        <w:pStyle w:val="NoSpacing"/>
        <w:spacing w:line="276" w:lineRule="auto"/>
        <w:jc w:val="both"/>
        <w:outlineLvl w:val="2"/>
        <w:rPr>
          <w:rFonts w:ascii="Centaur" w:hAnsi="Centaur"/>
          <w:b/>
          <w:sz w:val="24"/>
          <w:szCs w:val="24"/>
        </w:rPr>
      </w:pPr>
      <w:bookmarkStart w:id="167" w:name="_Toc39751905"/>
    </w:p>
    <w:p w14:paraId="267D7E72" w14:textId="77777777" w:rsidR="00693DC1" w:rsidRPr="001A404F" w:rsidRDefault="00693DC1" w:rsidP="00693DC1">
      <w:pPr>
        <w:pStyle w:val="NoSpacing"/>
        <w:spacing w:line="276" w:lineRule="auto"/>
        <w:jc w:val="both"/>
        <w:outlineLvl w:val="2"/>
        <w:rPr>
          <w:rFonts w:ascii="Centaur" w:hAnsi="Centaur"/>
          <w:b/>
          <w:sz w:val="24"/>
          <w:szCs w:val="24"/>
        </w:rPr>
      </w:pPr>
      <w:bookmarkStart w:id="168" w:name="_Toc39757324"/>
      <w:bookmarkStart w:id="169" w:name="_Toc98329743"/>
      <w:r w:rsidRPr="001A404F">
        <w:rPr>
          <w:rFonts w:ascii="Centaur" w:hAnsi="Centaur"/>
          <w:b/>
          <w:sz w:val="24"/>
          <w:szCs w:val="24"/>
        </w:rPr>
        <w:t>1.18.11.3 Livestock Production</w:t>
      </w:r>
      <w:bookmarkEnd w:id="167"/>
      <w:bookmarkEnd w:id="168"/>
      <w:bookmarkEnd w:id="169"/>
    </w:p>
    <w:p w14:paraId="37689BD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livestock sub-sector is an important component of agriculture in the country. It is defined to include ruminants (cattle, sheep and goats), pigs, poultry (chicken, guinea fowl, ducks, turkey, ostrich, etc), and non-conventional species (grass cutter, snail, guinea pigs, rabbits, etc). Prominent among the numerous contributions the livestock sub-sector makes to the economy of the country is food security, providing the animal protein to enhance the nutritional adequacy in diets of the people. The sub-sector provides employment opportunities for a large part of the population, particularly, in the rural areas and offers considerable prospects for wealth generation, income enhancement and improvement in rural livelihoods. Prominent among the numerous contributions the livestock sub-sector makes to the economy of the country is food security, providing the animal protein to enhance the nutritional adequacy in diets of the people.</w:t>
      </w:r>
    </w:p>
    <w:p w14:paraId="432FDC20"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undesirably slow pace of the livestock sub-sector development in the country has created a situation whereby large volumes of ruminants, particularly, cattle are imported to slaughter, and frozen meat and dairy products are imported annually to meet the demand. The evidence throughout the world shows that as incomes increase, consumers reduce the consumption of carbohydrate foods in favor of meat and other livestock products. The situation which is gradually developing in the country will put more pressure to increase and sustain livestock growth and development to reduce the use of the scarce foreign exchange to import meat and livestock products.</w:t>
      </w:r>
    </w:p>
    <w:p w14:paraId="1E1CA0F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There are livestock farmers within the Municipality and therefore steps are being taken to promote Livestock and Poultry development for food security and income. Livestock farmers are trained on the health hazards of improper handling and storage of meat.</w:t>
      </w:r>
    </w:p>
    <w:p w14:paraId="4B585922"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 </w:t>
      </w:r>
    </w:p>
    <w:p w14:paraId="17603DAD" w14:textId="77777777" w:rsidR="00693DC1" w:rsidRPr="001A404F" w:rsidRDefault="00693DC1" w:rsidP="00693DC1">
      <w:pPr>
        <w:pStyle w:val="NoSpacing"/>
        <w:spacing w:line="276" w:lineRule="auto"/>
        <w:jc w:val="both"/>
        <w:outlineLvl w:val="2"/>
        <w:rPr>
          <w:rFonts w:ascii="Centaur" w:hAnsi="Centaur"/>
          <w:b/>
          <w:sz w:val="24"/>
          <w:szCs w:val="24"/>
        </w:rPr>
      </w:pPr>
      <w:bookmarkStart w:id="170" w:name="_Toc39751906"/>
      <w:bookmarkStart w:id="171" w:name="_Toc39757325"/>
      <w:bookmarkStart w:id="172" w:name="_Toc98329744"/>
      <w:r w:rsidRPr="001A404F">
        <w:rPr>
          <w:rFonts w:ascii="Centaur" w:hAnsi="Centaur"/>
          <w:b/>
          <w:sz w:val="24"/>
          <w:szCs w:val="24"/>
        </w:rPr>
        <w:t>1.18.11.4 Food Security</w:t>
      </w:r>
      <w:bookmarkEnd w:id="170"/>
      <w:bookmarkEnd w:id="171"/>
      <w:bookmarkEnd w:id="172"/>
      <w:r w:rsidRPr="001A404F">
        <w:rPr>
          <w:rFonts w:ascii="Centaur" w:hAnsi="Centaur"/>
          <w:b/>
          <w:sz w:val="24"/>
          <w:szCs w:val="24"/>
        </w:rPr>
        <w:tab/>
      </w:r>
    </w:p>
    <w:p w14:paraId="622AE4E5"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Food Security continues to be an essential topic for discussion in all social and academic discourse. It is imperative to note that achieving Food Security through Sustainable Agriculture will help meet SDG 1 (end poverty in all its forms everywhere) and SDG 2 (end hunger, achieve food security and improved nutrition, and promote sustainable agriculture) and also contribute significantly to and benefit from many of the other 15 SDGs.</w:t>
      </w:r>
    </w:p>
    <w:p w14:paraId="229C173C"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In January 2017, a report from Oxford Business School revealed that only 34% of rice consumed in the country is produced locally, whiles 66% are imported. The report also indicates that although the country’s domestic production has increased by 12 percent over the 2010-15 periods, domestic consumption increased by double that rate over the same time frame. As a result, Ghana imports between $300 million and $500 million of rice annually. The report further states that, between 1999 and 2008, rice consumption grew from </w:t>
      </w:r>
      <w:r w:rsidRPr="001A404F">
        <w:rPr>
          <w:rFonts w:ascii="Centaur" w:hAnsi="Centaur"/>
          <w:sz w:val="24"/>
          <w:szCs w:val="24"/>
        </w:rPr>
        <w:lastRenderedPageBreak/>
        <w:t xml:space="preserve">17.5 kg to 38 kg per capita and is expected to reach 63 kg per capita by 2018. Therefore, to achieve Food Security as a Municipality, it is imperative to ensure that Agriculture becomes a sustainable business. </w:t>
      </w:r>
    </w:p>
    <w:p w14:paraId="59341DCE" w14:textId="77777777" w:rsidR="00693DC1" w:rsidRPr="001A404F" w:rsidRDefault="00693DC1" w:rsidP="00693DC1">
      <w:pPr>
        <w:pStyle w:val="NoSpacing"/>
        <w:spacing w:line="276" w:lineRule="auto"/>
        <w:jc w:val="both"/>
        <w:rPr>
          <w:rFonts w:ascii="Centaur" w:hAnsi="Centaur"/>
          <w:sz w:val="24"/>
          <w:szCs w:val="24"/>
        </w:rPr>
      </w:pPr>
    </w:p>
    <w:p w14:paraId="3F684CD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In order to ensure food security, the Assembly provides quality agriculture extension services such veterinary services, farm and home visit, periodic training for farmers and sensitization of traders on best food handling practices. Farmers are being taught simple technologies in the areas of soya utilization, pest and diseases recognition, prevention and control such as Avian influenza, as well as the correct use of agro chemicals to enable them to get first hand practical experience of the best agricultural practices.</w:t>
      </w:r>
    </w:p>
    <w:p w14:paraId="1F58A841" w14:textId="77777777" w:rsidR="00693DC1" w:rsidRPr="001A404F" w:rsidRDefault="00693DC1" w:rsidP="00693DC1">
      <w:pPr>
        <w:pStyle w:val="NoSpacing"/>
        <w:spacing w:line="276" w:lineRule="auto"/>
        <w:jc w:val="both"/>
        <w:rPr>
          <w:rFonts w:ascii="Centaur" w:hAnsi="Centaur"/>
          <w:sz w:val="24"/>
          <w:szCs w:val="24"/>
        </w:rPr>
      </w:pPr>
    </w:p>
    <w:p w14:paraId="273B786B" w14:textId="77777777" w:rsidR="00693DC1" w:rsidRPr="001A404F" w:rsidRDefault="00693DC1" w:rsidP="00693DC1">
      <w:pPr>
        <w:pStyle w:val="NoSpacing"/>
        <w:spacing w:line="276" w:lineRule="auto"/>
        <w:jc w:val="both"/>
        <w:outlineLvl w:val="2"/>
        <w:rPr>
          <w:rFonts w:ascii="Centaur" w:hAnsi="Centaur"/>
          <w:b/>
          <w:bCs/>
          <w:sz w:val="24"/>
          <w:szCs w:val="24"/>
        </w:rPr>
      </w:pPr>
      <w:bookmarkStart w:id="173" w:name="_Toc2307957"/>
      <w:bookmarkStart w:id="174" w:name="_Toc39751907"/>
      <w:bookmarkStart w:id="175" w:name="_Toc39757326"/>
      <w:bookmarkStart w:id="176" w:name="_Toc98329745"/>
      <w:r w:rsidRPr="001A404F">
        <w:rPr>
          <w:rFonts w:ascii="Centaur" w:hAnsi="Centaur"/>
          <w:b/>
          <w:sz w:val="24"/>
          <w:szCs w:val="24"/>
        </w:rPr>
        <w:t>1.19 Vulnerability</w:t>
      </w:r>
      <w:r w:rsidRPr="001A404F">
        <w:rPr>
          <w:rFonts w:ascii="Centaur" w:hAnsi="Centaur"/>
          <w:b/>
          <w:bCs/>
          <w:sz w:val="24"/>
          <w:szCs w:val="24"/>
        </w:rPr>
        <w:t xml:space="preserve"> Analysis</w:t>
      </w:r>
      <w:bookmarkEnd w:id="173"/>
      <w:bookmarkEnd w:id="174"/>
      <w:bookmarkEnd w:id="175"/>
      <w:bookmarkEnd w:id="176"/>
    </w:p>
    <w:p w14:paraId="2F875A31"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Vulnerability is the degree to which a population, individual or organization is unable to anticipate, cope with, resist and recover from the impact of shocks and hazards. Vulnerable people in the Municipality are those that are more likely to be badly affected by events outside their control. Some identified groups of vulnerable and excluded persons include the Disabled, Peasant Farmers, the Aged, Women and Children, People Living with HIV and AIDS, Orphans and Street Children. Key variables such as class, occupation, ethnicity, gender, disability and health status, age and immigration status and the nature and extent of social networks determine one’s vulnerability to external shocks. The Assembly’s responsibility lies in determining who the vulnerable are, what is it that makes them vulnerable and what can be done to reduce their vulnerability. The Assembly should project a scenario which anticipates people who will be worse off in the Municipality in the event of a crisis-fire, floods, epidemics, conflicts and prepare adequate responses to their challenges using the various social protection programmes instituted by the Government to advantage.  </w:t>
      </w:r>
    </w:p>
    <w:p w14:paraId="769BE1E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Areas like old Fadama , Sukura and Zongo in addition to the Agbogbloshie extension have become the epicenter of  the  vulnerable. These areas have preponderance street people and very poor populations.  </w:t>
      </w:r>
    </w:p>
    <w:p w14:paraId="5536BF39" w14:textId="77777777" w:rsidR="00693DC1" w:rsidRPr="001A404F" w:rsidRDefault="00693DC1" w:rsidP="00693DC1">
      <w:pPr>
        <w:pStyle w:val="NoSpacing"/>
        <w:spacing w:line="276" w:lineRule="auto"/>
        <w:jc w:val="both"/>
        <w:rPr>
          <w:rFonts w:ascii="Centaur" w:hAnsi="Centaur"/>
          <w:sz w:val="24"/>
          <w:szCs w:val="24"/>
        </w:rPr>
      </w:pPr>
    </w:p>
    <w:p w14:paraId="3052D93B" w14:textId="77777777" w:rsidR="00693DC1" w:rsidRPr="001A404F" w:rsidRDefault="00693DC1" w:rsidP="00693DC1">
      <w:pPr>
        <w:pStyle w:val="NoSpacing"/>
        <w:spacing w:line="276" w:lineRule="auto"/>
        <w:jc w:val="both"/>
        <w:outlineLvl w:val="2"/>
        <w:rPr>
          <w:rFonts w:ascii="Centaur" w:hAnsi="Centaur"/>
          <w:b/>
          <w:sz w:val="24"/>
          <w:szCs w:val="24"/>
        </w:rPr>
      </w:pPr>
      <w:bookmarkStart w:id="177" w:name="_Toc2307958"/>
      <w:bookmarkStart w:id="178" w:name="_Toc39751908"/>
      <w:bookmarkStart w:id="179" w:name="_Toc39757327"/>
      <w:bookmarkStart w:id="180" w:name="_Toc98329746"/>
      <w:r w:rsidRPr="001A404F">
        <w:rPr>
          <w:rFonts w:ascii="Centaur" w:hAnsi="Centaur"/>
          <w:b/>
          <w:sz w:val="24"/>
          <w:szCs w:val="24"/>
        </w:rPr>
        <w:t>1.19.1 Persons with Disabilities</w:t>
      </w:r>
      <w:bookmarkEnd w:id="177"/>
      <w:bookmarkEnd w:id="178"/>
      <w:bookmarkEnd w:id="179"/>
      <w:bookmarkEnd w:id="180"/>
    </w:p>
    <w:p w14:paraId="75647902"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Vulnerable comprises of physically challenged persons in the Municipality. To address their concerns, there is the need for the Assembly to collaborate with Departments/Agencies and Non-Governmental Organizations to provide the necessary support infrastructure to improve their standard of living. Persons with Disability (PWD’s) have been grouped into four categories and normally monitored by the Department of Social Welfare through the provision of support (materially and financially). These Categories are; the Physically Challenge, the visually impaired and hearing/speaking impaired. The percentage of the DACF apportioned to this group of people is 2% and this is used to assist them startup businesses, improve on their health or fund their education.</w:t>
      </w:r>
    </w:p>
    <w:p w14:paraId="2A8333FE" w14:textId="77777777" w:rsidR="00693DC1" w:rsidRPr="001A404F" w:rsidRDefault="00693DC1" w:rsidP="00693DC1">
      <w:pPr>
        <w:pStyle w:val="NoSpacing"/>
        <w:spacing w:line="276" w:lineRule="auto"/>
        <w:jc w:val="both"/>
        <w:rPr>
          <w:rFonts w:ascii="Centaur" w:hAnsi="Centaur"/>
          <w:sz w:val="24"/>
          <w:szCs w:val="24"/>
        </w:rPr>
      </w:pPr>
    </w:p>
    <w:p w14:paraId="066E7144" w14:textId="77777777" w:rsidR="00693DC1" w:rsidRPr="001A404F" w:rsidRDefault="00693DC1" w:rsidP="00693DC1">
      <w:pPr>
        <w:pStyle w:val="NoSpacing"/>
        <w:spacing w:line="276" w:lineRule="auto"/>
        <w:jc w:val="both"/>
        <w:outlineLvl w:val="2"/>
        <w:rPr>
          <w:rFonts w:ascii="Centaur" w:hAnsi="Centaur"/>
          <w:b/>
          <w:bCs/>
          <w:sz w:val="24"/>
          <w:szCs w:val="24"/>
        </w:rPr>
      </w:pPr>
      <w:bookmarkStart w:id="181" w:name="_Toc39751909"/>
      <w:bookmarkStart w:id="182" w:name="_Toc39757328"/>
      <w:bookmarkStart w:id="183" w:name="_Toc98329747"/>
      <w:r w:rsidRPr="001A404F">
        <w:rPr>
          <w:rFonts w:ascii="Centaur" w:hAnsi="Centaur"/>
          <w:b/>
          <w:bCs/>
          <w:sz w:val="24"/>
          <w:szCs w:val="24"/>
        </w:rPr>
        <w:t>1.19.2   HIV and AIDS</w:t>
      </w:r>
      <w:bookmarkEnd w:id="181"/>
      <w:bookmarkEnd w:id="182"/>
      <w:bookmarkEnd w:id="183"/>
    </w:p>
    <w:p w14:paraId="55FBF6F3"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The Municipality’s HIV and AIDS prevalence rate is estimated at 4.2% and there are various activities ongoing in the Municipality regarding the testing, prevention and support for persons living with HIV and AIDS. Programmes aimed at preventing new infections have received highest attention especially in the urban communities.  Some of these activities have been led by NGOs and CBOs, whilst others have been led by staff of the various health facilities in collaboration with the Municipal Health Management Team. Current statistics show that there have been an increase in the willingness of pregnant mothers to be tested for HIV.</w:t>
      </w:r>
    </w:p>
    <w:p w14:paraId="3E3D996D"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lastRenderedPageBreak/>
        <w:t xml:space="preserve">The Assembly will intensify efforts at preventing new infections, providing care and support for Persons Living with AIDS, treatment of opportunistic infections, provision of Anti-Retroviral Therapy, counselling and skills training for PLWA. The Assembly will improve the coordination between decentralised departments working on HIV and AIDS issues as well as upgrade the knowledge and skills of staff on managing HIV and AIDS at the workplace.    </w:t>
      </w:r>
    </w:p>
    <w:p w14:paraId="5C33B992" w14:textId="77777777" w:rsidR="00693DC1" w:rsidRPr="001A404F" w:rsidRDefault="00693DC1" w:rsidP="00693DC1">
      <w:pPr>
        <w:pStyle w:val="NoSpacing"/>
        <w:spacing w:line="276" w:lineRule="auto"/>
        <w:jc w:val="both"/>
        <w:rPr>
          <w:rFonts w:ascii="Centaur" w:hAnsi="Centaur"/>
          <w:b/>
          <w:bCs/>
          <w:sz w:val="24"/>
          <w:szCs w:val="24"/>
        </w:rPr>
      </w:pPr>
    </w:p>
    <w:p w14:paraId="4763011D" w14:textId="77777777" w:rsidR="00693DC1" w:rsidRPr="001A404F" w:rsidRDefault="00693DC1" w:rsidP="00693DC1">
      <w:pPr>
        <w:pStyle w:val="NoSpacing"/>
        <w:spacing w:line="276" w:lineRule="auto"/>
        <w:jc w:val="both"/>
        <w:rPr>
          <w:rFonts w:ascii="Centaur" w:hAnsi="Centaur"/>
          <w:b/>
          <w:bCs/>
          <w:sz w:val="24"/>
          <w:szCs w:val="24"/>
        </w:rPr>
      </w:pPr>
      <w:r w:rsidRPr="001A404F">
        <w:rPr>
          <w:rFonts w:ascii="Centaur" w:hAnsi="Centaur"/>
          <w:b/>
          <w:bCs/>
          <w:sz w:val="24"/>
          <w:szCs w:val="24"/>
        </w:rPr>
        <w:t xml:space="preserve">1.19.3 Gender Mainstreaming </w:t>
      </w:r>
    </w:p>
    <w:p w14:paraId="3C2E7EA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Gender equality is the state of equal ease of access to resources and opportunities irrespective of gender which includes economic participation and decision making; it also includes the state of valuing different behaviours, aspirations and needs equally, regardless of gender. Gender mainstreaming is the public policy concept of assessing the different implications for women and men of any planned policy, projects or activities. It is used to promote gender equality and can include gender specific activities and affirmative action whenever women or men are in a particularly disadvantageous position. Gender specific interventions can therefore target women exclusively; men and women together or only men, to enable them participate in and benefit equally from development efforts.</w:t>
      </w:r>
    </w:p>
    <w:p w14:paraId="5EBE2463"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In order to ensure that disadvantaged segments of the population in the Municipality play their roles and responsibilities effectively to enhance total development, the Assembly has undertakien a number of initiatives aimed at mainstreaming gender into the development process. Some of these initiatives are:</w:t>
      </w:r>
    </w:p>
    <w:p w14:paraId="3F86C1A2" w14:textId="77777777" w:rsidR="00693DC1" w:rsidRPr="001A404F" w:rsidRDefault="00693DC1" w:rsidP="00AF25D9">
      <w:pPr>
        <w:pStyle w:val="NoSpacing"/>
        <w:numPr>
          <w:ilvl w:val="0"/>
          <w:numId w:val="77"/>
        </w:numPr>
        <w:spacing w:line="276" w:lineRule="auto"/>
        <w:jc w:val="both"/>
        <w:rPr>
          <w:rFonts w:ascii="Centaur" w:hAnsi="Centaur"/>
          <w:sz w:val="24"/>
          <w:szCs w:val="24"/>
        </w:rPr>
      </w:pPr>
      <w:r w:rsidRPr="001A404F">
        <w:rPr>
          <w:rFonts w:ascii="Centaur" w:hAnsi="Centaur"/>
          <w:sz w:val="24"/>
          <w:szCs w:val="24"/>
        </w:rPr>
        <w:t xml:space="preserve">An Analysis of the Gender issues in the development of the Municipality using the Harvard Analytical Framework Tool for Gender Analysis. </w:t>
      </w:r>
    </w:p>
    <w:p w14:paraId="2FBF2B42" w14:textId="77777777" w:rsidR="00693DC1" w:rsidRPr="001A404F" w:rsidRDefault="00693DC1" w:rsidP="00AF25D9">
      <w:pPr>
        <w:pStyle w:val="NoSpacing"/>
        <w:numPr>
          <w:ilvl w:val="0"/>
          <w:numId w:val="77"/>
        </w:numPr>
        <w:spacing w:line="276" w:lineRule="auto"/>
        <w:jc w:val="both"/>
        <w:rPr>
          <w:rFonts w:ascii="Centaur" w:hAnsi="Centaur"/>
          <w:sz w:val="24"/>
          <w:szCs w:val="24"/>
        </w:rPr>
      </w:pPr>
      <w:r w:rsidRPr="001A404F">
        <w:rPr>
          <w:rFonts w:ascii="Centaur" w:hAnsi="Centaur"/>
          <w:sz w:val="24"/>
          <w:szCs w:val="24"/>
        </w:rPr>
        <w:t xml:space="preserve">Training of some key staff on gender mainstreaming </w:t>
      </w:r>
    </w:p>
    <w:p w14:paraId="53EB60C9" w14:textId="77777777" w:rsidR="00693DC1" w:rsidRPr="001A404F" w:rsidRDefault="00693DC1" w:rsidP="00AF25D9">
      <w:pPr>
        <w:pStyle w:val="NoSpacing"/>
        <w:numPr>
          <w:ilvl w:val="0"/>
          <w:numId w:val="77"/>
        </w:numPr>
        <w:spacing w:line="276" w:lineRule="auto"/>
        <w:jc w:val="both"/>
        <w:rPr>
          <w:rFonts w:ascii="Centaur" w:hAnsi="Centaur"/>
          <w:sz w:val="24"/>
          <w:szCs w:val="24"/>
        </w:rPr>
      </w:pPr>
      <w:r w:rsidRPr="001A404F">
        <w:rPr>
          <w:rFonts w:ascii="Centaur" w:hAnsi="Centaur"/>
          <w:sz w:val="24"/>
          <w:szCs w:val="24"/>
        </w:rPr>
        <w:t>Setting of quota for females in all Assembly led durbars such as townhall meetings</w:t>
      </w:r>
    </w:p>
    <w:p w14:paraId="07ECE8BF" w14:textId="77777777" w:rsidR="00693DC1" w:rsidRPr="001A404F" w:rsidRDefault="00693DC1" w:rsidP="00693DC1">
      <w:pPr>
        <w:pStyle w:val="NoSpacing"/>
        <w:spacing w:line="276" w:lineRule="auto"/>
        <w:jc w:val="both"/>
        <w:rPr>
          <w:rFonts w:ascii="Centaur" w:hAnsi="Centaur"/>
          <w:sz w:val="24"/>
          <w:szCs w:val="24"/>
        </w:rPr>
      </w:pPr>
    </w:p>
    <w:p w14:paraId="26A9A62E"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 xml:space="preserve">Within the 2018-2021 implementation period, the Assembly will ensure greater mainstreaming of gender concerns in its programming of development activities. Some of these activities are listed below:  </w:t>
      </w:r>
    </w:p>
    <w:p w14:paraId="5558EE6E" w14:textId="77777777" w:rsidR="00693DC1" w:rsidRPr="001A404F" w:rsidRDefault="00693DC1" w:rsidP="00693DC1">
      <w:pPr>
        <w:pStyle w:val="NoSpacing"/>
        <w:spacing w:line="276" w:lineRule="auto"/>
        <w:jc w:val="both"/>
        <w:rPr>
          <w:rFonts w:ascii="Centaur" w:hAnsi="Centaur"/>
          <w:sz w:val="24"/>
          <w:szCs w:val="24"/>
        </w:rPr>
      </w:pPr>
    </w:p>
    <w:p w14:paraId="4FBFC2E2"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 xml:space="preserve">Train members of the MPCU and provide necessary logistics and support to constitute an effective gender machinery to lead in the gender mainstreaming process.  </w:t>
      </w:r>
    </w:p>
    <w:p w14:paraId="0AA4388A"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Embark on essential data collection on gender disaggregated data also ensuring that all data collection efforts in the Municipality have data disaggregated on gender.</w:t>
      </w:r>
    </w:p>
    <w:p w14:paraId="5919B0D7"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Sensitize and train women to be able to participate actively in local governance and development.</w:t>
      </w:r>
    </w:p>
    <w:p w14:paraId="49A21679"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Input gender concerns into the design of physical infrastructure</w:t>
      </w:r>
    </w:p>
    <w:p w14:paraId="6A450F26"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t>•</w:t>
      </w:r>
      <w:r w:rsidRPr="001A404F">
        <w:rPr>
          <w:rFonts w:ascii="Centaur" w:hAnsi="Centaur"/>
          <w:sz w:val="24"/>
          <w:szCs w:val="24"/>
        </w:rPr>
        <w:tab/>
        <w:t>Train key AbCMA staff and Heads of Departments to mainstream gender in their programmes and projects</w:t>
      </w:r>
    </w:p>
    <w:p w14:paraId="766313EC" w14:textId="77777777" w:rsidR="00693DC1" w:rsidRPr="001A404F" w:rsidRDefault="00693DC1" w:rsidP="00693DC1">
      <w:pPr>
        <w:pStyle w:val="NoSpacing"/>
        <w:spacing w:line="276" w:lineRule="auto"/>
        <w:jc w:val="both"/>
        <w:rPr>
          <w:rFonts w:ascii="Centaur" w:hAnsi="Centaur"/>
          <w:sz w:val="24"/>
          <w:szCs w:val="24"/>
        </w:rPr>
      </w:pPr>
    </w:p>
    <w:p w14:paraId="52002CE2" w14:textId="77777777" w:rsidR="00693DC1" w:rsidRPr="001A404F" w:rsidRDefault="00693DC1" w:rsidP="00693DC1">
      <w:pPr>
        <w:pStyle w:val="NoSpacing"/>
        <w:spacing w:line="276" w:lineRule="auto"/>
        <w:jc w:val="both"/>
        <w:rPr>
          <w:rFonts w:ascii="Centaur" w:hAnsi="Centaur"/>
          <w:sz w:val="24"/>
          <w:szCs w:val="24"/>
        </w:rPr>
      </w:pPr>
    </w:p>
    <w:p w14:paraId="6BC6C685" w14:textId="77777777" w:rsidR="00693DC1" w:rsidRPr="001A404F" w:rsidRDefault="00693DC1" w:rsidP="00693DC1">
      <w:pPr>
        <w:pStyle w:val="NoSpacing"/>
        <w:spacing w:line="276" w:lineRule="auto"/>
        <w:jc w:val="both"/>
        <w:outlineLvl w:val="2"/>
        <w:rPr>
          <w:rFonts w:ascii="Centaur" w:hAnsi="Centaur" w:cs="Book Antiqua"/>
          <w:b/>
          <w:sz w:val="24"/>
          <w:szCs w:val="24"/>
          <w:lang w:val="en-GB" w:eastAsia="en-GB"/>
        </w:rPr>
      </w:pPr>
      <w:bookmarkStart w:id="184" w:name="_Toc2307961"/>
      <w:bookmarkStart w:id="185" w:name="_Toc39751910"/>
      <w:bookmarkStart w:id="186" w:name="_Toc39757329"/>
      <w:bookmarkStart w:id="187" w:name="_Toc98329748"/>
      <w:r w:rsidRPr="001A404F">
        <w:rPr>
          <w:rFonts w:ascii="Centaur" w:hAnsi="Centaur" w:cs="Book Antiqua"/>
          <w:b/>
          <w:sz w:val="24"/>
          <w:szCs w:val="24"/>
          <w:lang w:val="en-GB" w:eastAsia="en-GB"/>
        </w:rPr>
        <w:t>1.20 Disaster</w:t>
      </w:r>
      <w:bookmarkEnd w:id="184"/>
      <w:bookmarkEnd w:id="185"/>
      <w:bookmarkEnd w:id="186"/>
      <w:bookmarkEnd w:id="187"/>
      <w:r w:rsidRPr="001A404F">
        <w:rPr>
          <w:rFonts w:ascii="Centaur" w:hAnsi="Centaur" w:cs="Book Antiqua"/>
          <w:b/>
          <w:sz w:val="24"/>
          <w:szCs w:val="24"/>
          <w:lang w:val="en-GB" w:eastAsia="en-GB"/>
        </w:rPr>
        <w:t xml:space="preserve"> </w:t>
      </w:r>
    </w:p>
    <w:p w14:paraId="43BAD626" w14:textId="77777777" w:rsidR="00693DC1" w:rsidRPr="001A404F" w:rsidRDefault="00693DC1" w:rsidP="00693DC1">
      <w:pPr>
        <w:pStyle w:val="NoSpacing"/>
        <w:spacing w:line="276" w:lineRule="auto"/>
        <w:jc w:val="both"/>
        <w:rPr>
          <w:rFonts w:ascii="Centaur" w:hAnsi="Centaur" w:cs="Book Antiqua"/>
          <w:sz w:val="24"/>
          <w:szCs w:val="24"/>
          <w:lang w:val="en-GB" w:eastAsia="en-GB"/>
        </w:rPr>
      </w:pPr>
      <w:r w:rsidRPr="001A404F">
        <w:rPr>
          <w:rFonts w:ascii="Centaur" w:hAnsi="Centaur" w:cs="Book Antiqua"/>
          <w:sz w:val="24"/>
          <w:szCs w:val="24"/>
          <w:lang w:val="en-GB" w:eastAsia="en-GB"/>
        </w:rPr>
        <w:t xml:space="preserve">Disaster is seen as a sudden accident or natural catastrophe that causes great damage or loss of life. The commonest type of disaster that affect the Municipality is flooding which is as a result of the low lying nature of the Municipality, the presence of wetlands, foundations of buildings lower than existing surfaces, people building in waterways and the presence of silted drains. Areas such as Shukura , Abossey Okai ,Fadama and </w:t>
      </w:r>
      <w:r w:rsidRPr="001A404F">
        <w:rPr>
          <w:rFonts w:ascii="Centaur" w:hAnsi="Centaur" w:cs="Book Antiqua"/>
          <w:sz w:val="24"/>
          <w:szCs w:val="24"/>
          <w:lang w:val="en-GB" w:eastAsia="en-GB"/>
        </w:rPr>
        <w:lastRenderedPageBreak/>
        <w:t xml:space="preserve">Mambrouk experience occasional flooding . Additionaly fire risks are experienced in the various markets and the slums areas caused manly by poor electrical wiring and open burning of refuse . </w:t>
      </w:r>
    </w:p>
    <w:p w14:paraId="71B65721" w14:textId="77777777" w:rsidR="00693DC1" w:rsidRPr="001A404F" w:rsidRDefault="00693DC1" w:rsidP="00693DC1">
      <w:pPr>
        <w:pStyle w:val="NoSpacing"/>
        <w:spacing w:line="276" w:lineRule="auto"/>
        <w:jc w:val="both"/>
        <w:rPr>
          <w:rFonts w:ascii="Centaur" w:hAnsi="Centaur" w:cs="Book Antiqua"/>
          <w:sz w:val="24"/>
          <w:szCs w:val="24"/>
          <w:lang w:val="en-GB" w:eastAsia="en-GB"/>
        </w:rPr>
      </w:pPr>
      <w:r w:rsidRPr="001A404F">
        <w:rPr>
          <w:rFonts w:ascii="Centaur" w:hAnsi="Centaur" w:cs="Book Antiqua"/>
          <w:sz w:val="24"/>
          <w:szCs w:val="24"/>
          <w:lang w:val="en-GB" w:eastAsia="en-GB"/>
        </w:rPr>
        <w:t xml:space="preserve">Disaster management in the Assembly is under the jurisdiction of the National Disaster Management Organization (NADMO). The organization has been involved in the dredging of drains municipal-wide as well as education of the populace on disaster management and prevention in various communities and market places. Education has also been done on Flood hazards and risks as well as fire hazards and prevention. The activities of the Organisation have led to the identification of some areas classified as flood prone areas in the municipality. Residents of these areas are given intensive disaster management education and also encouraged to keep drains and culverts clean to facilitate free flow of water. </w:t>
      </w:r>
    </w:p>
    <w:p w14:paraId="7B397955" w14:textId="77777777" w:rsidR="00693DC1" w:rsidRPr="001A404F" w:rsidRDefault="00693DC1" w:rsidP="00693DC1">
      <w:pPr>
        <w:pStyle w:val="NoSpacing"/>
        <w:spacing w:line="276" w:lineRule="auto"/>
        <w:jc w:val="both"/>
        <w:rPr>
          <w:rFonts w:ascii="Centaur" w:hAnsi="Centaur" w:cs="Book Antiqua"/>
          <w:sz w:val="24"/>
          <w:szCs w:val="24"/>
          <w:lang w:val="en-GB" w:eastAsia="en-GB"/>
        </w:rPr>
      </w:pPr>
      <w:r w:rsidRPr="001A404F">
        <w:rPr>
          <w:rFonts w:ascii="Centaur" w:hAnsi="Centaur" w:cs="Book Antiqua"/>
          <w:sz w:val="24"/>
          <w:szCs w:val="24"/>
          <w:lang w:val="en-GB" w:eastAsia="en-GB"/>
        </w:rPr>
        <w:t>There is also the problem of occasional household, industrial and market fires which are caused by illegal, improper and old electrical wiring and connection. Other causes also include cooking in the home and workplace with naked fire, the incessant power outages coupled with repeated switching on of power with the associated input surge currents created each time power is switched on.</w:t>
      </w:r>
    </w:p>
    <w:p w14:paraId="66F0A4E4" w14:textId="77777777" w:rsidR="00693DC1" w:rsidRPr="001A404F" w:rsidRDefault="00693DC1" w:rsidP="00693DC1">
      <w:pPr>
        <w:pStyle w:val="NoSpacing"/>
        <w:spacing w:line="276" w:lineRule="auto"/>
        <w:jc w:val="both"/>
        <w:rPr>
          <w:rFonts w:ascii="Centaur" w:hAnsi="Centaur" w:cs="Book Antiqua"/>
          <w:sz w:val="24"/>
          <w:szCs w:val="24"/>
          <w:lang w:val="en-GB" w:eastAsia="en-GB"/>
        </w:rPr>
      </w:pPr>
      <w:r w:rsidRPr="001A404F">
        <w:rPr>
          <w:rFonts w:ascii="Centaur" w:hAnsi="Centaur" w:cs="Book Antiqua"/>
          <w:sz w:val="24"/>
          <w:szCs w:val="24"/>
          <w:lang w:val="en-GB" w:eastAsia="en-GB"/>
        </w:rPr>
        <w:t>Effects of these fires are devastating due to the fact that there are no comprehensive fire management approaches in place.</w:t>
      </w:r>
    </w:p>
    <w:p w14:paraId="38F2B823" w14:textId="77777777" w:rsidR="00693DC1" w:rsidRPr="001A404F" w:rsidRDefault="00693DC1" w:rsidP="00693DC1">
      <w:pPr>
        <w:pStyle w:val="NoSpacing"/>
        <w:spacing w:line="276" w:lineRule="auto"/>
        <w:jc w:val="both"/>
        <w:outlineLvl w:val="2"/>
        <w:rPr>
          <w:rFonts w:ascii="Centaur" w:hAnsi="Centaur" w:cs="Book Antiqua"/>
          <w:sz w:val="24"/>
          <w:szCs w:val="24"/>
        </w:rPr>
      </w:pPr>
    </w:p>
    <w:p w14:paraId="528EF37A" w14:textId="77777777" w:rsidR="00693DC1" w:rsidRPr="001A404F" w:rsidRDefault="00693DC1" w:rsidP="00693DC1">
      <w:pPr>
        <w:pStyle w:val="NoSpacing"/>
        <w:spacing w:line="276" w:lineRule="auto"/>
        <w:jc w:val="both"/>
        <w:outlineLvl w:val="2"/>
        <w:rPr>
          <w:rFonts w:ascii="Centaur" w:hAnsi="Centaur" w:cs="Book Antiqua"/>
          <w:sz w:val="24"/>
          <w:szCs w:val="24"/>
        </w:rPr>
      </w:pPr>
    </w:p>
    <w:p w14:paraId="511F6437" w14:textId="77777777" w:rsidR="00693DC1" w:rsidRPr="001A404F" w:rsidRDefault="00693DC1" w:rsidP="00693DC1">
      <w:pPr>
        <w:pStyle w:val="NoSpacing"/>
        <w:spacing w:line="276" w:lineRule="auto"/>
        <w:jc w:val="both"/>
        <w:outlineLvl w:val="2"/>
        <w:rPr>
          <w:rFonts w:ascii="Centaur" w:hAnsi="Centaur" w:cs="Book Antiqua"/>
          <w:b/>
          <w:bCs/>
          <w:sz w:val="24"/>
          <w:szCs w:val="24"/>
        </w:rPr>
      </w:pPr>
      <w:bookmarkStart w:id="188" w:name="_Toc500883992"/>
      <w:bookmarkStart w:id="189" w:name="_Toc2307962"/>
      <w:bookmarkStart w:id="190" w:name="_Toc39751911"/>
      <w:bookmarkStart w:id="191" w:name="_Toc39757330"/>
      <w:bookmarkStart w:id="192" w:name="_Toc98329749"/>
      <w:r w:rsidRPr="001A404F">
        <w:rPr>
          <w:rFonts w:ascii="Centaur" w:hAnsi="Centaur" w:cs="Book Antiqua"/>
          <w:b/>
          <w:bCs/>
          <w:sz w:val="24"/>
          <w:szCs w:val="24"/>
        </w:rPr>
        <w:t>1.21 Science, Technology and Innovation</w:t>
      </w:r>
      <w:bookmarkEnd w:id="188"/>
      <w:bookmarkEnd w:id="189"/>
      <w:bookmarkEnd w:id="190"/>
      <w:bookmarkEnd w:id="191"/>
      <w:bookmarkEnd w:id="192"/>
    </w:p>
    <w:p w14:paraId="3C54641A" w14:textId="77777777" w:rsidR="00693DC1" w:rsidRPr="001A404F" w:rsidRDefault="00693DC1" w:rsidP="00693DC1">
      <w:pPr>
        <w:pStyle w:val="NoSpacing"/>
        <w:spacing w:line="276" w:lineRule="auto"/>
        <w:jc w:val="both"/>
        <w:rPr>
          <w:rFonts w:ascii="Centaur" w:hAnsi="Centaur" w:cs="Book Antiqua"/>
          <w:sz w:val="24"/>
          <w:szCs w:val="24"/>
        </w:rPr>
      </w:pPr>
      <w:r w:rsidRPr="001A404F">
        <w:rPr>
          <w:rFonts w:ascii="Centaur" w:hAnsi="Centaur" w:cs="Book Antiqua"/>
          <w:sz w:val="24"/>
          <w:szCs w:val="24"/>
        </w:rPr>
        <w:t xml:space="preserve">With regards to Science, technology and innovation it plays an essential role in development. The Utmost of development problems arise from a disparity between resources and opportunities. The Municipal Assembly is not an exemption to these circumstances. However there is the need to continue with efforts in promoting and enhancing STME in the schools and amongst the youth in the municipality. The prospects of adopting other technologies in the sectors of the Assembly should be effective to improve efficiency in increasing productivity. </w:t>
      </w:r>
    </w:p>
    <w:p w14:paraId="0C911649" w14:textId="77777777" w:rsidR="00693DC1" w:rsidRPr="001A404F" w:rsidRDefault="00693DC1" w:rsidP="00693DC1">
      <w:pPr>
        <w:pStyle w:val="NoSpacing"/>
        <w:spacing w:line="276" w:lineRule="auto"/>
        <w:jc w:val="both"/>
        <w:rPr>
          <w:rFonts w:ascii="Centaur" w:hAnsi="Centaur"/>
          <w:sz w:val="24"/>
          <w:szCs w:val="24"/>
        </w:rPr>
      </w:pPr>
    </w:p>
    <w:p w14:paraId="3510A405" w14:textId="77777777" w:rsidR="00693DC1" w:rsidRPr="001A404F" w:rsidRDefault="00693DC1" w:rsidP="00693DC1">
      <w:pPr>
        <w:pStyle w:val="NoSpacing"/>
        <w:spacing w:line="276" w:lineRule="auto"/>
        <w:jc w:val="both"/>
        <w:outlineLvl w:val="2"/>
        <w:rPr>
          <w:rFonts w:ascii="Centaur" w:hAnsi="Centaur"/>
          <w:b/>
          <w:sz w:val="24"/>
          <w:szCs w:val="24"/>
        </w:rPr>
      </w:pPr>
      <w:bookmarkStart w:id="193" w:name="_Toc2307963"/>
      <w:bookmarkStart w:id="194" w:name="_Toc39751912"/>
      <w:bookmarkStart w:id="195" w:name="_Toc39757331"/>
      <w:bookmarkStart w:id="196" w:name="_Toc98329750"/>
      <w:r w:rsidRPr="001A404F">
        <w:rPr>
          <w:rFonts w:ascii="Centaur" w:hAnsi="Centaur"/>
          <w:b/>
          <w:sz w:val="24"/>
          <w:szCs w:val="24"/>
        </w:rPr>
        <w:t>1.21.1 Information and Communication Technology (ICT)</w:t>
      </w:r>
      <w:bookmarkEnd w:id="193"/>
      <w:bookmarkEnd w:id="194"/>
      <w:bookmarkEnd w:id="195"/>
      <w:bookmarkEnd w:id="196"/>
    </w:p>
    <w:p w14:paraId="5A7121D1" w14:textId="77777777" w:rsidR="00693DC1" w:rsidRPr="001A404F" w:rsidRDefault="00693DC1" w:rsidP="00693DC1">
      <w:pPr>
        <w:spacing w:line="276" w:lineRule="auto"/>
        <w:jc w:val="both"/>
        <w:rPr>
          <w:rFonts w:ascii="Centaur" w:hAnsi="Centaur"/>
          <w:sz w:val="24"/>
          <w:szCs w:val="24"/>
        </w:rPr>
      </w:pPr>
      <w:r w:rsidRPr="001A404F">
        <w:rPr>
          <w:rFonts w:ascii="Centaur" w:hAnsi="Centaur"/>
          <w:sz w:val="24"/>
          <w:szCs w:val="24"/>
        </w:rPr>
        <w:t>The ICT sector continues to expand with the growth rate of the sector increasing from 21% in 2014 to 24.4% in 2016. The penetration rate of telephones increased from 87.1% in 2014 to 92% in 2016, the increase being mainly due to increases in mobile cellular subscriptions. On the other hand, the population of Ghanaians with access to internet was estimated at 16.1% in 2014 while the number of communities with internet centres has increased.</w:t>
      </w:r>
    </w:p>
    <w:p w14:paraId="412B2C23" w14:textId="77777777" w:rsidR="00693DC1" w:rsidRPr="001A404F" w:rsidRDefault="00693DC1" w:rsidP="00693DC1">
      <w:pPr>
        <w:spacing w:line="276" w:lineRule="auto"/>
        <w:jc w:val="both"/>
        <w:rPr>
          <w:rFonts w:ascii="Centaur" w:hAnsi="Centaur"/>
          <w:sz w:val="24"/>
          <w:szCs w:val="24"/>
        </w:rPr>
      </w:pPr>
      <w:r w:rsidRPr="001A404F">
        <w:rPr>
          <w:rFonts w:ascii="Centaur" w:hAnsi="Centaur"/>
          <w:sz w:val="24"/>
          <w:szCs w:val="24"/>
        </w:rPr>
        <w:t>The Municipality has good access to ICT services due to the presence of internet service providers, telecommunication networks, broadband, internet cafes and several servicing outlets for various ICT equipment. Internet cafes offer internet browsing, email correspondence and printing services for clients. All the various telecommunication companies operating in the country have their presence within the municipality and their services can be accessed on a regular basis. There are ICT programmes going on in schools to introduce school children to the basics of how to use computers for their work and also for day to day learning as well as private ICT training centres offering training in software development and hardware.</w:t>
      </w:r>
    </w:p>
    <w:p w14:paraId="3049130E" w14:textId="77777777" w:rsidR="00693DC1" w:rsidRPr="001A404F" w:rsidRDefault="00693DC1" w:rsidP="00693DC1">
      <w:pPr>
        <w:pStyle w:val="NoSpacing"/>
        <w:spacing w:line="276" w:lineRule="auto"/>
        <w:jc w:val="both"/>
        <w:rPr>
          <w:rFonts w:ascii="Centaur" w:hAnsi="Centaur"/>
          <w:sz w:val="24"/>
          <w:szCs w:val="24"/>
        </w:rPr>
      </w:pPr>
      <w:r w:rsidRPr="001A404F">
        <w:rPr>
          <w:rFonts w:ascii="Centaur" w:hAnsi="Centaur"/>
          <w:sz w:val="24"/>
          <w:szCs w:val="24"/>
        </w:rPr>
        <w:lastRenderedPageBreak/>
        <w:t>The Municipality has good access to ICT services due to the presence of internet service providers, telecommunication networks, broadband, internet cafes and several servicing outlets for various ICT equipment. Internet cafes offer internet browsing, email correspondence and printing services for clients. All the various telecommunication companies operating in the country, have their presence within the municipality and their services can be accessed on a regular basis. There are ICT programmes going on in schools to introduce school children to the basics of how to use computers for their work and also for day to day learning as well as private ICT training centres offering training in software development and hardware.</w:t>
      </w:r>
    </w:p>
    <w:p w14:paraId="7E6CDFD7" w14:textId="77777777" w:rsidR="00693DC1" w:rsidRPr="001A404F" w:rsidRDefault="00693DC1" w:rsidP="00693DC1">
      <w:pPr>
        <w:spacing w:line="276" w:lineRule="auto"/>
        <w:jc w:val="both"/>
        <w:rPr>
          <w:rFonts w:ascii="Centaur" w:hAnsi="Centaur"/>
          <w:b/>
          <w:sz w:val="24"/>
          <w:szCs w:val="24"/>
        </w:rPr>
      </w:pPr>
    </w:p>
    <w:p w14:paraId="31D4408E" w14:textId="77777777" w:rsidR="00693DC1" w:rsidRPr="001A404F" w:rsidRDefault="00693DC1" w:rsidP="00693DC1">
      <w:pPr>
        <w:spacing w:line="276" w:lineRule="auto"/>
        <w:jc w:val="both"/>
        <w:rPr>
          <w:rFonts w:ascii="Centaur" w:hAnsi="Centaur"/>
          <w:b/>
          <w:sz w:val="24"/>
          <w:szCs w:val="24"/>
        </w:rPr>
      </w:pPr>
    </w:p>
    <w:p w14:paraId="36BD4E65" w14:textId="77777777" w:rsidR="00693DC1" w:rsidRPr="001A404F" w:rsidRDefault="00693DC1" w:rsidP="00693DC1">
      <w:pPr>
        <w:spacing w:line="276" w:lineRule="auto"/>
        <w:jc w:val="both"/>
        <w:rPr>
          <w:rFonts w:ascii="Centaur" w:hAnsi="Centaur"/>
          <w:b/>
          <w:sz w:val="24"/>
          <w:szCs w:val="24"/>
        </w:rPr>
      </w:pPr>
      <w:r w:rsidRPr="001A404F">
        <w:rPr>
          <w:rFonts w:ascii="Centaur" w:hAnsi="Centaur"/>
          <w:b/>
          <w:sz w:val="24"/>
          <w:szCs w:val="24"/>
        </w:rPr>
        <w:t>1.22 Security</w:t>
      </w:r>
    </w:p>
    <w:p w14:paraId="1775451F" w14:textId="77777777" w:rsidR="00693DC1" w:rsidRPr="001A404F" w:rsidRDefault="00693DC1" w:rsidP="00693DC1">
      <w:pPr>
        <w:spacing w:line="276" w:lineRule="auto"/>
        <w:jc w:val="both"/>
        <w:rPr>
          <w:rFonts w:ascii="Centaur" w:hAnsi="Centaur"/>
          <w:sz w:val="24"/>
          <w:szCs w:val="24"/>
        </w:rPr>
      </w:pPr>
      <w:r w:rsidRPr="001A404F">
        <w:rPr>
          <w:rFonts w:ascii="Centaur" w:hAnsi="Centaur"/>
          <w:sz w:val="24"/>
          <w:szCs w:val="24"/>
        </w:rPr>
        <w:t xml:space="preserve">Enhanced security is one of the priority needs of community members. Some cases of armed robbery and assault cases were reported in the various communities especially in the urban areas. This situation has been attributed to the inadequate police presence, development of slums as well as the absence of or malfunctioning street lights. Development issues in this area therefore include the provision of street lights, construction of police posts in selected communities and the formation of community watch committees. </w:t>
      </w:r>
    </w:p>
    <w:p w14:paraId="08E9743B" w14:textId="77777777" w:rsidR="00693DC1" w:rsidRPr="001A404F" w:rsidRDefault="00693DC1" w:rsidP="00693DC1">
      <w:pPr>
        <w:spacing w:before="240" w:after="240" w:line="276" w:lineRule="auto"/>
        <w:jc w:val="both"/>
        <w:rPr>
          <w:rFonts w:ascii="Centaur" w:hAnsi="Centaur" w:cs="Times New Roman"/>
          <w:b/>
          <w:sz w:val="24"/>
          <w:szCs w:val="24"/>
        </w:rPr>
      </w:pPr>
    </w:p>
    <w:p w14:paraId="7F1CB739" w14:textId="77777777" w:rsidR="00693DC1" w:rsidRPr="001A404F" w:rsidRDefault="00693DC1" w:rsidP="00693DC1">
      <w:pPr>
        <w:spacing w:before="240" w:after="240" w:line="276" w:lineRule="auto"/>
        <w:jc w:val="both"/>
        <w:rPr>
          <w:rFonts w:ascii="Centaur" w:hAnsi="Centaur" w:cs="Times New Roman"/>
          <w:b/>
          <w:sz w:val="24"/>
          <w:szCs w:val="24"/>
        </w:rPr>
      </w:pPr>
    </w:p>
    <w:p w14:paraId="0BAE03F7" w14:textId="77777777" w:rsidR="00693DC1" w:rsidRPr="001A404F" w:rsidRDefault="00693DC1" w:rsidP="00693DC1">
      <w:pPr>
        <w:spacing w:before="240" w:after="240" w:line="276" w:lineRule="auto"/>
        <w:jc w:val="both"/>
        <w:rPr>
          <w:rFonts w:ascii="Centaur" w:hAnsi="Centaur" w:cs="Times New Roman"/>
          <w:b/>
          <w:sz w:val="24"/>
          <w:szCs w:val="24"/>
        </w:rPr>
      </w:pPr>
      <w:r w:rsidRPr="001A404F">
        <w:rPr>
          <w:rFonts w:ascii="Centaur" w:hAnsi="Centaur" w:cs="Times New Roman"/>
          <w:b/>
          <w:sz w:val="24"/>
          <w:szCs w:val="24"/>
        </w:rPr>
        <w:t>1.23 Environment, Climate Change and Green Economy</w:t>
      </w:r>
    </w:p>
    <w:p w14:paraId="2DDAD0C1" w14:textId="77777777" w:rsidR="00693DC1" w:rsidRPr="001A404F" w:rsidRDefault="00693DC1" w:rsidP="00693DC1">
      <w:pPr>
        <w:spacing w:before="240" w:after="240" w:line="276" w:lineRule="auto"/>
        <w:jc w:val="both"/>
        <w:rPr>
          <w:rFonts w:ascii="Centaur" w:eastAsia="Times New Roman" w:hAnsi="Centaur" w:cs="Times New Roman"/>
          <w:sz w:val="24"/>
          <w:szCs w:val="24"/>
        </w:rPr>
      </w:pPr>
      <w:r w:rsidRPr="001A404F">
        <w:rPr>
          <w:rFonts w:ascii="Centaur" w:hAnsi="Centaur" w:cs="Times New Roman"/>
          <w:sz w:val="24"/>
          <w:szCs w:val="24"/>
        </w:rPr>
        <w:t xml:space="preserve">The need for sustainable development approaches and greening the economy have become more urgent within the current situation of increased volatility in prices and supply of energy, climate variability and environmental challenges. </w:t>
      </w:r>
      <w:r w:rsidRPr="001A404F">
        <w:rPr>
          <w:rFonts w:ascii="Centaur" w:eastAsia="Times New Roman" w:hAnsi="Centaur" w:cs="Times New Roman"/>
          <w:sz w:val="24"/>
          <w:szCs w:val="24"/>
        </w:rPr>
        <w:t>Climate change is a change in climate observed over a very long period of time and may be attributed to the human activities or natural variability. Climate change affects people negatively depending on their ability to cope with the changing situations. AbCMA is experiencing adverse effects from climate change in diverse ways in the areas of flooding.</w:t>
      </w:r>
    </w:p>
    <w:p w14:paraId="3E875487" w14:textId="77777777" w:rsidR="00693DC1" w:rsidRPr="001A404F" w:rsidRDefault="00693DC1" w:rsidP="00693DC1">
      <w:pPr>
        <w:spacing w:line="276"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Human activities such as construction, encroachment and improper waste disposal have impacted negatively on the drainage system in the Municipality.  Runoffs during and after heavy rainfall is another problem associated with choked gutters. This phenomenon explains the flooding problems that confronts the Municipality every year during rainy season.</w:t>
      </w:r>
    </w:p>
    <w:p w14:paraId="68C2A5C4" w14:textId="77777777" w:rsidR="00693DC1" w:rsidRPr="001A404F" w:rsidRDefault="00693DC1" w:rsidP="00693DC1">
      <w:pPr>
        <w:tabs>
          <w:tab w:val="left" w:pos="2850"/>
        </w:tabs>
        <w:spacing w:line="276" w:lineRule="auto"/>
        <w:jc w:val="both"/>
        <w:rPr>
          <w:rFonts w:ascii="Centaur" w:eastAsia="Calibri" w:hAnsi="Centaur" w:cs="Times New Roman"/>
          <w:sz w:val="24"/>
          <w:szCs w:val="24"/>
        </w:rPr>
      </w:pPr>
      <w:r w:rsidRPr="001A404F">
        <w:rPr>
          <w:rFonts w:ascii="Centaur" w:eastAsia="Calibri" w:hAnsi="Centaur" w:cs="Times New Roman"/>
          <w:sz w:val="24"/>
          <w:szCs w:val="24"/>
        </w:rPr>
        <w:t xml:space="preserve">Judging from the space of urbanization in the Municipality, the associated challenges of urbanization such pollution, food insecurity, global warming among others are evident in the Municipality. The conversion of open spaces for residential and commercial purpose implies less land for recreation activities, landscaping and greening the Municipality. The green economy in the Municipality is practically lost. Hence, authorities must institute deliberate measures aimed at restoring the green economy. Measures at tackling urbanization and its associated problems must be instituted by the Municipal Assembly. </w:t>
      </w:r>
    </w:p>
    <w:p w14:paraId="0E5E5188" w14:textId="77777777" w:rsidR="00693DC1" w:rsidRPr="001A404F" w:rsidRDefault="00693DC1" w:rsidP="00693DC1">
      <w:pPr>
        <w:spacing w:line="276" w:lineRule="auto"/>
        <w:jc w:val="both"/>
        <w:rPr>
          <w:rFonts w:ascii="Centaur" w:hAnsi="Centaur" w:cs="Times New Roman"/>
          <w:sz w:val="24"/>
          <w:szCs w:val="24"/>
        </w:rPr>
      </w:pPr>
      <w:r w:rsidRPr="001A404F">
        <w:rPr>
          <w:rFonts w:ascii="Centaur" w:hAnsi="Centaur" w:cs="Times New Roman"/>
          <w:sz w:val="24"/>
          <w:szCs w:val="24"/>
        </w:rPr>
        <w:lastRenderedPageBreak/>
        <w:t>The Ablekum Central Municipal Assembly will mainstream green economy and climate change issues into its development programme to achieve sustainable development. Green economy has been defined by the United Nations Environmental Programme (UNEP) as ‘one that results in improved wellbeing and social equity whilst significantly reducing environmental risks and ecological scarcities’. One key strategy of the 2018-2021 AbCMA MTDP will be to avoid or limit the costs of environmental degradation in the course of programme implementation. Some of the causes of environmental degradation in the municipality include:</w:t>
      </w:r>
    </w:p>
    <w:p w14:paraId="536A9583" w14:textId="77777777" w:rsidR="00693DC1" w:rsidRPr="001A404F" w:rsidRDefault="00693DC1" w:rsidP="00AF25D9">
      <w:pPr>
        <w:pStyle w:val="ListParagraph"/>
        <w:numPr>
          <w:ilvl w:val="0"/>
          <w:numId w:val="78"/>
        </w:numPr>
        <w:spacing w:after="200" w:line="276" w:lineRule="auto"/>
        <w:jc w:val="both"/>
        <w:rPr>
          <w:rFonts w:ascii="Centaur" w:hAnsi="Centaur" w:cs="Times New Roman"/>
          <w:sz w:val="24"/>
          <w:szCs w:val="24"/>
        </w:rPr>
      </w:pPr>
      <w:r w:rsidRPr="001A404F">
        <w:rPr>
          <w:rFonts w:ascii="Centaur" w:hAnsi="Centaur" w:cs="Times New Roman"/>
          <w:sz w:val="24"/>
          <w:szCs w:val="24"/>
        </w:rPr>
        <w:t>Encroachment on protected areas by private estate agents or community residents;</w:t>
      </w:r>
    </w:p>
    <w:p w14:paraId="3AF6AAE4" w14:textId="77777777" w:rsidR="00693DC1" w:rsidRPr="001A404F" w:rsidRDefault="00693DC1" w:rsidP="00AF25D9">
      <w:pPr>
        <w:pStyle w:val="ListParagraph"/>
        <w:numPr>
          <w:ilvl w:val="0"/>
          <w:numId w:val="78"/>
        </w:numPr>
        <w:spacing w:after="200" w:line="276" w:lineRule="auto"/>
        <w:jc w:val="both"/>
        <w:rPr>
          <w:rFonts w:ascii="Centaur" w:hAnsi="Centaur" w:cs="Times New Roman"/>
          <w:sz w:val="24"/>
          <w:szCs w:val="24"/>
        </w:rPr>
      </w:pPr>
      <w:r w:rsidRPr="001A404F">
        <w:rPr>
          <w:rFonts w:ascii="Centaur" w:hAnsi="Centaur" w:cs="Times New Roman"/>
          <w:sz w:val="24"/>
          <w:szCs w:val="24"/>
        </w:rPr>
        <w:t>Land degradation with implication for local food production and the environment;</w:t>
      </w:r>
    </w:p>
    <w:p w14:paraId="2406C0AD" w14:textId="77777777" w:rsidR="00693DC1" w:rsidRPr="001A404F" w:rsidRDefault="00693DC1" w:rsidP="00AF25D9">
      <w:pPr>
        <w:pStyle w:val="ListParagraph"/>
        <w:numPr>
          <w:ilvl w:val="0"/>
          <w:numId w:val="78"/>
        </w:numPr>
        <w:spacing w:after="200" w:line="276" w:lineRule="auto"/>
        <w:jc w:val="both"/>
        <w:rPr>
          <w:rFonts w:ascii="Centaur" w:hAnsi="Centaur" w:cs="Times New Roman"/>
          <w:sz w:val="24"/>
          <w:szCs w:val="24"/>
        </w:rPr>
      </w:pPr>
      <w:r w:rsidRPr="001A404F">
        <w:rPr>
          <w:rFonts w:ascii="Centaur" w:hAnsi="Centaur" w:cs="Times New Roman"/>
          <w:sz w:val="24"/>
          <w:szCs w:val="24"/>
        </w:rPr>
        <w:t>Climate change implications for livelihoods and other sectors; and</w:t>
      </w:r>
    </w:p>
    <w:p w14:paraId="321A6A24" w14:textId="77777777" w:rsidR="00693DC1" w:rsidRPr="001A404F" w:rsidRDefault="00693DC1" w:rsidP="00AF25D9">
      <w:pPr>
        <w:pStyle w:val="ListParagraph"/>
        <w:numPr>
          <w:ilvl w:val="0"/>
          <w:numId w:val="78"/>
        </w:numPr>
        <w:spacing w:after="200" w:line="276" w:lineRule="auto"/>
        <w:jc w:val="both"/>
        <w:rPr>
          <w:rFonts w:ascii="Centaur" w:hAnsi="Centaur" w:cs="Times New Roman"/>
          <w:sz w:val="24"/>
          <w:szCs w:val="24"/>
        </w:rPr>
      </w:pPr>
      <w:r w:rsidRPr="001A404F">
        <w:rPr>
          <w:rFonts w:ascii="Centaur" w:hAnsi="Centaur" w:cs="Times New Roman"/>
          <w:sz w:val="24"/>
          <w:szCs w:val="24"/>
        </w:rPr>
        <w:t>Improper waste management and disposal system.</w:t>
      </w:r>
    </w:p>
    <w:p w14:paraId="3A66B0E2" w14:textId="77777777" w:rsidR="00693DC1" w:rsidRPr="001A404F" w:rsidRDefault="00693DC1" w:rsidP="00693DC1">
      <w:pPr>
        <w:spacing w:line="276" w:lineRule="auto"/>
        <w:jc w:val="both"/>
        <w:rPr>
          <w:rFonts w:ascii="Centaur" w:hAnsi="Centaur" w:cs="Times New Roman"/>
          <w:sz w:val="24"/>
          <w:szCs w:val="24"/>
        </w:rPr>
      </w:pPr>
      <w:r w:rsidRPr="001A404F">
        <w:rPr>
          <w:rFonts w:ascii="Centaur" w:hAnsi="Centaur" w:cs="Times New Roman"/>
          <w:sz w:val="24"/>
          <w:szCs w:val="24"/>
        </w:rPr>
        <w:t>Ablekuma Central Municipal Assembly’s green economy is anchored on the following pillars:</w:t>
      </w:r>
    </w:p>
    <w:p w14:paraId="109CA4B9" w14:textId="77777777" w:rsidR="00693DC1" w:rsidRPr="001A404F" w:rsidRDefault="00693DC1" w:rsidP="00AF25D9">
      <w:pPr>
        <w:pStyle w:val="ListParagraph"/>
        <w:numPr>
          <w:ilvl w:val="0"/>
          <w:numId w:val="79"/>
        </w:numPr>
        <w:spacing w:after="0" w:line="276" w:lineRule="auto"/>
        <w:jc w:val="both"/>
        <w:rPr>
          <w:rFonts w:ascii="Centaur" w:hAnsi="Centaur" w:cs="Times New Roman"/>
          <w:sz w:val="24"/>
          <w:szCs w:val="24"/>
        </w:rPr>
      </w:pPr>
      <w:r w:rsidRPr="001A404F">
        <w:rPr>
          <w:rFonts w:ascii="Centaur" w:hAnsi="Centaur" w:cs="Times New Roman"/>
          <w:sz w:val="24"/>
          <w:szCs w:val="24"/>
        </w:rPr>
        <w:t>Regeneration;</w:t>
      </w:r>
    </w:p>
    <w:p w14:paraId="6467FFC8" w14:textId="77777777" w:rsidR="00693DC1" w:rsidRPr="001A404F" w:rsidRDefault="00693DC1" w:rsidP="00AF25D9">
      <w:pPr>
        <w:pStyle w:val="ListParagraph"/>
        <w:numPr>
          <w:ilvl w:val="0"/>
          <w:numId w:val="79"/>
        </w:numPr>
        <w:spacing w:after="0" w:line="276" w:lineRule="auto"/>
        <w:jc w:val="both"/>
        <w:rPr>
          <w:rFonts w:ascii="Centaur" w:hAnsi="Centaur" w:cs="Times New Roman"/>
          <w:sz w:val="24"/>
          <w:szCs w:val="24"/>
        </w:rPr>
      </w:pPr>
      <w:r w:rsidRPr="001A404F">
        <w:rPr>
          <w:rFonts w:ascii="Centaur" w:hAnsi="Centaur" w:cs="Times New Roman"/>
          <w:sz w:val="24"/>
          <w:szCs w:val="24"/>
        </w:rPr>
        <w:t>Reclamation;</w:t>
      </w:r>
    </w:p>
    <w:p w14:paraId="04CC8CCD" w14:textId="77777777" w:rsidR="00693DC1" w:rsidRPr="001A404F" w:rsidRDefault="00693DC1" w:rsidP="00AF25D9">
      <w:pPr>
        <w:pStyle w:val="ListParagraph"/>
        <w:numPr>
          <w:ilvl w:val="0"/>
          <w:numId w:val="79"/>
        </w:numPr>
        <w:spacing w:after="0" w:line="276" w:lineRule="auto"/>
        <w:jc w:val="both"/>
        <w:rPr>
          <w:rFonts w:ascii="Centaur" w:hAnsi="Centaur" w:cs="Times New Roman"/>
          <w:sz w:val="24"/>
          <w:szCs w:val="24"/>
        </w:rPr>
      </w:pPr>
      <w:r w:rsidRPr="001A404F">
        <w:rPr>
          <w:rFonts w:ascii="Centaur" w:hAnsi="Centaur" w:cs="Times New Roman"/>
          <w:sz w:val="24"/>
          <w:szCs w:val="24"/>
        </w:rPr>
        <w:t>Reduction; and</w:t>
      </w:r>
    </w:p>
    <w:p w14:paraId="36425297" w14:textId="77777777" w:rsidR="00693DC1" w:rsidRPr="001A404F" w:rsidRDefault="00693DC1" w:rsidP="00AF25D9">
      <w:pPr>
        <w:pStyle w:val="ListParagraph"/>
        <w:numPr>
          <w:ilvl w:val="0"/>
          <w:numId w:val="79"/>
        </w:numPr>
        <w:spacing w:after="0" w:line="276" w:lineRule="auto"/>
        <w:jc w:val="both"/>
        <w:rPr>
          <w:rFonts w:ascii="Centaur" w:hAnsi="Centaur" w:cs="Times New Roman"/>
          <w:sz w:val="24"/>
          <w:szCs w:val="24"/>
        </w:rPr>
      </w:pPr>
      <w:r w:rsidRPr="001A404F">
        <w:rPr>
          <w:rFonts w:ascii="Centaur" w:hAnsi="Centaur" w:cs="Times New Roman"/>
          <w:sz w:val="24"/>
          <w:szCs w:val="24"/>
        </w:rPr>
        <w:t>Reuse and Recycle.</w:t>
      </w:r>
    </w:p>
    <w:p w14:paraId="29673496" w14:textId="77777777" w:rsidR="00693DC1" w:rsidRPr="001A404F" w:rsidRDefault="00693DC1" w:rsidP="00693DC1">
      <w:pPr>
        <w:spacing w:line="276" w:lineRule="auto"/>
        <w:jc w:val="both"/>
        <w:rPr>
          <w:rFonts w:ascii="Centaur" w:hAnsi="Centaur" w:cs="Times New Roman"/>
          <w:sz w:val="24"/>
          <w:szCs w:val="24"/>
        </w:rPr>
      </w:pPr>
      <w:r w:rsidRPr="001A404F">
        <w:rPr>
          <w:rFonts w:ascii="Centaur" w:hAnsi="Centaur" w:cs="Times New Roman"/>
          <w:sz w:val="24"/>
          <w:szCs w:val="24"/>
        </w:rPr>
        <w:t>Regeneration of degraded environments and natural resources such as forest, water bodies, marshlands and soils. This is vital in the reclaiming some of the damaged ecology as a result of rapid urbanization. Tree planting in open spaces, restoration of polluted soils and new schemes to revive heavily polluted water bodies will be part of the programmes under the green economy agenda of this Plan. For instance, the huge old dump site along the Korle-bu stretch will be regenerated with beautiful landscape.</w:t>
      </w:r>
    </w:p>
    <w:p w14:paraId="77592E23" w14:textId="77777777" w:rsidR="00693DC1" w:rsidRPr="001A404F" w:rsidRDefault="00693DC1" w:rsidP="00693DC1">
      <w:pPr>
        <w:spacing w:line="276" w:lineRule="auto"/>
        <w:jc w:val="both"/>
        <w:rPr>
          <w:rFonts w:ascii="Centaur" w:hAnsi="Centaur" w:cs="Times New Roman"/>
          <w:sz w:val="24"/>
          <w:szCs w:val="24"/>
        </w:rPr>
      </w:pPr>
      <w:r w:rsidRPr="001A404F">
        <w:rPr>
          <w:rFonts w:ascii="Centaur" w:hAnsi="Centaur" w:cs="Times New Roman"/>
          <w:sz w:val="24"/>
          <w:szCs w:val="24"/>
        </w:rPr>
        <w:t>Reduction in the use of resources is also a goal of the green economy strategy of this plan. In transportation, constructions, and everyday activities, efforts will be made to reduce the amount of energy and resources used. The program will also ensure the reduction in the amount of waste generated.</w:t>
      </w:r>
    </w:p>
    <w:p w14:paraId="334BF824" w14:textId="77777777" w:rsidR="00693DC1" w:rsidRPr="001A404F" w:rsidRDefault="00693DC1" w:rsidP="00693DC1">
      <w:pPr>
        <w:spacing w:line="276" w:lineRule="auto"/>
        <w:jc w:val="both"/>
        <w:rPr>
          <w:rFonts w:ascii="Centaur" w:hAnsi="Centaur" w:cs="Times New Roman"/>
          <w:sz w:val="24"/>
          <w:szCs w:val="24"/>
        </w:rPr>
      </w:pPr>
      <w:r w:rsidRPr="001A404F">
        <w:rPr>
          <w:rFonts w:ascii="Centaur" w:hAnsi="Centaur" w:cs="Times New Roman"/>
          <w:sz w:val="24"/>
          <w:szCs w:val="24"/>
        </w:rPr>
        <w:t>Recycling and reuse of materials will be the pivot of the management of waste as part of the green strategy of the Assembly. AbCMA will vigorously pursue projects and programmes that are geared towards the realization of the green economy.</w:t>
      </w:r>
    </w:p>
    <w:p w14:paraId="047B47A3" w14:textId="77777777" w:rsidR="00693DC1" w:rsidRPr="001A404F" w:rsidRDefault="00693DC1" w:rsidP="00693DC1">
      <w:pPr>
        <w:pStyle w:val="NoSpacing"/>
        <w:jc w:val="both"/>
        <w:rPr>
          <w:rFonts w:ascii="Centaur" w:hAnsi="Centaur"/>
          <w:sz w:val="24"/>
          <w:szCs w:val="24"/>
        </w:rPr>
      </w:pPr>
    </w:p>
    <w:p w14:paraId="0877E16E" w14:textId="77777777" w:rsidR="00693DC1" w:rsidRPr="001A404F" w:rsidRDefault="00693DC1" w:rsidP="00693DC1">
      <w:pPr>
        <w:pStyle w:val="NoSpacing"/>
        <w:jc w:val="both"/>
        <w:rPr>
          <w:rFonts w:ascii="Centaur" w:hAnsi="Centaur"/>
          <w:sz w:val="24"/>
          <w:szCs w:val="24"/>
        </w:rPr>
      </w:pPr>
    </w:p>
    <w:p w14:paraId="7A0FE8B0" w14:textId="77777777" w:rsidR="00693DC1" w:rsidRPr="001A404F" w:rsidRDefault="00693DC1" w:rsidP="00693DC1">
      <w:pPr>
        <w:pStyle w:val="NoSpacing"/>
        <w:jc w:val="both"/>
        <w:rPr>
          <w:rFonts w:ascii="Centaur" w:hAnsi="Centaur"/>
          <w:sz w:val="24"/>
          <w:szCs w:val="24"/>
        </w:rPr>
      </w:pPr>
    </w:p>
    <w:p w14:paraId="4F5E9CD3" w14:textId="77777777" w:rsidR="00693DC1" w:rsidRPr="001A404F" w:rsidRDefault="00693DC1" w:rsidP="00693DC1">
      <w:pPr>
        <w:pStyle w:val="NoSpacing"/>
        <w:jc w:val="both"/>
        <w:rPr>
          <w:rFonts w:ascii="Centaur" w:hAnsi="Centaur"/>
          <w:sz w:val="24"/>
          <w:szCs w:val="24"/>
        </w:rPr>
      </w:pPr>
    </w:p>
    <w:p w14:paraId="7BB33246" w14:textId="77777777" w:rsidR="00693DC1" w:rsidRPr="001A404F" w:rsidRDefault="00693DC1" w:rsidP="00693DC1">
      <w:pPr>
        <w:pStyle w:val="NoSpacing"/>
        <w:jc w:val="both"/>
        <w:rPr>
          <w:rFonts w:ascii="Centaur" w:hAnsi="Centaur"/>
          <w:sz w:val="24"/>
          <w:szCs w:val="24"/>
        </w:rPr>
      </w:pPr>
    </w:p>
    <w:p w14:paraId="249CAFA7"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Key Development issues under Agenda for Jobs, 2018-2021 with implications for 2022-2025</w:t>
      </w:r>
    </w:p>
    <w:p w14:paraId="2A0B55D6"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 xml:space="preserve">1. Poor market infrastructure </w:t>
      </w:r>
    </w:p>
    <w:p w14:paraId="0FE8C71D"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2.Poor condition of lorry stations</w:t>
      </w:r>
    </w:p>
    <w:p w14:paraId="702B6B3D"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3. Inadequate access to credit by SMEs</w:t>
      </w:r>
    </w:p>
    <w:p w14:paraId="4CBDFCD8"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5. Low entrepreneurial skills</w:t>
      </w:r>
    </w:p>
    <w:p w14:paraId="2F99C3B6"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6. Lack of support for urban agriculture (Livestock and poultry)</w:t>
      </w:r>
    </w:p>
    <w:p w14:paraId="38F5DD68"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7. Delays in the release of DACF and other GOG funds</w:t>
      </w:r>
    </w:p>
    <w:p w14:paraId="4B3BB2C7"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lastRenderedPageBreak/>
        <w:t>8.Deplorable road infrastructure</w:t>
      </w:r>
    </w:p>
    <w:p w14:paraId="4C464785"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9.Poor street lighting system</w:t>
      </w:r>
    </w:p>
    <w:p w14:paraId="3F32A13E"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10.Poor drainage system</w:t>
      </w:r>
    </w:p>
    <w:p w14:paraId="14609EE5"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11.Poor sanitation</w:t>
      </w:r>
    </w:p>
    <w:p w14:paraId="59BC62B9"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12. Inability to match housing supply with population growth</w:t>
      </w:r>
    </w:p>
    <w:p w14:paraId="2B244181"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13. Poor conditions of bridges</w:t>
      </w:r>
    </w:p>
    <w:p w14:paraId="28F1B3BA"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14. High rate of youth unemployment</w:t>
      </w:r>
    </w:p>
    <w:p w14:paraId="5B88B372"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15. Inadequate health infrastructure</w:t>
      </w:r>
    </w:p>
    <w:p w14:paraId="26590431"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16. Inadequate educational infrastructure</w:t>
      </w:r>
    </w:p>
    <w:p w14:paraId="4002953B"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17. Weak enforcement of sanitation and other by-laws of the Assembly</w:t>
      </w:r>
    </w:p>
    <w:p w14:paraId="3E23D293"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18.Weak participation in development in the Municipality</w:t>
      </w:r>
    </w:p>
    <w:p w14:paraId="7F521895"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19.High rate of insecurity</w:t>
      </w:r>
    </w:p>
    <w:p w14:paraId="0B85FB67"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20.Weak supervision of social intervention programmes</w:t>
      </w:r>
    </w:p>
    <w:p w14:paraId="2E0A47DB"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21.Non-functional district sub-structures</w:t>
      </w:r>
    </w:p>
    <w:p w14:paraId="5B736131"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22.Lack of official vehicles and staff residential accommodation</w:t>
      </w:r>
    </w:p>
    <w:p w14:paraId="74647D53" w14:textId="77777777" w:rsidR="00693DC1" w:rsidRPr="001A404F" w:rsidRDefault="00693DC1" w:rsidP="00693DC1">
      <w:pPr>
        <w:pStyle w:val="NoSpacing"/>
        <w:jc w:val="both"/>
        <w:rPr>
          <w:rFonts w:ascii="Centaur" w:hAnsi="Centaur"/>
          <w:sz w:val="24"/>
          <w:szCs w:val="24"/>
        </w:rPr>
      </w:pPr>
    </w:p>
    <w:p w14:paraId="4E28C1E7" w14:textId="77777777" w:rsidR="00693DC1" w:rsidRPr="001A404F" w:rsidRDefault="00693DC1" w:rsidP="00693DC1">
      <w:pPr>
        <w:pStyle w:val="NoSpacing"/>
        <w:jc w:val="both"/>
        <w:rPr>
          <w:rFonts w:ascii="Centaur" w:hAnsi="Centaur"/>
          <w:sz w:val="24"/>
          <w:szCs w:val="24"/>
        </w:rPr>
      </w:pPr>
    </w:p>
    <w:p w14:paraId="0CA3925D" w14:textId="77777777" w:rsidR="00693DC1" w:rsidRPr="001A404F" w:rsidRDefault="00693DC1" w:rsidP="00693DC1">
      <w:pPr>
        <w:pStyle w:val="NoSpacing"/>
        <w:jc w:val="both"/>
        <w:rPr>
          <w:rFonts w:ascii="Centaur" w:hAnsi="Centaur"/>
          <w:sz w:val="24"/>
          <w:szCs w:val="24"/>
        </w:rPr>
      </w:pPr>
    </w:p>
    <w:p w14:paraId="7A32AC49" w14:textId="77777777" w:rsidR="00693DC1" w:rsidRPr="001A404F" w:rsidRDefault="00693DC1" w:rsidP="00693DC1">
      <w:pPr>
        <w:pStyle w:val="NoSpacing"/>
        <w:jc w:val="both"/>
        <w:rPr>
          <w:rFonts w:ascii="Centaur" w:hAnsi="Centaur"/>
          <w:sz w:val="24"/>
          <w:szCs w:val="24"/>
        </w:rPr>
      </w:pPr>
    </w:p>
    <w:p w14:paraId="050856B2" w14:textId="77777777" w:rsidR="00693DC1" w:rsidRPr="001A404F" w:rsidRDefault="00693DC1" w:rsidP="00693DC1">
      <w:pPr>
        <w:pStyle w:val="NoSpacing"/>
        <w:jc w:val="both"/>
        <w:rPr>
          <w:rFonts w:ascii="Centaur" w:hAnsi="Centaur"/>
          <w:sz w:val="24"/>
          <w:szCs w:val="24"/>
        </w:rPr>
      </w:pPr>
    </w:p>
    <w:p w14:paraId="2BF2ACFA" w14:textId="77777777" w:rsidR="00693DC1" w:rsidRPr="001A404F" w:rsidRDefault="00693DC1" w:rsidP="00693DC1">
      <w:pPr>
        <w:pStyle w:val="NoSpacing"/>
        <w:jc w:val="both"/>
        <w:rPr>
          <w:rFonts w:ascii="Centaur" w:hAnsi="Centaur"/>
          <w:sz w:val="24"/>
          <w:szCs w:val="24"/>
        </w:rPr>
      </w:pPr>
    </w:p>
    <w:p w14:paraId="17E2C325" w14:textId="77777777" w:rsidR="00693DC1" w:rsidRPr="001A404F" w:rsidRDefault="00693DC1" w:rsidP="00693DC1">
      <w:pPr>
        <w:pStyle w:val="NoSpacing"/>
        <w:jc w:val="both"/>
        <w:rPr>
          <w:rFonts w:ascii="Centaur" w:hAnsi="Centaur"/>
          <w:sz w:val="24"/>
          <w:szCs w:val="24"/>
        </w:rPr>
      </w:pPr>
    </w:p>
    <w:p w14:paraId="7165317D" w14:textId="77777777" w:rsidR="00693DC1" w:rsidRPr="001A404F" w:rsidRDefault="00693DC1" w:rsidP="00693DC1">
      <w:pPr>
        <w:pStyle w:val="NoSpacing"/>
        <w:jc w:val="both"/>
        <w:rPr>
          <w:rFonts w:ascii="Centaur" w:hAnsi="Centaur"/>
          <w:sz w:val="24"/>
          <w:szCs w:val="24"/>
        </w:rPr>
      </w:pPr>
    </w:p>
    <w:p w14:paraId="52287A73" w14:textId="77777777" w:rsidR="00693DC1" w:rsidRPr="001A404F" w:rsidRDefault="00693DC1" w:rsidP="00693DC1">
      <w:pPr>
        <w:pStyle w:val="NoSpacing"/>
        <w:jc w:val="both"/>
        <w:rPr>
          <w:rFonts w:ascii="Centaur" w:hAnsi="Centaur"/>
          <w:sz w:val="24"/>
          <w:szCs w:val="24"/>
        </w:rPr>
      </w:pPr>
    </w:p>
    <w:p w14:paraId="75EE794C"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 xml:space="preserve">Key Problems and Issues Encountered in the Implementation of the Plan </w:t>
      </w:r>
    </w:p>
    <w:p w14:paraId="58B04B8C"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During the implementation of the 2018-2021 MTDP, the following were the challenges encountered by the Ablekuma North Municipal Assembly, which hindered the smooth implementation of the programmes, Projects and activities;</w:t>
      </w:r>
    </w:p>
    <w:p w14:paraId="7E4F2C45" w14:textId="77777777" w:rsidR="00693DC1" w:rsidRPr="001A404F" w:rsidRDefault="00693DC1" w:rsidP="00AF25D9">
      <w:pPr>
        <w:pStyle w:val="NoSpacing"/>
        <w:numPr>
          <w:ilvl w:val="0"/>
          <w:numId w:val="10"/>
        </w:numPr>
        <w:jc w:val="both"/>
        <w:rPr>
          <w:rFonts w:ascii="Centaur" w:hAnsi="Centaur"/>
          <w:sz w:val="24"/>
          <w:szCs w:val="24"/>
        </w:rPr>
      </w:pPr>
      <w:r w:rsidRPr="001A404F">
        <w:rPr>
          <w:rFonts w:ascii="Centaur" w:hAnsi="Centaur"/>
          <w:sz w:val="24"/>
          <w:szCs w:val="24"/>
        </w:rPr>
        <w:t>Coordination and communication: the coordination of the various departments and Units of the Assembly was a major challenge. Decentralized departments reported directly to their parent MDAs without notifying the Central Administration of the Assembly.</w:t>
      </w:r>
    </w:p>
    <w:p w14:paraId="3E626148" w14:textId="77777777" w:rsidR="00693DC1" w:rsidRPr="001A404F" w:rsidRDefault="00693DC1" w:rsidP="00AF25D9">
      <w:pPr>
        <w:pStyle w:val="NoSpacing"/>
        <w:numPr>
          <w:ilvl w:val="0"/>
          <w:numId w:val="10"/>
        </w:numPr>
        <w:jc w:val="both"/>
        <w:rPr>
          <w:rFonts w:ascii="Centaur" w:hAnsi="Centaur"/>
          <w:sz w:val="24"/>
          <w:szCs w:val="24"/>
        </w:rPr>
      </w:pPr>
      <w:r w:rsidRPr="001A404F">
        <w:rPr>
          <w:rFonts w:ascii="Centaur" w:hAnsi="Centaur"/>
          <w:sz w:val="24"/>
          <w:szCs w:val="24"/>
        </w:rPr>
        <w:t>Transition from Accra Metropolitan Assembly to AbCMA</w:t>
      </w:r>
    </w:p>
    <w:p w14:paraId="5F3AD7B4" w14:textId="77777777" w:rsidR="00693DC1" w:rsidRPr="001A404F" w:rsidRDefault="00693DC1" w:rsidP="00693DC1">
      <w:pPr>
        <w:pStyle w:val="NoSpacing"/>
        <w:ind w:left="720"/>
        <w:jc w:val="both"/>
        <w:rPr>
          <w:rFonts w:ascii="Centaur" w:hAnsi="Centaur"/>
          <w:sz w:val="24"/>
          <w:szCs w:val="24"/>
        </w:rPr>
      </w:pPr>
      <w:r w:rsidRPr="001A404F">
        <w:rPr>
          <w:rFonts w:ascii="Centaur" w:hAnsi="Centaur"/>
          <w:sz w:val="24"/>
          <w:szCs w:val="24"/>
        </w:rPr>
        <w:t xml:space="preserve">The creation of the new Municipality as part of Government policy of deeper decentralized governance in 2019 was welcomed by all proponents of good governance and community members. Though the vision of creating a new Municipality was well articulated, the execution was not smooth. In the attempt to carve a new decentralized jurisdiction from AMA , many issues emerged . These included inadequate financial provision for the newly created Assembly, absence of documentation and well maintained archives, many legacy legal issues , encroachment of public lands , conversion of a large part of the Odaw basin into a slum and  unapproved dumping site . </w:t>
      </w:r>
    </w:p>
    <w:p w14:paraId="6F71F858" w14:textId="77777777" w:rsidR="00693DC1" w:rsidRPr="001A404F" w:rsidRDefault="00693DC1" w:rsidP="00AF25D9">
      <w:pPr>
        <w:pStyle w:val="NoSpacing"/>
        <w:numPr>
          <w:ilvl w:val="0"/>
          <w:numId w:val="10"/>
        </w:numPr>
        <w:jc w:val="both"/>
        <w:rPr>
          <w:rFonts w:ascii="Centaur" w:hAnsi="Centaur"/>
          <w:sz w:val="24"/>
          <w:szCs w:val="24"/>
        </w:rPr>
      </w:pPr>
      <w:r w:rsidRPr="001A404F">
        <w:rPr>
          <w:rFonts w:ascii="Centaur" w:hAnsi="Centaur"/>
          <w:sz w:val="24"/>
          <w:szCs w:val="24"/>
        </w:rPr>
        <w:t xml:space="preserve">Funding and funds management: The release of funds from external sources, especially the central government delays regularly, creating gaps in project implementation and delivery. It took more time for funds to be released to implementing Agencies or Departments, contractors of the Assembly. Even funds for monitoring and evaluation of the plans also experienced similar fate. This was be due to the inadequacy of funds and or undue bureaucracy of the Assembly Expenditure management system. The human factor in resource mobilization contributed hugely to the poor generation of </w:t>
      </w:r>
      <w:r w:rsidRPr="001A404F">
        <w:rPr>
          <w:rFonts w:ascii="Centaur" w:hAnsi="Centaur"/>
          <w:sz w:val="24"/>
          <w:szCs w:val="24"/>
        </w:rPr>
        <w:lastRenderedPageBreak/>
        <w:t xml:space="preserve">IGF. Additionally the Assembly had to grapple with the encroachment of its revenue efforts by other neighboring MMDAs especially the AMA. </w:t>
      </w:r>
    </w:p>
    <w:p w14:paraId="02512DA7" w14:textId="77777777" w:rsidR="00693DC1" w:rsidRPr="001A404F" w:rsidRDefault="00693DC1" w:rsidP="00AF25D9">
      <w:pPr>
        <w:pStyle w:val="NoSpacing"/>
        <w:numPr>
          <w:ilvl w:val="0"/>
          <w:numId w:val="10"/>
        </w:numPr>
        <w:jc w:val="both"/>
        <w:rPr>
          <w:rFonts w:ascii="Centaur" w:hAnsi="Centaur"/>
          <w:sz w:val="24"/>
          <w:szCs w:val="24"/>
        </w:rPr>
      </w:pPr>
      <w:r w:rsidRPr="001A404F">
        <w:rPr>
          <w:rFonts w:ascii="Centaur" w:hAnsi="Centaur"/>
          <w:sz w:val="24"/>
          <w:szCs w:val="24"/>
        </w:rPr>
        <w:t>Absence of key infrastructure facilities: Some key infrastructure required to ensure effective delivery of services is inadequate or lacking.  Delivery of critical services such as education, health transportation and sanitation suffer primarily due to the non-adequacy or no availability of infrastructure.  Non-availability and engineered landfill, transfer stations and Equipment hamper the delivery of sanitation services .</w:t>
      </w:r>
    </w:p>
    <w:p w14:paraId="7F50FF82" w14:textId="77777777" w:rsidR="00693DC1" w:rsidRPr="001A404F" w:rsidRDefault="00693DC1" w:rsidP="00AF25D9">
      <w:pPr>
        <w:pStyle w:val="NoSpacing"/>
        <w:numPr>
          <w:ilvl w:val="0"/>
          <w:numId w:val="10"/>
        </w:numPr>
        <w:jc w:val="both"/>
        <w:rPr>
          <w:rFonts w:ascii="Centaur" w:hAnsi="Centaur"/>
          <w:sz w:val="24"/>
          <w:szCs w:val="24"/>
        </w:rPr>
      </w:pPr>
      <w:r w:rsidRPr="001A404F">
        <w:rPr>
          <w:rFonts w:ascii="Centaur" w:hAnsi="Centaur"/>
          <w:sz w:val="24"/>
          <w:szCs w:val="24"/>
        </w:rPr>
        <w:t>Low participation of stakeholders in planning, delivery and monitoring of programmes and projects:  the level of citizen participation in the programmes of the Municipality is low resulting low level of buy in from citizens. Key but difficult interventions that require citizens’ participation and acceptance suffer as a result of the low level of participation.</w:t>
      </w:r>
    </w:p>
    <w:p w14:paraId="616725FF" w14:textId="77777777" w:rsidR="00693DC1" w:rsidRPr="001A404F" w:rsidRDefault="00693DC1" w:rsidP="00AF25D9">
      <w:pPr>
        <w:pStyle w:val="NoSpacing"/>
        <w:numPr>
          <w:ilvl w:val="0"/>
          <w:numId w:val="10"/>
        </w:numPr>
        <w:jc w:val="both"/>
        <w:rPr>
          <w:rFonts w:ascii="Centaur" w:hAnsi="Centaur"/>
          <w:sz w:val="24"/>
          <w:szCs w:val="24"/>
        </w:rPr>
      </w:pPr>
      <w:r w:rsidRPr="001A404F">
        <w:rPr>
          <w:rFonts w:ascii="Centaur" w:hAnsi="Centaur"/>
          <w:sz w:val="24"/>
          <w:szCs w:val="24"/>
        </w:rPr>
        <w:t xml:space="preserve">Land for Development and public use  </w:t>
      </w:r>
    </w:p>
    <w:p w14:paraId="4D299DA6" w14:textId="77777777" w:rsidR="00693DC1" w:rsidRPr="001A404F" w:rsidRDefault="00693DC1" w:rsidP="00693DC1">
      <w:pPr>
        <w:pStyle w:val="NoSpacing"/>
        <w:ind w:left="720"/>
        <w:jc w:val="both"/>
        <w:rPr>
          <w:rFonts w:ascii="Centaur" w:hAnsi="Centaur"/>
          <w:sz w:val="24"/>
          <w:szCs w:val="24"/>
        </w:rPr>
      </w:pPr>
      <w:r w:rsidRPr="001A404F">
        <w:rPr>
          <w:rFonts w:ascii="Centaur" w:hAnsi="Centaur"/>
          <w:sz w:val="24"/>
          <w:szCs w:val="24"/>
        </w:rPr>
        <w:t xml:space="preserve">As a highly urbanized municipality, there is already massive pressure on land for all use categories. </w:t>
      </w:r>
    </w:p>
    <w:p w14:paraId="5091C65D" w14:textId="77777777" w:rsidR="00693DC1" w:rsidRPr="001A404F" w:rsidRDefault="00693DC1" w:rsidP="00693DC1">
      <w:pPr>
        <w:pStyle w:val="NoSpacing"/>
        <w:ind w:left="720"/>
        <w:jc w:val="both"/>
        <w:rPr>
          <w:rFonts w:ascii="Centaur" w:hAnsi="Centaur"/>
          <w:sz w:val="24"/>
          <w:szCs w:val="24"/>
        </w:rPr>
      </w:pPr>
      <w:r w:rsidRPr="001A404F">
        <w:rPr>
          <w:rFonts w:ascii="Centaur" w:hAnsi="Centaur"/>
          <w:sz w:val="24"/>
          <w:szCs w:val="24"/>
        </w:rPr>
        <w:t xml:space="preserve">Gaps in development provision for economic activities </w:t>
      </w:r>
    </w:p>
    <w:p w14:paraId="0373CE8E" w14:textId="77777777" w:rsidR="00693DC1" w:rsidRPr="001A404F" w:rsidRDefault="00693DC1" w:rsidP="00693DC1">
      <w:pPr>
        <w:pStyle w:val="NoSpacing"/>
        <w:ind w:left="720"/>
        <w:jc w:val="both"/>
        <w:rPr>
          <w:rFonts w:ascii="Centaur" w:hAnsi="Centaur"/>
          <w:sz w:val="24"/>
          <w:szCs w:val="24"/>
        </w:rPr>
      </w:pPr>
    </w:p>
    <w:p w14:paraId="0CC7DF3A" w14:textId="77777777" w:rsidR="00693DC1" w:rsidRPr="001A404F" w:rsidRDefault="00693DC1" w:rsidP="00693DC1">
      <w:pPr>
        <w:pStyle w:val="NoSpacing"/>
        <w:jc w:val="both"/>
        <w:rPr>
          <w:rFonts w:ascii="Centaur" w:hAnsi="Centaur"/>
          <w:sz w:val="24"/>
          <w:szCs w:val="24"/>
        </w:rPr>
      </w:pPr>
    </w:p>
    <w:p w14:paraId="6ACB6C0A" w14:textId="77777777" w:rsidR="00693DC1" w:rsidRPr="001A404F" w:rsidRDefault="00693DC1" w:rsidP="00693DC1">
      <w:pPr>
        <w:pStyle w:val="NoSpacing"/>
        <w:jc w:val="both"/>
        <w:rPr>
          <w:rFonts w:ascii="Centaur" w:hAnsi="Centaur"/>
          <w:b/>
          <w:sz w:val="24"/>
          <w:szCs w:val="24"/>
        </w:rPr>
      </w:pPr>
      <w:r w:rsidRPr="001A404F">
        <w:rPr>
          <w:rFonts w:ascii="Centaur" w:hAnsi="Centaur"/>
          <w:b/>
          <w:sz w:val="24"/>
          <w:szCs w:val="24"/>
        </w:rPr>
        <w:t>Lessons Learnt</w:t>
      </w:r>
    </w:p>
    <w:p w14:paraId="18FCAFC6" w14:textId="77777777" w:rsidR="00693DC1" w:rsidRPr="001A404F" w:rsidRDefault="00693DC1" w:rsidP="00693DC1">
      <w:pPr>
        <w:pStyle w:val="NoSpacing"/>
        <w:jc w:val="both"/>
        <w:rPr>
          <w:rFonts w:ascii="Centaur" w:hAnsi="Centaur"/>
          <w:sz w:val="24"/>
          <w:szCs w:val="24"/>
        </w:rPr>
      </w:pPr>
      <w:r w:rsidRPr="001A404F">
        <w:rPr>
          <w:rFonts w:ascii="Centaur" w:hAnsi="Centaur"/>
          <w:sz w:val="24"/>
          <w:szCs w:val="24"/>
        </w:rPr>
        <w:t>Following the experience gained from the implementation of the 2018-2021 Medium Term Development Plan (MTDP) of the Assembly, the Municipal Planning Coordinating Unit (MPCU) recognized that the following measures are necessary for successful implementation of the 2022-2025 MTDP. These are as follows;</w:t>
      </w:r>
    </w:p>
    <w:p w14:paraId="30F00763" w14:textId="77777777" w:rsidR="00693DC1" w:rsidRPr="001A404F" w:rsidRDefault="00693DC1" w:rsidP="00AF25D9">
      <w:pPr>
        <w:pStyle w:val="NoSpacing"/>
        <w:numPr>
          <w:ilvl w:val="0"/>
          <w:numId w:val="9"/>
        </w:numPr>
        <w:jc w:val="both"/>
        <w:rPr>
          <w:rFonts w:ascii="Centaur" w:hAnsi="Centaur"/>
          <w:sz w:val="24"/>
          <w:szCs w:val="24"/>
        </w:rPr>
      </w:pPr>
      <w:r w:rsidRPr="001A404F">
        <w:rPr>
          <w:rFonts w:ascii="Centaur" w:hAnsi="Centaur"/>
          <w:sz w:val="24"/>
          <w:szCs w:val="24"/>
        </w:rPr>
        <w:t>Coordination and communication among the stakeholders of the plan especially the implementation Departments and Units of the Assembly. This will ensure the smooth implementation of the plan.</w:t>
      </w:r>
    </w:p>
    <w:p w14:paraId="03582D3F" w14:textId="77777777" w:rsidR="00693DC1" w:rsidRPr="001A404F" w:rsidRDefault="00693DC1" w:rsidP="00AF25D9">
      <w:pPr>
        <w:pStyle w:val="NoSpacing"/>
        <w:numPr>
          <w:ilvl w:val="0"/>
          <w:numId w:val="9"/>
        </w:numPr>
        <w:jc w:val="both"/>
        <w:rPr>
          <w:rFonts w:ascii="Centaur" w:hAnsi="Centaur"/>
          <w:sz w:val="24"/>
          <w:szCs w:val="24"/>
        </w:rPr>
      </w:pPr>
      <w:r w:rsidRPr="001A404F">
        <w:rPr>
          <w:rFonts w:ascii="Centaur" w:hAnsi="Centaur"/>
          <w:sz w:val="24"/>
          <w:szCs w:val="24"/>
        </w:rPr>
        <w:t>Limited political interference: -As much as practicable, selecting projects should be devoid of too much political consideration.</w:t>
      </w:r>
    </w:p>
    <w:p w14:paraId="68CC79EA" w14:textId="77777777" w:rsidR="00693DC1" w:rsidRPr="001A404F" w:rsidRDefault="00693DC1" w:rsidP="00AF25D9">
      <w:pPr>
        <w:pStyle w:val="NoSpacing"/>
        <w:numPr>
          <w:ilvl w:val="0"/>
          <w:numId w:val="9"/>
        </w:numPr>
        <w:jc w:val="both"/>
        <w:rPr>
          <w:rFonts w:ascii="Centaur" w:hAnsi="Centaur"/>
          <w:sz w:val="24"/>
          <w:szCs w:val="24"/>
        </w:rPr>
      </w:pPr>
      <w:r w:rsidRPr="001A404F">
        <w:rPr>
          <w:rFonts w:ascii="Centaur" w:hAnsi="Centaur"/>
          <w:sz w:val="24"/>
          <w:szCs w:val="24"/>
        </w:rPr>
        <w:t>Assembly’s expenditure should be within its revenue and as much as possible in accordance with this MTDP, budget and procurement plan.</w:t>
      </w:r>
    </w:p>
    <w:p w14:paraId="076DF069" w14:textId="77777777" w:rsidR="00693DC1" w:rsidRPr="001A404F" w:rsidRDefault="00693DC1" w:rsidP="00AF25D9">
      <w:pPr>
        <w:pStyle w:val="NoSpacing"/>
        <w:numPr>
          <w:ilvl w:val="0"/>
          <w:numId w:val="9"/>
        </w:numPr>
        <w:jc w:val="both"/>
        <w:rPr>
          <w:rFonts w:ascii="Centaur" w:hAnsi="Centaur"/>
          <w:sz w:val="24"/>
          <w:szCs w:val="24"/>
        </w:rPr>
      </w:pPr>
      <w:r w:rsidRPr="001A404F">
        <w:rPr>
          <w:rFonts w:ascii="Centaur" w:hAnsi="Centaur"/>
          <w:sz w:val="24"/>
          <w:szCs w:val="24"/>
        </w:rPr>
        <w:t>Mobilize funds from within and other sources outside to support implementation of programmes and projects.</w:t>
      </w:r>
    </w:p>
    <w:p w14:paraId="1FAC9CED" w14:textId="77777777" w:rsidR="00693DC1" w:rsidRPr="001A404F" w:rsidRDefault="00693DC1" w:rsidP="00693DC1">
      <w:pPr>
        <w:pStyle w:val="NoSpacing"/>
        <w:jc w:val="both"/>
        <w:rPr>
          <w:rFonts w:ascii="Centaur" w:hAnsi="Centaur"/>
          <w:sz w:val="24"/>
        </w:rPr>
      </w:pPr>
    </w:p>
    <w:p w14:paraId="1AAED471" w14:textId="77777777" w:rsidR="00270FC3" w:rsidRPr="001A404F" w:rsidRDefault="00270FC3" w:rsidP="00221DFD">
      <w:pPr>
        <w:jc w:val="both"/>
        <w:rPr>
          <w:rFonts w:ascii="Centaur" w:hAnsi="Centaur" w:cs="Times New Roman"/>
          <w:sz w:val="24"/>
        </w:rPr>
      </w:pPr>
    </w:p>
    <w:p w14:paraId="48221976" w14:textId="1DFCBF8F" w:rsidR="00221DFD" w:rsidRPr="001A404F" w:rsidRDefault="00CB346E" w:rsidP="00CB346E">
      <w:pPr>
        <w:pStyle w:val="Heading2"/>
        <w:rPr>
          <w:rFonts w:ascii="Centaur" w:hAnsi="Centaur" w:cs="Times New Roman"/>
          <w:b/>
          <w:i/>
          <w:sz w:val="24"/>
        </w:rPr>
      </w:pPr>
      <w:bookmarkStart w:id="197" w:name="_Toc96294778"/>
      <w:r w:rsidRPr="001A404F">
        <w:rPr>
          <w:rFonts w:ascii="Centaur" w:hAnsi="Centaur" w:cs="Times New Roman"/>
          <w:b/>
          <w:i/>
          <w:sz w:val="24"/>
        </w:rPr>
        <w:t xml:space="preserve">1.4.5 </w:t>
      </w:r>
      <w:r w:rsidR="00221DFD" w:rsidRPr="001A404F">
        <w:rPr>
          <w:rFonts w:ascii="Centaur" w:hAnsi="Centaur" w:cs="Times New Roman"/>
          <w:b/>
          <w:i/>
          <w:sz w:val="24"/>
        </w:rPr>
        <w:t>ECONOMIC CHARACTERISTCS</w:t>
      </w:r>
      <w:bookmarkEnd w:id="197"/>
    </w:p>
    <w:p w14:paraId="5D70797C" w14:textId="51C64AD2" w:rsidR="00CB346E" w:rsidRPr="001A404F" w:rsidRDefault="00CB346E" w:rsidP="00221DFD">
      <w:pPr>
        <w:pStyle w:val="NoSpacing"/>
        <w:jc w:val="both"/>
        <w:outlineLvl w:val="2"/>
        <w:rPr>
          <w:rFonts w:ascii="Centaur" w:hAnsi="Centaur"/>
          <w:b/>
          <w:i/>
          <w:sz w:val="24"/>
        </w:rPr>
      </w:pPr>
      <w:bookmarkStart w:id="198" w:name="_Toc2307953"/>
      <w:bookmarkStart w:id="199" w:name="_Toc18841300"/>
    </w:p>
    <w:p w14:paraId="532F7C19" w14:textId="650FF9CA" w:rsidR="00AA1DB3" w:rsidRPr="001A404F" w:rsidRDefault="00AA1DB3" w:rsidP="00AA1DB3">
      <w:pPr>
        <w:pStyle w:val="Heading3"/>
        <w:rPr>
          <w:rFonts w:ascii="Centaur" w:hAnsi="Centaur"/>
          <w:b/>
          <w:color w:val="auto"/>
        </w:rPr>
      </w:pPr>
      <w:bookmarkStart w:id="200" w:name="_Toc96294779"/>
      <w:r w:rsidRPr="001A404F">
        <w:rPr>
          <w:rFonts w:ascii="Centaur" w:hAnsi="Centaur"/>
          <w:b/>
          <w:color w:val="auto"/>
        </w:rPr>
        <w:t>1.4.5.1 Economy of the Municipality</w:t>
      </w:r>
      <w:bookmarkEnd w:id="200"/>
      <w:r w:rsidRPr="001A404F">
        <w:rPr>
          <w:rFonts w:ascii="Centaur" w:hAnsi="Centaur"/>
          <w:b/>
          <w:color w:val="auto"/>
        </w:rPr>
        <w:tab/>
      </w:r>
    </w:p>
    <w:p w14:paraId="5FB8BA33" w14:textId="44802996" w:rsidR="00AA1DB3" w:rsidRPr="001A404F" w:rsidRDefault="00003134" w:rsidP="00AA1DB3">
      <w:pPr>
        <w:spacing w:after="0" w:line="240" w:lineRule="auto"/>
        <w:jc w:val="both"/>
        <w:rPr>
          <w:rFonts w:ascii="Centaur" w:hAnsi="Centaur"/>
          <w:sz w:val="24"/>
          <w:szCs w:val="24"/>
        </w:rPr>
      </w:pPr>
      <w:r w:rsidRPr="001A404F">
        <w:rPr>
          <w:rFonts w:ascii="Centaur" w:hAnsi="Centaur"/>
          <w:sz w:val="24"/>
          <w:szCs w:val="24"/>
        </w:rPr>
        <w:t>ADMIN</w:t>
      </w:r>
      <w:r w:rsidR="00AA1DB3" w:rsidRPr="001A404F">
        <w:rPr>
          <w:rFonts w:ascii="Centaur" w:hAnsi="Centaur"/>
          <w:sz w:val="24"/>
          <w:szCs w:val="24"/>
        </w:rPr>
        <w:t xml:space="preserve"> has well developed commercial center with brisk economic activities in the areas of commerce and services. Some major economic landmarks are Kokompe autoparts and mechanics enclave; Mallam and Odorkor Market; Odorkor Lorry Terminal; A1 Bakery and Kpogas Furniture. </w:t>
      </w:r>
    </w:p>
    <w:p w14:paraId="4CCC1EAD" w14:textId="77777777" w:rsidR="00AA1DB3" w:rsidRPr="001A404F" w:rsidRDefault="00AA1DB3" w:rsidP="00AA1DB3">
      <w:pPr>
        <w:spacing w:after="0" w:line="240" w:lineRule="auto"/>
        <w:jc w:val="both"/>
        <w:rPr>
          <w:rFonts w:ascii="Centaur" w:hAnsi="Centaur"/>
          <w:sz w:val="24"/>
          <w:szCs w:val="24"/>
        </w:rPr>
      </w:pPr>
      <w:r w:rsidRPr="001A404F">
        <w:rPr>
          <w:rFonts w:ascii="Centaur" w:hAnsi="Centaur"/>
          <w:sz w:val="24"/>
          <w:szCs w:val="24"/>
        </w:rPr>
        <w:t>The key aspects of Municipal economy are;</w:t>
      </w:r>
    </w:p>
    <w:p w14:paraId="4DC1BF1E" w14:textId="77777777" w:rsidR="00AA1DB3" w:rsidRPr="001A404F" w:rsidRDefault="00AA1DB3" w:rsidP="00AF25D9">
      <w:pPr>
        <w:numPr>
          <w:ilvl w:val="0"/>
          <w:numId w:val="15"/>
        </w:numPr>
        <w:spacing w:after="0" w:line="240" w:lineRule="auto"/>
        <w:rPr>
          <w:rFonts w:ascii="Centaur" w:hAnsi="Centaur"/>
          <w:sz w:val="24"/>
          <w:szCs w:val="24"/>
        </w:rPr>
      </w:pPr>
      <w:r w:rsidRPr="001A404F">
        <w:rPr>
          <w:rFonts w:ascii="Centaur" w:hAnsi="Centaur"/>
          <w:sz w:val="24"/>
          <w:szCs w:val="24"/>
        </w:rPr>
        <w:t>Industry (major manufacturing firms located in the Municipality);</w:t>
      </w:r>
    </w:p>
    <w:p w14:paraId="1CCDCDCC" w14:textId="77777777" w:rsidR="00AA1DB3" w:rsidRPr="001A404F" w:rsidRDefault="00AA1DB3" w:rsidP="00AF25D9">
      <w:pPr>
        <w:numPr>
          <w:ilvl w:val="0"/>
          <w:numId w:val="15"/>
        </w:numPr>
        <w:spacing w:after="0" w:line="240" w:lineRule="auto"/>
        <w:rPr>
          <w:rFonts w:ascii="Centaur" w:hAnsi="Centaur"/>
          <w:sz w:val="24"/>
          <w:szCs w:val="24"/>
        </w:rPr>
      </w:pPr>
      <w:r w:rsidRPr="001A404F">
        <w:rPr>
          <w:rFonts w:ascii="Centaur" w:hAnsi="Centaur"/>
          <w:sz w:val="24"/>
          <w:szCs w:val="24"/>
        </w:rPr>
        <w:t xml:space="preserve">Commercial /Service (Financial Services, Banking, ICT, Commerce, Autoparts and Mechanics, Artisans); and </w:t>
      </w:r>
    </w:p>
    <w:p w14:paraId="1E5CD42B" w14:textId="77777777" w:rsidR="00AA1DB3" w:rsidRPr="001A404F" w:rsidRDefault="00AA1DB3" w:rsidP="00AF25D9">
      <w:pPr>
        <w:numPr>
          <w:ilvl w:val="0"/>
          <w:numId w:val="15"/>
        </w:numPr>
        <w:spacing w:after="0" w:line="240" w:lineRule="auto"/>
        <w:rPr>
          <w:rFonts w:ascii="Centaur" w:hAnsi="Centaur"/>
          <w:sz w:val="24"/>
          <w:szCs w:val="24"/>
        </w:rPr>
      </w:pPr>
      <w:r w:rsidRPr="001A404F">
        <w:rPr>
          <w:rFonts w:ascii="Centaur" w:hAnsi="Centaur"/>
          <w:sz w:val="24"/>
          <w:szCs w:val="24"/>
        </w:rPr>
        <w:t>Agriculture (Poultry Farming and Livestock.)</w:t>
      </w:r>
    </w:p>
    <w:p w14:paraId="6A442CEA" w14:textId="77777777" w:rsidR="00AA1DB3" w:rsidRPr="001A404F" w:rsidRDefault="00AA1DB3" w:rsidP="00AA1DB3">
      <w:pPr>
        <w:spacing w:after="0" w:line="240" w:lineRule="auto"/>
        <w:jc w:val="both"/>
        <w:rPr>
          <w:rFonts w:ascii="Centaur" w:hAnsi="Centaur"/>
          <w:sz w:val="24"/>
        </w:rPr>
      </w:pPr>
    </w:p>
    <w:p w14:paraId="547C0F28"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 xml:space="preserve">According Ghana Statistical Service, a total of 70.1 percent of the population constitute those who are economically active and this describes a high level work force. Out of this number, 92.8% are employed </w:t>
      </w:r>
      <w:r w:rsidRPr="001A404F">
        <w:rPr>
          <w:rFonts w:ascii="Centaur" w:hAnsi="Centaur"/>
          <w:sz w:val="24"/>
        </w:rPr>
        <w:lastRenderedPageBreak/>
        <w:t xml:space="preserve">whereas 7.2% are unemployed as compared with the national figure of 90% and 10% respectively. The remaining 29.9% of the population which are economically inactive is made up of 6.8% pensioners/retired, 15.2% fulltime education, 4.8% those in home duties and 3.1% disabled or sick.  In relation to sex there are more economic active males (72%) as compared to females (68.5%). 31.5% females are economically inactive population are in the majority whilst males constitute 28.0 percent. </w:t>
      </w:r>
    </w:p>
    <w:p w14:paraId="365E5EED"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 xml:space="preserve">The occupational structure shows that 38.5% of residents are engaged in sales and service, with 20.1 per cent as craft and related trade works. Females constituted more than half (52.5%) of the population engaged in service and sales. This is expected because traditionally such occupations are associated with females. As expected, the municipality has a larger concentration of professional and technical workers (17.2%) compared to the national figure of 9.5percent. On the other hand, agriculture and animal husbandry do not feature as prominently (1.7%) as is the case for the country as a whole (41.7%). In terms of type of occupation by sex, there are four largest male occupational groups namely production (23.2%), transport operators (29.6%), sales (19.4%), clerical and related workers (14.4%) and professional, technical and related workers (13.4%). In contrast, females are mainly sales workers (42.0%), production (13.9%) and service workers (19.5%). </w:t>
      </w:r>
    </w:p>
    <w:p w14:paraId="5D6C8B6E"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Though, the Municipality has its own problems such as traffic congestion, extension of retailing and commerce unto pavement and pedestrian walkways, sanitation, among others, the presence of Kokompe Auto parts and Mechanics dealers, accessibility, its proximity to the capital city, in addition to the relative electricity supply has made it investment destination. These are the potentials and opportunities available for the Municipality which could be exploited to ensure the smooth implementation of the projects in this 2018-2021 MTDP dubbed An Agenda For Jobs: Creating Prosperity And Equal Opportunity For All. The Municipality also has a well-established nightlife that attracts visitors and patrons from far and near.</w:t>
      </w:r>
    </w:p>
    <w:p w14:paraId="282DD2EE"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 xml:space="preserve">In reference to varying characteristics and income levels of residents, the Municipality has been stratified into 3 income zones to enable determination of level of poverty. The stratification is based upon housing characteristics and environmental conditions of the residential suburbs of the city. It was adopted from the block valuation system of the City Authority of Accra where localities are zoned into first, second and third income zones for property rate collection purposes. It is important to state also that the law recognizes the classification as it is provided and gazette by the Local Government Bulletin. High-income zones are characterized by well-defined sector layouts, high taxable property values and superb neighbourhood infrastructure. The rest of the zones follow suit, as the third zone depicts depressed conditions. They are mostly unplanned areas of the municipality with poor or non-existent neighborhood infrastructure and utilities. The second-class residential zone, which hosts the largest proportion of residents of Municipality. Income is unevenly distributed among households in this income class. </w:t>
      </w:r>
    </w:p>
    <w:p w14:paraId="0101B162" w14:textId="77777777" w:rsidR="00AA1DB3" w:rsidRPr="001A404F" w:rsidRDefault="00AA1DB3" w:rsidP="00AA1DB3">
      <w:pPr>
        <w:spacing w:after="0" w:line="240" w:lineRule="auto"/>
        <w:jc w:val="both"/>
        <w:rPr>
          <w:rFonts w:ascii="Centaur" w:hAnsi="Centaur"/>
          <w:sz w:val="24"/>
        </w:rPr>
      </w:pPr>
    </w:p>
    <w:p w14:paraId="70C8884C" w14:textId="77777777" w:rsidR="00AA1DB3" w:rsidRPr="001A404F" w:rsidRDefault="00AA1DB3" w:rsidP="00AA1DB3">
      <w:pPr>
        <w:spacing w:after="0" w:line="240" w:lineRule="auto"/>
        <w:jc w:val="both"/>
        <w:rPr>
          <w:rFonts w:ascii="Centaur" w:hAnsi="Centaur"/>
          <w:sz w:val="24"/>
        </w:rPr>
      </w:pPr>
    </w:p>
    <w:p w14:paraId="5821C657" w14:textId="56078647" w:rsidR="00AA1DB3" w:rsidRPr="001A404F" w:rsidRDefault="00AA1DB3" w:rsidP="00AA1DB3">
      <w:pPr>
        <w:spacing w:after="0" w:line="240" w:lineRule="auto"/>
        <w:jc w:val="both"/>
        <w:outlineLvl w:val="2"/>
        <w:rPr>
          <w:rFonts w:ascii="Centaur" w:hAnsi="Centaur"/>
          <w:b/>
          <w:sz w:val="24"/>
        </w:rPr>
      </w:pPr>
      <w:bookmarkStart w:id="201" w:name="_Toc2307942"/>
      <w:bookmarkStart w:id="202" w:name="_Toc18841289"/>
      <w:bookmarkStart w:id="203" w:name="_Toc96294780"/>
      <w:r w:rsidRPr="001A404F">
        <w:rPr>
          <w:rFonts w:ascii="Centaur" w:hAnsi="Centaur"/>
          <w:b/>
          <w:sz w:val="24"/>
        </w:rPr>
        <w:t>1.4.5.2 Cooperatives and Other Economic Groupings</w:t>
      </w:r>
      <w:bookmarkEnd w:id="201"/>
      <w:bookmarkEnd w:id="202"/>
      <w:bookmarkEnd w:id="203"/>
    </w:p>
    <w:p w14:paraId="22C2E5D4"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Even though the Department of Trade represented by Cooperatives is not established in the Municipal Assembly as at now, a number of Cooperatives and Other Economic Groupings exist in the Municipality. The major cooperatives and economic groupings in the municipality includes;</w:t>
      </w:r>
    </w:p>
    <w:p w14:paraId="29F7B0E9"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Dressmakers and Beauticians’ Association;</w:t>
      </w:r>
    </w:p>
    <w:p w14:paraId="1E4AABA5"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Hostel and Restaurants Association;</w:t>
      </w:r>
    </w:p>
    <w:p w14:paraId="31A799FB"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Food Vendors and Chop Bars Association;</w:t>
      </w:r>
    </w:p>
    <w:p w14:paraId="05CAFF24"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Caterers and Bakers Association;</w:t>
      </w:r>
    </w:p>
    <w:p w14:paraId="57AAAA18" w14:textId="285AA79C"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r>
      <w:r w:rsidR="00693DC1" w:rsidRPr="001A404F">
        <w:rPr>
          <w:rFonts w:ascii="Centaur" w:hAnsi="Centaur"/>
          <w:sz w:val="24"/>
        </w:rPr>
        <w:t xml:space="preserve">Abossey Okai </w:t>
      </w:r>
      <w:r w:rsidRPr="001A404F">
        <w:rPr>
          <w:rFonts w:ascii="Centaur" w:hAnsi="Centaur"/>
          <w:sz w:val="24"/>
        </w:rPr>
        <w:t xml:space="preserve"> Auto Parts and Mechanics Association;</w:t>
      </w:r>
    </w:p>
    <w:p w14:paraId="494C4664"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Ghana Private Road Transport Union (GPRTU);</w:t>
      </w:r>
    </w:p>
    <w:p w14:paraId="0E3544D8"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 xml:space="preserve">Co-operative Transport Union; </w:t>
      </w:r>
    </w:p>
    <w:p w14:paraId="2C9ED621"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t>•</w:t>
      </w:r>
      <w:r w:rsidRPr="001A404F">
        <w:rPr>
          <w:rFonts w:ascii="Centaur" w:hAnsi="Centaur"/>
          <w:sz w:val="24"/>
        </w:rPr>
        <w:tab/>
        <w:t>Progressive Road Transport Owners Association (PROTOA); and</w:t>
      </w:r>
    </w:p>
    <w:p w14:paraId="64898AA6" w14:textId="77777777" w:rsidR="00AA1DB3" w:rsidRPr="001A404F" w:rsidRDefault="00AA1DB3" w:rsidP="00AA1DB3">
      <w:pPr>
        <w:spacing w:after="0" w:line="240" w:lineRule="auto"/>
        <w:jc w:val="both"/>
        <w:rPr>
          <w:rFonts w:ascii="Centaur" w:hAnsi="Centaur"/>
          <w:sz w:val="24"/>
        </w:rPr>
      </w:pPr>
      <w:r w:rsidRPr="001A404F">
        <w:rPr>
          <w:rFonts w:ascii="Centaur" w:hAnsi="Centaur"/>
          <w:sz w:val="24"/>
        </w:rPr>
        <w:lastRenderedPageBreak/>
        <w:t>•</w:t>
      </w:r>
      <w:r w:rsidRPr="001A404F">
        <w:rPr>
          <w:rFonts w:ascii="Centaur" w:hAnsi="Centaur"/>
          <w:sz w:val="24"/>
        </w:rPr>
        <w:tab/>
        <w:t>Landlords and Residents Association.</w:t>
      </w:r>
    </w:p>
    <w:p w14:paraId="098C623E" w14:textId="77777777" w:rsidR="00AA1DB3" w:rsidRPr="001A404F" w:rsidRDefault="00AA1DB3" w:rsidP="00221DFD">
      <w:pPr>
        <w:pStyle w:val="NoSpacing"/>
        <w:jc w:val="both"/>
        <w:outlineLvl w:val="2"/>
        <w:rPr>
          <w:rFonts w:ascii="Centaur" w:hAnsi="Centaur"/>
          <w:b/>
          <w:i/>
          <w:sz w:val="24"/>
        </w:rPr>
      </w:pPr>
    </w:p>
    <w:p w14:paraId="5F379C48" w14:textId="053F5E70" w:rsidR="00221DFD" w:rsidRPr="001A404F" w:rsidRDefault="00CB346E" w:rsidP="00CB346E">
      <w:pPr>
        <w:pStyle w:val="NoSpacing"/>
        <w:jc w:val="both"/>
        <w:outlineLvl w:val="2"/>
        <w:rPr>
          <w:rFonts w:ascii="Centaur" w:hAnsi="Centaur"/>
          <w:b/>
          <w:sz w:val="24"/>
        </w:rPr>
      </w:pPr>
      <w:bookmarkStart w:id="204" w:name="_Toc96294781"/>
      <w:r w:rsidRPr="001A404F">
        <w:rPr>
          <w:rFonts w:ascii="Centaur" w:hAnsi="Centaur"/>
          <w:b/>
          <w:sz w:val="24"/>
          <w:szCs w:val="24"/>
        </w:rPr>
        <w:t>1.4.5.</w:t>
      </w:r>
      <w:r w:rsidR="00AA1DB3" w:rsidRPr="001A404F">
        <w:rPr>
          <w:rFonts w:ascii="Centaur" w:hAnsi="Centaur"/>
          <w:b/>
          <w:sz w:val="24"/>
          <w:szCs w:val="24"/>
        </w:rPr>
        <w:t>3</w:t>
      </w:r>
      <w:r w:rsidRPr="001A404F">
        <w:rPr>
          <w:rFonts w:ascii="Centaur" w:hAnsi="Centaur"/>
          <w:b/>
          <w:sz w:val="24"/>
          <w:szCs w:val="24"/>
        </w:rPr>
        <w:t xml:space="preserve"> </w:t>
      </w:r>
      <w:r w:rsidR="00221DFD" w:rsidRPr="001A404F">
        <w:rPr>
          <w:rFonts w:ascii="Centaur" w:hAnsi="Centaur"/>
          <w:b/>
          <w:sz w:val="24"/>
        </w:rPr>
        <w:t>Agriculture</w:t>
      </w:r>
      <w:bookmarkEnd w:id="198"/>
      <w:bookmarkEnd w:id="199"/>
      <w:bookmarkEnd w:id="204"/>
    </w:p>
    <w:p w14:paraId="73735CE1" w14:textId="77777777" w:rsidR="00221DFD" w:rsidRPr="001A404F" w:rsidRDefault="00221DFD" w:rsidP="00221DFD">
      <w:pPr>
        <w:pStyle w:val="NoSpacing"/>
        <w:jc w:val="both"/>
        <w:rPr>
          <w:rFonts w:ascii="Centaur" w:hAnsi="Centaur"/>
          <w:sz w:val="24"/>
        </w:rPr>
      </w:pPr>
      <w:r w:rsidRPr="001A404F">
        <w:rPr>
          <w:rFonts w:ascii="Centaur" w:hAnsi="Centaur"/>
          <w:sz w:val="24"/>
        </w:rPr>
        <w:t>The Municipality is 100 percent urban characterized by industrial and commercial activities and a higher demand for land for residential facilities thus agricultural activities within the Metropolis is limited. However, there are pockets of small scale agricultural activities such as crop production and animal farming within the Municipality. Agricultural activity is not very common as only 3.2 percent of households are engaged in agriculture, especially crop farming.  Majority of these farmers (70.2%) are involved in livestock rearing followed by crop farming (24%). The scope covers all aspects of agriculture and includes urban agriculture, home and school gardening for income and improved nutrition as well as nutrition education.</w:t>
      </w:r>
    </w:p>
    <w:p w14:paraId="2BBF2511" w14:textId="77777777" w:rsidR="00221DFD" w:rsidRPr="001A404F" w:rsidRDefault="00221DFD" w:rsidP="00221DFD">
      <w:pPr>
        <w:pStyle w:val="NoSpacing"/>
        <w:jc w:val="both"/>
        <w:rPr>
          <w:rFonts w:ascii="Centaur" w:hAnsi="Centaur"/>
          <w:sz w:val="24"/>
        </w:rPr>
      </w:pPr>
      <w:r w:rsidRPr="001A404F">
        <w:rPr>
          <w:rFonts w:ascii="Centaur" w:hAnsi="Centaur"/>
          <w:sz w:val="24"/>
        </w:rPr>
        <w:t>The major crops grown are maize, sweet potatoes, hot peppers and sweet (green) peppers, onions and a variety of leafy vegetables and the internationally acclaimed La okra – a spineless lady’s fingers variety of okra. Within the livestock sub-sector, small and large ruminants, piggery, grass-cutter production and poultry production are all undertaken across the municipality.</w:t>
      </w:r>
    </w:p>
    <w:p w14:paraId="5EFDC46E" w14:textId="77777777" w:rsidR="00221DFD" w:rsidRPr="001A404F" w:rsidRDefault="00221DFD" w:rsidP="00221DFD">
      <w:pPr>
        <w:pStyle w:val="NoSpacing"/>
        <w:jc w:val="both"/>
        <w:rPr>
          <w:rFonts w:ascii="Centaur" w:hAnsi="Centaur"/>
          <w:sz w:val="24"/>
        </w:rPr>
      </w:pPr>
      <w:r w:rsidRPr="001A404F">
        <w:rPr>
          <w:rFonts w:ascii="Centaur" w:hAnsi="Centaur"/>
          <w:sz w:val="24"/>
        </w:rPr>
        <w:t>The Municipal Department of Agriculture continued its strategy of a livestock production while improving livelihoods of poultry farmers. the department undertook the following major activities to improve agricultural productivity;</w:t>
      </w:r>
    </w:p>
    <w:p w14:paraId="4865A633" w14:textId="77777777" w:rsidR="00221DFD" w:rsidRPr="001A404F" w:rsidRDefault="00221DFD" w:rsidP="00AF25D9">
      <w:pPr>
        <w:pStyle w:val="NoSpacing"/>
        <w:numPr>
          <w:ilvl w:val="0"/>
          <w:numId w:val="13"/>
        </w:numPr>
        <w:rPr>
          <w:rFonts w:ascii="Centaur" w:hAnsi="Centaur"/>
          <w:sz w:val="24"/>
          <w:szCs w:val="24"/>
        </w:rPr>
      </w:pPr>
      <w:r w:rsidRPr="001A404F">
        <w:rPr>
          <w:rFonts w:ascii="Centaur" w:hAnsi="Centaur"/>
          <w:sz w:val="24"/>
          <w:szCs w:val="24"/>
        </w:rPr>
        <w:t xml:space="preserve">Train and educate 10 commercial poultry farmers on feed processing and book-keeping; </w:t>
      </w:r>
    </w:p>
    <w:p w14:paraId="7EA5BE20" w14:textId="77777777" w:rsidR="00221DFD" w:rsidRPr="001A404F" w:rsidRDefault="00221DFD" w:rsidP="00AF25D9">
      <w:pPr>
        <w:pStyle w:val="NoSpacing"/>
        <w:numPr>
          <w:ilvl w:val="0"/>
          <w:numId w:val="13"/>
        </w:numPr>
        <w:rPr>
          <w:rFonts w:ascii="Centaur" w:hAnsi="Centaur"/>
          <w:sz w:val="24"/>
          <w:szCs w:val="24"/>
        </w:rPr>
      </w:pPr>
      <w:r w:rsidRPr="001A404F">
        <w:rPr>
          <w:rFonts w:ascii="Centaur" w:hAnsi="Centaur"/>
          <w:sz w:val="24"/>
          <w:szCs w:val="24"/>
        </w:rPr>
        <w:t>Train livestock farmers on preparation of urea treated straw;</w:t>
      </w:r>
    </w:p>
    <w:p w14:paraId="377BDC65" w14:textId="77777777" w:rsidR="00221DFD" w:rsidRPr="001A404F" w:rsidRDefault="00221DFD" w:rsidP="00AF25D9">
      <w:pPr>
        <w:pStyle w:val="NoSpacing"/>
        <w:numPr>
          <w:ilvl w:val="0"/>
          <w:numId w:val="13"/>
        </w:numPr>
        <w:rPr>
          <w:rFonts w:ascii="Centaur" w:hAnsi="Centaur"/>
          <w:sz w:val="24"/>
          <w:szCs w:val="24"/>
        </w:rPr>
      </w:pPr>
      <w:r w:rsidRPr="001A404F">
        <w:rPr>
          <w:rFonts w:ascii="Centaur" w:hAnsi="Centaur"/>
          <w:sz w:val="24"/>
          <w:szCs w:val="24"/>
        </w:rPr>
        <w:t>Vaccination (Anti-rabbis, PPR Antiretroviral); and</w:t>
      </w:r>
    </w:p>
    <w:p w14:paraId="25C2D174" w14:textId="77777777" w:rsidR="00221DFD" w:rsidRPr="001A404F" w:rsidRDefault="00221DFD" w:rsidP="00AF25D9">
      <w:pPr>
        <w:pStyle w:val="NoSpacing"/>
        <w:numPr>
          <w:ilvl w:val="0"/>
          <w:numId w:val="13"/>
        </w:numPr>
        <w:jc w:val="both"/>
        <w:rPr>
          <w:rFonts w:ascii="Centaur" w:hAnsi="Centaur"/>
          <w:sz w:val="24"/>
          <w:szCs w:val="24"/>
        </w:rPr>
      </w:pPr>
      <w:r w:rsidRPr="001A404F">
        <w:rPr>
          <w:rFonts w:ascii="Centaur" w:hAnsi="Centaur"/>
          <w:sz w:val="24"/>
          <w:szCs w:val="24"/>
        </w:rPr>
        <w:t xml:space="preserve">Demonstrations; Control of parasites (Deworming; sheep-120, goats-150). </w:t>
      </w:r>
    </w:p>
    <w:p w14:paraId="3DEA22E9" w14:textId="77777777" w:rsidR="00221DFD" w:rsidRPr="001A404F" w:rsidRDefault="00221DFD" w:rsidP="00221DFD">
      <w:pPr>
        <w:pStyle w:val="NoSpacing"/>
        <w:jc w:val="both"/>
        <w:rPr>
          <w:rFonts w:ascii="Centaur" w:hAnsi="Centaur"/>
          <w:sz w:val="24"/>
        </w:rPr>
      </w:pPr>
      <w:r w:rsidRPr="001A404F">
        <w:rPr>
          <w:rFonts w:ascii="Centaur" w:hAnsi="Centaur"/>
          <w:sz w:val="24"/>
        </w:rPr>
        <w:t>The following specific policy measures are being pursued to improve agricultural productivity and output: promotion of poultry production and alternative livelihoods among farming families and ensure sustainable use of agricultural lands in the face of rapid urbanisation. The Municipal Assembly intends enroll farmers unto Planting for Foods and Jobs through registration, verification, monitoring and inspection of fields of farmers, and also train farmers on the importance of peri-urban farming.</w:t>
      </w:r>
    </w:p>
    <w:p w14:paraId="5A4A2154" w14:textId="77777777" w:rsidR="00221DFD" w:rsidRPr="001A404F" w:rsidRDefault="00221DFD" w:rsidP="00221DFD">
      <w:pPr>
        <w:pStyle w:val="NoSpacing"/>
        <w:jc w:val="both"/>
        <w:rPr>
          <w:rFonts w:ascii="Centaur" w:hAnsi="Centaur"/>
          <w:sz w:val="24"/>
        </w:rPr>
      </w:pPr>
    </w:p>
    <w:p w14:paraId="7B7FC013" w14:textId="577188DF" w:rsidR="00221DFD" w:rsidRPr="001A404F" w:rsidRDefault="00CB346E" w:rsidP="00917C1F">
      <w:pPr>
        <w:pStyle w:val="NoSpacing"/>
        <w:jc w:val="both"/>
        <w:outlineLvl w:val="2"/>
        <w:rPr>
          <w:rFonts w:ascii="Centaur" w:hAnsi="Centaur"/>
          <w:b/>
          <w:sz w:val="24"/>
        </w:rPr>
      </w:pPr>
      <w:bookmarkStart w:id="205" w:name="_Toc96294782"/>
      <w:r w:rsidRPr="001A404F">
        <w:rPr>
          <w:rFonts w:ascii="Centaur" w:hAnsi="Centaur"/>
          <w:b/>
          <w:sz w:val="24"/>
          <w:szCs w:val="24"/>
        </w:rPr>
        <w:t>1.4.5.</w:t>
      </w:r>
      <w:r w:rsidR="00917C1F" w:rsidRPr="001A404F">
        <w:rPr>
          <w:rFonts w:ascii="Centaur" w:hAnsi="Centaur"/>
          <w:b/>
          <w:sz w:val="24"/>
          <w:szCs w:val="24"/>
        </w:rPr>
        <w:t>3</w:t>
      </w:r>
      <w:r w:rsidRPr="001A404F">
        <w:rPr>
          <w:rFonts w:ascii="Centaur" w:hAnsi="Centaur"/>
          <w:b/>
          <w:sz w:val="24"/>
          <w:szCs w:val="24"/>
        </w:rPr>
        <w:t xml:space="preserve">.1 </w:t>
      </w:r>
      <w:r w:rsidR="00221DFD" w:rsidRPr="001A404F">
        <w:rPr>
          <w:rFonts w:ascii="Centaur" w:hAnsi="Centaur"/>
          <w:b/>
          <w:sz w:val="24"/>
        </w:rPr>
        <w:t>Farming Systems in the Municipal</w:t>
      </w:r>
      <w:bookmarkEnd w:id="205"/>
      <w:r w:rsidR="00221DFD" w:rsidRPr="001A404F">
        <w:rPr>
          <w:rFonts w:ascii="Centaur" w:hAnsi="Centaur"/>
          <w:b/>
          <w:sz w:val="24"/>
        </w:rPr>
        <w:tab/>
      </w:r>
    </w:p>
    <w:p w14:paraId="6EF89BBA" w14:textId="77777777" w:rsidR="00221DFD" w:rsidRPr="001A404F" w:rsidRDefault="00221DFD" w:rsidP="00221DFD">
      <w:pPr>
        <w:pStyle w:val="NoSpacing"/>
        <w:jc w:val="both"/>
        <w:rPr>
          <w:rFonts w:ascii="Centaur" w:hAnsi="Centaur"/>
          <w:sz w:val="24"/>
        </w:rPr>
      </w:pPr>
      <w:r w:rsidRPr="001A404F">
        <w:rPr>
          <w:rFonts w:ascii="Centaur" w:hAnsi="Centaur"/>
          <w:sz w:val="24"/>
        </w:rPr>
        <w:t>A farming system is defined as a population of individual farm systems that have broadly similar resource bases, enterprise patterns, household livelihoods and constraints, and for which similar development strategies and interventions might be appropriate. Depending on the scale of the analysis, a farming system can encompass a few dozen or many millions of households.</w:t>
      </w:r>
    </w:p>
    <w:p w14:paraId="527B0E1A" w14:textId="77777777" w:rsidR="00221DFD" w:rsidRPr="001A404F" w:rsidRDefault="00221DFD" w:rsidP="00221DFD">
      <w:pPr>
        <w:pStyle w:val="NoSpacing"/>
        <w:jc w:val="both"/>
        <w:rPr>
          <w:rFonts w:ascii="Centaur" w:hAnsi="Centaur"/>
          <w:sz w:val="24"/>
        </w:rPr>
      </w:pPr>
      <w:r w:rsidRPr="001A404F">
        <w:rPr>
          <w:rFonts w:ascii="Centaur" w:hAnsi="Centaur"/>
          <w:sz w:val="24"/>
        </w:rPr>
        <w:t xml:space="preserve">Agriculture is predominantly on a smallholder basis in the Municipality. Majority of farm holdings are less than 1 hectare in size. The main system of farming is traditional which involves the hoe and cutlass as tools mostly used. There is little or no mechanized farming in the Municipality.  Agricultural production varies with the amount and distribution of rainfall. Soil factors such as texture, nutrient levels, etc. also play an important role in the Agricultural production. Most food crop farms are intercropped. </w:t>
      </w:r>
    </w:p>
    <w:p w14:paraId="55D8EC10" w14:textId="77777777" w:rsidR="00221DFD" w:rsidRPr="001A404F" w:rsidRDefault="00221DFD" w:rsidP="00221DFD">
      <w:pPr>
        <w:pStyle w:val="NoSpacing"/>
        <w:jc w:val="both"/>
        <w:rPr>
          <w:rFonts w:ascii="Centaur" w:hAnsi="Centaur"/>
          <w:sz w:val="24"/>
        </w:rPr>
      </w:pPr>
    </w:p>
    <w:p w14:paraId="549FA6F3" w14:textId="2DF7028C" w:rsidR="00221DFD" w:rsidRPr="001A404F" w:rsidRDefault="00CB346E" w:rsidP="00F93103">
      <w:pPr>
        <w:pStyle w:val="NoSpacing"/>
        <w:jc w:val="both"/>
        <w:outlineLvl w:val="2"/>
        <w:rPr>
          <w:rFonts w:ascii="Centaur" w:hAnsi="Centaur"/>
          <w:b/>
          <w:iCs/>
          <w:sz w:val="24"/>
        </w:rPr>
      </w:pPr>
      <w:bookmarkStart w:id="206" w:name="_Toc2307954"/>
      <w:bookmarkStart w:id="207" w:name="_Toc18841301"/>
      <w:bookmarkStart w:id="208" w:name="_Toc96294783"/>
      <w:r w:rsidRPr="001A404F">
        <w:rPr>
          <w:rFonts w:ascii="Centaur" w:hAnsi="Centaur"/>
          <w:b/>
          <w:iCs/>
          <w:sz w:val="24"/>
        </w:rPr>
        <w:t>1.4.5.</w:t>
      </w:r>
      <w:r w:rsidR="00F93103" w:rsidRPr="001A404F">
        <w:rPr>
          <w:rFonts w:ascii="Centaur" w:hAnsi="Centaur"/>
          <w:b/>
          <w:iCs/>
          <w:sz w:val="24"/>
        </w:rPr>
        <w:t>3</w:t>
      </w:r>
      <w:r w:rsidRPr="001A404F">
        <w:rPr>
          <w:rFonts w:ascii="Centaur" w:hAnsi="Centaur"/>
          <w:b/>
          <w:iCs/>
          <w:sz w:val="24"/>
        </w:rPr>
        <w:t xml:space="preserve">.2 </w:t>
      </w:r>
      <w:r w:rsidR="00221DFD" w:rsidRPr="001A404F">
        <w:rPr>
          <w:rFonts w:ascii="Centaur" w:hAnsi="Centaur"/>
          <w:b/>
          <w:iCs/>
          <w:sz w:val="24"/>
        </w:rPr>
        <w:t>Crop Production</w:t>
      </w:r>
      <w:bookmarkEnd w:id="206"/>
      <w:bookmarkEnd w:id="207"/>
      <w:bookmarkEnd w:id="208"/>
      <w:r w:rsidR="00221DFD" w:rsidRPr="001A404F">
        <w:rPr>
          <w:rFonts w:ascii="Centaur" w:hAnsi="Centaur"/>
          <w:b/>
          <w:iCs/>
          <w:sz w:val="24"/>
        </w:rPr>
        <w:tab/>
      </w:r>
    </w:p>
    <w:p w14:paraId="0BD4ABBF" w14:textId="77777777" w:rsidR="00221DFD" w:rsidRPr="001A404F" w:rsidRDefault="00221DFD" w:rsidP="00221DFD">
      <w:pPr>
        <w:pStyle w:val="NoSpacing"/>
        <w:jc w:val="both"/>
        <w:rPr>
          <w:rFonts w:ascii="Centaur" w:hAnsi="Centaur"/>
          <w:sz w:val="24"/>
        </w:rPr>
      </w:pPr>
      <w:r w:rsidRPr="001A404F">
        <w:rPr>
          <w:rFonts w:ascii="Centaur" w:hAnsi="Centaur"/>
          <w:sz w:val="24"/>
        </w:rPr>
        <w:t>Agriculture in Ghana consists of a variety of agricultural products grown in wide range of climatic zones from dry savannah to wet forest. The main staple food crops are maize, yams, cassava, rice, taro (cocoyam), plantain and other root crops. Low levels of mechanisation and the effects of drought and climate change are threatening to slow or curtail sector growth, the government’s commitment to investing in technologies and establishing new policies to protect and support the industry are promising. With a number of crops and segments performing well below capacity, there is ample opportunity for greater investment and modernisation from private sector players.</w:t>
      </w:r>
    </w:p>
    <w:p w14:paraId="78CD6E56" w14:textId="77777777" w:rsidR="00221DFD" w:rsidRPr="001A404F" w:rsidRDefault="00221DFD" w:rsidP="00221DFD">
      <w:pPr>
        <w:pStyle w:val="NoSpacing"/>
        <w:jc w:val="both"/>
        <w:rPr>
          <w:rFonts w:ascii="Centaur" w:hAnsi="Centaur"/>
          <w:sz w:val="24"/>
        </w:rPr>
      </w:pPr>
      <w:r w:rsidRPr="001A404F">
        <w:rPr>
          <w:rFonts w:ascii="Centaur" w:hAnsi="Centaur"/>
          <w:sz w:val="24"/>
        </w:rPr>
        <w:lastRenderedPageBreak/>
        <w:t>As a result of the constant economic growth, Ghana has reached the status of a middle-income country. With the emergence of a large middle class an increasing number of consumers are demanding a higher quantity and quality of fresh produce. As a consequence, the domestic vegetable-market alone is growing at more than 10 % per year. For local consumption, the most important vegetables are tomatoes, peppers (both sweet and hot) and onions.</w:t>
      </w:r>
    </w:p>
    <w:p w14:paraId="7C0EE308" w14:textId="77777777" w:rsidR="00221DFD" w:rsidRPr="001A404F" w:rsidRDefault="00221DFD" w:rsidP="00221DFD">
      <w:pPr>
        <w:pStyle w:val="NoSpacing"/>
        <w:jc w:val="both"/>
        <w:rPr>
          <w:rFonts w:ascii="Centaur" w:hAnsi="Centaur"/>
          <w:sz w:val="24"/>
        </w:rPr>
      </w:pPr>
      <w:r w:rsidRPr="001A404F">
        <w:rPr>
          <w:rFonts w:ascii="Centaur" w:hAnsi="Centaur"/>
          <w:sz w:val="24"/>
        </w:rPr>
        <w:t>Meanwhile, there are some vegetable farming along the peripherals of the Municipality which also exhibits a high potential for exports. The potential value for the export of vegetables is estimated at USD 50 million. However, current export of vegetables stands at only USD 8 million in the country as producers fail to comply with international food safety regulations. While traditionally, fruits like pineapples, bananas and mangoes were the main horticultural export crop, chillies and Asian vegetables are gaining in popularity.</w:t>
      </w:r>
    </w:p>
    <w:p w14:paraId="6228AB9B" w14:textId="77777777" w:rsidR="00221DFD" w:rsidRPr="001A404F" w:rsidRDefault="00221DFD" w:rsidP="00221DFD">
      <w:pPr>
        <w:pStyle w:val="NoSpacing"/>
        <w:jc w:val="both"/>
        <w:rPr>
          <w:rFonts w:ascii="Centaur" w:hAnsi="Centaur"/>
          <w:sz w:val="24"/>
        </w:rPr>
      </w:pPr>
    </w:p>
    <w:p w14:paraId="4D4C4355" w14:textId="69326A4A" w:rsidR="00221DFD" w:rsidRPr="001A404F" w:rsidRDefault="00CB346E" w:rsidP="00F93103">
      <w:pPr>
        <w:pStyle w:val="NoSpacing"/>
        <w:jc w:val="both"/>
        <w:outlineLvl w:val="2"/>
        <w:rPr>
          <w:rFonts w:ascii="Centaur" w:hAnsi="Centaur"/>
          <w:b/>
          <w:iCs/>
          <w:sz w:val="24"/>
        </w:rPr>
      </w:pPr>
      <w:bookmarkStart w:id="209" w:name="_Toc2307955"/>
      <w:bookmarkStart w:id="210" w:name="_Toc18841302"/>
      <w:bookmarkStart w:id="211" w:name="_Toc96294784"/>
      <w:r w:rsidRPr="001A404F">
        <w:rPr>
          <w:rFonts w:ascii="Centaur" w:hAnsi="Centaur"/>
          <w:b/>
          <w:iCs/>
          <w:sz w:val="24"/>
        </w:rPr>
        <w:t>1.4.5.</w:t>
      </w:r>
      <w:r w:rsidR="00F93103" w:rsidRPr="001A404F">
        <w:rPr>
          <w:rFonts w:ascii="Centaur" w:hAnsi="Centaur"/>
          <w:b/>
          <w:iCs/>
          <w:sz w:val="24"/>
        </w:rPr>
        <w:t>3</w:t>
      </w:r>
      <w:r w:rsidRPr="001A404F">
        <w:rPr>
          <w:rFonts w:ascii="Centaur" w:hAnsi="Centaur"/>
          <w:b/>
          <w:iCs/>
          <w:sz w:val="24"/>
        </w:rPr>
        <w:t xml:space="preserve">.3 </w:t>
      </w:r>
      <w:r w:rsidR="00221DFD" w:rsidRPr="001A404F">
        <w:rPr>
          <w:rFonts w:ascii="Centaur" w:hAnsi="Centaur"/>
          <w:b/>
          <w:iCs/>
          <w:sz w:val="24"/>
        </w:rPr>
        <w:t>Livestock</w:t>
      </w:r>
      <w:bookmarkEnd w:id="209"/>
      <w:bookmarkEnd w:id="210"/>
      <w:bookmarkEnd w:id="211"/>
    </w:p>
    <w:p w14:paraId="01BFEE8C" w14:textId="77777777" w:rsidR="00221DFD" w:rsidRPr="001A404F" w:rsidRDefault="00221DFD" w:rsidP="00221DFD">
      <w:pPr>
        <w:pStyle w:val="NoSpacing"/>
        <w:jc w:val="both"/>
        <w:rPr>
          <w:rFonts w:ascii="Centaur" w:hAnsi="Centaur"/>
          <w:sz w:val="24"/>
        </w:rPr>
      </w:pPr>
      <w:r w:rsidRPr="001A404F">
        <w:rPr>
          <w:rFonts w:ascii="Centaur" w:hAnsi="Centaur"/>
          <w:sz w:val="24"/>
        </w:rPr>
        <w:t>The livestock sub-sector is an important component of agriculture in the country. It is defined to include ruminants (cattle, sheep and goats), pigs. Poultry (chicken, guinea fowl, ducks, turkey, ostrich, etc), and non-conventional species (grass cutter, snail, guinea pigs, rabbits, etc). Prominent among the numerous contributions the livestock sub-sector makes to the economy of the country is food security, providing the animal protein to enhance the nutritional adequacy in diets of the people. The sub-sector provides employment opportunities for a large part of the population, particularly, in the rural areas and offers considerable prospects for wealth generation, income enhancement and improvement in rural livelihoods. Prominent among the numerous contributions the livestock sub-sector makes to the economy of the country is food security, providing the animal protein to enhance the nutritional adequacy in diets of the people.</w:t>
      </w:r>
    </w:p>
    <w:p w14:paraId="3B2F1C18" w14:textId="77777777" w:rsidR="00221DFD" w:rsidRPr="001A404F" w:rsidRDefault="00221DFD" w:rsidP="00221DFD">
      <w:pPr>
        <w:pStyle w:val="NoSpacing"/>
        <w:jc w:val="both"/>
        <w:rPr>
          <w:rFonts w:ascii="Centaur" w:hAnsi="Centaur"/>
          <w:sz w:val="24"/>
        </w:rPr>
      </w:pPr>
      <w:r w:rsidRPr="001A404F">
        <w:rPr>
          <w:rFonts w:ascii="Centaur" w:hAnsi="Centaur"/>
          <w:sz w:val="24"/>
        </w:rPr>
        <w:t>The undesirably slow pace of the livestock sub-sector development in the country has created a situation whereby large volumes of ruminants, particularly, cattle are imported to slaughter, and frozen meat and dairy products are imported annually to meet the demand. The evidence throughout the world shows that as incomes increase, consumers reduce the consumption of carbohydrate foods in favor of meat and other livestock products. The situation which is gradually developing in the country will put more pressure to increase and sustain livestock growth and development to reduce the use of the scarce foreign exchange to import meat and livestock products.</w:t>
      </w:r>
    </w:p>
    <w:p w14:paraId="19559725" w14:textId="77777777" w:rsidR="00221DFD" w:rsidRPr="001A404F" w:rsidRDefault="00221DFD" w:rsidP="00221DFD">
      <w:pPr>
        <w:pStyle w:val="NoSpacing"/>
        <w:jc w:val="both"/>
        <w:rPr>
          <w:rFonts w:ascii="Centaur" w:hAnsi="Centaur"/>
          <w:sz w:val="24"/>
        </w:rPr>
      </w:pPr>
      <w:r w:rsidRPr="001A404F">
        <w:rPr>
          <w:rFonts w:ascii="Centaur" w:hAnsi="Centaur"/>
          <w:sz w:val="24"/>
        </w:rPr>
        <w:t xml:space="preserve">There are livestock farmers within the Municipality and therefore steps are being taken to promote Livestock and Poultry development for food security and income. Livestock farmers are trained on the health hazards of improper handling and storage of meat and transfer of credit-in-kind sheep. </w:t>
      </w:r>
    </w:p>
    <w:p w14:paraId="148404C1" w14:textId="77777777" w:rsidR="00221DFD" w:rsidRPr="001A404F" w:rsidRDefault="00221DFD" w:rsidP="00221DFD">
      <w:pPr>
        <w:pStyle w:val="NoSpacing"/>
        <w:jc w:val="both"/>
        <w:rPr>
          <w:rFonts w:ascii="Centaur" w:hAnsi="Centaur"/>
          <w:b/>
          <w:i/>
          <w:sz w:val="24"/>
        </w:rPr>
      </w:pPr>
    </w:p>
    <w:p w14:paraId="27B72F2A" w14:textId="6A545238" w:rsidR="00221DFD" w:rsidRPr="001A404F" w:rsidRDefault="00AA1DB3" w:rsidP="00F93103">
      <w:pPr>
        <w:pStyle w:val="NoSpacing"/>
        <w:jc w:val="both"/>
        <w:outlineLvl w:val="2"/>
        <w:rPr>
          <w:rFonts w:ascii="Centaur" w:hAnsi="Centaur"/>
          <w:b/>
          <w:iCs/>
          <w:sz w:val="24"/>
        </w:rPr>
      </w:pPr>
      <w:bookmarkStart w:id="212" w:name="_Toc2307956"/>
      <w:bookmarkStart w:id="213" w:name="_Toc18841303"/>
      <w:bookmarkStart w:id="214" w:name="_Toc96294785"/>
      <w:r w:rsidRPr="001A404F">
        <w:rPr>
          <w:rFonts w:ascii="Centaur" w:hAnsi="Centaur"/>
          <w:b/>
          <w:iCs/>
          <w:sz w:val="24"/>
        </w:rPr>
        <w:t>1.4.5.</w:t>
      </w:r>
      <w:r w:rsidR="00F93103" w:rsidRPr="001A404F">
        <w:rPr>
          <w:rFonts w:ascii="Centaur" w:hAnsi="Centaur"/>
          <w:b/>
          <w:iCs/>
          <w:sz w:val="24"/>
        </w:rPr>
        <w:t>4</w:t>
      </w:r>
      <w:r w:rsidRPr="001A404F">
        <w:rPr>
          <w:rFonts w:ascii="Centaur" w:hAnsi="Centaur"/>
          <w:b/>
          <w:iCs/>
          <w:sz w:val="24"/>
        </w:rPr>
        <w:t xml:space="preserve">  </w:t>
      </w:r>
      <w:r w:rsidR="00221DFD" w:rsidRPr="001A404F">
        <w:rPr>
          <w:rFonts w:ascii="Centaur" w:hAnsi="Centaur"/>
          <w:b/>
          <w:iCs/>
          <w:sz w:val="24"/>
        </w:rPr>
        <w:t>Food Security</w:t>
      </w:r>
      <w:bookmarkEnd w:id="212"/>
      <w:bookmarkEnd w:id="213"/>
      <w:bookmarkEnd w:id="214"/>
      <w:r w:rsidR="00221DFD" w:rsidRPr="001A404F">
        <w:rPr>
          <w:rFonts w:ascii="Centaur" w:hAnsi="Centaur"/>
          <w:b/>
          <w:iCs/>
          <w:sz w:val="24"/>
        </w:rPr>
        <w:tab/>
      </w:r>
    </w:p>
    <w:p w14:paraId="399929F0" w14:textId="77777777" w:rsidR="00221DFD" w:rsidRPr="001A404F" w:rsidRDefault="00221DFD" w:rsidP="00221DFD">
      <w:pPr>
        <w:pStyle w:val="NoSpacing"/>
        <w:jc w:val="both"/>
        <w:rPr>
          <w:rFonts w:ascii="Centaur" w:hAnsi="Centaur"/>
          <w:sz w:val="24"/>
        </w:rPr>
      </w:pPr>
      <w:r w:rsidRPr="001A404F">
        <w:rPr>
          <w:rFonts w:ascii="Centaur" w:hAnsi="Centaur"/>
          <w:sz w:val="24"/>
        </w:rPr>
        <w:t>Food Security continues to be an essential topic for discussion in all social and academic discourse. It is imperative to note that achieving Food Security through Sustainable Agriculture will help meet SDG 1 (end poverty in all its forms everywhere) and SDG 2 (end hunger, achieve food security and improved nutrition, and promote sustainable agriculture) and also contribute significantly to and benefit from many of the other 15 SDGs.</w:t>
      </w:r>
    </w:p>
    <w:p w14:paraId="43EAA132" w14:textId="77777777" w:rsidR="00221DFD" w:rsidRPr="001A404F" w:rsidRDefault="00221DFD" w:rsidP="00221DFD">
      <w:pPr>
        <w:pStyle w:val="NoSpacing"/>
        <w:jc w:val="both"/>
        <w:rPr>
          <w:rFonts w:ascii="Centaur" w:hAnsi="Centaur"/>
          <w:sz w:val="24"/>
        </w:rPr>
      </w:pPr>
      <w:r w:rsidRPr="001A404F">
        <w:rPr>
          <w:rFonts w:ascii="Centaur" w:hAnsi="Centaur"/>
          <w:sz w:val="24"/>
        </w:rPr>
        <w:t xml:space="preserve">In January 2017, a report from Oxford Business School revealed that only 34% of rice consumed in the country is produced locally, whiles 66% are imported. The report also indicates that although the country’s domestic production has increased by 12 percent over the 2010-15 periods, domestic consumption increased by double that rate over the same time frame. As a result, Ghana imports between $300 million and $500 million of rice annually. The report further states that, between 1999 and 2008, rice consumption grew from 17.5 kg to 38 kg per capita and is expected to reach 63 kg per capita by 2018. Therefore, to achieve Food Security as a Municipality, it is imperative to ensure that Agriculture becomes a sustainable business. </w:t>
      </w:r>
    </w:p>
    <w:p w14:paraId="1B36E02C" w14:textId="77777777" w:rsidR="00221DFD" w:rsidRPr="001A404F" w:rsidRDefault="00221DFD" w:rsidP="00221DFD">
      <w:pPr>
        <w:pStyle w:val="NoSpacing"/>
        <w:jc w:val="both"/>
        <w:rPr>
          <w:rFonts w:ascii="Centaur" w:hAnsi="Centaur"/>
          <w:sz w:val="24"/>
        </w:rPr>
      </w:pPr>
    </w:p>
    <w:p w14:paraId="2342A5C5" w14:textId="77777777" w:rsidR="00221DFD" w:rsidRPr="001A404F" w:rsidRDefault="00221DFD" w:rsidP="00221DFD">
      <w:pPr>
        <w:pStyle w:val="NoSpacing"/>
        <w:jc w:val="both"/>
        <w:rPr>
          <w:rFonts w:ascii="Centaur" w:hAnsi="Centaur"/>
          <w:sz w:val="24"/>
        </w:rPr>
      </w:pPr>
      <w:r w:rsidRPr="001A404F">
        <w:rPr>
          <w:rFonts w:ascii="Centaur" w:hAnsi="Centaur"/>
          <w:sz w:val="24"/>
        </w:rPr>
        <w:lastRenderedPageBreak/>
        <w:t>In order to ensure food security, the Assembly provides quality agriculture extension services such veterinary services, farm and home visit, periodic training for farmers and sensitization of traders on best food handling practices. Farmers are being taught simple technologies in the areas of soya utilization, pest and diseases recognition, prevention and control such as Avian influenza, as well as the correct use of agro chemicals to enable them to get first hand practical experience of the best agricultural practices.</w:t>
      </w:r>
    </w:p>
    <w:p w14:paraId="4EDE295E" w14:textId="77777777" w:rsidR="00221DFD" w:rsidRPr="001A404F" w:rsidRDefault="00221DFD" w:rsidP="00221DFD">
      <w:pPr>
        <w:pStyle w:val="NoSpacing"/>
        <w:jc w:val="both"/>
        <w:rPr>
          <w:rFonts w:ascii="Centaur" w:hAnsi="Centaur"/>
          <w:sz w:val="24"/>
        </w:rPr>
      </w:pPr>
    </w:p>
    <w:p w14:paraId="2BC23C6E" w14:textId="77777777" w:rsidR="00E83465" w:rsidRPr="001A404F" w:rsidRDefault="00E83465" w:rsidP="00221DFD">
      <w:pPr>
        <w:spacing w:after="0" w:line="240" w:lineRule="auto"/>
        <w:jc w:val="both"/>
        <w:outlineLvl w:val="2"/>
        <w:rPr>
          <w:rFonts w:ascii="Centaur" w:hAnsi="Centaur"/>
          <w:b/>
          <w:sz w:val="24"/>
        </w:rPr>
      </w:pPr>
      <w:bookmarkStart w:id="215" w:name="_Toc2307943"/>
      <w:bookmarkStart w:id="216" w:name="_Toc18841290"/>
    </w:p>
    <w:p w14:paraId="40278FF7" w14:textId="748F6AC3" w:rsidR="00221DFD" w:rsidRPr="001A404F" w:rsidRDefault="00DB6BD8" w:rsidP="00F93103">
      <w:pPr>
        <w:pStyle w:val="Heading3"/>
        <w:rPr>
          <w:rFonts w:ascii="Centaur" w:hAnsi="Centaur"/>
          <w:b/>
          <w:color w:val="auto"/>
        </w:rPr>
      </w:pPr>
      <w:bookmarkStart w:id="217" w:name="_Toc96294786"/>
      <w:bookmarkEnd w:id="215"/>
      <w:bookmarkEnd w:id="216"/>
      <w:r w:rsidRPr="001A404F">
        <w:rPr>
          <w:rFonts w:ascii="Centaur" w:hAnsi="Centaur"/>
          <w:b/>
          <w:color w:val="auto"/>
        </w:rPr>
        <w:t>1.4.5.5 Industry</w:t>
      </w:r>
      <w:bookmarkEnd w:id="217"/>
      <w:r w:rsidR="00221DFD" w:rsidRPr="001A404F">
        <w:rPr>
          <w:rFonts w:ascii="Centaur" w:hAnsi="Centaur"/>
          <w:b/>
          <w:color w:val="auto"/>
        </w:rPr>
        <w:tab/>
      </w:r>
    </w:p>
    <w:p w14:paraId="48CABB37"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The Municipality hosts a number of industries, financial institutions, telecommunication, hospitality, commerce, education, health institutions, Auto parts and Mechanics, and other important establishments. These institutions provide employment opportunities to the residents of the City. Their presences continue to attract people from all parts of the country and beyond to transact various businesses. They also contribute massively to Internally Generated Fund in the form of business operating permit, property rates, etc. for the Assembly. The key industrial subsectors include wood processing and furniture, plastic manufacturing, printing and publishing, aluminium fabrication  , water and beverage bottling , pharmaceutical , agro and food processing , rubber and plastic manufacturing .</w:t>
      </w:r>
    </w:p>
    <w:p w14:paraId="247D0792"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The key industries in the municipality are;</w:t>
      </w:r>
    </w:p>
    <w:p w14:paraId="6B9836AA" w14:textId="2623C938"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Rubber factory;</w:t>
      </w:r>
    </w:p>
    <w:p w14:paraId="497614AA" w14:textId="45EB2570"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Printing press;</w:t>
      </w:r>
    </w:p>
    <w:p w14:paraId="52038FCE" w14:textId="69080716"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Cummins;</w:t>
      </w:r>
    </w:p>
    <w:p w14:paraId="6DB0A7B4" w14:textId="7404C92E"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Aluminium company;</w:t>
      </w:r>
    </w:p>
    <w:p w14:paraId="2D1E8460" w14:textId="76A6E304"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Pure water company;</w:t>
      </w:r>
    </w:p>
    <w:p w14:paraId="06C92494" w14:textId="7B6013A6"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Iron port;</w:t>
      </w:r>
    </w:p>
    <w:p w14:paraId="6D8D031A" w14:textId="2FDEC99B"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Bag factory;</w:t>
      </w:r>
    </w:p>
    <w:p w14:paraId="55BCE545" w14:textId="10E9145B"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Pomade factory;</w:t>
      </w:r>
    </w:p>
    <w:p w14:paraId="4AB46667" w14:textId="58BEA0C1"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Home foods;</w:t>
      </w:r>
    </w:p>
    <w:p w14:paraId="05C94B33" w14:textId="2429E0B6"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Global pharmaceuticals;</w:t>
      </w:r>
    </w:p>
    <w:p w14:paraId="16568579" w14:textId="759E5C5D" w:rsidR="00221DFD" w:rsidRPr="001A404F" w:rsidRDefault="00221DFD" w:rsidP="00F93103">
      <w:pPr>
        <w:pStyle w:val="ListParagraph"/>
        <w:spacing w:after="0" w:line="240" w:lineRule="auto"/>
        <w:jc w:val="both"/>
        <w:rPr>
          <w:rFonts w:ascii="Centaur" w:hAnsi="Centaur"/>
          <w:sz w:val="24"/>
        </w:rPr>
      </w:pPr>
      <w:r w:rsidRPr="001A404F">
        <w:rPr>
          <w:rFonts w:ascii="Centaur" w:hAnsi="Centaur"/>
          <w:sz w:val="24"/>
        </w:rPr>
        <w:t>Safetex;</w:t>
      </w:r>
    </w:p>
    <w:p w14:paraId="104B314D" w14:textId="574A491B"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Kokompe Auto parts and Mechanics;</w:t>
      </w:r>
    </w:p>
    <w:p w14:paraId="2FAF0F3F" w14:textId="57E36B3F"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 xml:space="preserve">A1 Bakery; and </w:t>
      </w:r>
    </w:p>
    <w:p w14:paraId="69E8A72C" w14:textId="4A9632F1" w:rsidR="00221DFD" w:rsidRPr="001A404F" w:rsidRDefault="00221DFD" w:rsidP="00AF25D9">
      <w:pPr>
        <w:pStyle w:val="ListParagraph"/>
        <w:numPr>
          <w:ilvl w:val="0"/>
          <w:numId w:val="34"/>
        </w:numPr>
        <w:spacing w:after="0" w:line="240" w:lineRule="auto"/>
        <w:jc w:val="both"/>
        <w:rPr>
          <w:rFonts w:ascii="Centaur" w:hAnsi="Centaur"/>
          <w:sz w:val="24"/>
        </w:rPr>
      </w:pPr>
      <w:r w:rsidRPr="001A404F">
        <w:rPr>
          <w:rFonts w:ascii="Centaur" w:hAnsi="Centaur"/>
          <w:sz w:val="24"/>
        </w:rPr>
        <w:t>Kpogas furniture</w:t>
      </w:r>
    </w:p>
    <w:p w14:paraId="5DD693AC" w14:textId="77777777" w:rsidR="002034D1" w:rsidRPr="001A404F" w:rsidRDefault="002034D1" w:rsidP="00221DFD">
      <w:pPr>
        <w:spacing w:after="0" w:line="240" w:lineRule="auto"/>
        <w:jc w:val="both"/>
        <w:rPr>
          <w:rFonts w:ascii="Centaur" w:hAnsi="Centaur"/>
          <w:sz w:val="24"/>
        </w:rPr>
      </w:pPr>
    </w:p>
    <w:p w14:paraId="1D62212C"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With regards to industry, more than a third (35.2%) which is the highest percentage of the total population who worked were in the wholesale and retail, repair of motor vehicles and motor cycles category. Of this number, females constituted the highest proportion (41.2%), indicating that females prefer working in those industries. More males (8.3%) worked in the construction industry compared to females (0.3%). In general, informal sector employment is predominant in the municipality. This means that the informal sector has the potential to reduce unemployment in the municipality.</w:t>
      </w:r>
    </w:p>
    <w:p w14:paraId="589F54D2" w14:textId="77777777" w:rsidR="00221DFD" w:rsidRPr="001A404F" w:rsidRDefault="00221DFD" w:rsidP="00221DFD">
      <w:pPr>
        <w:spacing w:after="0" w:line="240" w:lineRule="auto"/>
        <w:jc w:val="both"/>
        <w:rPr>
          <w:rFonts w:ascii="Centaur" w:hAnsi="Centaur"/>
          <w:sz w:val="24"/>
        </w:rPr>
      </w:pPr>
    </w:p>
    <w:p w14:paraId="7385F333" w14:textId="16C7B4BA" w:rsidR="00221DFD" w:rsidRPr="001A404F" w:rsidRDefault="008B61DF" w:rsidP="008B61DF">
      <w:pPr>
        <w:pStyle w:val="Heading3"/>
        <w:rPr>
          <w:rFonts w:ascii="Centaur" w:hAnsi="Centaur"/>
          <w:b/>
          <w:color w:val="auto"/>
        </w:rPr>
      </w:pPr>
      <w:bookmarkStart w:id="218" w:name="_Toc2307944"/>
      <w:bookmarkStart w:id="219" w:name="_Toc18841291"/>
      <w:bookmarkStart w:id="220" w:name="_Toc96294787"/>
      <w:r w:rsidRPr="001A404F">
        <w:rPr>
          <w:rFonts w:ascii="Centaur" w:hAnsi="Centaur"/>
          <w:b/>
          <w:color w:val="auto"/>
        </w:rPr>
        <w:t xml:space="preserve">1.4.5.6  </w:t>
      </w:r>
      <w:r w:rsidR="00221DFD" w:rsidRPr="001A404F">
        <w:rPr>
          <w:rFonts w:ascii="Centaur" w:hAnsi="Centaur"/>
          <w:b/>
          <w:color w:val="auto"/>
        </w:rPr>
        <w:t>Commerce and Retail</w:t>
      </w:r>
      <w:bookmarkEnd w:id="218"/>
      <w:bookmarkEnd w:id="219"/>
      <w:bookmarkEnd w:id="220"/>
    </w:p>
    <w:p w14:paraId="74CFCF7B"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This sector is the largest and most prevalent from of economic activity on the Municipality, dominating both participation and scale. Commercial dominates the economic landscape of many parts of the Municipality especially in the capital and its adjoining areas.  As an urban commercial hub, there are key centers of commercial activities with petty trading and medium scale trading dominating economic activities. Some of the key commercial centers include m Darkuman, Kokompe, Odorkor and Mallam . These centers are connected to each other by good roads and are accessible to both residents and non-resident patrons. </w:t>
      </w:r>
    </w:p>
    <w:p w14:paraId="63578782"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lastRenderedPageBreak/>
        <w:t xml:space="preserve"> This sector provides the largest form of employment to residents of the Municipality. Many households depend on this sector for their livelihoods with strong participation of women. The sector is the practically the backbone of households since it provides the stable income to women who cater for their households using the incomes from retail and commercial activities. </w:t>
      </w:r>
    </w:p>
    <w:p w14:paraId="2FF680BC"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The commercial and retail sector is dominated by micro and small informal shops that sell many items including foodstuffs, groceries, manufactured products , beauty products ,  clothing and  textiles, electrical and electronic, phones and accessories   etc. These enterprises are usually run by families with sole employee or in most cases without employees. </w:t>
      </w:r>
    </w:p>
    <w:p w14:paraId="34CDDF8D" w14:textId="77777777" w:rsidR="00221DFD" w:rsidRPr="001A404F" w:rsidRDefault="00221DFD" w:rsidP="00221DFD">
      <w:pPr>
        <w:spacing w:after="0" w:line="240" w:lineRule="auto"/>
        <w:jc w:val="both"/>
        <w:rPr>
          <w:rFonts w:ascii="Centaur" w:hAnsi="Centaur"/>
          <w:b/>
          <w:sz w:val="24"/>
        </w:rPr>
      </w:pPr>
    </w:p>
    <w:p w14:paraId="5905FC56" w14:textId="7FCB72E2" w:rsidR="00221DFD" w:rsidRPr="001A404F" w:rsidRDefault="008B61DF" w:rsidP="008B61DF">
      <w:pPr>
        <w:pStyle w:val="Heading3"/>
        <w:rPr>
          <w:rFonts w:ascii="Centaur" w:hAnsi="Centaur"/>
          <w:b/>
          <w:color w:val="auto"/>
        </w:rPr>
      </w:pPr>
      <w:bookmarkStart w:id="221" w:name="_Toc96294788"/>
      <w:r w:rsidRPr="001A404F">
        <w:rPr>
          <w:rFonts w:ascii="Centaur" w:hAnsi="Centaur"/>
          <w:b/>
          <w:iCs/>
          <w:color w:val="auto"/>
        </w:rPr>
        <w:t xml:space="preserve">1.4.5.6.1  </w:t>
      </w:r>
      <w:r w:rsidR="00221DFD" w:rsidRPr="001A404F">
        <w:rPr>
          <w:rFonts w:ascii="Centaur" w:hAnsi="Centaur"/>
          <w:b/>
          <w:color w:val="auto"/>
        </w:rPr>
        <w:t>Markets</w:t>
      </w:r>
      <w:bookmarkEnd w:id="221"/>
      <w:r w:rsidR="00221DFD" w:rsidRPr="001A404F">
        <w:rPr>
          <w:rFonts w:ascii="Centaur" w:hAnsi="Centaur"/>
          <w:b/>
          <w:color w:val="auto"/>
        </w:rPr>
        <w:t xml:space="preserve"> </w:t>
      </w:r>
    </w:p>
    <w:p w14:paraId="55AE6075"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Commerce is facilitated by good market infrastructure and facilities as it provides the space for trading.  The presence of three markets within the municipality provides a boost to commercials and retail activities. Three markets are Mallam Market, Odorkor Market and Darkuman Market which are strategically located in key parts of the Municipality.  These markets play a significant role in the development of commerce and trading and are at the fulcrum of economic activity within the municipality. Concentration of economic activity in the municipality is usually around these markets creating economic busy enclaves. These markets generate massive traffic and create demands for transport terminals and parking. To ensure that these markets play their trade facilitation role effectively, there is a need to redevelop and modernize these markets to become modern spaces for commerce and retail.  </w:t>
      </w:r>
    </w:p>
    <w:p w14:paraId="27045CA7" w14:textId="41F4FBE1" w:rsidR="005B155F" w:rsidRPr="001A404F" w:rsidRDefault="00221DFD" w:rsidP="0023535E">
      <w:pPr>
        <w:tabs>
          <w:tab w:val="left" w:pos="2694"/>
        </w:tabs>
        <w:spacing w:after="0" w:line="240" w:lineRule="auto"/>
        <w:jc w:val="both"/>
        <w:rPr>
          <w:rFonts w:ascii="Centaur" w:hAnsi="Centaur"/>
          <w:sz w:val="24"/>
        </w:rPr>
      </w:pPr>
      <w:r w:rsidRPr="001A404F">
        <w:rPr>
          <w:rFonts w:ascii="Centaur" w:hAnsi="Centaur"/>
          <w:sz w:val="24"/>
        </w:rPr>
        <w:tab/>
      </w:r>
    </w:p>
    <w:p w14:paraId="6D634D2E" w14:textId="4F8B4F79" w:rsidR="00221DFD" w:rsidRPr="001A404F" w:rsidRDefault="00221DFD" w:rsidP="00480927">
      <w:pPr>
        <w:pStyle w:val="CaptionFigure"/>
        <w:rPr>
          <w:rFonts w:ascii="Centaur" w:hAnsi="Centaur"/>
        </w:rPr>
      </w:pPr>
      <w:r w:rsidRPr="001A404F">
        <w:rPr>
          <w:rFonts w:ascii="Centaur" w:hAnsi="Centaur"/>
        </w:rPr>
        <w:t>Figure 1.1</w:t>
      </w:r>
      <w:r w:rsidR="00014D9E" w:rsidRPr="001A404F">
        <w:rPr>
          <w:rFonts w:ascii="Centaur" w:hAnsi="Centaur"/>
        </w:rPr>
        <w:t>7</w:t>
      </w:r>
      <w:r w:rsidR="00D536BD" w:rsidRPr="001A404F">
        <w:rPr>
          <w:rFonts w:ascii="Centaur" w:hAnsi="Centaur"/>
        </w:rPr>
        <w:t>:</w:t>
      </w:r>
      <w:r w:rsidRPr="001A404F">
        <w:rPr>
          <w:rFonts w:ascii="Centaur" w:hAnsi="Centaur"/>
        </w:rPr>
        <w:t xml:space="preserve"> Market Facilities</w:t>
      </w:r>
    </w:p>
    <w:p w14:paraId="1594C7BD" w14:textId="38DCE2BE" w:rsidR="00221DFD" w:rsidRPr="001A404F" w:rsidRDefault="00221DFD" w:rsidP="00221DFD">
      <w:pPr>
        <w:spacing w:after="0" w:line="240" w:lineRule="auto"/>
        <w:jc w:val="both"/>
        <w:rPr>
          <w:rFonts w:ascii="Centaur" w:hAnsi="Centaur"/>
          <w:sz w:val="24"/>
        </w:rPr>
      </w:pPr>
    </w:p>
    <w:p w14:paraId="07BF520A" w14:textId="35600BA0"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Source: </w:t>
      </w:r>
      <w:r w:rsidR="00003134" w:rsidRPr="001A404F">
        <w:rPr>
          <w:rFonts w:ascii="Centaur" w:hAnsi="Centaur"/>
          <w:sz w:val="24"/>
        </w:rPr>
        <w:t>ADMIN</w:t>
      </w:r>
      <w:r w:rsidRPr="001A404F">
        <w:rPr>
          <w:rFonts w:ascii="Centaur" w:hAnsi="Centaur"/>
          <w:sz w:val="24"/>
        </w:rPr>
        <w:t xml:space="preserve"> PPD, 2021</w:t>
      </w:r>
    </w:p>
    <w:p w14:paraId="51BAFBD6" w14:textId="77777777" w:rsidR="005B155F" w:rsidRPr="001A404F" w:rsidRDefault="005B155F" w:rsidP="00221DFD">
      <w:pPr>
        <w:spacing w:after="0" w:line="240" w:lineRule="auto"/>
        <w:jc w:val="both"/>
        <w:outlineLvl w:val="2"/>
        <w:rPr>
          <w:rFonts w:ascii="Centaur" w:hAnsi="Centaur"/>
          <w:b/>
          <w:sz w:val="24"/>
        </w:rPr>
      </w:pPr>
      <w:bookmarkStart w:id="222" w:name="_Toc2307945"/>
      <w:bookmarkStart w:id="223" w:name="_Toc18841292"/>
    </w:p>
    <w:p w14:paraId="08ABE211" w14:textId="77777777" w:rsidR="008B61DF" w:rsidRPr="001A404F" w:rsidRDefault="008B61DF" w:rsidP="00221DFD">
      <w:pPr>
        <w:spacing w:after="0" w:line="240" w:lineRule="auto"/>
        <w:jc w:val="both"/>
        <w:outlineLvl w:val="2"/>
        <w:rPr>
          <w:rFonts w:ascii="Centaur" w:hAnsi="Centaur"/>
          <w:b/>
          <w:sz w:val="24"/>
        </w:rPr>
      </w:pPr>
    </w:p>
    <w:p w14:paraId="0D5C0F0C" w14:textId="01396EB1" w:rsidR="00221DFD" w:rsidRPr="001A404F" w:rsidRDefault="008B61DF" w:rsidP="00221DFD">
      <w:pPr>
        <w:spacing w:after="0" w:line="240" w:lineRule="auto"/>
        <w:jc w:val="both"/>
        <w:outlineLvl w:val="2"/>
        <w:rPr>
          <w:rFonts w:ascii="Centaur" w:hAnsi="Centaur"/>
          <w:b/>
          <w:sz w:val="24"/>
        </w:rPr>
      </w:pPr>
      <w:bookmarkStart w:id="224" w:name="_Toc96294789"/>
      <w:r w:rsidRPr="001A404F">
        <w:rPr>
          <w:rFonts w:ascii="Centaur" w:hAnsi="Centaur"/>
          <w:b/>
          <w:iCs/>
          <w:sz w:val="24"/>
        </w:rPr>
        <w:t xml:space="preserve">1.4.5.7 </w:t>
      </w:r>
      <w:r w:rsidR="00221DFD" w:rsidRPr="001A404F">
        <w:rPr>
          <w:rFonts w:ascii="Centaur" w:hAnsi="Centaur"/>
          <w:b/>
          <w:sz w:val="24"/>
        </w:rPr>
        <w:t>Service Sector</w:t>
      </w:r>
      <w:bookmarkEnd w:id="222"/>
      <w:bookmarkEnd w:id="223"/>
      <w:bookmarkEnd w:id="224"/>
      <w:r w:rsidR="00221DFD" w:rsidRPr="001A404F">
        <w:rPr>
          <w:rFonts w:ascii="Centaur" w:hAnsi="Centaur"/>
          <w:b/>
          <w:sz w:val="24"/>
        </w:rPr>
        <w:t xml:space="preserve"> </w:t>
      </w:r>
    </w:p>
    <w:p w14:paraId="1FB9EBB8"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Services constitute a significant sector of the municipal economy providing employment opportunities for a large army of workers. This sector has seen massive growth and transformation in the Municipality over the past few years.  Forces of globalization and innovation spurred on by the urban growth have created new streams of businesses that provide services. The sector is fast growing and has the potential to become the mainstay of the Municipal economy. The main subsectors include, financial services, telecommunication, fashion and beauty, transportation, media, creative ,   recreation and tourism . In many sense , these represent the growth sectors of the municipal economy and  have the prospect for growth in the year ahead. This sector if nurtured properly has the potential of creating employment  opportunities for a large number of people.  </w:t>
      </w:r>
    </w:p>
    <w:p w14:paraId="3A94B9B3" w14:textId="77777777" w:rsidR="00221DFD" w:rsidRPr="001A404F" w:rsidRDefault="00221DFD" w:rsidP="00221DFD">
      <w:pPr>
        <w:spacing w:after="0" w:line="240" w:lineRule="auto"/>
        <w:jc w:val="both"/>
        <w:outlineLvl w:val="2"/>
        <w:rPr>
          <w:rFonts w:ascii="Centaur" w:hAnsi="Centaur"/>
          <w:sz w:val="24"/>
        </w:rPr>
      </w:pPr>
      <w:bookmarkStart w:id="225" w:name="_Toc2307946"/>
      <w:bookmarkStart w:id="226" w:name="_Toc18841293"/>
    </w:p>
    <w:p w14:paraId="76A4E948" w14:textId="18C4A41B" w:rsidR="00221DFD" w:rsidRPr="001A404F" w:rsidRDefault="00BD7789" w:rsidP="00BD7789">
      <w:pPr>
        <w:pStyle w:val="Heading3"/>
        <w:rPr>
          <w:rFonts w:ascii="Centaur" w:hAnsi="Centaur"/>
          <w:b/>
          <w:color w:val="auto"/>
        </w:rPr>
      </w:pPr>
      <w:bookmarkStart w:id="227" w:name="_Toc96294790"/>
      <w:r w:rsidRPr="001A404F">
        <w:rPr>
          <w:rFonts w:ascii="Centaur" w:hAnsi="Centaur"/>
          <w:b/>
          <w:color w:val="auto"/>
        </w:rPr>
        <w:t>1</w:t>
      </w:r>
      <w:r w:rsidRPr="001A404F">
        <w:rPr>
          <w:rFonts w:ascii="Centaur" w:hAnsi="Centaur"/>
          <w:b/>
          <w:iCs/>
          <w:color w:val="auto"/>
        </w:rPr>
        <w:t>.4.5.7.1 Financial</w:t>
      </w:r>
      <w:r w:rsidR="00221DFD" w:rsidRPr="001A404F">
        <w:rPr>
          <w:rFonts w:ascii="Centaur" w:hAnsi="Centaur"/>
          <w:b/>
          <w:color w:val="auto"/>
        </w:rPr>
        <w:t xml:space="preserve"> Services and Banking</w:t>
      </w:r>
      <w:bookmarkEnd w:id="225"/>
      <w:bookmarkEnd w:id="226"/>
      <w:bookmarkEnd w:id="227"/>
      <w:r w:rsidR="00221DFD" w:rsidRPr="001A404F">
        <w:rPr>
          <w:rFonts w:ascii="Centaur" w:hAnsi="Centaur"/>
          <w:b/>
          <w:color w:val="auto"/>
        </w:rPr>
        <w:t xml:space="preserve"> </w:t>
      </w:r>
    </w:p>
    <w:p w14:paraId="2F966685" w14:textId="2A3812CC"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The Municipality serve as a major centre for commerce and industry, as such the financial services play an important role in the economic growth and development.  Savings and investment, insurance, debt and equity financing help individuals, guard against uncertainty and build credit, while enabling businesses to start up, expand, increase efficiency and compete in local and international markets. For the poor, these services reduce vulnerability, generate income and create paths out of poverty. Despite their potentials, the impact of financial services on expanding economic opportunity has remained limited, due to insufficient information, inappropriate products and inflexible regulatory systems limit access to the </w:t>
      </w:r>
      <w:r w:rsidR="00B026D9" w:rsidRPr="001A404F">
        <w:rPr>
          <w:rFonts w:ascii="Centaur" w:hAnsi="Centaur"/>
          <w:sz w:val="24"/>
        </w:rPr>
        <w:t>high- and middle-income</w:t>
      </w:r>
      <w:r w:rsidRPr="001A404F">
        <w:rPr>
          <w:rFonts w:ascii="Centaur" w:hAnsi="Centaur"/>
          <w:sz w:val="24"/>
        </w:rPr>
        <w:t xml:space="preserve"> earners.</w:t>
      </w:r>
    </w:p>
    <w:p w14:paraId="37E7BD6E"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The large presence of financial institutions such as Commercial Banks, Insurance Companies, Savings and Loans Companies, Investment Companies, Microfinance Companies, etc. in the municipality makes it the financial hub for the numerous SMEs. This has created a conducive environment necessary for investment. </w:t>
      </w:r>
      <w:r w:rsidRPr="001A404F">
        <w:rPr>
          <w:rFonts w:ascii="Centaur" w:hAnsi="Centaur"/>
          <w:sz w:val="24"/>
        </w:rPr>
        <w:lastRenderedPageBreak/>
        <w:t xml:space="preserve">Nevertheless, these institutions operate mostly in the formal sector leaving the informal economy with limited financial institutional structures. Therefore, electronic banking in the form of mobile money services have therefore taken a central place in financial transactions in the municipality with MTN been the foremost. </w:t>
      </w:r>
    </w:p>
    <w:p w14:paraId="505AF8E1"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There are about twenty-two financial institutions in the Municipality. Most of these institutions are branches of the major financial institutions across the country. Ghana Commercial Bank has dominated all banks and can be located at key economic growth poles in the Municipality. The Municipal economic enclave is very vibrant and holds greater opportunities for both domesti</w:t>
      </w:r>
      <w:bookmarkStart w:id="228" w:name="_Toc2307947"/>
      <w:bookmarkStart w:id="229" w:name="_Toc18841294"/>
      <w:r w:rsidRPr="001A404F">
        <w:rPr>
          <w:rFonts w:ascii="Centaur" w:hAnsi="Centaur"/>
          <w:sz w:val="24"/>
        </w:rPr>
        <w:t>c and international businesses.</w:t>
      </w:r>
    </w:p>
    <w:p w14:paraId="4395FDC9" w14:textId="77777777" w:rsidR="00A910B5" w:rsidRPr="001A404F" w:rsidRDefault="00A910B5" w:rsidP="00221DFD">
      <w:pPr>
        <w:spacing w:after="0" w:line="240" w:lineRule="auto"/>
        <w:jc w:val="both"/>
        <w:outlineLvl w:val="2"/>
        <w:rPr>
          <w:rFonts w:ascii="Centaur" w:hAnsi="Centaur"/>
          <w:sz w:val="24"/>
        </w:rPr>
      </w:pPr>
    </w:p>
    <w:p w14:paraId="088A2099" w14:textId="77777777" w:rsidR="00F843E4" w:rsidRPr="001A404F" w:rsidRDefault="00221DFD" w:rsidP="00F843E4">
      <w:pPr>
        <w:pStyle w:val="CaptionFigure"/>
        <w:rPr>
          <w:rFonts w:ascii="Centaur" w:hAnsi="Centaur"/>
        </w:rPr>
      </w:pPr>
      <w:r w:rsidRPr="001A404F">
        <w:rPr>
          <w:rFonts w:ascii="Centaur" w:hAnsi="Centaur"/>
        </w:rPr>
        <w:t>Figure 1.</w:t>
      </w:r>
      <w:r w:rsidR="00014D9E" w:rsidRPr="001A404F">
        <w:rPr>
          <w:rFonts w:ascii="Centaur" w:hAnsi="Centaur"/>
        </w:rPr>
        <w:t>18</w:t>
      </w:r>
      <w:r w:rsidRPr="001A404F">
        <w:rPr>
          <w:rFonts w:ascii="Centaur" w:hAnsi="Centaur"/>
        </w:rPr>
        <w:t xml:space="preserve">: Map of  </w:t>
      </w:r>
      <w:r w:rsidR="00A910B5" w:rsidRPr="001A404F">
        <w:rPr>
          <w:rFonts w:ascii="Centaur" w:hAnsi="Centaur"/>
        </w:rPr>
        <w:t>Financial</w:t>
      </w:r>
      <w:r w:rsidRPr="001A404F">
        <w:rPr>
          <w:rFonts w:ascii="Centaur" w:hAnsi="Centaur"/>
        </w:rPr>
        <w:t xml:space="preserve"> Institutions</w:t>
      </w:r>
    </w:p>
    <w:p w14:paraId="2F9C4778" w14:textId="3CE717D5" w:rsidR="00221DFD" w:rsidRPr="001A404F" w:rsidRDefault="00221DFD" w:rsidP="00F843E4">
      <w:pPr>
        <w:pStyle w:val="NoSpacing"/>
        <w:rPr>
          <w:rFonts w:ascii="Centaur" w:hAnsi="Centaur"/>
        </w:rPr>
      </w:pPr>
      <w:r w:rsidRPr="001A404F">
        <w:rPr>
          <w:rFonts w:ascii="Centaur" w:hAnsi="Centaur"/>
        </w:rPr>
        <w:tab/>
      </w:r>
    </w:p>
    <w:p w14:paraId="196E9D97" w14:textId="0CF3600E" w:rsidR="00221DFD" w:rsidRPr="001A404F" w:rsidRDefault="00221DFD" w:rsidP="00221DFD">
      <w:pPr>
        <w:tabs>
          <w:tab w:val="left" w:pos="1486"/>
        </w:tabs>
        <w:spacing w:after="0" w:line="240" w:lineRule="auto"/>
        <w:jc w:val="both"/>
        <w:outlineLvl w:val="2"/>
        <w:rPr>
          <w:rFonts w:ascii="Centaur" w:hAnsi="Centaur"/>
          <w:sz w:val="24"/>
        </w:rPr>
      </w:pPr>
    </w:p>
    <w:p w14:paraId="43A058E9" w14:textId="7515B7C5" w:rsidR="00221DFD" w:rsidRPr="001A404F" w:rsidRDefault="00221DFD" w:rsidP="00221DFD">
      <w:pPr>
        <w:tabs>
          <w:tab w:val="left" w:pos="1486"/>
        </w:tabs>
        <w:spacing w:after="0" w:line="240" w:lineRule="auto"/>
        <w:jc w:val="both"/>
        <w:outlineLvl w:val="2"/>
        <w:rPr>
          <w:rFonts w:ascii="Centaur" w:hAnsi="Centaur"/>
          <w:sz w:val="24"/>
        </w:rPr>
      </w:pPr>
      <w:bookmarkStart w:id="230" w:name="_Toc96294792"/>
      <w:r w:rsidRPr="001A404F">
        <w:rPr>
          <w:rFonts w:ascii="Centaur" w:hAnsi="Centaur"/>
          <w:sz w:val="24"/>
        </w:rPr>
        <w:t xml:space="preserve">Source: </w:t>
      </w:r>
      <w:r w:rsidR="00003134" w:rsidRPr="001A404F">
        <w:rPr>
          <w:rFonts w:ascii="Centaur" w:hAnsi="Centaur"/>
          <w:sz w:val="24"/>
        </w:rPr>
        <w:t>ADMIN</w:t>
      </w:r>
      <w:r w:rsidRPr="001A404F">
        <w:rPr>
          <w:rFonts w:ascii="Centaur" w:hAnsi="Centaur"/>
          <w:sz w:val="24"/>
        </w:rPr>
        <w:t xml:space="preserve"> PPD, 2021</w:t>
      </w:r>
      <w:bookmarkEnd w:id="230"/>
    </w:p>
    <w:p w14:paraId="34D62E10" w14:textId="77777777" w:rsidR="00221DFD" w:rsidRPr="001A404F" w:rsidRDefault="00221DFD" w:rsidP="00221DFD">
      <w:pPr>
        <w:spacing w:after="0" w:line="240" w:lineRule="auto"/>
        <w:jc w:val="both"/>
        <w:outlineLvl w:val="2"/>
        <w:rPr>
          <w:rFonts w:ascii="Centaur" w:hAnsi="Centaur"/>
          <w:sz w:val="24"/>
        </w:rPr>
      </w:pPr>
    </w:p>
    <w:p w14:paraId="11C33E65" w14:textId="2201F1D8" w:rsidR="005658A5" w:rsidRPr="001A404F" w:rsidRDefault="00221DFD" w:rsidP="005658A5">
      <w:pPr>
        <w:pStyle w:val="Heading3"/>
        <w:rPr>
          <w:rFonts w:ascii="Centaur" w:hAnsi="Centaur"/>
          <w:b/>
          <w:color w:val="auto"/>
        </w:rPr>
      </w:pPr>
      <w:r w:rsidRPr="001A404F">
        <w:rPr>
          <w:rFonts w:ascii="Centaur" w:hAnsi="Centaur"/>
          <w:b/>
          <w:color w:val="auto"/>
        </w:rPr>
        <w:t xml:space="preserve"> </w:t>
      </w:r>
      <w:bookmarkStart w:id="231" w:name="_Toc96294793"/>
      <w:bookmarkEnd w:id="228"/>
      <w:bookmarkEnd w:id="229"/>
      <w:r w:rsidR="005658A5" w:rsidRPr="001A404F">
        <w:rPr>
          <w:rFonts w:ascii="Centaur" w:hAnsi="Centaur"/>
          <w:b/>
          <w:color w:val="auto"/>
        </w:rPr>
        <w:t>1.4.8 Telecommunication and Technology</w:t>
      </w:r>
      <w:bookmarkEnd w:id="231"/>
      <w:r w:rsidR="005658A5" w:rsidRPr="001A404F">
        <w:rPr>
          <w:rFonts w:ascii="Centaur" w:hAnsi="Centaur"/>
          <w:b/>
          <w:color w:val="auto"/>
        </w:rPr>
        <w:t xml:space="preserve"> </w:t>
      </w:r>
    </w:p>
    <w:p w14:paraId="6F1E30FF"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Information and Communication Technology refers to technologies that provide access to information through telecommunications. This includes the internet, wireless networks, cell phones and other communication mediums. In the past few decades, information and communication technologies have provided society with a vast array of new communication capacities. For example, people can communicate in real-time with others in different countries using technologies such as instant messaging, voice over IP (VoIP), and video-conferencing. Social networking websites like face book allows users from all over the world to remain in contact and communicate on a regular basis. The relevance of ICT to individuals, households, educational institutions, businesses and various sectors of the economy cannot be overemphasized.</w:t>
      </w:r>
    </w:p>
    <w:p w14:paraId="744A8CD6"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During the 2010 PHC, ownership and usage of mobile phones were assessed by collecting data on both individuals aged 12 years and older and households. A total of 139,535 persons in the Municipality are ICT compliant. Out of the total, 46.4 percent are males and 53.6 percent are females. Out of the total population of 139,535 who are ICT compliant, 108,632 representing 75.4 percent own mobile phones compared to 73.5 percent in the region. More females (51.1 percent) own mobile phones than males (48.9 percent) in the Municipality. A total of 19.4 percent of the total population aged 12 years used internet in the Municipality compared to 18.6 percent in the region. More males (25.2%) than females (14.2 percent) use internet facility in the Municipality. </w:t>
      </w:r>
    </w:p>
    <w:p w14:paraId="6B09E4A7"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Despite the wide use of mobile phones, fixed line telephones remain important, particularly at workplaces and in areas where mobile phone network access is poor or non-existent. A small percentage of 5.2 percent of total number of households own fixed telephone lines in the Municipality compared to 43.3 percent in the region. A higher proportion of male headed households (5.3%) than their female counterparts (4.9%) had fixed telephone lines in the Municipality.</w:t>
      </w:r>
    </w:p>
    <w:p w14:paraId="7595BEB2" w14:textId="0A3D54C1" w:rsidR="00221DFD" w:rsidRPr="001A404F" w:rsidRDefault="00221DFD" w:rsidP="00221DFD">
      <w:pPr>
        <w:spacing w:after="0" w:line="240" w:lineRule="auto"/>
        <w:jc w:val="both"/>
        <w:rPr>
          <w:rFonts w:ascii="Centaur" w:hAnsi="Centaur"/>
          <w:sz w:val="24"/>
        </w:rPr>
      </w:pPr>
      <w:r w:rsidRPr="001A404F">
        <w:rPr>
          <w:rFonts w:ascii="Centaur" w:hAnsi="Centaur"/>
          <w:sz w:val="24"/>
        </w:rPr>
        <w:t>At the household level, ownership of desktop/laptop was also examined to find out the extent to which household members in the Municipality may have access to internet and other forms of social media. A total of 16.0 percent of households owned a desktop/laptop computer in the Municipality compared to 17.0 percent in the region. A higher proportion of male headed households (18.2%) than female headed households (4.4%) owned a desktop/laptop in the Municipality.</w:t>
      </w:r>
    </w:p>
    <w:p w14:paraId="6DE91C18" w14:textId="77777777" w:rsidR="005658A5" w:rsidRPr="001A404F" w:rsidRDefault="005658A5" w:rsidP="00221DFD">
      <w:pPr>
        <w:spacing w:after="0" w:line="240" w:lineRule="auto"/>
        <w:jc w:val="both"/>
        <w:rPr>
          <w:rFonts w:ascii="Centaur" w:hAnsi="Centaur"/>
          <w:sz w:val="24"/>
        </w:rPr>
      </w:pPr>
    </w:p>
    <w:p w14:paraId="62D637B8" w14:textId="77777777" w:rsidR="00B026D9" w:rsidRPr="001A404F" w:rsidRDefault="00B026D9" w:rsidP="00E94E78">
      <w:pPr>
        <w:pStyle w:val="CaptionFigure"/>
        <w:rPr>
          <w:rFonts w:ascii="Centaur" w:hAnsi="Centaur"/>
        </w:rPr>
      </w:pPr>
    </w:p>
    <w:p w14:paraId="43F50760" w14:textId="77777777" w:rsidR="00B026D9" w:rsidRPr="001A404F" w:rsidRDefault="00B026D9" w:rsidP="00E94E78">
      <w:pPr>
        <w:pStyle w:val="CaptionFigure"/>
        <w:rPr>
          <w:rFonts w:ascii="Centaur" w:hAnsi="Centaur"/>
        </w:rPr>
      </w:pPr>
    </w:p>
    <w:p w14:paraId="77690155" w14:textId="77777777" w:rsidR="00B026D9" w:rsidRPr="001A404F" w:rsidRDefault="00B026D9" w:rsidP="00E94E78">
      <w:pPr>
        <w:pStyle w:val="CaptionFigure"/>
        <w:rPr>
          <w:rFonts w:ascii="Centaur" w:hAnsi="Centaur"/>
        </w:rPr>
      </w:pPr>
    </w:p>
    <w:p w14:paraId="4C168468" w14:textId="77777777" w:rsidR="00B026D9" w:rsidRPr="001A404F" w:rsidRDefault="00B026D9" w:rsidP="00E94E78">
      <w:pPr>
        <w:pStyle w:val="CaptionFigure"/>
        <w:rPr>
          <w:rFonts w:ascii="Centaur" w:hAnsi="Centaur"/>
        </w:rPr>
      </w:pPr>
    </w:p>
    <w:p w14:paraId="070331B4" w14:textId="77777777" w:rsidR="00B026D9" w:rsidRPr="001A404F" w:rsidRDefault="00B026D9" w:rsidP="00E94E78">
      <w:pPr>
        <w:pStyle w:val="CaptionFigure"/>
        <w:rPr>
          <w:rFonts w:ascii="Centaur" w:hAnsi="Centaur"/>
        </w:rPr>
      </w:pPr>
    </w:p>
    <w:p w14:paraId="48386689" w14:textId="77777777" w:rsidR="00B026D9" w:rsidRPr="001A404F" w:rsidRDefault="00B026D9" w:rsidP="00E94E78">
      <w:pPr>
        <w:pStyle w:val="CaptionFigure"/>
        <w:rPr>
          <w:rFonts w:ascii="Centaur" w:hAnsi="Centaur"/>
        </w:rPr>
      </w:pPr>
    </w:p>
    <w:p w14:paraId="5C54A470" w14:textId="77777777" w:rsidR="00B026D9" w:rsidRPr="001A404F" w:rsidRDefault="00B026D9" w:rsidP="00E94E78">
      <w:pPr>
        <w:pStyle w:val="CaptionFigure"/>
        <w:rPr>
          <w:rFonts w:ascii="Centaur" w:hAnsi="Centaur"/>
        </w:rPr>
      </w:pPr>
    </w:p>
    <w:p w14:paraId="33D57B11" w14:textId="77777777" w:rsidR="00B026D9" w:rsidRPr="001A404F" w:rsidRDefault="00B026D9" w:rsidP="00E94E78">
      <w:pPr>
        <w:pStyle w:val="CaptionFigure"/>
        <w:rPr>
          <w:rFonts w:ascii="Centaur" w:hAnsi="Centaur"/>
        </w:rPr>
      </w:pPr>
    </w:p>
    <w:p w14:paraId="657E13DE" w14:textId="36353F98" w:rsidR="00221DFD" w:rsidRPr="001A404F" w:rsidRDefault="00486605" w:rsidP="00E94E78">
      <w:pPr>
        <w:pStyle w:val="CaptionFigure"/>
        <w:rPr>
          <w:rFonts w:ascii="Centaur" w:hAnsi="Centaur"/>
        </w:rPr>
      </w:pPr>
      <w:r w:rsidRPr="001A404F">
        <w:rPr>
          <w:rFonts w:ascii="Centaur" w:hAnsi="Centaur"/>
        </w:rPr>
        <w:t>Figure 1.1</w:t>
      </w:r>
      <w:r w:rsidR="00014D9E" w:rsidRPr="001A404F">
        <w:rPr>
          <w:rFonts w:ascii="Centaur" w:hAnsi="Centaur"/>
        </w:rPr>
        <w:t>9</w:t>
      </w:r>
      <w:r w:rsidRPr="001A404F">
        <w:rPr>
          <w:rFonts w:ascii="Centaur" w:hAnsi="Centaur"/>
        </w:rPr>
        <w:t xml:space="preserve"> Telecom Masts</w:t>
      </w:r>
    </w:p>
    <w:p w14:paraId="30CD1141" w14:textId="6FB8A212" w:rsidR="00221DFD" w:rsidRPr="001A404F" w:rsidRDefault="00221DFD" w:rsidP="00221DFD">
      <w:pPr>
        <w:spacing w:after="0" w:line="240" w:lineRule="auto"/>
        <w:jc w:val="both"/>
        <w:rPr>
          <w:rFonts w:ascii="Centaur" w:hAnsi="Centaur"/>
          <w:sz w:val="24"/>
        </w:rPr>
      </w:pPr>
    </w:p>
    <w:p w14:paraId="2BAF29AF" w14:textId="467FCE63" w:rsidR="00221DFD" w:rsidRPr="001A404F" w:rsidRDefault="00221DFD" w:rsidP="00221DFD">
      <w:pPr>
        <w:pStyle w:val="NoSpacing"/>
        <w:jc w:val="both"/>
        <w:rPr>
          <w:rFonts w:ascii="Centaur" w:hAnsi="Centaur"/>
          <w:szCs w:val="20"/>
        </w:rPr>
      </w:pPr>
      <w:r w:rsidRPr="001A404F">
        <w:rPr>
          <w:rFonts w:ascii="Centaur" w:hAnsi="Centaur"/>
          <w:szCs w:val="20"/>
        </w:rPr>
        <w:t xml:space="preserve">Source: </w:t>
      </w:r>
      <w:r w:rsidR="00003134" w:rsidRPr="001A404F">
        <w:rPr>
          <w:rFonts w:ascii="Centaur" w:hAnsi="Centaur"/>
          <w:szCs w:val="20"/>
        </w:rPr>
        <w:t>ADMIN</w:t>
      </w:r>
      <w:r w:rsidRPr="001A404F">
        <w:rPr>
          <w:rFonts w:ascii="Centaur" w:hAnsi="Centaur"/>
          <w:szCs w:val="20"/>
        </w:rPr>
        <w:t xml:space="preserve"> PPD, 2021</w:t>
      </w:r>
    </w:p>
    <w:p w14:paraId="79DEDE09" w14:textId="77777777" w:rsidR="00221DFD" w:rsidRPr="001A404F" w:rsidRDefault="00221DFD" w:rsidP="00221DFD">
      <w:pPr>
        <w:pStyle w:val="NoSpacing"/>
        <w:jc w:val="both"/>
        <w:rPr>
          <w:rFonts w:ascii="Centaur" w:hAnsi="Centaur"/>
          <w:sz w:val="24"/>
        </w:rPr>
      </w:pPr>
    </w:p>
    <w:p w14:paraId="75F8F9B3" w14:textId="57BC1023" w:rsidR="00221DFD" w:rsidRPr="001A404F" w:rsidRDefault="000F602A" w:rsidP="000F602A">
      <w:pPr>
        <w:pStyle w:val="NoSpacing"/>
        <w:jc w:val="both"/>
        <w:outlineLvl w:val="1"/>
        <w:rPr>
          <w:rFonts w:ascii="Centaur" w:hAnsi="Centaur"/>
          <w:b/>
          <w:sz w:val="24"/>
        </w:rPr>
      </w:pPr>
      <w:bookmarkStart w:id="232" w:name="_Toc96294794"/>
      <w:r w:rsidRPr="001A404F">
        <w:rPr>
          <w:rFonts w:ascii="Centaur" w:hAnsi="Centaur"/>
          <w:b/>
          <w:iCs/>
          <w:sz w:val="24"/>
        </w:rPr>
        <w:t xml:space="preserve">1.4.9  </w:t>
      </w:r>
      <w:r w:rsidR="00221DFD" w:rsidRPr="001A404F">
        <w:rPr>
          <w:rFonts w:ascii="Centaur" w:hAnsi="Centaur"/>
          <w:b/>
          <w:sz w:val="24"/>
        </w:rPr>
        <w:t>INFRASTRUCTURE</w:t>
      </w:r>
      <w:bookmarkEnd w:id="232"/>
    </w:p>
    <w:p w14:paraId="6B9040BC" w14:textId="77777777" w:rsidR="00221DFD" w:rsidRPr="001A404F" w:rsidRDefault="00221DFD" w:rsidP="00221DFD">
      <w:pPr>
        <w:pStyle w:val="NoSpacing"/>
        <w:jc w:val="both"/>
        <w:rPr>
          <w:rFonts w:ascii="Centaur" w:hAnsi="Centaur"/>
          <w:sz w:val="24"/>
        </w:rPr>
      </w:pPr>
    </w:p>
    <w:p w14:paraId="18105E1E" w14:textId="69A05C1A" w:rsidR="00221DFD" w:rsidRPr="001A404F" w:rsidRDefault="000F602A" w:rsidP="000F602A">
      <w:pPr>
        <w:pStyle w:val="Heading2"/>
        <w:rPr>
          <w:rFonts w:ascii="Centaur" w:hAnsi="Centaur"/>
          <w:b/>
          <w:sz w:val="24"/>
        </w:rPr>
      </w:pPr>
      <w:bookmarkStart w:id="233" w:name="_Toc96294795"/>
      <w:r w:rsidRPr="001A404F">
        <w:rPr>
          <w:rFonts w:ascii="Centaur" w:hAnsi="Centaur"/>
          <w:b/>
          <w:iCs/>
          <w:color w:val="auto"/>
          <w:sz w:val="24"/>
        </w:rPr>
        <w:t xml:space="preserve">1.4.9 .1 </w:t>
      </w:r>
      <w:r w:rsidR="00221DFD" w:rsidRPr="001A404F">
        <w:rPr>
          <w:rFonts w:ascii="Centaur" w:hAnsi="Centaur"/>
          <w:b/>
          <w:color w:val="auto"/>
          <w:sz w:val="24"/>
        </w:rPr>
        <w:t>Transportation</w:t>
      </w:r>
      <w:bookmarkEnd w:id="233"/>
      <w:r w:rsidR="00221DFD" w:rsidRPr="001A404F">
        <w:rPr>
          <w:rFonts w:ascii="Centaur" w:hAnsi="Centaur"/>
          <w:b/>
          <w:sz w:val="24"/>
        </w:rPr>
        <w:tab/>
      </w:r>
    </w:p>
    <w:p w14:paraId="46F75514"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The Assembly is committed to planning, developing and maintaining road infrastructure to enhance the movement of people, goods and services within the municipality. In view of this, some projects have been carried out to improve the riding quality and extend the lifespan of roads when it was under the jurisdiction of Ablekuman North Municipal Assembly. </w:t>
      </w:r>
    </w:p>
    <w:p w14:paraId="1987B23D"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Despite all these works, there are more deplorable roads within the Municipality which have to be worked on. The Assembly is in the process of procuring new pothole patching contractors to address the current situation. Other routine maintenance activities such as replacement of metal gratings, desilting and cleaning of roadside drains and cleaning of road edges are currently ongoing to ensure that the roads are functioning at their optimum level.  </w:t>
      </w:r>
    </w:p>
    <w:p w14:paraId="05CD9D10"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Asphaltic overlay of selected major/minor arterial and critical collector roads has been programmed for the year. It is anticipated that about 10km of roads will be asphalted by the end of this year as part of the ongoing overlay works in the Municipality. Roads that shall be covered under the program include the following; </w:t>
      </w:r>
    </w:p>
    <w:p w14:paraId="3C0F2C8E" w14:textId="04436E96" w:rsidR="00221DFD" w:rsidRPr="001A404F" w:rsidRDefault="00221DFD" w:rsidP="00AF25D9">
      <w:pPr>
        <w:pStyle w:val="ListParagraph"/>
        <w:numPr>
          <w:ilvl w:val="0"/>
          <w:numId w:val="35"/>
        </w:numPr>
        <w:spacing w:after="0" w:line="240" w:lineRule="auto"/>
        <w:jc w:val="both"/>
        <w:rPr>
          <w:rFonts w:ascii="Centaur" w:hAnsi="Centaur"/>
          <w:sz w:val="24"/>
        </w:rPr>
      </w:pPr>
      <w:r w:rsidRPr="001A404F">
        <w:rPr>
          <w:rFonts w:ascii="Centaur" w:hAnsi="Centaur"/>
          <w:sz w:val="24"/>
        </w:rPr>
        <w:t xml:space="preserve">Twum Tawiah Road (from Awoshie Junction to Odorkor); and  </w:t>
      </w:r>
    </w:p>
    <w:p w14:paraId="2D2D10D7" w14:textId="61396500" w:rsidR="00221DFD" w:rsidRPr="001A404F" w:rsidRDefault="00221DFD" w:rsidP="00AF25D9">
      <w:pPr>
        <w:pStyle w:val="ListParagraph"/>
        <w:numPr>
          <w:ilvl w:val="0"/>
          <w:numId w:val="35"/>
        </w:numPr>
        <w:spacing w:after="0" w:line="240" w:lineRule="auto"/>
        <w:jc w:val="both"/>
        <w:rPr>
          <w:rFonts w:ascii="Centaur" w:hAnsi="Centaur"/>
          <w:sz w:val="24"/>
        </w:rPr>
      </w:pPr>
      <w:r w:rsidRPr="001A404F">
        <w:rPr>
          <w:rFonts w:ascii="Centaur" w:hAnsi="Centaur"/>
          <w:sz w:val="24"/>
        </w:rPr>
        <w:t xml:space="preserve">Osakuma Road (Linking Darkuman Road and Kwashieman Road). </w:t>
      </w:r>
    </w:p>
    <w:p w14:paraId="34EBC5FF"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The Assembly would as well upgrade 40km of existing gravel roads in the Municipality that have drains in place to increase the length of good roads. This will ultimately improve the riding quality of the roads. </w:t>
      </w:r>
    </w:p>
    <w:p w14:paraId="5417A2D3" w14:textId="77777777" w:rsidR="00221DFD" w:rsidRPr="001A404F" w:rsidRDefault="00221DFD" w:rsidP="00221DFD">
      <w:pPr>
        <w:spacing w:after="0" w:line="240" w:lineRule="auto"/>
        <w:jc w:val="both"/>
        <w:rPr>
          <w:rFonts w:ascii="Centaur" w:hAnsi="Centaur"/>
          <w:sz w:val="24"/>
        </w:rPr>
      </w:pPr>
      <w:r w:rsidRPr="001A404F">
        <w:rPr>
          <w:rFonts w:ascii="Centaur" w:hAnsi="Centaur"/>
          <w:sz w:val="24"/>
        </w:rPr>
        <w:t xml:space="preserve">The Municipality is serviced by major roads and accessibility to key parts of the Municipality is enhanced by the following road corridors </w:t>
      </w:r>
    </w:p>
    <w:p w14:paraId="29CE54AA" w14:textId="72142517" w:rsidR="00221DFD" w:rsidRPr="001A404F" w:rsidRDefault="00221DFD" w:rsidP="00AF25D9">
      <w:pPr>
        <w:pStyle w:val="ListParagraph"/>
        <w:numPr>
          <w:ilvl w:val="0"/>
          <w:numId w:val="36"/>
        </w:numPr>
        <w:spacing w:after="0" w:line="240" w:lineRule="auto"/>
        <w:jc w:val="both"/>
        <w:rPr>
          <w:rFonts w:ascii="Centaur" w:hAnsi="Centaur"/>
          <w:sz w:val="24"/>
        </w:rPr>
      </w:pPr>
      <w:r w:rsidRPr="001A404F">
        <w:rPr>
          <w:rFonts w:ascii="Centaur" w:hAnsi="Centaur"/>
          <w:sz w:val="24"/>
        </w:rPr>
        <w:t xml:space="preserve">Accra – Winneba Highway;  </w:t>
      </w:r>
    </w:p>
    <w:p w14:paraId="6B92D9B1" w14:textId="6D9F9151" w:rsidR="00221DFD" w:rsidRPr="001A404F" w:rsidRDefault="00221DFD" w:rsidP="00AF25D9">
      <w:pPr>
        <w:pStyle w:val="ListParagraph"/>
        <w:numPr>
          <w:ilvl w:val="0"/>
          <w:numId w:val="36"/>
        </w:numPr>
        <w:spacing w:after="0" w:line="240" w:lineRule="auto"/>
        <w:jc w:val="both"/>
        <w:rPr>
          <w:rFonts w:ascii="Centaur" w:hAnsi="Centaur"/>
          <w:sz w:val="24"/>
        </w:rPr>
      </w:pPr>
      <w:r w:rsidRPr="001A404F">
        <w:rPr>
          <w:rFonts w:ascii="Centaur" w:hAnsi="Centaur"/>
          <w:sz w:val="24"/>
        </w:rPr>
        <w:t xml:space="preserve">N1 Highways (which is part of the West African Highway); and </w:t>
      </w:r>
    </w:p>
    <w:p w14:paraId="7BB656A1" w14:textId="3B6A3DDB" w:rsidR="00221DFD" w:rsidRPr="001A404F" w:rsidRDefault="00221DFD" w:rsidP="00AF25D9">
      <w:pPr>
        <w:pStyle w:val="ListParagraph"/>
        <w:numPr>
          <w:ilvl w:val="0"/>
          <w:numId w:val="36"/>
        </w:numPr>
        <w:spacing w:after="0" w:line="240" w:lineRule="auto"/>
        <w:jc w:val="both"/>
        <w:rPr>
          <w:rFonts w:ascii="Centaur" w:hAnsi="Centaur"/>
          <w:sz w:val="24"/>
        </w:rPr>
      </w:pPr>
      <w:r w:rsidRPr="001A404F">
        <w:rPr>
          <w:rFonts w:ascii="Centaur" w:hAnsi="Centaur"/>
          <w:sz w:val="24"/>
        </w:rPr>
        <w:t>Awoshie – Pokuase Road.</w:t>
      </w:r>
    </w:p>
    <w:p w14:paraId="1525780C" w14:textId="77777777" w:rsidR="000F602A" w:rsidRPr="001A404F" w:rsidRDefault="000F602A" w:rsidP="00221DFD">
      <w:pPr>
        <w:spacing w:after="0" w:line="240" w:lineRule="auto"/>
        <w:jc w:val="both"/>
        <w:rPr>
          <w:rFonts w:ascii="Centaur" w:hAnsi="Centaur"/>
          <w:sz w:val="24"/>
        </w:rPr>
      </w:pPr>
    </w:p>
    <w:p w14:paraId="1D265E18" w14:textId="1984C27A" w:rsidR="00221DFD" w:rsidRPr="001A404F" w:rsidRDefault="00221DFD" w:rsidP="00221DFD">
      <w:pPr>
        <w:spacing w:after="0" w:line="240" w:lineRule="auto"/>
        <w:jc w:val="both"/>
        <w:rPr>
          <w:rFonts w:ascii="Centaur" w:hAnsi="Centaur"/>
          <w:sz w:val="24"/>
        </w:rPr>
      </w:pPr>
      <w:r w:rsidRPr="001A404F">
        <w:rPr>
          <w:rFonts w:ascii="Centaur" w:hAnsi="Centaur"/>
          <w:sz w:val="24"/>
        </w:rPr>
        <w:t>There are also key arterial and link roads that link the various part of the Municipality to other parts of Accra.</w:t>
      </w:r>
    </w:p>
    <w:p w14:paraId="68571B90" w14:textId="1FDF14A4" w:rsidR="000F602A" w:rsidRPr="001A404F" w:rsidRDefault="00221DFD" w:rsidP="00221DFD">
      <w:pPr>
        <w:spacing w:after="0" w:line="240" w:lineRule="auto"/>
        <w:jc w:val="both"/>
        <w:rPr>
          <w:rFonts w:ascii="Centaur" w:hAnsi="Centaur"/>
          <w:sz w:val="24"/>
        </w:rPr>
      </w:pPr>
      <w:r w:rsidRPr="001A404F">
        <w:rPr>
          <w:rFonts w:ascii="Centaur" w:hAnsi="Centaur"/>
          <w:sz w:val="24"/>
        </w:rPr>
        <w:t>As a regulator of public transport services within the Municipality, the Assembly is committed to ensuring safe, comfortable and reliable passenger transportation for the overwhelming majority of commuters who depend on public transport. The operation of public transport in the Municipality is currently managed by the Ghana Private Road Transport Union (GPRTU), Co-operative Transport Union and the Progressive Road Transport Owners Association (PROTOA), among others.</w:t>
      </w:r>
      <w:bookmarkStart w:id="234" w:name="_Toc2307950"/>
      <w:bookmarkStart w:id="235" w:name="_Toc18841297"/>
    </w:p>
    <w:p w14:paraId="0DAE4554" w14:textId="0675980F" w:rsidR="00221DFD" w:rsidRPr="001A404F" w:rsidRDefault="00014D9E" w:rsidP="000F602A">
      <w:pPr>
        <w:pStyle w:val="CaptionFigure"/>
        <w:rPr>
          <w:rFonts w:ascii="Centaur" w:hAnsi="Centaur"/>
        </w:rPr>
      </w:pPr>
      <w:r w:rsidRPr="001A404F">
        <w:rPr>
          <w:rFonts w:ascii="Centaur" w:hAnsi="Centaur"/>
        </w:rPr>
        <w:t>Figure 1.20</w:t>
      </w:r>
      <w:r w:rsidR="00221DFD" w:rsidRPr="001A404F">
        <w:rPr>
          <w:rFonts w:ascii="Centaur" w:hAnsi="Centaur"/>
        </w:rPr>
        <w:t xml:space="preserve"> Roads Network</w:t>
      </w:r>
    </w:p>
    <w:p w14:paraId="71A66973" w14:textId="192E7418" w:rsidR="00221DFD" w:rsidRPr="001A404F" w:rsidRDefault="00221DFD" w:rsidP="00221DFD">
      <w:pPr>
        <w:spacing w:after="0" w:line="240" w:lineRule="auto"/>
        <w:jc w:val="both"/>
        <w:rPr>
          <w:rFonts w:ascii="Centaur" w:hAnsi="Centaur"/>
          <w:b/>
          <w:sz w:val="24"/>
        </w:rPr>
      </w:pPr>
      <w:r w:rsidRPr="001A404F">
        <w:rPr>
          <w:rFonts w:ascii="Centaur" w:hAnsi="Centaur"/>
          <w:b/>
          <w:sz w:val="24"/>
        </w:rPr>
        <w:t xml:space="preserve"> </w:t>
      </w:r>
      <w:bookmarkEnd w:id="234"/>
      <w:bookmarkEnd w:id="235"/>
    </w:p>
    <w:p w14:paraId="18285AFD" w14:textId="78E21326" w:rsidR="00221DFD" w:rsidRPr="001A404F" w:rsidRDefault="00221DFD" w:rsidP="00221DFD">
      <w:pPr>
        <w:tabs>
          <w:tab w:val="left" w:pos="1130"/>
          <w:tab w:val="left" w:pos="2044"/>
        </w:tabs>
        <w:spacing w:after="0" w:line="240" w:lineRule="auto"/>
        <w:jc w:val="both"/>
        <w:rPr>
          <w:rFonts w:ascii="Centaur" w:hAnsi="Centaur"/>
          <w:sz w:val="24"/>
        </w:rPr>
      </w:pPr>
      <w:r w:rsidRPr="001A404F">
        <w:rPr>
          <w:rFonts w:ascii="Centaur" w:hAnsi="Centaur"/>
          <w:sz w:val="24"/>
        </w:rPr>
        <w:t xml:space="preserve">Source : </w:t>
      </w:r>
      <w:r w:rsidR="00003134" w:rsidRPr="001A404F">
        <w:rPr>
          <w:rFonts w:ascii="Centaur" w:hAnsi="Centaur"/>
          <w:sz w:val="24"/>
        </w:rPr>
        <w:t>ADMIN</w:t>
      </w:r>
      <w:r w:rsidRPr="001A404F">
        <w:rPr>
          <w:rFonts w:ascii="Centaur" w:hAnsi="Centaur"/>
          <w:sz w:val="24"/>
        </w:rPr>
        <w:t xml:space="preserve"> PPD,2021</w:t>
      </w:r>
      <w:r w:rsidRPr="001A404F">
        <w:rPr>
          <w:rFonts w:ascii="Centaur" w:hAnsi="Centaur"/>
          <w:sz w:val="24"/>
        </w:rPr>
        <w:tab/>
      </w:r>
    </w:p>
    <w:p w14:paraId="76666E5E" w14:textId="77777777" w:rsidR="000F602A" w:rsidRPr="001A404F" w:rsidRDefault="000F602A" w:rsidP="00221DFD">
      <w:pPr>
        <w:pStyle w:val="NoSpacing"/>
        <w:jc w:val="both"/>
        <w:rPr>
          <w:rFonts w:ascii="Centaur" w:hAnsi="Centaur"/>
          <w:b/>
          <w:sz w:val="24"/>
        </w:rPr>
      </w:pPr>
    </w:p>
    <w:p w14:paraId="6968C990" w14:textId="702563A4" w:rsidR="00221DFD" w:rsidRPr="001A404F" w:rsidRDefault="0068674D" w:rsidP="0068674D">
      <w:pPr>
        <w:pStyle w:val="NoSpacing"/>
        <w:jc w:val="both"/>
        <w:outlineLvl w:val="1"/>
        <w:rPr>
          <w:rFonts w:ascii="Centaur" w:hAnsi="Centaur"/>
          <w:b/>
          <w:sz w:val="24"/>
        </w:rPr>
      </w:pPr>
      <w:bookmarkStart w:id="236" w:name="_Toc96294796"/>
      <w:r w:rsidRPr="001A404F">
        <w:rPr>
          <w:rFonts w:ascii="Centaur" w:hAnsi="Centaur"/>
          <w:b/>
          <w:sz w:val="24"/>
        </w:rPr>
        <w:t xml:space="preserve">1.4.10  </w:t>
      </w:r>
      <w:r w:rsidR="00221DFD" w:rsidRPr="001A404F">
        <w:rPr>
          <w:rFonts w:ascii="Centaur" w:hAnsi="Centaur"/>
          <w:b/>
          <w:sz w:val="24"/>
        </w:rPr>
        <w:t>ENVIRONMENT</w:t>
      </w:r>
      <w:bookmarkEnd w:id="236"/>
      <w:r w:rsidR="00221DFD" w:rsidRPr="001A404F">
        <w:rPr>
          <w:rFonts w:ascii="Centaur" w:hAnsi="Centaur"/>
          <w:b/>
          <w:sz w:val="24"/>
        </w:rPr>
        <w:t xml:space="preserve"> </w:t>
      </w:r>
    </w:p>
    <w:p w14:paraId="7409922B" w14:textId="362A8F22" w:rsidR="00221DFD" w:rsidRPr="001A404F" w:rsidRDefault="00221DFD" w:rsidP="00221DFD">
      <w:pPr>
        <w:pStyle w:val="NoSpacing"/>
        <w:jc w:val="both"/>
        <w:rPr>
          <w:rFonts w:ascii="Centaur" w:hAnsi="Centaur"/>
          <w:b/>
          <w:sz w:val="24"/>
        </w:rPr>
      </w:pPr>
      <w:r w:rsidRPr="001A404F">
        <w:rPr>
          <w:rFonts w:ascii="Centaur" w:hAnsi="Centaur"/>
          <w:sz w:val="24"/>
        </w:rPr>
        <w:t>T</w:t>
      </w:r>
      <w:r w:rsidRPr="001A404F">
        <w:rPr>
          <w:rFonts w:ascii="Centaur" w:hAnsi="Centaur" w:cs="Times New Roman"/>
          <w:sz w:val="24"/>
          <w:szCs w:val="24"/>
        </w:rPr>
        <w:t xml:space="preserve">he need for sustainable development approaches and greening the economy have become more urgent within the current situation of increased volatility in prices and supply of energy, climate variability and environmental challenges. </w:t>
      </w:r>
      <w:r w:rsidRPr="001A404F">
        <w:rPr>
          <w:rFonts w:ascii="Centaur" w:eastAsia="Times New Roman" w:hAnsi="Centaur" w:cs="Times New Roman"/>
          <w:sz w:val="24"/>
          <w:szCs w:val="24"/>
          <w:lang w:val="en-GB"/>
        </w:rPr>
        <w:t xml:space="preserve">Climate change is a change in climate observed over a very long period of time and may be attributed to the human activities or natural variability. Climate change affects people negatively depending on their ability to cope with the changing situations. </w:t>
      </w:r>
      <w:r w:rsidR="00003134" w:rsidRPr="001A404F">
        <w:rPr>
          <w:rFonts w:ascii="Centaur" w:eastAsia="Times New Roman" w:hAnsi="Centaur" w:cs="Times New Roman"/>
          <w:sz w:val="24"/>
          <w:szCs w:val="24"/>
          <w:lang w:val="en-GB"/>
        </w:rPr>
        <w:t>ADMIN</w:t>
      </w:r>
      <w:r w:rsidRPr="001A404F">
        <w:rPr>
          <w:rFonts w:ascii="Centaur" w:eastAsia="Times New Roman" w:hAnsi="Centaur" w:cs="Times New Roman"/>
          <w:sz w:val="24"/>
          <w:szCs w:val="24"/>
          <w:lang w:val="en-GB"/>
        </w:rPr>
        <w:t xml:space="preserve"> is experiencing adverse effects from climate change in diverse ways in the areas of flooding and certain levels of sea erosion as well as effects on the lagoon stretch. </w:t>
      </w:r>
    </w:p>
    <w:p w14:paraId="2E397B4D" w14:textId="77777777" w:rsidR="00221DFD" w:rsidRPr="001A404F" w:rsidRDefault="00221DFD" w:rsidP="00221DFD">
      <w:pPr>
        <w:spacing w:line="240"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Human activities such as construction, encroachment and improper waste disposal have impacted negatively on the drainage system in the Municipality.  Runoffs during and after heavy rainfall is another problem associated with choked gutters. This phenomenon explains flooding problems that confronts the Metropolitan Authorities every year during rainy season.</w:t>
      </w:r>
    </w:p>
    <w:p w14:paraId="69F0EDFD" w14:textId="4C27ACC5" w:rsidR="00ED4E56" w:rsidRPr="001A404F" w:rsidRDefault="00221DFD" w:rsidP="00221DFD">
      <w:pPr>
        <w:tabs>
          <w:tab w:val="left" w:pos="2850"/>
        </w:tabs>
        <w:spacing w:line="240" w:lineRule="auto"/>
        <w:jc w:val="both"/>
        <w:rPr>
          <w:rFonts w:ascii="Centaur" w:eastAsia="Calibri" w:hAnsi="Centaur" w:cs="Times New Roman"/>
          <w:sz w:val="24"/>
          <w:szCs w:val="24"/>
        </w:rPr>
      </w:pPr>
      <w:r w:rsidRPr="001A404F">
        <w:rPr>
          <w:rFonts w:ascii="Centaur" w:eastAsia="Calibri" w:hAnsi="Centaur" w:cs="Times New Roman"/>
          <w:sz w:val="24"/>
          <w:szCs w:val="24"/>
        </w:rPr>
        <w:t xml:space="preserve">Judging from the pace of urbanization in the Municipality, the associated challenges of urbanization such pollution, food insecurity, global warming among others are evident in the Municipality. The conversion of open spaces for residential and commercial purpose implies less land for recreation activities, landscaping and greening the Municipality. The green economy in the Municipality is practically lost. Hence, authorities must institute deliberate measures aim at restoring the green economy. Measures at tackling urbanization and its associated problems must be instituted by the Municipal Assembly. </w:t>
      </w:r>
    </w:p>
    <w:p w14:paraId="1485BB4F" w14:textId="291BEF90" w:rsidR="0052649F" w:rsidRPr="001A404F" w:rsidRDefault="00150AC9" w:rsidP="00B026D9">
      <w:pPr>
        <w:pStyle w:val="Heading3"/>
        <w:rPr>
          <w:rFonts w:ascii="Centaur" w:eastAsia="Calibri" w:hAnsi="Centaur" w:cs="Times New Roman"/>
          <w:b/>
          <w:color w:val="auto"/>
        </w:rPr>
      </w:pPr>
      <w:bookmarkStart w:id="237" w:name="_Toc96294797"/>
      <w:r w:rsidRPr="001A404F">
        <w:rPr>
          <w:rFonts w:ascii="Centaur" w:hAnsi="Centaur"/>
          <w:b/>
          <w:color w:val="auto"/>
        </w:rPr>
        <w:t xml:space="preserve">1.4.10.1   </w:t>
      </w:r>
      <w:r w:rsidRPr="001A404F">
        <w:rPr>
          <w:rFonts w:ascii="Centaur" w:eastAsia="Calibri" w:hAnsi="Centaur" w:cs="Times New Roman"/>
          <w:b/>
          <w:color w:val="auto"/>
        </w:rPr>
        <w:t>Climate</w:t>
      </w:r>
      <w:r w:rsidR="00ED4E56" w:rsidRPr="001A404F">
        <w:rPr>
          <w:rFonts w:ascii="Centaur" w:eastAsia="Calibri" w:hAnsi="Centaur" w:cs="Times New Roman"/>
          <w:b/>
          <w:color w:val="auto"/>
        </w:rPr>
        <w:t xml:space="preserve"> </w:t>
      </w:r>
      <w:r w:rsidRPr="001A404F">
        <w:rPr>
          <w:rFonts w:ascii="Centaur" w:eastAsia="Calibri" w:hAnsi="Centaur" w:cs="Times New Roman"/>
          <w:b/>
          <w:color w:val="auto"/>
        </w:rPr>
        <w:t>Change</w:t>
      </w:r>
      <w:bookmarkEnd w:id="237"/>
      <w:r w:rsidR="00ED4E56" w:rsidRPr="001A404F">
        <w:rPr>
          <w:rFonts w:ascii="Centaur" w:eastAsia="Calibri" w:hAnsi="Centaur" w:cs="Times New Roman"/>
          <w:b/>
          <w:color w:val="auto"/>
        </w:rPr>
        <w:t xml:space="preserve"> </w:t>
      </w:r>
    </w:p>
    <w:p w14:paraId="75A87DDE" w14:textId="2BC92687" w:rsidR="00AD72A9" w:rsidRPr="001A404F" w:rsidRDefault="0052649F" w:rsidP="00082909">
      <w:pPr>
        <w:pStyle w:val="NoSpacing"/>
        <w:jc w:val="both"/>
        <w:outlineLvl w:val="2"/>
        <w:rPr>
          <w:rFonts w:ascii="Centaur" w:hAnsi="Centaur"/>
          <w:b/>
          <w:bCs/>
          <w:sz w:val="24"/>
          <w:szCs w:val="24"/>
        </w:rPr>
      </w:pPr>
      <w:bookmarkStart w:id="238" w:name="_Toc96294798"/>
      <w:r w:rsidRPr="001A404F">
        <w:rPr>
          <w:rFonts w:ascii="Centaur" w:hAnsi="Centaur"/>
          <w:b/>
          <w:sz w:val="24"/>
        </w:rPr>
        <w:t xml:space="preserve">1.4.10.2 </w:t>
      </w:r>
      <w:r w:rsidR="00AD72A9" w:rsidRPr="001A404F">
        <w:rPr>
          <w:rFonts w:ascii="Centaur" w:hAnsi="Centaur"/>
          <w:b/>
          <w:bCs/>
          <w:sz w:val="24"/>
          <w:szCs w:val="24"/>
        </w:rPr>
        <w:t>Climate Change Data Analysis</w:t>
      </w:r>
      <w:bookmarkEnd w:id="238"/>
    </w:p>
    <w:p w14:paraId="5BF1A502" w14:textId="3B4F1F55" w:rsidR="00AD72A9" w:rsidRPr="001A404F" w:rsidRDefault="00AD72A9" w:rsidP="00AD72A9">
      <w:pPr>
        <w:pStyle w:val="NoSpacing"/>
        <w:jc w:val="both"/>
        <w:rPr>
          <w:rFonts w:ascii="Centaur" w:hAnsi="Centaur"/>
          <w:sz w:val="24"/>
          <w:szCs w:val="24"/>
          <w:lang w:val="en-GB"/>
        </w:rPr>
      </w:pPr>
      <w:r w:rsidRPr="001A404F">
        <w:rPr>
          <w:rFonts w:ascii="Centaur" w:hAnsi="Centaur"/>
          <w:sz w:val="24"/>
          <w:szCs w:val="24"/>
          <w:lang w:val="en-GB"/>
        </w:rPr>
        <w:t xml:space="preserve">Climate change is a change in climate observed over a very long period of time and may be attributed to the human activities or natural variability. </w:t>
      </w:r>
      <w:r w:rsidR="00003134" w:rsidRPr="001A404F">
        <w:rPr>
          <w:rFonts w:ascii="Centaur" w:hAnsi="Centaur"/>
          <w:sz w:val="24"/>
          <w:szCs w:val="24"/>
          <w:lang w:val="en-GB"/>
        </w:rPr>
        <w:t>ADMIN</w:t>
      </w:r>
      <w:r w:rsidRPr="001A404F">
        <w:rPr>
          <w:rFonts w:ascii="Centaur" w:hAnsi="Centaur"/>
          <w:sz w:val="24"/>
          <w:szCs w:val="24"/>
          <w:lang w:val="en-GB"/>
        </w:rPr>
        <w:t xml:space="preserve"> is experiencing adverse effects from climate change in diverse ways in the areas of flooding. </w:t>
      </w:r>
    </w:p>
    <w:p w14:paraId="60542533" w14:textId="35953D11" w:rsidR="00AD72A9" w:rsidRPr="001A404F" w:rsidRDefault="00AD72A9" w:rsidP="00AD72A9">
      <w:pPr>
        <w:pStyle w:val="NoSpacing"/>
        <w:jc w:val="both"/>
        <w:rPr>
          <w:rFonts w:ascii="Centaur" w:hAnsi="Centaur"/>
          <w:sz w:val="24"/>
          <w:szCs w:val="24"/>
        </w:rPr>
      </w:pPr>
      <w:r w:rsidRPr="001A404F">
        <w:rPr>
          <w:rFonts w:ascii="Centaur" w:hAnsi="Centaur"/>
          <w:sz w:val="24"/>
          <w:szCs w:val="24"/>
        </w:rPr>
        <w:t>Human activities such as construction, encroachment and improper waste disposal have impacted negatively on the drainage system in the Municipality.  Runoffs during and after heavy rainfall is another problem associated with choked gutters. This phenomenon explains flooding problems that confronts the Municipal Authorities every year during rainy season. The table below shows the analysis of data on climate change.</w:t>
      </w:r>
    </w:p>
    <w:p w14:paraId="39548D24" w14:textId="77777777" w:rsidR="00AD72A9" w:rsidRPr="001A404F" w:rsidRDefault="00AD72A9" w:rsidP="00AD72A9">
      <w:pPr>
        <w:pStyle w:val="NoSpacing"/>
        <w:jc w:val="both"/>
        <w:rPr>
          <w:rFonts w:ascii="Centaur" w:hAnsi="Centaur"/>
          <w:sz w:val="24"/>
          <w:szCs w:val="24"/>
        </w:rPr>
      </w:pPr>
    </w:p>
    <w:p w14:paraId="17240FD0" w14:textId="66F16AB1" w:rsidR="00AD72A9" w:rsidRPr="001A404F" w:rsidRDefault="00AD72A9" w:rsidP="00AD72A9">
      <w:pPr>
        <w:pStyle w:val="CaptionFigure"/>
        <w:ind w:left="0"/>
        <w:rPr>
          <w:rFonts w:ascii="Centaur" w:hAnsi="Centaur"/>
          <w:sz w:val="22"/>
          <w:szCs w:val="18"/>
        </w:rPr>
      </w:pPr>
      <w:r w:rsidRPr="001A404F">
        <w:rPr>
          <w:rFonts w:ascii="Centaur" w:hAnsi="Centaur"/>
          <w:sz w:val="22"/>
          <w:szCs w:val="18"/>
        </w:rPr>
        <w:t xml:space="preserve">Table </w:t>
      </w:r>
      <w:r w:rsidR="00082909" w:rsidRPr="001A404F">
        <w:rPr>
          <w:rFonts w:ascii="Centaur" w:hAnsi="Centaur"/>
          <w:sz w:val="22"/>
          <w:szCs w:val="18"/>
        </w:rPr>
        <w:t>1</w:t>
      </w:r>
      <w:r w:rsidRPr="001A404F">
        <w:rPr>
          <w:rFonts w:ascii="Centaur" w:hAnsi="Centaur"/>
          <w:sz w:val="22"/>
          <w:szCs w:val="18"/>
        </w:rPr>
        <w:t>.</w:t>
      </w:r>
      <w:r w:rsidR="00082909" w:rsidRPr="001A404F">
        <w:rPr>
          <w:rFonts w:ascii="Centaur" w:hAnsi="Centaur"/>
          <w:sz w:val="22"/>
          <w:szCs w:val="18"/>
        </w:rPr>
        <w:t xml:space="preserve">23 </w:t>
      </w:r>
      <w:r w:rsidRPr="001A404F">
        <w:rPr>
          <w:rFonts w:ascii="Centaur" w:hAnsi="Centaur"/>
          <w:sz w:val="22"/>
          <w:szCs w:val="18"/>
        </w:rPr>
        <w:t>: List of Climate Change Risks and its Affected Areas in the Municipality</w:t>
      </w:r>
    </w:p>
    <w:tbl>
      <w:tblPr>
        <w:tblStyle w:val="TableGrid"/>
        <w:tblW w:w="9265" w:type="dxa"/>
        <w:tblLook w:val="04A0" w:firstRow="1" w:lastRow="0" w:firstColumn="1" w:lastColumn="0" w:noHBand="0" w:noVBand="1"/>
      </w:tblPr>
      <w:tblGrid>
        <w:gridCol w:w="599"/>
        <w:gridCol w:w="3176"/>
        <w:gridCol w:w="2070"/>
        <w:gridCol w:w="1710"/>
        <w:gridCol w:w="1710"/>
      </w:tblGrid>
      <w:tr w:rsidR="00AD72A9" w:rsidRPr="001A404F" w14:paraId="01073533" w14:textId="77777777" w:rsidTr="00047AD6">
        <w:tc>
          <w:tcPr>
            <w:tcW w:w="599" w:type="dxa"/>
            <w:shd w:val="clear" w:color="auto" w:fill="BDD6EE" w:themeFill="accent1" w:themeFillTint="66"/>
          </w:tcPr>
          <w:p w14:paraId="5D7F62D2" w14:textId="77777777" w:rsidR="00AD72A9" w:rsidRPr="001A404F" w:rsidRDefault="00AD72A9" w:rsidP="00AD72A9">
            <w:pPr>
              <w:pStyle w:val="NoSpacing"/>
              <w:jc w:val="both"/>
              <w:rPr>
                <w:rFonts w:ascii="Centaur" w:hAnsi="Centaur"/>
                <w:b/>
                <w:bCs/>
                <w:sz w:val="20"/>
                <w:szCs w:val="20"/>
              </w:rPr>
            </w:pPr>
            <w:r w:rsidRPr="001A404F">
              <w:rPr>
                <w:rFonts w:ascii="Centaur" w:hAnsi="Centaur"/>
                <w:b/>
                <w:bCs/>
                <w:sz w:val="20"/>
                <w:szCs w:val="20"/>
              </w:rPr>
              <w:t>S/N</w:t>
            </w:r>
          </w:p>
        </w:tc>
        <w:tc>
          <w:tcPr>
            <w:tcW w:w="3176" w:type="dxa"/>
            <w:shd w:val="clear" w:color="auto" w:fill="BDD6EE" w:themeFill="accent1" w:themeFillTint="66"/>
          </w:tcPr>
          <w:p w14:paraId="7AFEFE55" w14:textId="77777777" w:rsidR="00AD72A9" w:rsidRPr="001A404F" w:rsidRDefault="00AD72A9" w:rsidP="00AD72A9">
            <w:pPr>
              <w:pStyle w:val="NoSpacing"/>
              <w:jc w:val="both"/>
              <w:rPr>
                <w:rFonts w:ascii="Centaur" w:hAnsi="Centaur"/>
                <w:b/>
                <w:bCs/>
                <w:sz w:val="20"/>
                <w:szCs w:val="20"/>
              </w:rPr>
            </w:pPr>
            <w:r w:rsidRPr="001A404F">
              <w:rPr>
                <w:rFonts w:ascii="Centaur" w:hAnsi="Centaur"/>
                <w:b/>
                <w:bCs/>
                <w:sz w:val="20"/>
                <w:szCs w:val="20"/>
              </w:rPr>
              <w:t>ISSSUE (S)</w:t>
            </w:r>
          </w:p>
        </w:tc>
        <w:tc>
          <w:tcPr>
            <w:tcW w:w="2070" w:type="dxa"/>
            <w:shd w:val="clear" w:color="auto" w:fill="BDD6EE" w:themeFill="accent1" w:themeFillTint="66"/>
          </w:tcPr>
          <w:p w14:paraId="2370003C" w14:textId="77777777" w:rsidR="00AD72A9" w:rsidRPr="001A404F" w:rsidRDefault="00AD72A9" w:rsidP="00AD72A9">
            <w:pPr>
              <w:pStyle w:val="NoSpacing"/>
              <w:jc w:val="both"/>
              <w:rPr>
                <w:rFonts w:ascii="Centaur" w:hAnsi="Centaur"/>
                <w:b/>
                <w:bCs/>
                <w:sz w:val="20"/>
                <w:szCs w:val="20"/>
              </w:rPr>
            </w:pPr>
            <w:r w:rsidRPr="001A404F">
              <w:rPr>
                <w:rFonts w:ascii="Centaur" w:hAnsi="Centaur"/>
                <w:b/>
                <w:bCs/>
                <w:sz w:val="20"/>
                <w:szCs w:val="20"/>
              </w:rPr>
              <w:t>RISK</w:t>
            </w:r>
          </w:p>
        </w:tc>
        <w:tc>
          <w:tcPr>
            <w:tcW w:w="1710" w:type="dxa"/>
            <w:shd w:val="clear" w:color="auto" w:fill="BDD6EE" w:themeFill="accent1" w:themeFillTint="66"/>
          </w:tcPr>
          <w:p w14:paraId="1AC5D34B" w14:textId="77777777" w:rsidR="00AD72A9" w:rsidRPr="001A404F" w:rsidRDefault="00AD72A9" w:rsidP="00AD72A9">
            <w:pPr>
              <w:pStyle w:val="NoSpacing"/>
              <w:jc w:val="both"/>
              <w:rPr>
                <w:rFonts w:ascii="Centaur" w:hAnsi="Centaur"/>
                <w:b/>
                <w:bCs/>
                <w:sz w:val="20"/>
                <w:szCs w:val="20"/>
              </w:rPr>
            </w:pPr>
            <w:r w:rsidRPr="001A404F">
              <w:rPr>
                <w:rFonts w:ascii="Centaur" w:hAnsi="Centaur"/>
                <w:b/>
                <w:bCs/>
                <w:sz w:val="20"/>
                <w:szCs w:val="20"/>
              </w:rPr>
              <w:t xml:space="preserve">AFFECTED AREAS </w:t>
            </w:r>
          </w:p>
        </w:tc>
        <w:tc>
          <w:tcPr>
            <w:tcW w:w="1710" w:type="dxa"/>
            <w:shd w:val="clear" w:color="auto" w:fill="BDD6EE" w:themeFill="accent1" w:themeFillTint="66"/>
          </w:tcPr>
          <w:p w14:paraId="3247A164" w14:textId="77777777" w:rsidR="00AD72A9" w:rsidRPr="001A404F" w:rsidRDefault="00AD72A9" w:rsidP="00AD72A9">
            <w:pPr>
              <w:pStyle w:val="NoSpacing"/>
              <w:jc w:val="both"/>
              <w:rPr>
                <w:rFonts w:ascii="Centaur" w:hAnsi="Centaur"/>
                <w:b/>
                <w:bCs/>
                <w:sz w:val="20"/>
                <w:szCs w:val="20"/>
              </w:rPr>
            </w:pPr>
            <w:r w:rsidRPr="001A404F">
              <w:rPr>
                <w:rFonts w:ascii="Centaur" w:hAnsi="Centaur"/>
                <w:b/>
                <w:bCs/>
                <w:sz w:val="20"/>
                <w:szCs w:val="20"/>
              </w:rPr>
              <w:t xml:space="preserve">MITIGATION MEASURES </w:t>
            </w:r>
          </w:p>
        </w:tc>
      </w:tr>
      <w:tr w:rsidR="00AD72A9" w:rsidRPr="001A404F" w14:paraId="5D9F7545" w14:textId="77777777" w:rsidTr="00047AD6">
        <w:tc>
          <w:tcPr>
            <w:tcW w:w="599" w:type="dxa"/>
          </w:tcPr>
          <w:p w14:paraId="0C909E07" w14:textId="77777777" w:rsidR="00AD72A9" w:rsidRPr="001A404F" w:rsidRDefault="00AD72A9" w:rsidP="00AD72A9">
            <w:pPr>
              <w:pStyle w:val="NoSpacing"/>
              <w:jc w:val="both"/>
              <w:rPr>
                <w:rFonts w:ascii="Centaur" w:hAnsi="Centaur"/>
              </w:rPr>
            </w:pPr>
            <w:r w:rsidRPr="001A404F">
              <w:rPr>
                <w:rFonts w:ascii="Centaur" w:hAnsi="Centaur"/>
              </w:rPr>
              <w:t>1.</w:t>
            </w:r>
          </w:p>
        </w:tc>
        <w:tc>
          <w:tcPr>
            <w:tcW w:w="3176" w:type="dxa"/>
          </w:tcPr>
          <w:p w14:paraId="230B2460" w14:textId="77777777" w:rsidR="00AD72A9" w:rsidRPr="001A404F" w:rsidRDefault="00AD72A9" w:rsidP="00AD72A9">
            <w:pPr>
              <w:pStyle w:val="NoSpacing"/>
              <w:jc w:val="both"/>
              <w:rPr>
                <w:rFonts w:ascii="Centaur" w:hAnsi="Centaur"/>
              </w:rPr>
            </w:pPr>
            <w:r w:rsidRPr="001A404F">
              <w:rPr>
                <w:rFonts w:ascii="Centaur" w:hAnsi="Centaur"/>
              </w:rPr>
              <w:t xml:space="preserve">Cutting down of trees </w:t>
            </w:r>
          </w:p>
        </w:tc>
        <w:tc>
          <w:tcPr>
            <w:tcW w:w="2070" w:type="dxa"/>
          </w:tcPr>
          <w:p w14:paraId="7D7F2DD5" w14:textId="77777777" w:rsidR="00AD72A9" w:rsidRPr="001A404F" w:rsidRDefault="00AD72A9" w:rsidP="00AD72A9">
            <w:pPr>
              <w:pStyle w:val="NoSpacing"/>
              <w:jc w:val="both"/>
              <w:rPr>
                <w:rFonts w:ascii="Centaur" w:hAnsi="Centaur"/>
              </w:rPr>
            </w:pPr>
            <w:r w:rsidRPr="001A404F">
              <w:rPr>
                <w:rFonts w:ascii="Centaur" w:hAnsi="Centaur"/>
              </w:rPr>
              <w:t xml:space="preserve">Global warming </w:t>
            </w:r>
          </w:p>
        </w:tc>
        <w:tc>
          <w:tcPr>
            <w:tcW w:w="1710" w:type="dxa"/>
          </w:tcPr>
          <w:p w14:paraId="130E3A5B" w14:textId="77777777" w:rsidR="00AD72A9" w:rsidRPr="001A404F" w:rsidRDefault="00AD72A9" w:rsidP="00AD72A9">
            <w:pPr>
              <w:pStyle w:val="NoSpacing"/>
              <w:jc w:val="both"/>
              <w:rPr>
                <w:rFonts w:ascii="Centaur" w:hAnsi="Centaur"/>
              </w:rPr>
            </w:pPr>
            <w:r w:rsidRPr="001A404F">
              <w:rPr>
                <w:rFonts w:ascii="Centaur" w:hAnsi="Centaur"/>
              </w:rPr>
              <w:t xml:space="preserve">Municipal Wide </w:t>
            </w:r>
          </w:p>
        </w:tc>
        <w:tc>
          <w:tcPr>
            <w:tcW w:w="1710" w:type="dxa"/>
          </w:tcPr>
          <w:p w14:paraId="23E17B91" w14:textId="77777777" w:rsidR="00AD72A9" w:rsidRPr="001A404F" w:rsidRDefault="00AD72A9" w:rsidP="00AD72A9">
            <w:pPr>
              <w:pStyle w:val="NoSpacing"/>
              <w:jc w:val="both"/>
              <w:rPr>
                <w:rFonts w:ascii="Centaur" w:hAnsi="Centaur"/>
              </w:rPr>
            </w:pPr>
            <w:r w:rsidRPr="001A404F">
              <w:rPr>
                <w:rFonts w:ascii="Centaur" w:hAnsi="Centaur"/>
              </w:rPr>
              <w:t>Planting of trees</w:t>
            </w:r>
          </w:p>
          <w:p w14:paraId="0110D5AC" w14:textId="77777777" w:rsidR="00AD72A9" w:rsidRPr="001A404F" w:rsidRDefault="00AD72A9" w:rsidP="00AD72A9">
            <w:pPr>
              <w:pStyle w:val="NoSpacing"/>
              <w:jc w:val="both"/>
              <w:rPr>
                <w:rFonts w:ascii="Centaur" w:hAnsi="Centaur"/>
              </w:rPr>
            </w:pPr>
            <w:r w:rsidRPr="001A404F">
              <w:rPr>
                <w:rFonts w:ascii="Centaur" w:hAnsi="Centaur"/>
              </w:rPr>
              <w:t>Sensitization</w:t>
            </w:r>
          </w:p>
          <w:p w14:paraId="7DE1E1C6" w14:textId="77777777" w:rsidR="00AD72A9" w:rsidRPr="001A404F" w:rsidRDefault="00AD72A9" w:rsidP="00AD72A9">
            <w:pPr>
              <w:pStyle w:val="NoSpacing"/>
              <w:jc w:val="both"/>
              <w:rPr>
                <w:rFonts w:ascii="Centaur" w:hAnsi="Centaur"/>
              </w:rPr>
            </w:pPr>
          </w:p>
        </w:tc>
      </w:tr>
      <w:tr w:rsidR="00AD72A9" w:rsidRPr="001A404F" w14:paraId="0411AF12" w14:textId="77777777" w:rsidTr="00047AD6">
        <w:tc>
          <w:tcPr>
            <w:tcW w:w="599" w:type="dxa"/>
          </w:tcPr>
          <w:p w14:paraId="4962C5B0" w14:textId="77777777" w:rsidR="00AD72A9" w:rsidRPr="001A404F" w:rsidRDefault="00AD72A9" w:rsidP="00AD72A9">
            <w:pPr>
              <w:pStyle w:val="NoSpacing"/>
              <w:jc w:val="both"/>
              <w:rPr>
                <w:rFonts w:ascii="Centaur" w:hAnsi="Centaur"/>
              </w:rPr>
            </w:pPr>
            <w:r w:rsidRPr="001A404F">
              <w:rPr>
                <w:rFonts w:ascii="Centaur" w:hAnsi="Centaur"/>
              </w:rPr>
              <w:t>2.</w:t>
            </w:r>
          </w:p>
        </w:tc>
        <w:tc>
          <w:tcPr>
            <w:tcW w:w="3176" w:type="dxa"/>
          </w:tcPr>
          <w:p w14:paraId="6D46C0CF" w14:textId="77777777" w:rsidR="00AD72A9" w:rsidRPr="001A404F" w:rsidRDefault="00AD72A9" w:rsidP="00AD72A9">
            <w:pPr>
              <w:pStyle w:val="NoSpacing"/>
              <w:jc w:val="both"/>
              <w:rPr>
                <w:rFonts w:ascii="Centaur" w:hAnsi="Centaur"/>
              </w:rPr>
            </w:pPr>
            <w:r w:rsidRPr="001A404F">
              <w:rPr>
                <w:rFonts w:ascii="Centaur" w:hAnsi="Centaur"/>
              </w:rPr>
              <w:t xml:space="preserve">Inadequate storage facilities </w:t>
            </w:r>
          </w:p>
          <w:p w14:paraId="4E5FB72A" w14:textId="77777777" w:rsidR="00AD72A9" w:rsidRPr="001A404F" w:rsidRDefault="00AD72A9" w:rsidP="00AD72A9">
            <w:pPr>
              <w:pStyle w:val="NoSpacing"/>
              <w:jc w:val="both"/>
              <w:rPr>
                <w:rFonts w:ascii="Centaur" w:hAnsi="Centaur"/>
              </w:rPr>
            </w:pPr>
          </w:p>
          <w:p w14:paraId="4902AABD" w14:textId="77777777" w:rsidR="00AD72A9" w:rsidRPr="001A404F" w:rsidRDefault="00AD72A9" w:rsidP="00AD72A9">
            <w:pPr>
              <w:pStyle w:val="NoSpacing"/>
              <w:jc w:val="both"/>
              <w:rPr>
                <w:rFonts w:ascii="Centaur" w:hAnsi="Centaur"/>
              </w:rPr>
            </w:pPr>
            <w:r w:rsidRPr="001A404F">
              <w:rPr>
                <w:rFonts w:ascii="Centaur" w:hAnsi="Centaur"/>
              </w:rPr>
              <w:t xml:space="preserve">Converting wetlands for development (e.g. Mallam Market wetland used for cultivation is encroached by developers.) </w:t>
            </w:r>
          </w:p>
          <w:p w14:paraId="065CDE65" w14:textId="77777777" w:rsidR="00AD72A9" w:rsidRPr="001A404F" w:rsidRDefault="00AD72A9" w:rsidP="00AD72A9">
            <w:pPr>
              <w:pStyle w:val="NoSpacing"/>
              <w:jc w:val="both"/>
              <w:rPr>
                <w:rFonts w:ascii="Centaur" w:hAnsi="Centaur"/>
              </w:rPr>
            </w:pPr>
          </w:p>
          <w:p w14:paraId="453D60E2" w14:textId="17D8E767" w:rsidR="00AD72A9" w:rsidRPr="001A404F" w:rsidRDefault="00AD72A9" w:rsidP="00AD72A9">
            <w:pPr>
              <w:pStyle w:val="NoSpacing"/>
              <w:jc w:val="both"/>
              <w:rPr>
                <w:rFonts w:ascii="Centaur" w:hAnsi="Centaur"/>
              </w:rPr>
            </w:pPr>
            <w:r w:rsidRPr="001A404F">
              <w:rPr>
                <w:rFonts w:ascii="Centaur" w:hAnsi="Centaur"/>
              </w:rPr>
              <w:t xml:space="preserve">All back-yard gardens are being replaced by temporary structures such as containers </w:t>
            </w:r>
          </w:p>
        </w:tc>
        <w:tc>
          <w:tcPr>
            <w:tcW w:w="2070" w:type="dxa"/>
          </w:tcPr>
          <w:p w14:paraId="5EBA8881" w14:textId="77777777" w:rsidR="00AD72A9" w:rsidRPr="001A404F" w:rsidRDefault="00AD72A9" w:rsidP="00AD72A9">
            <w:pPr>
              <w:pStyle w:val="NoSpacing"/>
              <w:jc w:val="both"/>
              <w:rPr>
                <w:rFonts w:ascii="Centaur" w:hAnsi="Centaur"/>
              </w:rPr>
            </w:pPr>
          </w:p>
          <w:p w14:paraId="3513A4DD" w14:textId="77777777" w:rsidR="00AD72A9" w:rsidRPr="001A404F" w:rsidRDefault="00AD72A9" w:rsidP="00AD72A9">
            <w:pPr>
              <w:pStyle w:val="NoSpacing"/>
              <w:jc w:val="both"/>
              <w:rPr>
                <w:rFonts w:ascii="Centaur" w:hAnsi="Centaur"/>
              </w:rPr>
            </w:pPr>
          </w:p>
          <w:p w14:paraId="4DA8909F" w14:textId="77777777" w:rsidR="00AD72A9" w:rsidRPr="001A404F" w:rsidRDefault="00AD72A9" w:rsidP="00AD72A9">
            <w:pPr>
              <w:pStyle w:val="NoSpacing"/>
              <w:jc w:val="both"/>
              <w:rPr>
                <w:rFonts w:ascii="Centaur" w:hAnsi="Centaur"/>
              </w:rPr>
            </w:pPr>
          </w:p>
          <w:p w14:paraId="56C0F189" w14:textId="77777777" w:rsidR="00AD72A9" w:rsidRPr="001A404F" w:rsidRDefault="00AD72A9" w:rsidP="00AD72A9">
            <w:pPr>
              <w:pStyle w:val="NoSpacing"/>
              <w:jc w:val="both"/>
              <w:rPr>
                <w:rFonts w:ascii="Centaur" w:hAnsi="Centaur"/>
              </w:rPr>
            </w:pPr>
            <w:r w:rsidRPr="001A404F">
              <w:rPr>
                <w:rFonts w:ascii="Centaur" w:hAnsi="Centaur"/>
              </w:rPr>
              <w:t xml:space="preserve">Food Insecurity </w:t>
            </w:r>
          </w:p>
        </w:tc>
        <w:tc>
          <w:tcPr>
            <w:tcW w:w="1710" w:type="dxa"/>
          </w:tcPr>
          <w:p w14:paraId="42FF0370" w14:textId="77777777" w:rsidR="00AD72A9" w:rsidRPr="001A404F" w:rsidRDefault="00AD72A9" w:rsidP="00AD72A9">
            <w:pPr>
              <w:pStyle w:val="NoSpacing"/>
              <w:jc w:val="both"/>
              <w:rPr>
                <w:rFonts w:ascii="Centaur" w:hAnsi="Centaur"/>
              </w:rPr>
            </w:pPr>
          </w:p>
          <w:p w14:paraId="4C33C464" w14:textId="77777777" w:rsidR="00AD72A9" w:rsidRPr="001A404F" w:rsidRDefault="00AD72A9" w:rsidP="00AD72A9">
            <w:pPr>
              <w:pStyle w:val="NoSpacing"/>
              <w:jc w:val="both"/>
              <w:rPr>
                <w:rFonts w:ascii="Centaur" w:hAnsi="Centaur"/>
              </w:rPr>
            </w:pPr>
          </w:p>
          <w:p w14:paraId="79020EF6" w14:textId="77777777" w:rsidR="00AD72A9" w:rsidRPr="001A404F" w:rsidRDefault="00AD72A9" w:rsidP="00AD72A9">
            <w:pPr>
              <w:pStyle w:val="NoSpacing"/>
              <w:jc w:val="both"/>
              <w:rPr>
                <w:rFonts w:ascii="Centaur" w:hAnsi="Centaur"/>
              </w:rPr>
            </w:pPr>
          </w:p>
          <w:p w14:paraId="5F04DD04" w14:textId="77777777" w:rsidR="00AD72A9" w:rsidRPr="001A404F" w:rsidRDefault="00AD72A9" w:rsidP="00AD72A9">
            <w:pPr>
              <w:pStyle w:val="NoSpacing"/>
              <w:jc w:val="both"/>
              <w:rPr>
                <w:rFonts w:ascii="Centaur" w:hAnsi="Centaur"/>
              </w:rPr>
            </w:pPr>
            <w:r w:rsidRPr="001A404F">
              <w:rPr>
                <w:rFonts w:ascii="Centaur" w:hAnsi="Centaur"/>
              </w:rPr>
              <w:t>Municipal Wide</w:t>
            </w:r>
          </w:p>
        </w:tc>
        <w:tc>
          <w:tcPr>
            <w:tcW w:w="1710" w:type="dxa"/>
          </w:tcPr>
          <w:p w14:paraId="589FC0C9" w14:textId="77777777" w:rsidR="00AD72A9" w:rsidRPr="001A404F" w:rsidRDefault="00AD72A9" w:rsidP="00AD72A9">
            <w:pPr>
              <w:pStyle w:val="NoSpacing"/>
              <w:jc w:val="both"/>
              <w:rPr>
                <w:rFonts w:ascii="Centaur" w:hAnsi="Centaur"/>
              </w:rPr>
            </w:pPr>
          </w:p>
          <w:p w14:paraId="03B3D32A" w14:textId="77777777" w:rsidR="00AD72A9" w:rsidRPr="001A404F" w:rsidRDefault="00AD72A9" w:rsidP="00AD72A9">
            <w:pPr>
              <w:pStyle w:val="NoSpacing"/>
              <w:jc w:val="both"/>
              <w:rPr>
                <w:rFonts w:ascii="Centaur" w:hAnsi="Centaur"/>
              </w:rPr>
            </w:pPr>
            <w:r w:rsidRPr="001A404F">
              <w:rPr>
                <w:rFonts w:ascii="Centaur" w:hAnsi="Centaur"/>
              </w:rPr>
              <w:t>Provision of a storage facility</w:t>
            </w:r>
          </w:p>
          <w:p w14:paraId="24B89434" w14:textId="77777777" w:rsidR="00AD72A9" w:rsidRPr="001A404F" w:rsidRDefault="00AD72A9" w:rsidP="00AD72A9">
            <w:pPr>
              <w:pStyle w:val="NoSpacing"/>
              <w:jc w:val="both"/>
              <w:rPr>
                <w:rFonts w:ascii="Centaur" w:hAnsi="Centaur"/>
              </w:rPr>
            </w:pPr>
          </w:p>
          <w:p w14:paraId="581A4D3B" w14:textId="77777777" w:rsidR="00AD72A9" w:rsidRPr="001A404F" w:rsidRDefault="00AD72A9" w:rsidP="00AD72A9">
            <w:pPr>
              <w:pStyle w:val="NoSpacing"/>
              <w:jc w:val="both"/>
              <w:rPr>
                <w:rFonts w:ascii="Centaur" w:hAnsi="Centaur"/>
              </w:rPr>
            </w:pPr>
            <w:r w:rsidRPr="001A404F">
              <w:rPr>
                <w:rFonts w:ascii="Centaur" w:hAnsi="Centaur"/>
              </w:rPr>
              <w:t>Sensitization on reservation of backyards and wetlands.</w:t>
            </w:r>
          </w:p>
        </w:tc>
      </w:tr>
      <w:tr w:rsidR="00AD72A9" w:rsidRPr="001A404F" w14:paraId="0F038300" w14:textId="77777777" w:rsidTr="00240AF8">
        <w:trPr>
          <w:trHeight w:val="1673"/>
        </w:trPr>
        <w:tc>
          <w:tcPr>
            <w:tcW w:w="599" w:type="dxa"/>
          </w:tcPr>
          <w:p w14:paraId="357608D3" w14:textId="77777777" w:rsidR="00AD72A9" w:rsidRPr="001A404F" w:rsidRDefault="00AD72A9" w:rsidP="00AD72A9">
            <w:pPr>
              <w:pStyle w:val="NoSpacing"/>
              <w:jc w:val="both"/>
              <w:rPr>
                <w:rFonts w:ascii="Centaur" w:hAnsi="Centaur"/>
              </w:rPr>
            </w:pPr>
            <w:r w:rsidRPr="001A404F">
              <w:rPr>
                <w:rFonts w:ascii="Centaur" w:hAnsi="Centaur"/>
              </w:rPr>
              <w:lastRenderedPageBreak/>
              <w:t xml:space="preserve">3. </w:t>
            </w:r>
          </w:p>
        </w:tc>
        <w:tc>
          <w:tcPr>
            <w:tcW w:w="3176" w:type="dxa"/>
          </w:tcPr>
          <w:p w14:paraId="0C3D64D7" w14:textId="77777777" w:rsidR="00AD72A9" w:rsidRPr="001A404F" w:rsidRDefault="00AD72A9" w:rsidP="00AD72A9">
            <w:pPr>
              <w:pStyle w:val="NoSpacing"/>
              <w:jc w:val="both"/>
              <w:rPr>
                <w:rFonts w:ascii="Centaur" w:hAnsi="Centaur"/>
              </w:rPr>
            </w:pPr>
            <w:r w:rsidRPr="001A404F">
              <w:rPr>
                <w:rFonts w:ascii="Centaur" w:hAnsi="Centaur"/>
              </w:rPr>
              <w:t xml:space="preserve">Human Practices such </w:t>
            </w:r>
          </w:p>
          <w:p w14:paraId="2A524BF2" w14:textId="77777777" w:rsidR="00AD72A9" w:rsidRPr="001A404F" w:rsidRDefault="00AD72A9" w:rsidP="00AD72A9">
            <w:pPr>
              <w:pStyle w:val="NoSpacing"/>
              <w:jc w:val="both"/>
              <w:rPr>
                <w:rFonts w:ascii="Centaur" w:eastAsia="Calibri" w:hAnsi="Centaur"/>
              </w:rPr>
            </w:pPr>
            <w:r w:rsidRPr="001A404F">
              <w:rPr>
                <w:rFonts w:ascii="Centaur" w:eastAsia="Calibri" w:hAnsi="Centaur"/>
              </w:rPr>
              <w:t>Illegal Electrical Connection</w:t>
            </w:r>
          </w:p>
          <w:p w14:paraId="32385377" w14:textId="77777777" w:rsidR="00AD72A9" w:rsidRPr="001A404F" w:rsidRDefault="00AD72A9" w:rsidP="00AD72A9">
            <w:pPr>
              <w:pStyle w:val="NoSpacing"/>
              <w:jc w:val="both"/>
              <w:rPr>
                <w:rFonts w:ascii="Centaur" w:eastAsia="Calibri" w:hAnsi="Centaur"/>
              </w:rPr>
            </w:pPr>
            <w:r w:rsidRPr="001A404F">
              <w:rPr>
                <w:rFonts w:ascii="Centaur" w:eastAsia="Calibri" w:hAnsi="Centaur"/>
              </w:rPr>
              <w:t xml:space="preserve">Inappropriate use of naked light </w:t>
            </w:r>
          </w:p>
          <w:p w14:paraId="35E6B9D3" w14:textId="77777777" w:rsidR="00AD72A9" w:rsidRPr="001A404F" w:rsidRDefault="00AD72A9" w:rsidP="00AD72A9">
            <w:pPr>
              <w:pStyle w:val="NoSpacing"/>
              <w:jc w:val="both"/>
              <w:rPr>
                <w:rFonts w:ascii="Centaur" w:eastAsia="Calibri" w:hAnsi="Centaur"/>
              </w:rPr>
            </w:pPr>
            <w:r w:rsidRPr="001A404F">
              <w:rPr>
                <w:rFonts w:ascii="Centaur" w:eastAsia="Calibri" w:hAnsi="Centaur"/>
              </w:rPr>
              <w:t xml:space="preserve">Improper use of LPG gas in domestic homes.  </w:t>
            </w:r>
          </w:p>
          <w:p w14:paraId="6F7392F7" w14:textId="77777777" w:rsidR="00AD72A9" w:rsidRPr="001A404F" w:rsidRDefault="00AD72A9" w:rsidP="00AD72A9">
            <w:pPr>
              <w:pStyle w:val="NoSpacing"/>
              <w:jc w:val="both"/>
              <w:rPr>
                <w:rFonts w:ascii="Centaur" w:eastAsia="Calibri" w:hAnsi="Centaur"/>
              </w:rPr>
            </w:pPr>
          </w:p>
        </w:tc>
        <w:tc>
          <w:tcPr>
            <w:tcW w:w="2070" w:type="dxa"/>
          </w:tcPr>
          <w:p w14:paraId="3FD9FA3A" w14:textId="77777777" w:rsidR="00AD72A9" w:rsidRPr="001A404F" w:rsidRDefault="00AD72A9" w:rsidP="00AD72A9">
            <w:pPr>
              <w:pStyle w:val="NoSpacing"/>
              <w:jc w:val="both"/>
              <w:rPr>
                <w:rFonts w:ascii="Centaur" w:hAnsi="Centaur"/>
              </w:rPr>
            </w:pPr>
          </w:p>
          <w:p w14:paraId="28615D83" w14:textId="77777777" w:rsidR="00AD72A9" w:rsidRPr="001A404F" w:rsidRDefault="00AD72A9" w:rsidP="00AD72A9">
            <w:pPr>
              <w:pStyle w:val="NoSpacing"/>
              <w:jc w:val="both"/>
              <w:rPr>
                <w:rFonts w:ascii="Centaur" w:hAnsi="Centaur"/>
              </w:rPr>
            </w:pPr>
          </w:p>
          <w:p w14:paraId="3A4D2748" w14:textId="77777777" w:rsidR="00AD72A9" w:rsidRPr="001A404F" w:rsidRDefault="00AD72A9" w:rsidP="00AD72A9">
            <w:pPr>
              <w:pStyle w:val="NoSpacing"/>
              <w:jc w:val="both"/>
              <w:rPr>
                <w:rFonts w:ascii="Centaur" w:hAnsi="Centaur"/>
              </w:rPr>
            </w:pPr>
          </w:p>
          <w:p w14:paraId="3CE8D3F1" w14:textId="77777777" w:rsidR="00AD72A9" w:rsidRPr="001A404F" w:rsidRDefault="00AD72A9" w:rsidP="00AD72A9">
            <w:pPr>
              <w:pStyle w:val="NoSpacing"/>
              <w:jc w:val="both"/>
              <w:rPr>
                <w:rFonts w:ascii="Centaur" w:hAnsi="Centaur"/>
              </w:rPr>
            </w:pPr>
            <w:r w:rsidRPr="001A404F">
              <w:rPr>
                <w:rFonts w:ascii="Centaur" w:hAnsi="Centaur"/>
              </w:rPr>
              <w:t>Fire Outbreak</w:t>
            </w:r>
          </w:p>
        </w:tc>
        <w:tc>
          <w:tcPr>
            <w:tcW w:w="1710" w:type="dxa"/>
          </w:tcPr>
          <w:p w14:paraId="4B1795C6" w14:textId="77777777" w:rsidR="00AD72A9" w:rsidRPr="001A404F" w:rsidRDefault="00AD72A9" w:rsidP="00AD72A9">
            <w:pPr>
              <w:pStyle w:val="NoSpacing"/>
              <w:jc w:val="both"/>
              <w:rPr>
                <w:rFonts w:ascii="Centaur" w:hAnsi="Centaur"/>
              </w:rPr>
            </w:pPr>
          </w:p>
          <w:p w14:paraId="62D9A2DF" w14:textId="77777777" w:rsidR="00AD72A9" w:rsidRPr="001A404F" w:rsidRDefault="00AD72A9" w:rsidP="00AD72A9">
            <w:pPr>
              <w:pStyle w:val="NoSpacing"/>
              <w:jc w:val="both"/>
              <w:rPr>
                <w:rFonts w:ascii="Centaur" w:hAnsi="Centaur"/>
              </w:rPr>
            </w:pPr>
          </w:p>
          <w:p w14:paraId="524A2BF6" w14:textId="77777777" w:rsidR="00AD72A9" w:rsidRPr="001A404F" w:rsidRDefault="00AD72A9" w:rsidP="00AD72A9">
            <w:pPr>
              <w:pStyle w:val="NoSpacing"/>
              <w:jc w:val="both"/>
              <w:rPr>
                <w:rFonts w:ascii="Centaur" w:hAnsi="Centaur"/>
              </w:rPr>
            </w:pPr>
          </w:p>
          <w:p w14:paraId="02856C3D" w14:textId="77777777" w:rsidR="00AD72A9" w:rsidRPr="001A404F" w:rsidRDefault="00AD72A9" w:rsidP="00AD72A9">
            <w:pPr>
              <w:pStyle w:val="NoSpacing"/>
              <w:jc w:val="both"/>
              <w:rPr>
                <w:rFonts w:ascii="Centaur" w:hAnsi="Centaur"/>
              </w:rPr>
            </w:pPr>
            <w:r w:rsidRPr="001A404F">
              <w:rPr>
                <w:rFonts w:ascii="Centaur" w:hAnsi="Centaur"/>
              </w:rPr>
              <w:t>Municipal Wide</w:t>
            </w:r>
          </w:p>
        </w:tc>
        <w:tc>
          <w:tcPr>
            <w:tcW w:w="1710" w:type="dxa"/>
          </w:tcPr>
          <w:p w14:paraId="53961AE7" w14:textId="77777777" w:rsidR="00AD72A9" w:rsidRPr="001A404F" w:rsidRDefault="00AD72A9" w:rsidP="00AD72A9">
            <w:pPr>
              <w:pStyle w:val="NoSpacing"/>
              <w:jc w:val="both"/>
              <w:rPr>
                <w:rFonts w:ascii="Centaur" w:hAnsi="Centaur"/>
              </w:rPr>
            </w:pPr>
          </w:p>
          <w:p w14:paraId="4092F958" w14:textId="77777777" w:rsidR="00AD72A9" w:rsidRPr="001A404F" w:rsidRDefault="00AD72A9" w:rsidP="00AD72A9">
            <w:pPr>
              <w:pStyle w:val="NoSpacing"/>
              <w:jc w:val="both"/>
              <w:rPr>
                <w:rFonts w:ascii="Centaur" w:hAnsi="Centaur"/>
              </w:rPr>
            </w:pPr>
          </w:p>
          <w:p w14:paraId="61748540" w14:textId="77777777" w:rsidR="00AD72A9" w:rsidRPr="001A404F" w:rsidRDefault="00AD72A9" w:rsidP="00AD72A9">
            <w:pPr>
              <w:pStyle w:val="NoSpacing"/>
              <w:jc w:val="both"/>
              <w:rPr>
                <w:rFonts w:ascii="Centaur" w:hAnsi="Centaur"/>
              </w:rPr>
            </w:pPr>
          </w:p>
          <w:p w14:paraId="4E28D1C0" w14:textId="77777777" w:rsidR="00AD72A9" w:rsidRPr="001A404F" w:rsidRDefault="00AD72A9" w:rsidP="00AD72A9">
            <w:pPr>
              <w:pStyle w:val="NoSpacing"/>
              <w:jc w:val="both"/>
              <w:rPr>
                <w:rFonts w:ascii="Centaur" w:hAnsi="Centaur"/>
              </w:rPr>
            </w:pPr>
            <w:r w:rsidRPr="001A404F">
              <w:rPr>
                <w:rFonts w:ascii="Centaur" w:hAnsi="Centaur"/>
              </w:rPr>
              <w:t>Sensitization</w:t>
            </w:r>
          </w:p>
        </w:tc>
      </w:tr>
      <w:tr w:rsidR="00AD72A9" w:rsidRPr="001A404F" w14:paraId="3AEFB8A5" w14:textId="77777777" w:rsidTr="00240AF8">
        <w:trPr>
          <w:trHeight w:val="2276"/>
        </w:trPr>
        <w:tc>
          <w:tcPr>
            <w:tcW w:w="599" w:type="dxa"/>
          </w:tcPr>
          <w:p w14:paraId="14C55F15" w14:textId="77777777" w:rsidR="00AD72A9" w:rsidRPr="001A404F" w:rsidRDefault="00AD72A9" w:rsidP="00AD72A9">
            <w:pPr>
              <w:pStyle w:val="NoSpacing"/>
              <w:jc w:val="both"/>
              <w:rPr>
                <w:rFonts w:ascii="Centaur" w:hAnsi="Centaur"/>
              </w:rPr>
            </w:pPr>
            <w:r w:rsidRPr="001A404F">
              <w:rPr>
                <w:rFonts w:ascii="Centaur" w:hAnsi="Centaur"/>
              </w:rPr>
              <w:t xml:space="preserve">4. </w:t>
            </w:r>
          </w:p>
        </w:tc>
        <w:tc>
          <w:tcPr>
            <w:tcW w:w="3176" w:type="dxa"/>
          </w:tcPr>
          <w:p w14:paraId="72DD786D" w14:textId="77777777" w:rsidR="00AD72A9" w:rsidRPr="001A404F" w:rsidRDefault="00AD72A9" w:rsidP="00AD72A9">
            <w:pPr>
              <w:pStyle w:val="NoSpacing"/>
              <w:jc w:val="both"/>
              <w:rPr>
                <w:rFonts w:ascii="Centaur" w:hAnsi="Centaur"/>
              </w:rPr>
            </w:pPr>
          </w:p>
          <w:p w14:paraId="3561D899" w14:textId="77777777" w:rsidR="00AD72A9" w:rsidRPr="001A404F" w:rsidRDefault="00AD72A9" w:rsidP="00AD72A9">
            <w:pPr>
              <w:pStyle w:val="NoSpacing"/>
              <w:jc w:val="both"/>
              <w:rPr>
                <w:rFonts w:ascii="Centaur" w:hAnsi="Centaur"/>
              </w:rPr>
            </w:pPr>
          </w:p>
          <w:p w14:paraId="05BF27BF" w14:textId="77777777" w:rsidR="00AD72A9" w:rsidRPr="001A404F" w:rsidRDefault="00AD72A9" w:rsidP="00AD72A9">
            <w:pPr>
              <w:pStyle w:val="NoSpacing"/>
              <w:jc w:val="both"/>
              <w:rPr>
                <w:rFonts w:ascii="Centaur" w:hAnsi="Centaur"/>
              </w:rPr>
            </w:pPr>
            <w:r w:rsidRPr="001A404F">
              <w:rPr>
                <w:rFonts w:ascii="Centaur" w:hAnsi="Centaur"/>
              </w:rPr>
              <w:t>Encroachment on wetlands</w:t>
            </w:r>
          </w:p>
          <w:p w14:paraId="11648CC7" w14:textId="77777777" w:rsidR="00AD72A9" w:rsidRPr="001A404F" w:rsidRDefault="00AD72A9" w:rsidP="00AD72A9">
            <w:pPr>
              <w:pStyle w:val="NoSpacing"/>
              <w:jc w:val="both"/>
              <w:rPr>
                <w:rFonts w:ascii="Centaur" w:hAnsi="Centaur"/>
              </w:rPr>
            </w:pPr>
          </w:p>
          <w:p w14:paraId="59795F38" w14:textId="77777777" w:rsidR="00AD72A9" w:rsidRPr="001A404F" w:rsidRDefault="00AD72A9" w:rsidP="00AD72A9">
            <w:pPr>
              <w:pStyle w:val="NoSpacing"/>
              <w:jc w:val="both"/>
              <w:rPr>
                <w:rFonts w:ascii="Centaur" w:hAnsi="Centaur"/>
              </w:rPr>
            </w:pPr>
            <w:r w:rsidRPr="001A404F">
              <w:rPr>
                <w:rFonts w:ascii="Centaur" w:hAnsi="Centaur"/>
              </w:rPr>
              <w:t xml:space="preserve">Siting of permanent and temporary structures on water ways </w:t>
            </w:r>
          </w:p>
        </w:tc>
        <w:tc>
          <w:tcPr>
            <w:tcW w:w="2070" w:type="dxa"/>
          </w:tcPr>
          <w:p w14:paraId="2046D8A3" w14:textId="77777777" w:rsidR="00AD72A9" w:rsidRPr="001A404F" w:rsidRDefault="00AD72A9" w:rsidP="00AD72A9">
            <w:pPr>
              <w:pStyle w:val="NoSpacing"/>
              <w:jc w:val="both"/>
              <w:rPr>
                <w:rFonts w:ascii="Centaur" w:hAnsi="Centaur"/>
              </w:rPr>
            </w:pPr>
          </w:p>
          <w:p w14:paraId="58F1B144" w14:textId="77777777" w:rsidR="00AD72A9" w:rsidRPr="001A404F" w:rsidRDefault="00AD72A9" w:rsidP="00AD72A9">
            <w:pPr>
              <w:pStyle w:val="NoSpacing"/>
              <w:jc w:val="both"/>
              <w:rPr>
                <w:rFonts w:ascii="Centaur" w:hAnsi="Centaur"/>
              </w:rPr>
            </w:pPr>
          </w:p>
          <w:p w14:paraId="4B2A658E" w14:textId="77777777" w:rsidR="00AD72A9" w:rsidRPr="001A404F" w:rsidRDefault="00AD72A9" w:rsidP="00AD72A9">
            <w:pPr>
              <w:pStyle w:val="NoSpacing"/>
              <w:jc w:val="both"/>
              <w:rPr>
                <w:rFonts w:ascii="Centaur" w:hAnsi="Centaur"/>
              </w:rPr>
            </w:pPr>
            <w:r w:rsidRPr="001A404F">
              <w:rPr>
                <w:rFonts w:ascii="Centaur" w:hAnsi="Centaur"/>
              </w:rPr>
              <w:t xml:space="preserve">Flooding </w:t>
            </w:r>
          </w:p>
        </w:tc>
        <w:tc>
          <w:tcPr>
            <w:tcW w:w="1710" w:type="dxa"/>
          </w:tcPr>
          <w:p w14:paraId="31D94191" w14:textId="03CB760D" w:rsidR="00AD72A9" w:rsidRPr="001A404F" w:rsidRDefault="00AD72A9" w:rsidP="00AD72A9">
            <w:pPr>
              <w:pStyle w:val="NoSpacing"/>
              <w:jc w:val="both"/>
              <w:rPr>
                <w:rFonts w:ascii="Centaur" w:eastAsia="MS Mincho" w:hAnsi="Centaur"/>
              </w:rPr>
            </w:pPr>
            <w:r w:rsidRPr="001A404F">
              <w:rPr>
                <w:rFonts w:ascii="Centaur" w:eastAsia="MS Mincho" w:hAnsi="Centaur"/>
              </w:rPr>
              <w:t>Mount Calvary Cross Ministry;</w:t>
            </w:r>
          </w:p>
          <w:p w14:paraId="1D7C062F" w14:textId="0B83E5C5" w:rsidR="00AD72A9" w:rsidRPr="001A404F" w:rsidRDefault="00AD72A9" w:rsidP="00AD72A9">
            <w:pPr>
              <w:pStyle w:val="NoSpacing"/>
              <w:jc w:val="both"/>
              <w:rPr>
                <w:rFonts w:ascii="Centaur" w:eastAsia="MS Mincho" w:hAnsi="Centaur"/>
              </w:rPr>
            </w:pPr>
            <w:r w:rsidRPr="001A404F">
              <w:rPr>
                <w:rFonts w:ascii="Centaur" w:eastAsia="MS Mincho" w:hAnsi="Centaur"/>
              </w:rPr>
              <w:t xml:space="preserve">Awoshie Water Works, </w:t>
            </w:r>
          </w:p>
          <w:p w14:paraId="117BA173" w14:textId="5E126C23" w:rsidR="00AD72A9" w:rsidRPr="001A404F" w:rsidRDefault="00AD72A9" w:rsidP="00AD72A9">
            <w:pPr>
              <w:pStyle w:val="NoSpacing"/>
              <w:jc w:val="both"/>
              <w:rPr>
                <w:rFonts w:ascii="Centaur" w:eastAsia="MS Mincho" w:hAnsi="Centaur"/>
              </w:rPr>
            </w:pPr>
            <w:r w:rsidRPr="001A404F">
              <w:rPr>
                <w:rFonts w:ascii="Centaur" w:eastAsia="MS Mincho" w:hAnsi="Centaur"/>
              </w:rPr>
              <w:t>Odorkor Chabaah</w:t>
            </w:r>
          </w:p>
          <w:p w14:paraId="4EED6536" w14:textId="77777777" w:rsidR="00AD72A9" w:rsidRPr="001A404F" w:rsidRDefault="00AD72A9" w:rsidP="00AD72A9">
            <w:pPr>
              <w:pStyle w:val="NoSpacing"/>
              <w:jc w:val="both"/>
              <w:rPr>
                <w:rFonts w:ascii="Centaur" w:hAnsi="Centaur"/>
              </w:rPr>
            </w:pPr>
            <w:r w:rsidRPr="001A404F">
              <w:rPr>
                <w:rFonts w:ascii="Centaur" w:hAnsi="Centaur"/>
              </w:rPr>
              <w:t>Kwashiebu</w:t>
            </w:r>
          </w:p>
          <w:p w14:paraId="22CEA730" w14:textId="77777777" w:rsidR="00AD72A9" w:rsidRPr="001A404F" w:rsidRDefault="00AD72A9" w:rsidP="00AD72A9">
            <w:pPr>
              <w:pStyle w:val="NoSpacing"/>
              <w:jc w:val="both"/>
              <w:rPr>
                <w:rFonts w:ascii="Centaur" w:hAnsi="Centaur"/>
              </w:rPr>
            </w:pPr>
            <w:r w:rsidRPr="001A404F">
              <w:rPr>
                <w:rFonts w:ascii="Centaur" w:hAnsi="Centaur"/>
              </w:rPr>
              <w:t>Sakaman</w:t>
            </w:r>
          </w:p>
        </w:tc>
        <w:tc>
          <w:tcPr>
            <w:tcW w:w="1710" w:type="dxa"/>
          </w:tcPr>
          <w:p w14:paraId="6CF0ADCF" w14:textId="77777777" w:rsidR="00AD72A9" w:rsidRPr="001A404F" w:rsidRDefault="00AD72A9" w:rsidP="00AD72A9">
            <w:pPr>
              <w:pStyle w:val="NoSpacing"/>
              <w:jc w:val="both"/>
              <w:rPr>
                <w:rFonts w:ascii="Centaur" w:hAnsi="Centaur"/>
              </w:rPr>
            </w:pPr>
          </w:p>
          <w:p w14:paraId="2120BBF2" w14:textId="2F7C8373" w:rsidR="00AD72A9" w:rsidRPr="001A404F" w:rsidRDefault="00AD72A9" w:rsidP="00AD72A9">
            <w:pPr>
              <w:pStyle w:val="NoSpacing"/>
              <w:jc w:val="both"/>
              <w:rPr>
                <w:rFonts w:ascii="Centaur" w:hAnsi="Centaur"/>
              </w:rPr>
            </w:pPr>
            <w:r w:rsidRPr="001A404F">
              <w:rPr>
                <w:rFonts w:ascii="Centaur" w:hAnsi="Centaur"/>
              </w:rPr>
              <w:t xml:space="preserve">Sensitization </w:t>
            </w:r>
          </w:p>
          <w:p w14:paraId="7FD708DA" w14:textId="77777777" w:rsidR="00AD72A9" w:rsidRPr="001A404F" w:rsidRDefault="00AD72A9" w:rsidP="00AD72A9">
            <w:pPr>
              <w:pStyle w:val="NoSpacing"/>
              <w:jc w:val="both"/>
              <w:rPr>
                <w:rFonts w:ascii="Centaur" w:hAnsi="Centaur"/>
              </w:rPr>
            </w:pPr>
            <w:r w:rsidRPr="001A404F">
              <w:rPr>
                <w:rFonts w:ascii="Centaur" w:hAnsi="Centaur"/>
              </w:rPr>
              <w:t xml:space="preserve">Enforce of building bye – laws </w:t>
            </w:r>
          </w:p>
          <w:p w14:paraId="5CC98B3E" w14:textId="77777777" w:rsidR="00AD72A9" w:rsidRPr="001A404F" w:rsidRDefault="00AD72A9" w:rsidP="00AD72A9">
            <w:pPr>
              <w:pStyle w:val="NoSpacing"/>
              <w:jc w:val="both"/>
              <w:rPr>
                <w:rFonts w:ascii="Centaur" w:hAnsi="Centaur"/>
              </w:rPr>
            </w:pPr>
            <w:r w:rsidRPr="001A404F">
              <w:rPr>
                <w:rFonts w:ascii="Centaur" w:hAnsi="Centaur"/>
              </w:rPr>
              <w:t xml:space="preserve">Construction of drains </w:t>
            </w:r>
          </w:p>
        </w:tc>
      </w:tr>
      <w:tr w:rsidR="00AD72A9" w:rsidRPr="001A404F" w14:paraId="2B35BBC8" w14:textId="77777777" w:rsidTr="00047AD6">
        <w:tc>
          <w:tcPr>
            <w:tcW w:w="599" w:type="dxa"/>
          </w:tcPr>
          <w:p w14:paraId="198B53BB" w14:textId="77777777" w:rsidR="00AD72A9" w:rsidRPr="001A404F" w:rsidRDefault="00AD72A9" w:rsidP="00AD72A9">
            <w:pPr>
              <w:pStyle w:val="NoSpacing"/>
              <w:jc w:val="both"/>
              <w:rPr>
                <w:rFonts w:ascii="Centaur" w:hAnsi="Centaur"/>
              </w:rPr>
            </w:pPr>
            <w:r w:rsidRPr="001A404F">
              <w:rPr>
                <w:rFonts w:ascii="Centaur" w:hAnsi="Centaur"/>
              </w:rPr>
              <w:t xml:space="preserve">5. </w:t>
            </w:r>
          </w:p>
        </w:tc>
        <w:tc>
          <w:tcPr>
            <w:tcW w:w="3176" w:type="dxa"/>
          </w:tcPr>
          <w:p w14:paraId="5ECC0E00" w14:textId="7A5CD07A" w:rsidR="00AD72A9" w:rsidRPr="001A404F" w:rsidRDefault="00AD72A9" w:rsidP="00AD72A9">
            <w:pPr>
              <w:pStyle w:val="NoSpacing"/>
              <w:jc w:val="both"/>
              <w:rPr>
                <w:rFonts w:ascii="Centaur" w:hAnsi="Centaur"/>
              </w:rPr>
            </w:pPr>
            <w:bookmarkStart w:id="239" w:name="_Hlk54160360"/>
            <w:r w:rsidRPr="001A404F">
              <w:rPr>
                <w:rFonts w:ascii="Centaur" w:hAnsi="Centaur"/>
              </w:rPr>
              <w:t xml:space="preserve">Improper disposal of waste </w:t>
            </w:r>
            <w:bookmarkEnd w:id="239"/>
          </w:p>
          <w:p w14:paraId="60D6B788" w14:textId="7DB3EB75" w:rsidR="00AD72A9" w:rsidRPr="001A404F" w:rsidRDefault="00AD72A9" w:rsidP="00AD72A9">
            <w:pPr>
              <w:pStyle w:val="NoSpacing"/>
              <w:jc w:val="both"/>
              <w:rPr>
                <w:rFonts w:ascii="Centaur" w:hAnsi="Centaur"/>
              </w:rPr>
            </w:pPr>
            <w:r w:rsidRPr="001A404F">
              <w:rPr>
                <w:rFonts w:ascii="Centaur" w:hAnsi="Centaur"/>
              </w:rPr>
              <w:t>Encroaching water bodies (i.e  Lafa stream)</w:t>
            </w:r>
          </w:p>
          <w:p w14:paraId="45FAE87F" w14:textId="11EAF489" w:rsidR="00AD72A9" w:rsidRPr="001A404F" w:rsidRDefault="00AD72A9" w:rsidP="00AD72A9">
            <w:pPr>
              <w:pStyle w:val="NoSpacing"/>
              <w:jc w:val="both"/>
              <w:rPr>
                <w:rFonts w:ascii="Centaur" w:hAnsi="Centaur"/>
              </w:rPr>
            </w:pPr>
            <w:r w:rsidRPr="001A404F">
              <w:rPr>
                <w:rFonts w:ascii="Centaur" w:hAnsi="Centaur"/>
              </w:rPr>
              <w:t xml:space="preserve">Vehicular emission </w:t>
            </w:r>
          </w:p>
          <w:p w14:paraId="45B6282D" w14:textId="77777777" w:rsidR="00AD72A9" w:rsidRPr="001A404F" w:rsidRDefault="00AD72A9" w:rsidP="00AD72A9">
            <w:pPr>
              <w:pStyle w:val="NoSpacing"/>
              <w:jc w:val="both"/>
              <w:rPr>
                <w:rFonts w:ascii="Centaur" w:hAnsi="Centaur"/>
              </w:rPr>
            </w:pPr>
            <w:r w:rsidRPr="001A404F">
              <w:rPr>
                <w:rFonts w:ascii="Centaur" w:hAnsi="Centaur"/>
              </w:rPr>
              <w:t>Loud music from pubs and P. A systems.</w:t>
            </w:r>
          </w:p>
          <w:p w14:paraId="78303098" w14:textId="77777777" w:rsidR="00AD72A9" w:rsidRPr="001A404F" w:rsidRDefault="00AD72A9" w:rsidP="00AD72A9">
            <w:pPr>
              <w:pStyle w:val="NoSpacing"/>
              <w:jc w:val="both"/>
              <w:rPr>
                <w:rFonts w:ascii="Centaur" w:hAnsi="Centaur"/>
              </w:rPr>
            </w:pPr>
          </w:p>
        </w:tc>
        <w:tc>
          <w:tcPr>
            <w:tcW w:w="2070" w:type="dxa"/>
          </w:tcPr>
          <w:p w14:paraId="6BC526C9" w14:textId="77777777" w:rsidR="00AD72A9" w:rsidRPr="001A404F" w:rsidRDefault="00AD72A9" w:rsidP="00AD72A9">
            <w:pPr>
              <w:pStyle w:val="NoSpacing"/>
              <w:jc w:val="both"/>
              <w:rPr>
                <w:rFonts w:ascii="Centaur" w:eastAsia="MS Mincho" w:hAnsi="Centaur"/>
              </w:rPr>
            </w:pPr>
          </w:p>
          <w:p w14:paraId="056DD8B2" w14:textId="77777777" w:rsidR="00AD72A9" w:rsidRPr="001A404F" w:rsidRDefault="00AD72A9" w:rsidP="00AD72A9">
            <w:pPr>
              <w:pStyle w:val="NoSpacing"/>
              <w:jc w:val="both"/>
              <w:rPr>
                <w:rFonts w:ascii="Centaur" w:eastAsia="MS Mincho" w:hAnsi="Centaur"/>
              </w:rPr>
            </w:pPr>
          </w:p>
          <w:p w14:paraId="621ED8E3" w14:textId="77777777" w:rsidR="00AD72A9" w:rsidRPr="001A404F" w:rsidRDefault="00AD72A9" w:rsidP="00AD72A9">
            <w:pPr>
              <w:pStyle w:val="NoSpacing"/>
              <w:jc w:val="both"/>
              <w:rPr>
                <w:rFonts w:ascii="Centaur" w:hAnsi="Centaur"/>
              </w:rPr>
            </w:pPr>
            <w:r w:rsidRPr="001A404F">
              <w:rPr>
                <w:rFonts w:ascii="Centaur" w:eastAsia="MS Mincho" w:hAnsi="Centaur"/>
              </w:rPr>
              <w:t>Pollution</w:t>
            </w:r>
          </w:p>
        </w:tc>
        <w:tc>
          <w:tcPr>
            <w:tcW w:w="1710" w:type="dxa"/>
          </w:tcPr>
          <w:p w14:paraId="54736D75" w14:textId="77777777" w:rsidR="00AD72A9" w:rsidRPr="001A404F" w:rsidRDefault="00AD72A9" w:rsidP="00AD72A9">
            <w:pPr>
              <w:pStyle w:val="NoSpacing"/>
              <w:jc w:val="both"/>
              <w:rPr>
                <w:rFonts w:ascii="Centaur" w:hAnsi="Centaur"/>
              </w:rPr>
            </w:pPr>
          </w:p>
          <w:p w14:paraId="6B3AF80B" w14:textId="77777777" w:rsidR="00AD72A9" w:rsidRPr="001A404F" w:rsidRDefault="00AD72A9" w:rsidP="00AD72A9">
            <w:pPr>
              <w:pStyle w:val="NoSpacing"/>
              <w:jc w:val="both"/>
              <w:rPr>
                <w:rFonts w:ascii="Centaur" w:hAnsi="Centaur"/>
              </w:rPr>
            </w:pPr>
          </w:p>
          <w:p w14:paraId="504AB655" w14:textId="77777777" w:rsidR="00AD72A9" w:rsidRPr="001A404F" w:rsidRDefault="00AD72A9" w:rsidP="00AD72A9">
            <w:pPr>
              <w:pStyle w:val="NoSpacing"/>
              <w:jc w:val="both"/>
              <w:rPr>
                <w:rFonts w:ascii="Centaur" w:eastAsia="MS Mincho" w:hAnsi="Centaur"/>
              </w:rPr>
            </w:pPr>
            <w:r w:rsidRPr="001A404F">
              <w:rPr>
                <w:rFonts w:ascii="Centaur" w:hAnsi="Centaur"/>
              </w:rPr>
              <w:t>Municipal Wide</w:t>
            </w:r>
          </w:p>
        </w:tc>
        <w:tc>
          <w:tcPr>
            <w:tcW w:w="1710" w:type="dxa"/>
          </w:tcPr>
          <w:p w14:paraId="5D41A9ED" w14:textId="77777777" w:rsidR="00AD72A9" w:rsidRPr="001A404F" w:rsidRDefault="00AD72A9" w:rsidP="00AD72A9">
            <w:pPr>
              <w:pStyle w:val="NoSpacing"/>
              <w:jc w:val="both"/>
              <w:rPr>
                <w:rFonts w:ascii="Centaur" w:hAnsi="Centaur"/>
              </w:rPr>
            </w:pPr>
          </w:p>
          <w:p w14:paraId="3B20DB24" w14:textId="77777777" w:rsidR="00AD72A9" w:rsidRPr="001A404F" w:rsidRDefault="00AD72A9" w:rsidP="00AD72A9">
            <w:pPr>
              <w:pStyle w:val="NoSpacing"/>
              <w:jc w:val="both"/>
              <w:rPr>
                <w:rFonts w:ascii="Centaur" w:hAnsi="Centaur"/>
              </w:rPr>
            </w:pPr>
            <w:r w:rsidRPr="001A404F">
              <w:rPr>
                <w:rFonts w:ascii="Centaur" w:hAnsi="Centaur"/>
              </w:rPr>
              <w:t xml:space="preserve">Enforcement of the bye – laws </w:t>
            </w:r>
          </w:p>
          <w:p w14:paraId="7683B916" w14:textId="77777777" w:rsidR="00AD72A9" w:rsidRPr="001A404F" w:rsidRDefault="00AD72A9" w:rsidP="00AD72A9">
            <w:pPr>
              <w:pStyle w:val="NoSpacing"/>
              <w:jc w:val="both"/>
              <w:rPr>
                <w:rFonts w:ascii="Centaur" w:hAnsi="Centaur"/>
              </w:rPr>
            </w:pPr>
          </w:p>
          <w:p w14:paraId="366065FF" w14:textId="77777777" w:rsidR="00AD72A9" w:rsidRPr="001A404F" w:rsidRDefault="00AD72A9" w:rsidP="00AD72A9">
            <w:pPr>
              <w:pStyle w:val="NoSpacing"/>
              <w:jc w:val="both"/>
              <w:rPr>
                <w:rFonts w:ascii="Centaur" w:hAnsi="Centaur"/>
              </w:rPr>
            </w:pPr>
            <w:r w:rsidRPr="001A404F">
              <w:rPr>
                <w:rFonts w:ascii="Centaur" w:hAnsi="Centaur"/>
              </w:rPr>
              <w:t xml:space="preserve">Sensitization </w:t>
            </w:r>
          </w:p>
        </w:tc>
      </w:tr>
    </w:tbl>
    <w:p w14:paraId="4771C0D2" w14:textId="77777777" w:rsidR="00AD72A9" w:rsidRPr="001A404F" w:rsidRDefault="00AD72A9" w:rsidP="00AD72A9">
      <w:pPr>
        <w:pStyle w:val="NoSpacing"/>
        <w:jc w:val="both"/>
        <w:rPr>
          <w:rFonts w:ascii="Centaur" w:hAnsi="Centaur"/>
          <w:i/>
          <w:sz w:val="24"/>
          <w:szCs w:val="24"/>
        </w:rPr>
      </w:pPr>
      <w:r w:rsidRPr="001A404F">
        <w:rPr>
          <w:rFonts w:ascii="Centaur" w:hAnsi="Centaur"/>
          <w:i/>
          <w:sz w:val="24"/>
          <w:szCs w:val="24"/>
        </w:rPr>
        <w:t xml:space="preserve"> Source: MPCU, January, 2021</w:t>
      </w:r>
    </w:p>
    <w:p w14:paraId="1A83F126" w14:textId="77777777" w:rsidR="0052649F" w:rsidRPr="001A404F" w:rsidRDefault="0052649F" w:rsidP="00AD72A9">
      <w:pPr>
        <w:pStyle w:val="NoSpacing"/>
        <w:jc w:val="both"/>
        <w:rPr>
          <w:rFonts w:ascii="Centaur" w:hAnsi="Centaur"/>
          <w:sz w:val="24"/>
          <w:szCs w:val="24"/>
        </w:rPr>
      </w:pPr>
    </w:p>
    <w:p w14:paraId="71FF17F8" w14:textId="5ED7DE9C" w:rsidR="00AD72A9" w:rsidRPr="001A404F" w:rsidRDefault="00AD72A9" w:rsidP="00AD72A9">
      <w:pPr>
        <w:pStyle w:val="NoSpacing"/>
        <w:jc w:val="both"/>
        <w:rPr>
          <w:rFonts w:ascii="Centaur" w:hAnsi="Centaur"/>
          <w:sz w:val="24"/>
          <w:szCs w:val="24"/>
        </w:rPr>
      </w:pPr>
      <w:r w:rsidRPr="001A404F">
        <w:rPr>
          <w:rFonts w:ascii="Centaur" w:hAnsi="Centaur"/>
          <w:sz w:val="24"/>
          <w:szCs w:val="24"/>
        </w:rPr>
        <w:t xml:space="preserve">Judging from the space of urbanization in the Municipality, the associated challenges of urbanization such pollution, improper disposal of waste, encroachment on water bodies and wetland among others are evident in the Municipality. The conversion of open spaces for residential and commercial purpose implies less land for recreation activities, landscaping and greening the Municipality. The green economy in the Municipality is practically lost. Hence, authorities instituted deliberate measures aim at restoring the green economy. </w:t>
      </w:r>
    </w:p>
    <w:p w14:paraId="5381D6FB" w14:textId="77777777" w:rsidR="0052649F" w:rsidRPr="001A404F" w:rsidRDefault="0052649F" w:rsidP="00AD72A9">
      <w:pPr>
        <w:pStyle w:val="NoSpacing"/>
        <w:jc w:val="both"/>
        <w:rPr>
          <w:rFonts w:ascii="Centaur" w:hAnsi="Centaur"/>
          <w:sz w:val="24"/>
          <w:szCs w:val="24"/>
        </w:rPr>
      </w:pPr>
    </w:p>
    <w:p w14:paraId="62478392" w14:textId="6ED01621" w:rsidR="00AD72A9" w:rsidRPr="001A404F" w:rsidRDefault="0052649F" w:rsidP="00082909">
      <w:pPr>
        <w:pStyle w:val="NoSpacing"/>
        <w:jc w:val="both"/>
        <w:outlineLvl w:val="2"/>
        <w:rPr>
          <w:rFonts w:ascii="Centaur" w:eastAsiaTheme="majorEastAsia" w:hAnsi="Centaur"/>
          <w:b/>
          <w:sz w:val="24"/>
          <w:szCs w:val="24"/>
        </w:rPr>
      </w:pPr>
      <w:bookmarkStart w:id="240" w:name="_Toc96294799"/>
      <w:r w:rsidRPr="001A404F">
        <w:rPr>
          <w:rFonts w:ascii="Centaur" w:hAnsi="Centaur"/>
          <w:b/>
          <w:sz w:val="24"/>
        </w:rPr>
        <w:t xml:space="preserve">1.4.10.3 </w:t>
      </w:r>
      <w:r w:rsidR="00AD72A9" w:rsidRPr="001A404F">
        <w:rPr>
          <w:rFonts w:ascii="Centaur" w:eastAsiaTheme="majorEastAsia" w:hAnsi="Centaur"/>
          <w:b/>
          <w:sz w:val="24"/>
          <w:szCs w:val="24"/>
          <w:lang w:val="en-GB"/>
        </w:rPr>
        <w:t>Specific Activities carried out to mitigate climate change</w:t>
      </w:r>
      <w:bookmarkEnd w:id="240"/>
    </w:p>
    <w:p w14:paraId="6C8F6941" w14:textId="37214402" w:rsidR="00AD72A9" w:rsidRPr="001A404F" w:rsidRDefault="00AD72A9" w:rsidP="00AD72A9">
      <w:pPr>
        <w:pStyle w:val="NoSpacing"/>
        <w:jc w:val="both"/>
        <w:rPr>
          <w:rFonts w:ascii="Centaur" w:hAnsi="Centaur"/>
          <w:sz w:val="24"/>
          <w:szCs w:val="24"/>
        </w:rPr>
      </w:pPr>
      <w:r w:rsidRPr="001A404F">
        <w:rPr>
          <w:rFonts w:ascii="Centaur" w:hAnsi="Centaur"/>
          <w:sz w:val="24"/>
          <w:szCs w:val="24"/>
        </w:rPr>
        <w:t xml:space="preserve">Measures at tackling climate change and its associated problems instituted by the Municipal Assembly are as follows; </w:t>
      </w:r>
    </w:p>
    <w:p w14:paraId="123ADEFD" w14:textId="77777777" w:rsidR="0052649F" w:rsidRPr="001A404F" w:rsidRDefault="0052649F" w:rsidP="00AD72A9">
      <w:pPr>
        <w:pStyle w:val="NoSpacing"/>
        <w:jc w:val="both"/>
        <w:rPr>
          <w:rFonts w:ascii="Centaur" w:hAnsi="Centaur"/>
          <w:sz w:val="24"/>
          <w:szCs w:val="24"/>
        </w:rPr>
      </w:pPr>
    </w:p>
    <w:p w14:paraId="54C5CE0F" w14:textId="77777777" w:rsidR="00AD72A9" w:rsidRPr="001A404F" w:rsidRDefault="00AD72A9" w:rsidP="00AF25D9">
      <w:pPr>
        <w:pStyle w:val="NoSpacing"/>
        <w:numPr>
          <w:ilvl w:val="0"/>
          <w:numId w:val="39"/>
        </w:numPr>
        <w:jc w:val="both"/>
        <w:rPr>
          <w:rFonts w:ascii="Centaur" w:hAnsi="Centaur"/>
          <w:sz w:val="24"/>
          <w:szCs w:val="24"/>
        </w:rPr>
      </w:pPr>
      <w:r w:rsidRPr="001A404F">
        <w:rPr>
          <w:rFonts w:ascii="Centaur" w:hAnsi="Centaur"/>
          <w:b/>
          <w:i/>
          <w:sz w:val="24"/>
          <w:szCs w:val="24"/>
        </w:rPr>
        <w:t xml:space="preserve">Organized Public Sensitization on Disaster Risk Reduction and Safety Campaign </w:t>
      </w:r>
    </w:p>
    <w:p w14:paraId="437F0192" w14:textId="057D1499" w:rsidR="00AD72A9" w:rsidRPr="001A404F" w:rsidRDefault="00AD72A9" w:rsidP="00AD72A9">
      <w:pPr>
        <w:pStyle w:val="NoSpacing"/>
        <w:jc w:val="both"/>
        <w:rPr>
          <w:rFonts w:ascii="Centaur" w:hAnsi="Centaur"/>
          <w:sz w:val="24"/>
          <w:szCs w:val="24"/>
        </w:rPr>
      </w:pPr>
      <w:r w:rsidRPr="001A404F">
        <w:rPr>
          <w:rFonts w:ascii="Centaur" w:hAnsi="Centaur"/>
          <w:sz w:val="24"/>
          <w:szCs w:val="24"/>
        </w:rPr>
        <w:t xml:space="preserve">In pursuance to mitigate, control and prevent disasters across the Municipality, NADMO organized public education to sensitize the populace on disaster prevention. The programme was organized in 3 different locations in the Municipality. </w:t>
      </w:r>
    </w:p>
    <w:p w14:paraId="2A8BE369" w14:textId="77777777" w:rsidR="0052649F" w:rsidRPr="001A404F" w:rsidRDefault="0052649F" w:rsidP="00AD72A9">
      <w:pPr>
        <w:pStyle w:val="NoSpacing"/>
        <w:jc w:val="both"/>
        <w:rPr>
          <w:rFonts w:ascii="Centaur" w:hAnsi="Centaur"/>
          <w:sz w:val="24"/>
          <w:szCs w:val="24"/>
        </w:rPr>
      </w:pPr>
    </w:p>
    <w:p w14:paraId="7A6C1BFF" w14:textId="77777777" w:rsidR="00AD72A9" w:rsidRPr="001A404F" w:rsidRDefault="00AD72A9" w:rsidP="00AF25D9">
      <w:pPr>
        <w:pStyle w:val="NoSpacing"/>
        <w:numPr>
          <w:ilvl w:val="0"/>
          <w:numId w:val="39"/>
        </w:numPr>
        <w:jc w:val="both"/>
        <w:rPr>
          <w:rFonts w:ascii="Centaur" w:hAnsi="Centaur"/>
          <w:b/>
          <w:i/>
          <w:sz w:val="24"/>
          <w:szCs w:val="24"/>
        </w:rPr>
      </w:pPr>
      <w:r w:rsidRPr="001A404F">
        <w:rPr>
          <w:rFonts w:ascii="Centaur" w:hAnsi="Centaur"/>
          <w:b/>
          <w:i/>
          <w:sz w:val="24"/>
          <w:szCs w:val="24"/>
        </w:rPr>
        <w:t xml:space="preserve">Tree Planting Exercise </w:t>
      </w:r>
      <w:r w:rsidRPr="001A404F">
        <w:rPr>
          <w:rFonts w:ascii="Centaur" w:hAnsi="Centaur"/>
          <w:b/>
          <w:i/>
          <w:sz w:val="24"/>
          <w:szCs w:val="24"/>
          <w:lang w:val="en-GB" w:eastAsia="en-GB"/>
        </w:rPr>
        <w:t xml:space="preserve">as </w:t>
      </w:r>
      <w:r w:rsidRPr="001A404F">
        <w:rPr>
          <w:rFonts w:ascii="Centaur" w:hAnsi="Centaur"/>
          <w:b/>
          <w:i/>
          <w:sz w:val="24"/>
          <w:szCs w:val="24"/>
          <w:lang w:val="en-GB"/>
        </w:rPr>
        <w:t>Disaster Risk Reduction</w:t>
      </w:r>
    </w:p>
    <w:p w14:paraId="207AFD4D" w14:textId="53A004F7" w:rsidR="00AD72A9" w:rsidRPr="001A404F" w:rsidRDefault="00AD72A9" w:rsidP="00AD72A9">
      <w:pPr>
        <w:pStyle w:val="NoSpacing"/>
        <w:jc w:val="both"/>
        <w:rPr>
          <w:rFonts w:ascii="Centaur" w:hAnsi="Centaur"/>
          <w:sz w:val="24"/>
          <w:szCs w:val="24"/>
        </w:rPr>
      </w:pPr>
      <w:r w:rsidRPr="001A404F">
        <w:rPr>
          <w:rFonts w:ascii="Centaur" w:hAnsi="Centaur"/>
          <w:sz w:val="24"/>
          <w:szCs w:val="24"/>
        </w:rPr>
        <w:t xml:space="preserve">As part of the Municipal Assembly’s preparedness for the climate change interventions and improve the green environment within the municipality and respond to climate change, the NADMO undertook tree planting exercise along Odorkor-Kaneshie highway. They planted one hundred and ninety-two (192) Terminalia Ivorensis species. This started from Dansoman Junction (Hansonic) to Glory land. </w:t>
      </w:r>
    </w:p>
    <w:p w14:paraId="3CEB5F0F" w14:textId="77777777" w:rsidR="0052649F" w:rsidRPr="001A404F" w:rsidRDefault="0052649F" w:rsidP="00AD72A9">
      <w:pPr>
        <w:pStyle w:val="NoSpacing"/>
        <w:jc w:val="both"/>
        <w:rPr>
          <w:rFonts w:ascii="Centaur" w:hAnsi="Centaur"/>
          <w:sz w:val="24"/>
          <w:szCs w:val="24"/>
        </w:rPr>
      </w:pPr>
    </w:p>
    <w:p w14:paraId="29542999" w14:textId="77777777" w:rsidR="00AD72A9" w:rsidRPr="001A404F" w:rsidRDefault="00AD72A9" w:rsidP="00AF25D9">
      <w:pPr>
        <w:pStyle w:val="NoSpacing"/>
        <w:numPr>
          <w:ilvl w:val="0"/>
          <w:numId w:val="39"/>
        </w:numPr>
        <w:jc w:val="both"/>
        <w:rPr>
          <w:rFonts w:ascii="Centaur" w:eastAsia="Calibri" w:hAnsi="Centaur"/>
          <w:b/>
          <w:i/>
          <w:sz w:val="24"/>
          <w:szCs w:val="24"/>
        </w:rPr>
      </w:pPr>
      <w:r w:rsidRPr="001A404F">
        <w:rPr>
          <w:rFonts w:ascii="Centaur" w:eastAsia="Calibri" w:hAnsi="Centaur"/>
          <w:b/>
          <w:i/>
          <w:sz w:val="24"/>
          <w:szCs w:val="24"/>
        </w:rPr>
        <w:t>Organized public demonstration exercise on mitigation of fire</w:t>
      </w:r>
      <w:r w:rsidRPr="001A404F">
        <w:rPr>
          <w:rFonts w:ascii="Centaur" w:hAnsi="Centaur"/>
          <w:b/>
          <w:i/>
          <w:sz w:val="24"/>
          <w:szCs w:val="24"/>
          <w:lang w:val="en-GB" w:eastAsia="en-GB"/>
        </w:rPr>
        <w:t xml:space="preserve"> as </w:t>
      </w:r>
      <w:r w:rsidRPr="001A404F">
        <w:rPr>
          <w:rFonts w:ascii="Centaur" w:eastAsia="Calibri" w:hAnsi="Centaur"/>
          <w:b/>
          <w:i/>
          <w:sz w:val="24"/>
          <w:szCs w:val="24"/>
          <w:lang w:val="en-GB"/>
        </w:rPr>
        <w:t>Disaster Risk Reduction</w:t>
      </w:r>
    </w:p>
    <w:p w14:paraId="1CCC9605" w14:textId="09526984" w:rsidR="00AD72A9" w:rsidRPr="001A404F" w:rsidRDefault="00AD72A9" w:rsidP="00AD72A9">
      <w:pPr>
        <w:pStyle w:val="NoSpacing"/>
        <w:jc w:val="both"/>
        <w:rPr>
          <w:rFonts w:ascii="Centaur" w:hAnsi="Centaur"/>
          <w:sz w:val="24"/>
          <w:szCs w:val="24"/>
        </w:rPr>
      </w:pPr>
      <w:r w:rsidRPr="001A404F">
        <w:rPr>
          <w:rFonts w:ascii="Centaur" w:hAnsi="Centaur"/>
          <w:sz w:val="24"/>
          <w:szCs w:val="24"/>
        </w:rPr>
        <w:lastRenderedPageBreak/>
        <w:t>Officers of NADMO together with a team from Ghana National Fire Service at the Municipal level embarked on a demonstration exercise on how to extinguish domestic fire at Kwashieman. Beneficiaries were educated on how to use fire extinguishers and handles fires at the initial stage.</w:t>
      </w:r>
    </w:p>
    <w:p w14:paraId="39A69065" w14:textId="77777777" w:rsidR="003C403B" w:rsidRPr="001A404F" w:rsidRDefault="003C403B" w:rsidP="00AD72A9">
      <w:pPr>
        <w:pStyle w:val="NoSpacing"/>
        <w:jc w:val="both"/>
        <w:rPr>
          <w:rFonts w:ascii="Centaur" w:hAnsi="Centaur"/>
          <w:sz w:val="24"/>
          <w:szCs w:val="24"/>
        </w:rPr>
      </w:pPr>
    </w:p>
    <w:p w14:paraId="6FA40392" w14:textId="77777777" w:rsidR="00AD72A9" w:rsidRPr="001A404F" w:rsidRDefault="00AD72A9" w:rsidP="00AF25D9">
      <w:pPr>
        <w:pStyle w:val="NoSpacing"/>
        <w:numPr>
          <w:ilvl w:val="0"/>
          <w:numId w:val="39"/>
        </w:numPr>
        <w:jc w:val="both"/>
        <w:rPr>
          <w:rFonts w:ascii="Centaur" w:hAnsi="Centaur"/>
          <w:b/>
          <w:i/>
          <w:sz w:val="24"/>
          <w:szCs w:val="24"/>
        </w:rPr>
      </w:pPr>
      <w:r w:rsidRPr="001A404F">
        <w:rPr>
          <w:rFonts w:ascii="Centaur" w:hAnsi="Centaur"/>
          <w:b/>
          <w:i/>
          <w:sz w:val="24"/>
          <w:szCs w:val="24"/>
        </w:rPr>
        <w:t>Undertake Rescue and Assessment Mission, and provision of relief items to affected victims</w:t>
      </w:r>
      <w:r w:rsidRPr="001A404F">
        <w:rPr>
          <w:rFonts w:ascii="Centaur" w:hAnsi="Centaur"/>
          <w:b/>
          <w:i/>
          <w:sz w:val="24"/>
          <w:szCs w:val="24"/>
          <w:lang w:val="en-GB" w:eastAsia="en-GB"/>
        </w:rPr>
        <w:t xml:space="preserve"> </w:t>
      </w:r>
      <w:r w:rsidRPr="001A404F">
        <w:rPr>
          <w:rFonts w:ascii="Centaur" w:hAnsi="Centaur"/>
          <w:b/>
          <w:i/>
          <w:sz w:val="24"/>
          <w:szCs w:val="24"/>
          <w:lang w:val="en-GB"/>
        </w:rPr>
        <w:t>as Disaster Risk Reduction</w:t>
      </w:r>
    </w:p>
    <w:p w14:paraId="0229FC5E" w14:textId="2CAA886F" w:rsidR="00AD72A9" w:rsidRPr="001A404F" w:rsidRDefault="00AD72A9" w:rsidP="00AD72A9">
      <w:pPr>
        <w:pStyle w:val="NoSpacing"/>
        <w:jc w:val="both"/>
        <w:rPr>
          <w:rFonts w:ascii="Centaur" w:hAnsi="Centaur"/>
          <w:sz w:val="24"/>
          <w:szCs w:val="24"/>
        </w:rPr>
      </w:pPr>
      <w:r w:rsidRPr="001A404F">
        <w:rPr>
          <w:rFonts w:ascii="Centaur" w:hAnsi="Centaur"/>
          <w:sz w:val="24"/>
          <w:szCs w:val="24"/>
        </w:rPr>
        <w:t>The Disaster Management office of the Assembly in conjunction with the Ghana National Fire Service and Ghana Police Service have been involved in the rescue of victims of flooding and fire outbreak in the municipality. The assessment of properties, valuable items and personal belongings have been carried out by the officials of NADMO.</w:t>
      </w:r>
    </w:p>
    <w:p w14:paraId="2540D6D4" w14:textId="77777777" w:rsidR="0052649F" w:rsidRPr="001A404F" w:rsidRDefault="0052649F" w:rsidP="00082909">
      <w:pPr>
        <w:pStyle w:val="NoSpacing"/>
        <w:jc w:val="both"/>
        <w:outlineLvl w:val="2"/>
        <w:rPr>
          <w:rFonts w:ascii="Centaur" w:hAnsi="Centaur"/>
          <w:sz w:val="24"/>
          <w:szCs w:val="24"/>
        </w:rPr>
      </w:pPr>
    </w:p>
    <w:p w14:paraId="1FC34D3C" w14:textId="298D7DE1" w:rsidR="00AD72A9" w:rsidRPr="001A404F" w:rsidRDefault="003C403B" w:rsidP="00082909">
      <w:pPr>
        <w:pStyle w:val="NoSpacing"/>
        <w:jc w:val="both"/>
        <w:outlineLvl w:val="2"/>
        <w:rPr>
          <w:rFonts w:ascii="Centaur" w:eastAsia="Calibri" w:hAnsi="Centaur"/>
          <w:b/>
          <w:bCs/>
          <w:sz w:val="24"/>
          <w:szCs w:val="24"/>
        </w:rPr>
      </w:pPr>
      <w:bookmarkStart w:id="241" w:name="_Toc96294800"/>
      <w:r w:rsidRPr="001A404F">
        <w:rPr>
          <w:rFonts w:ascii="Centaur" w:hAnsi="Centaur"/>
          <w:b/>
          <w:sz w:val="24"/>
        </w:rPr>
        <w:t>1.4.10.</w:t>
      </w:r>
      <w:r w:rsidR="00082909" w:rsidRPr="001A404F">
        <w:rPr>
          <w:rFonts w:ascii="Centaur" w:hAnsi="Centaur"/>
          <w:b/>
          <w:sz w:val="24"/>
        </w:rPr>
        <w:t>4</w:t>
      </w:r>
      <w:r w:rsidRPr="001A404F">
        <w:rPr>
          <w:rFonts w:ascii="Centaur" w:hAnsi="Centaur"/>
          <w:b/>
          <w:sz w:val="24"/>
        </w:rPr>
        <w:t xml:space="preserve"> </w:t>
      </w:r>
      <w:r w:rsidR="00AD72A9" w:rsidRPr="001A404F">
        <w:rPr>
          <w:rFonts w:ascii="Centaur" w:eastAsia="Calibri" w:hAnsi="Centaur"/>
          <w:b/>
          <w:bCs/>
          <w:sz w:val="24"/>
          <w:szCs w:val="24"/>
        </w:rPr>
        <w:t>Sensitization for farmers on Hazard, Safe use of Agro-pesticides and Food Safety</w:t>
      </w:r>
      <w:bookmarkEnd w:id="241"/>
    </w:p>
    <w:p w14:paraId="2276BB49" w14:textId="437E47F3" w:rsidR="00AD72A9" w:rsidRPr="001A404F" w:rsidRDefault="00AD72A9" w:rsidP="00AD72A9">
      <w:pPr>
        <w:pStyle w:val="NoSpacing"/>
        <w:jc w:val="both"/>
        <w:rPr>
          <w:rFonts w:ascii="Centaur" w:hAnsi="Centaur"/>
          <w:sz w:val="24"/>
          <w:szCs w:val="24"/>
        </w:rPr>
      </w:pPr>
      <w:r w:rsidRPr="001A404F">
        <w:rPr>
          <w:rFonts w:ascii="Centaur" w:hAnsi="Centaur"/>
          <w:sz w:val="24"/>
          <w:szCs w:val="24"/>
        </w:rPr>
        <w:t xml:space="preserve">The </w:t>
      </w:r>
      <w:bookmarkStart w:id="242" w:name="_Hlk65144399"/>
      <w:r w:rsidRPr="001A404F">
        <w:rPr>
          <w:rFonts w:ascii="Centaur" w:hAnsi="Centaur"/>
          <w:sz w:val="24"/>
          <w:szCs w:val="24"/>
        </w:rPr>
        <w:t xml:space="preserve">Municipal Agriculture Department </w:t>
      </w:r>
      <w:bookmarkEnd w:id="242"/>
      <w:r w:rsidRPr="001A404F">
        <w:rPr>
          <w:rFonts w:ascii="Centaur" w:hAnsi="Centaur"/>
          <w:sz w:val="24"/>
          <w:szCs w:val="24"/>
        </w:rPr>
        <w:t>organized the above-mentioned sensitization for farmers comprising 31 males and 19 females as a strategy to reduce the exposure of poisonous gases into the atmosphere. It also serves as a tool to reduce the effect of climate change in the municipality.</w:t>
      </w:r>
    </w:p>
    <w:p w14:paraId="5E9B1350" w14:textId="77777777" w:rsidR="0052649F" w:rsidRPr="001A404F" w:rsidRDefault="0052649F" w:rsidP="00082909">
      <w:pPr>
        <w:pStyle w:val="NoSpacing"/>
        <w:jc w:val="both"/>
        <w:outlineLvl w:val="2"/>
        <w:rPr>
          <w:rFonts w:ascii="Centaur" w:hAnsi="Centaur"/>
          <w:sz w:val="24"/>
          <w:szCs w:val="24"/>
        </w:rPr>
      </w:pPr>
    </w:p>
    <w:p w14:paraId="3FFBAABF" w14:textId="1A8F13A0" w:rsidR="00AD72A9" w:rsidRPr="001A404F" w:rsidRDefault="003C403B" w:rsidP="00082909">
      <w:pPr>
        <w:pStyle w:val="NoSpacing"/>
        <w:jc w:val="both"/>
        <w:outlineLvl w:val="2"/>
        <w:rPr>
          <w:rFonts w:ascii="Centaur" w:eastAsia="Calibri" w:hAnsi="Centaur"/>
          <w:b/>
          <w:bCs/>
          <w:sz w:val="24"/>
          <w:szCs w:val="24"/>
        </w:rPr>
      </w:pPr>
      <w:bookmarkStart w:id="243" w:name="_Toc96294801"/>
      <w:r w:rsidRPr="001A404F">
        <w:rPr>
          <w:rFonts w:ascii="Centaur" w:hAnsi="Centaur"/>
          <w:b/>
          <w:sz w:val="24"/>
        </w:rPr>
        <w:t xml:space="preserve">1.4.10.5 </w:t>
      </w:r>
      <w:r w:rsidR="00AD72A9" w:rsidRPr="001A404F">
        <w:rPr>
          <w:rFonts w:ascii="Centaur" w:eastAsia="Calibri" w:hAnsi="Centaur"/>
          <w:b/>
          <w:bCs/>
          <w:sz w:val="24"/>
          <w:szCs w:val="24"/>
        </w:rPr>
        <w:t>Training for farmers on Climate Smart Agriculture</w:t>
      </w:r>
      <w:bookmarkEnd w:id="243"/>
    </w:p>
    <w:p w14:paraId="34D24950" w14:textId="77777777" w:rsidR="00AD72A9" w:rsidRPr="001A404F" w:rsidRDefault="00AD72A9" w:rsidP="00AD72A9">
      <w:pPr>
        <w:pStyle w:val="NoSpacing"/>
        <w:jc w:val="both"/>
        <w:rPr>
          <w:rFonts w:ascii="Centaur" w:hAnsi="Centaur"/>
          <w:b/>
          <w:bCs/>
          <w:sz w:val="24"/>
          <w:szCs w:val="24"/>
        </w:rPr>
      </w:pPr>
      <w:r w:rsidRPr="001A404F">
        <w:rPr>
          <w:rFonts w:ascii="Centaur" w:hAnsi="Centaur"/>
          <w:sz w:val="24"/>
          <w:szCs w:val="24"/>
        </w:rPr>
        <w:t>The above-mentioned training was organized by the</w:t>
      </w:r>
      <w:r w:rsidRPr="001A404F">
        <w:rPr>
          <w:rFonts w:ascii="Centaur" w:hAnsi="Centaur"/>
          <w:b/>
          <w:bCs/>
          <w:sz w:val="24"/>
          <w:szCs w:val="24"/>
        </w:rPr>
        <w:t xml:space="preserve"> </w:t>
      </w:r>
      <w:r w:rsidRPr="001A404F">
        <w:rPr>
          <w:rFonts w:ascii="Centaur" w:hAnsi="Centaur"/>
          <w:sz w:val="24"/>
          <w:szCs w:val="24"/>
        </w:rPr>
        <w:t>Municipal Agriculture Department as a climate change mitigation measure to educate farmers on climate-friendly way of farming. This was to equipped farmers with the needed knowledge on climate smart farming practices.</w:t>
      </w:r>
    </w:p>
    <w:p w14:paraId="16E5AE8C" w14:textId="77777777" w:rsidR="00835FC6" w:rsidRPr="001A404F" w:rsidRDefault="00835FC6" w:rsidP="00AD72A9">
      <w:pPr>
        <w:pStyle w:val="NoSpacing"/>
        <w:jc w:val="both"/>
        <w:rPr>
          <w:rFonts w:ascii="Centaur" w:hAnsi="Centaur"/>
          <w:sz w:val="24"/>
          <w:szCs w:val="24"/>
        </w:rPr>
      </w:pPr>
    </w:p>
    <w:p w14:paraId="0EE1A74F" w14:textId="04C21DA1" w:rsidR="00221DFD" w:rsidRPr="001A404F" w:rsidRDefault="00150AC9" w:rsidP="00313251">
      <w:pPr>
        <w:pStyle w:val="Heading3"/>
        <w:rPr>
          <w:rFonts w:ascii="Centaur" w:hAnsi="Centaur" w:cs="Times New Roman"/>
          <w:b/>
          <w:color w:val="auto"/>
        </w:rPr>
      </w:pPr>
      <w:bookmarkStart w:id="244" w:name="_Toc96294802"/>
      <w:r w:rsidRPr="001A404F">
        <w:rPr>
          <w:rFonts w:ascii="Centaur" w:hAnsi="Centaur"/>
          <w:b/>
          <w:color w:val="auto"/>
        </w:rPr>
        <w:t xml:space="preserve">1.4.10.2   </w:t>
      </w:r>
      <w:r w:rsidR="00221DFD" w:rsidRPr="001A404F">
        <w:rPr>
          <w:rFonts w:ascii="Centaur" w:hAnsi="Centaur" w:cs="Times New Roman"/>
          <w:b/>
          <w:color w:val="auto"/>
        </w:rPr>
        <w:t>List of climate change risks and issues</w:t>
      </w:r>
      <w:bookmarkEnd w:id="244"/>
    </w:p>
    <w:p w14:paraId="01DC4D75" w14:textId="77777777" w:rsidR="00221DFD" w:rsidRPr="001A404F" w:rsidRDefault="00221DFD" w:rsidP="00AF25D9">
      <w:pPr>
        <w:pStyle w:val="ListParagraph"/>
        <w:numPr>
          <w:ilvl w:val="0"/>
          <w:numId w:val="37"/>
        </w:numPr>
        <w:spacing w:after="200" w:line="240" w:lineRule="auto"/>
        <w:jc w:val="both"/>
        <w:rPr>
          <w:rFonts w:ascii="Centaur" w:hAnsi="Centaur" w:cs="Times New Roman"/>
          <w:b/>
          <w:sz w:val="24"/>
          <w:szCs w:val="24"/>
        </w:rPr>
      </w:pPr>
      <w:r w:rsidRPr="001A404F">
        <w:rPr>
          <w:rFonts w:ascii="Centaur" w:eastAsia="Calibri" w:hAnsi="Centaur" w:cs="Times New Roman"/>
          <w:sz w:val="24"/>
          <w:szCs w:val="24"/>
        </w:rPr>
        <w:t>Pollution</w:t>
      </w:r>
    </w:p>
    <w:p w14:paraId="7B94271D" w14:textId="6C163120" w:rsidR="00221DFD" w:rsidRPr="001A404F" w:rsidRDefault="00221DFD" w:rsidP="00AF25D9">
      <w:pPr>
        <w:pStyle w:val="ListParagraph"/>
        <w:numPr>
          <w:ilvl w:val="0"/>
          <w:numId w:val="37"/>
        </w:numPr>
        <w:spacing w:after="200" w:line="240" w:lineRule="auto"/>
        <w:jc w:val="both"/>
        <w:rPr>
          <w:rFonts w:ascii="Centaur" w:hAnsi="Centaur" w:cs="Times New Roman"/>
          <w:b/>
          <w:sz w:val="24"/>
          <w:szCs w:val="24"/>
        </w:rPr>
      </w:pPr>
      <w:r w:rsidRPr="001A404F">
        <w:rPr>
          <w:rFonts w:ascii="Centaur" w:eastAsia="Calibri" w:hAnsi="Centaur" w:cs="Times New Roman"/>
          <w:sz w:val="24"/>
          <w:szCs w:val="24"/>
        </w:rPr>
        <w:t xml:space="preserve">Food insecurity, </w:t>
      </w:r>
    </w:p>
    <w:p w14:paraId="7DAD8AC8" w14:textId="77777777" w:rsidR="00221DFD" w:rsidRPr="001A404F" w:rsidRDefault="00221DFD" w:rsidP="00AF25D9">
      <w:pPr>
        <w:pStyle w:val="ListParagraph"/>
        <w:numPr>
          <w:ilvl w:val="0"/>
          <w:numId w:val="37"/>
        </w:numPr>
        <w:spacing w:after="200" w:line="240" w:lineRule="auto"/>
        <w:jc w:val="both"/>
        <w:rPr>
          <w:rFonts w:ascii="Centaur" w:hAnsi="Centaur" w:cs="Times New Roman"/>
          <w:b/>
          <w:sz w:val="24"/>
          <w:szCs w:val="24"/>
        </w:rPr>
      </w:pPr>
      <w:r w:rsidRPr="001A404F">
        <w:rPr>
          <w:rFonts w:ascii="Centaur" w:eastAsia="Calibri" w:hAnsi="Centaur" w:cs="Times New Roman"/>
          <w:sz w:val="24"/>
          <w:szCs w:val="24"/>
        </w:rPr>
        <w:t>Global warming</w:t>
      </w:r>
    </w:p>
    <w:p w14:paraId="05B2062F" w14:textId="77777777" w:rsidR="00221DFD" w:rsidRPr="001A404F" w:rsidRDefault="00221DFD" w:rsidP="00AF25D9">
      <w:pPr>
        <w:pStyle w:val="ListParagraph"/>
        <w:numPr>
          <w:ilvl w:val="0"/>
          <w:numId w:val="37"/>
        </w:numPr>
        <w:spacing w:after="200" w:line="240" w:lineRule="auto"/>
        <w:jc w:val="both"/>
        <w:rPr>
          <w:rFonts w:ascii="Centaur" w:hAnsi="Centaur" w:cs="Times New Roman"/>
          <w:b/>
          <w:sz w:val="24"/>
          <w:szCs w:val="24"/>
        </w:rPr>
      </w:pPr>
      <w:r w:rsidRPr="001A404F">
        <w:rPr>
          <w:rFonts w:ascii="Centaur" w:eastAsia="Calibri" w:hAnsi="Centaur" w:cs="Times New Roman"/>
          <w:sz w:val="24"/>
          <w:szCs w:val="24"/>
        </w:rPr>
        <w:t>Deforestation (cutting down of trees on open spaces)</w:t>
      </w:r>
    </w:p>
    <w:p w14:paraId="19A3DF5E" w14:textId="77777777" w:rsidR="00221DFD" w:rsidRPr="001A404F" w:rsidRDefault="00221DFD" w:rsidP="00AF25D9">
      <w:pPr>
        <w:pStyle w:val="ListParagraph"/>
        <w:numPr>
          <w:ilvl w:val="0"/>
          <w:numId w:val="37"/>
        </w:numPr>
        <w:spacing w:after="200" w:line="240" w:lineRule="auto"/>
        <w:jc w:val="both"/>
        <w:rPr>
          <w:rFonts w:ascii="Centaur" w:hAnsi="Centaur" w:cs="Times New Roman"/>
          <w:sz w:val="24"/>
          <w:szCs w:val="24"/>
        </w:rPr>
      </w:pPr>
      <w:r w:rsidRPr="001A404F">
        <w:rPr>
          <w:rFonts w:ascii="Centaur" w:hAnsi="Centaur" w:cs="Times New Roman"/>
          <w:sz w:val="24"/>
          <w:szCs w:val="24"/>
        </w:rPr>
        <w:t>Encroachment on protected areas by private estate agents or community residents;</w:t>
      </w:r>
    </w:p>
    <w:p w14:paraId="3EBCC5A8" w14:textId="77777777" w:rsidR="00221DFD" w:rsidRPr="001A404F" w:rsidRDefault="00221DFD" w:rsidP="00AF25D9">
      <w:pPr>
        <w:pStyle w:val="ListParagraph"/>
        <w:numPr>
          <w:ilvl w:val="0"/>
          <w:numId w:val="37"/>
        </w:numPr>
        <w:spacing w:after="200" w:line="240" w:lineRule="auto"/>
        <w:jc w:val="both"/>
        <w:rPr>
          <w:rFonts w:ascii="Centaur" w:hAnsi="Centaur" w:cs="Times New Roman"/>
          <w:sz w:val="24"/>
          <w:szCs w:val="24"/>
        </w:rPr>
      </w:pPr>
      <w:r w:rsidRPr="001A404F">
        <w:rPr>
          <w:rFonts w:ascii="Centaur" w:hAnsi="Centaur" w:cs="Times New Roman"/>
          <w:sz w:val="24"/>
          <w:szCs w:val="24"/>
        </w:rPr>
        <w:t>Flooding</w:t>
      </w:r>
    </w:p>
    <w:p w14:paraId="6AF793D2" w14:textId="77777777" w:rsidR="00221DFD" w:rsidRPr="001A404F" w:rsidRDefault="00221DFD" w:rsidP="00AF25D9">
      <w:pPr>
        <w:pStyle w:val="ListParagraph"/>
        <w:numPr>
          <w:ilvl w:val="0"/>
          <w:numId w:val="37"/>
        </w:numPr>
        <w:spacing w:after="200" w:line="240" w:lineRule="auto"/>
        <w:jc w:val="both"/>
        <w:rPr>
          <w:rFonts w:ascii="Centaur" w:hAnsi="Centaur" w:cs="Times New Roman"/>
          <w:sz w:val="24"/>
          <w:szCs w:val="24"/>
        </w:rPr>
      </w:pPr>
      <w:r w:rsidRPr="001A404F">
        <w:rPr>
          <w:rFonts w:ascii="Centaur" w:hAnsi="Centaur" w:cs="Times New Roman"/>
          <w:sz w:val="24"/>
          <w:szCs w:val="24"/>
        </w:rPr>
        <w:t xml:space="preserve">Fire outbreaks </w:t>
      </w:r>
    </w:p>
    <w:p w14:paraId="36EEDEAB" w14:textId="77777777" w:rsidR="00221DFD" w:rsidRPr="001A404F" w:rsidRDefault="00221DFD" w:rsidP="00AF25D9">
      <w:pPr>
        <w:pStyle w:val="ListParagraph"/>
        <w:numPr>
          <w:ilvl w:val="0"/>
          <w:numId w:val="37"/>
        </w:numPr>
        <w:spacing w:after="200" w:line="240" w:lineRule="auto"/>
        <w:jc w:val="both"/>
        <w:rPr>
          <w:rFonts w:ascii="Centaur" w:hAnsi="Centaur" w:cs="Times New Roman"/>
          <w:sz w:val="24"/>
          <w:szCs w:val="24"/>
        </w:rPr>
      </w:pPr>
      <w:r w:rsidRPr="001A404F">
        <w:rPr>
          <w:rFonts w:ascii="Centaur" w:hAnsi="Centaur" w:cs="Times New Roman"/>
          <w:sz w:val="24"/>
          <w:szCs w:val="24"/>
        </w:rPr>
        <w:t>Improper waste management and disposal system.</w:t>
      </w:r>
    </w:p>
    <w:p w14:paraId="04E117DF" w14:textId="4ECE6675" w:rsidR="00221DFD" w:rsidRPr="001A404F" w:rsidRDefault="00221DFD" w:rsidP="00221DFD">
      <w:pPr>
        <w:pStyle w:val="NoSpacing"/>
        <w:jc w:val="both"/>
        <w:rPr>
          <w:rFonts w:ascii="Centaur" w:hAnsi="Centaur"/>
          <w:sz w:val="24"/>
        </w:rPr>
      </w:pPr>
    </w:p>
    <w:p w14:paraId="5F3D6421" w14:textId="57EA735E" w:rsidR="00ED4E56" w:rsidRPr="001A404F" w:rsidRDefault="00A90D61" w:rsidP="00313251">
      <w:pPr>
        <w:pStyle w:val="NoSpacing"/>
        <w:jc w:val="both"/>
        <w:outlineLvl w:val="2"/>
        <w:rPr>
          <w:rFonts w:ascii="Centaur" w:hAnsi="Centaur"/>
          <w:b/>
          <w:bCs/>
          <w:sz w:val="24"/>
        </w:rPr>
      </w:pPr>
      <w:bookmarkStart w:id="245" w:name="_Toc96294803"/>
      <w:r w:rsidRPr="001A404F">
        <w:rPr>
          <w:rFonts w:ascii="Centaur" w:hAnsi="Centaur"/>
          <w:b/>
          <w:bCs/>
          <w:sz w:val="24"/>
        </w:rPr>
        <w:t>1.4.10.2 Green</w:t>
      </w:r>
      <w:r w:rsidR="0070039C" w:rsidRPr="001A404F">
        <w:rPr>
          <w:rFonts w:ascii="Centaur" w:hAnsi="Centaur"/>
          <w:b/>
          <w:bCs/>
          <w:sz w:val="24"/>
        </w:rPr>
        <w:t xml:space="preserve"> Economy</w:t>
      </w:r>
      <w:bookmarkEnd w:id="245"/>
      <w:r w:rsidR="0070039C" w:rsidRPr="001A404F">
        <w:rPr>
          <w:rFonts w:ascii="Centaur" w:hAnsi="Centaur"/>
          <w:b/>
          <w:bCs/>
          <w:sz w:val="24"/>
        </w:rPr>
        <w:t xml:space="preserve"> </w:t>
      </w:r>
    </w:p>
    <w:p w14:paraId="4CC59122" w14:textId="77777777" w:rsidR="0070039C" w:rsidRPr="001A404F" w:rsidRDefault="0070039C" w:rsidP="00221DFD">
      <w:pPr>
        <w:pStyle w:val="NoSpacing"/>
        <w:jc w:val="both"/>
        <w:rPr>
          <w:rFonts w:ascii="Centaur" w:hAnsi="Centaur"/>
          <w:sz w:val="24"/>
        </w:rPr>
      </w:pPr>
    </w:p>
    <w:p w14:paraId="70A81329" w14:textId="77777777" w:rsidR="00ED4E56" w:rsidRPr="001A404F" w:rsidRDefault="00ED4E56" w:rsidP="00221DFD">
      <w:pPr>
        <w:pStyle w:val="NoSpacing"/>
        <w:jc w:val="both"/>
        <w:rPr>
          <w:rFonts w:ascii="Centaur" w:hAnsi="Centaur"/>
          <w:b/>
          <w:sz w:val="24"/>
        </w:rPr>
      </w:pPr>
    </w:p>
    <w:p w14:paraId="000496D6" w14:textId="7B54CF04" w:rsidR="00221DFD" w:rsidRPr="001A404F" w:rsidRDefault="00313251" w:rsidP="00D720F3">
      <w:pPr>
        <w:pStyle w:val="NoSpacing"/>
        <w:jc w:val="both"/>
        <w:outlineLvl w:val="1"/>
        <w:rPr>
          <w:rFonts w:ascii="Centaur" w:hAnsi="Centaur"/>
          <w:b/>
          <w:sz w:val="24"/>
        </w:rPr>
      </w:pPr>
      <w:bookmarkStart w:id="246" w:name="_Toc96294804"/>
      <w:r w:rsidRPr="001A404F">
        <w:rPr>
          <w:rFonts w:ascii="Centaur" w:hAnsi="Centaur"/>
          <w:b/>
          <w:bCs/>
          <w:sz w:val="24"/>
        </w:rPr>
        <w:t xml:space="preserve">1.4.11 </w:t>
      </w:r>
      <w:r w:rsidR="00221DFD" w:rsidRPr="001A404F">
        <w:rPr>
          <w:rFonts w:ascii="Centaur" w:hAnsi="Centaur"/>
          <w:b/>
          <w:sz w:val="24"/>
        </w:rPr>
        <w:t>GOVERNANCE</w:t>
      </w:r>
      <w:bookmarkEnd w:id="246"/>
    </w:p>
    <w:p w14:paraId="4B1B3581" w14:textId="77777777" w:rsidR="00221DFD" w:rsidRPr="001A404F" w:rsidRDefault="00221DFD" w:rsidP="00221DFD">
      <w:pPr>
        <w:pStyle w:val="NoSpacing"/>
        <w:jc w:val="both"/>
        <w:rPr>
          <w:rFonts w:ascii="Centaur" w:hAnsi="Centaur"/>
          <w:sz w:val="24"/>
        </w:rPr>
      </w:pPr>
    </w:p>
    <w:p w14:paraId="6DE084AE" w14:textId="77777777" w:rsidR="00221DFD" w:rsidRPr="001A404F" w:rsidRDefault="00221DFD" w:rsidP="00221DFD">
      <w:pPr>
        <w:pStyle w:val="NoSpacing"/>
        <w:jc w:val="both"/>
        <w:rPr>
          <w:rFonts w:ascii="Centaur" w:hAnsi="Centaur"/>
          <w:sz w:val="24"/>
        </w:rPr>
      </w:pPr>
      <w:r w:rsidRPr="001A404F">
        <w:rPr>
          <w:rFonts w:ascii="Centaur" w:hAnsi="Centaur"/>
          <w:sz w:val="24"/>
        </w:rPr>
        <w:t>Stakeholder engagement is a key priority of the Municipal Assembly. The Municipality organizes quarterly townhall meetings to engage with stakeholders or community members on development issues. During such meeting the Physically Challenged and other vulnerable groups are usually invited to contribute to discussions pertaining to the development of the municipality. Community members are also always invited to participate in budget hearing sessions of the Municipal Assembly</w:t>
      </w:r>
    </w:p>
    <w:p w14:paraId="42677D81" w14:textId="77777777" w:rsidR="00313251" w:rsidRPr="001A404F" w:rsidRDefault="00313251" w:rsidP="00221DFD">
      <w:pPr>
        <w:pStyle w:val="NoSpacing"/>
        <w:jc w:val="both"/>
        <w:rPr>
          <w:rFonts w:ascii="Centaur" w:hAnsi="Centaur"/>
          <w:sz w:val="24"/>
        </w:rPr>
      </w:pPr>
    </w:p>
    <w:p w14:paraId="403A9558" w14:textId="77777777" w:rsidR="00313251" w:rsidRPr="001A404F" w:rsidRDefault="00313251" w:rsidP="00221DFD">
      <w:pPr>
        <w:pStyle w:val="NoSpacing"/>
        <w:jc w:val="both"/>
        <w:rPr>
          <w:rFonts w:ascii="Centaur" w:hAnsi="Centaur"/>
          <w:b/>
          <w:sz w:val="24"/>
        </w:rPr>
      </w:pPr>
    </w:p>
    <w:p w14:paraId="47E7BEBD" w14:textId="788601FA" w:rsidR="00221DFD" w:rsidRPr="001A404F" w:rsidRDefault="00DB6BD8" w:rsidP="00D720F3">
      <w:pPr>
        <w:pStyle w:val="NoSpacing"/>
        <w:jc w:val="both"/>
        <w:outlineLvl w:val="2"/>
        <w:rPr>
          <w:rFonts w:ascii="Centaur" w:hAnsi="Centaur"/>
          <w:b/>
          <w:sz w:val="24"/>
        </w:rPr>
      </w:pPr>
      <w:bookmarkStart w:id="247" w:name="_Toc96294805"/>
      <w:r w:rsidRPr="001A404F">
        <w:rPr>
          <w:rFonts w:ascii="Centaur" w:hAnsi="Centaur"/>
          <w:b/>
          <w:sz w:val="24"/>
        </w:rPr>
        <w:t>1.4.11.1 S</w:t>
      </w:r>
      <w:r w:rsidR="00313251" w:rsidRPr="001A404F">
        <w:rPr>
          <w:rFonts w:ascii="Centaur" w:hAnsi="Centaur"/>
          <w:b/>
          <w:sz w:val="24"/>
        </w:rPr>
        <w:t>ecurity</w:t>
      </w:r>
      <w:bookmarkEnd w:id="247"/>
    </w:p>
    <w:p w14:paraId="208D2889" w14:textId="77777777" w:rsidR="00221DFD" w:rsidRPr="001A404F" w:rsidRDefault="00221DFD" w:rsidP="00221DFD">
      <w:pPr>
        <w:pStyle w:val="NoSpacing"/>
        <w:jc w:val="both"/>
        <w:rPr>
          <w:rFonts w:ascii="Centaur" w:hAnsi="Centaur"/>
          <w:sz w:val="24"/>
        </w:rPr>
      </w:pPr>
    </w:p>
    <w:p w14:paraId="544251DD" w14:textId="61ECCFBD" w:rsidR="00313251" w:rsidRPr="001A404F" w:rsidRDefault="00DB6BD8" w:rsidP="00082909">
      <w:pPr>
        <w:pStyle w:val="NoSpacing"/>
        <w:jc w:val="both"/>
        <w:outlineLvl w:val="2"/>
        <w:rPr>
          <w:rFonts w:ascii="Centaur" w:hAnsi="Centaur"/>
          <w:b/>
          <w:sz w:val="24"/>
        </w:rPr>
      </w:pPr>
      <w:bookmarkStart w:id="248" w:name="_Toc96294806"/>
      <w:r w:rsidRPr="001A404F">
        <w:rPr>
          <w:rFonts w:ascii="Centaur" w:hAnsi="Centaur"/>
          <w:b/>
          <w:bCs/>
          <w:sz w:val="24"/>
        </w:rPr>
        <w:t xml:space="preserve">1.4.12 </w:t>
      </w:r>
      <w:r w:rsidR="00313251" w:rsidRPr="001A404F">
        <w:rPr>
          <w:rFonts w:ascii="Centaur" w:hAnsi="Centaur"/>
          <w:b/>
          <w:sz w:val="24"/>
        </w:rPr>
        <w:t>Hazards and Disaster</w:t>
      </w:r>
      <w:bookmarkEnd w:id="248"/>
      <w:r w:rsidR="00313251" w:rsidRPr="001A404F">
        <w:rPr>
          <w:rFonts w:ascii="Centaur" w:hAnsi="Centaur"/>
          <w:b/>
          <w:sz w:val="24"/>
        </w:rPr>
        <w:t xml:space="preserve"> </w:t>
      </w:r>
    </w:p>
    <w:p w14:paraId="6258DB5F" w14:textId="77777777" w:rsidR="00221DFD" w:rsidRPr="001A404F" w:rsidRDefault="00221DFD" w:rsidP="00221DFD">
      <w:pPr>
        <w:spacing w:line="240" w:lineRule="auto"/>
        <w:jc w:val="both"/>
        <w:rPr>
          <w:rFonts w:ascii="Centaur" w:hAnsi="Centaur"/>
          <w:sz w:val="24"/>
        </w:rPr>
      </w:pPr>
      <w:r w:rsidRPr="001A404F">
        <w:rPr>
          <w:rFonts w:ascii="Centaur" w:hAnsi="Centaur"/>
          <w:sz w:val="24"/>
        </w:rPr>
        <w:lastRenderedPageBreak/>
        <w:t xml:space="preserve">Enhanced security is one of the priority needs of community members. Some cases of armed robbery and assault cases were reported in the various communities especially in the urban areas. This situation has been attributed to the inadequate police presence, development of slums as well as the absence of or malfunctioning street lights. Development issues in this area therefore include the provision of street lights, construction of police posts in selected communities and the formation of community watch committees. </w:t>
      </w:r>
    </w:p>
    <w:p w14:paraId="05E4AFEB" w14:textId="77777777" w:rsidR="00221DFD" w:rsidRPr="001A404F" w:rsidRDefault="00221DFD" w:rsidP="00221DFD">
      <w:pPr>
        <w:pStyle w:val="NoSpacing"/>
        <w:jc w:val="both"/>
        <w:rPr>
          <w:rFonts w:ascii="Centaur" w:hAnsi="Centaur" w:cs="Book Antiqua"/>
          <w:sz w:val="24"/>
          <w:szCs w:val="24"/>
          <w:lang w:val="en-GB" w:eastAsia="en-GB"/>
        </w:rPr>
      </w:pPr>
      <w:r w:rsidRPr="001A404F">
        <w:rPr>
          <w:rFonts w:ascii="Centaur" w:hAnsi="Centaur" w:cs="Book Antiqua"/>
          <w:sz w:val="24"/>
          <w:szCs w:val="24"/>
          <w:lang w:val="en-GB" w:eastAsia="en-GB"/>
        </w:rPr>
        <w:t>Disaster is seen as a sudden accident or natural catastrophe that causes great damage or loss of life. The commonest type of disaster that affect the Municipality is flooding which is as a result of the low lying nature of the Municipality, the presence of wetlands, foundations of buildings lower than existing surfaces, people building in waterways and the presence of silted drains. Disaster management in the Assembly is under the jurisdiction of the National Disaster Management Organization (NADMO). The organization has been involved in the education of the populace on disaster management and prevention in various communities and market places. The activities of the Organisation have led to the identification of about fourteen (14) areas classified as flood prone areas and two (2) as wetlands in the municipality. Residents of these areas are given intensive disaster management education and also encouraged to keep drains and culverts clean to facilitate free flow of water.</w:t>
      </w:r>
    </w:p>
    <w:p w14:paraId="313D8D22" w14:textId="77777777" w:rsidR="00221DFD" w:rsidRPr="001A404F" w:rsidRDefault="00221DFD" w:rsidP="00221DFD">
      <w:pPr>
        <w:pStyle w:val="NoSpacing"/>
        <w:jc w:val="both"/>
        <w:rPr>
          <w:rFonts w:ascii="Centaur" w:hAnsi="Centaur" w:cs="Book Antiqua"/>
          <w:sz w:val="24"/>
          <w:szCs w:val="24"/>
          <w:lang w:eastAsia="en-GB"/>
        </w:rPr>
      </w:pPr>
      <w:r w:rsidRPr="001A404F">
        <w:rPr>
          <w:rFonts w:ascii="Centaur" w:hAnsi="Centaur" w:cs="Book Antiqua"/>
          <w:sz w:val="24"/>
          <w:szCs w:val="24"/>
          <w:lang w:eastAsia="en-GB"/>
        </w:rPr>
        <w:t>Some of the areas perceptible to natural disaster in the form of flooding include;</w:t>
      </w:r>
    </w:p>
    <w:p w14:paraId="215C2520" w14:textId="136AD08B" w:rsidR="00221DFD" w:rsidRPr="001A404F" w:rsidRDefault="00292761" w:rsidP="00AF25D9">
      <w:pPr>
        <w:pStyle w:val="NoSpacing"/>
        <w:numPr>
          <w:ilvl w:val="0"/>
          <w:numId w:val="56"/>
        </w:numPr>
        <w:rPr>
          <w:rFonts w:ascii="Centaur" w:hAnsi="Centaur"/>
          <w:sz w:val="24"/>
          <w:szCs w:val="24"/>
        </w:rPr>
      </w:pPr>
      <w:r w:rsidRPr="001A404F">
        <w:rPr>
          <w:rFonts w:ascii="Centaur" w:hAnsi="Centaur"/>
          <w:sz w:val="24"/>
          <w:szCs w:val="24"/>
        </w:rPr>
        <w:t xml:space="preserve">Abossey Okai </w:t>
      </w:r>
    </w:p>
    <w:p w14:paraId="6708F2F2" w14:textId="355FF6E9" w:rsidR="00221DFD" w:rsidRPr="001A404F" w:rsidRDefault="00292761" w:rsidP="00AF25D9">
      <w:pPr>
        <w:pStyle w:val="NoSpacing"/>
        <w:numPr>
          <w:ilvl w:val="0"/>
          <w:numId w:val="56"/>
        </w:numPr>
        <w:rPr>
          <w:rFonts w:ascii="Centaur" w:hAnsi="Centaur"/>
          <w:sz w:val="24"/>
          <w:szCs w:val="24"/>
        </w:rPr>
      </w:pPr>
      <w:r w:rsidRPr="001A404F">
        <w:rPr>
          <w:rFonts w:ascii="Centaur" w:hAnsi="Centaur"/>
          <w:sz w:val="24"/>
          <w:szCs w:val="24"/>
        </w:rPr>
        <w:t>Shukura</w:t>
      </w:r>
    </w:p>
    <w:p w14:paraId="5D5D2234" w14:textId="7EAC4448" w:rsidR="00221DFD" w:rsidRPr="001A404F" w:rsidRDefault="00292761" w:rsidP="00AF25D9">
      <w:pPr>
        <w:pStyle w:val="NoSpacing"/>
        <w:numPr>
          <w:ilvl w:val="0"/>
          <w:numId w:val="56"/>
        </w:numPr>
        <w:rPr>
          <w:rFonts w:ascii="Centaur" w:hAnsi="Centaur"/>
          <w:sz w:val="24"/>
          <w:szCs w:val="24"/>
        </w:rPr>
      </w:pPr>
      <w:r w:rsidRPr="001A404F">
        <w:rPr>
          <w:rFonts w:ascii="Centaur" w:hAnsi="Centaur"/>
          <w:sz w:val="24"/>
          <w:szCs w:val="24"/>
        </w:rPr>
        <w:t>Mateheko</w:t>
      </w:r>
    </w:p>
    <w:p w14:paraId="31C47046" w14:textId="09A3451A" w:rsidR="00292761" w:rsidRPr="001A404F" w:rsidRDefault="00292761" w:rsidP="00AF25D9">
      <w:pPr>
        <w:pStyle w:val="NoSpacing"/>
        <w:numPr>
          <w:ilvl w:val="0"/>
          <w:numId w:val="56"/>
        </w:numPr>
        <w:rPr>
          <w:rFonts w:ascii="Centaur" w:hAnsi="Centaur"/>
          <w:sz w:val="24"/>
          <w:szCs w:val="24"/>
        </w:rPr>
      </w:pPr>
      <w:r w:rsidRPr="001A404F">
        <w:rPr>
          <w:rFonts w:ascii="Centaur" w:hAnsi="Centaur"/>
          <w:sz w:val="24"/>
          <w:szCs w:val="24"/>
        </w:rPr>
        <w:t>Russia</w:t>
      </w:r>
    </w:p>
    <w:p w14:paraId="58F5FB22" w14:textId="77777777" w:rsidR="00221DFD" w:rsidRPr="001A404F" w:rsidRDefault="00221DFD" w:rsidP="00221DFD">
      <w:pPr>
        <w:pStyle w:val="NoSpacing"/>
        <w:jc w:val="both"/>
        <w:rPr>
          <w:rFonts w:ascii="Centaur" w:hAnsi="Centaur" w:cs="Book Antiqua"/>
          <w:sz w:val="24"/>
          <w:szCs w:val="24"/>
          <w:lang w:val="en-GB" w:eastAsia="en-GB"/>
        </w:rPr>
      </w:pPr>
    </w:p>
    <w:p w14:paraId="6FB023CF" w14:textId="77777777" w:rsidR="00221DFD" w:rsidRPr="001A404F" w:rsidRDefault="00221DFD" w:rsidP="00221DFD">
      <w:pPr>
        <w:pStyle w:val="NoSpacing"/>
        <w:jc w:val="both"/>
        <w:rPr>
          <w:rFonts w:ascii="Centaur" w:hAnsi="Centaur" w:cs="Book Antiqua"/>
          <w:sz w:val="24"/>
          <w:szCs w:val="24"/>
          <w:lang w:val="en-GB" w:eastAsia="en-GB"/>
        </w:rPr>
      </w:pPr>
      <w:r w:rsidRPr="001A404F">
        <w:rPr>
          <w:rFonts w:ascii="Centaur" w:hAnsi="Centaur" w:cs="Book Antiqua"/>
          <w:sz w:val="24"/>
          <w:szCs w:val="24"/>
          <w:lang w:val="en-GB" w:eastAsia="en-GB"/>
        </w:rPr>
        <w:t>There is also the problem of occasional household, industrial and market fires which are caused by illegal, improper and old electrical wiring and connection. Other causes also include cooking in the home and workplace with naked fire, the incessant power outages coupled with repeated switching on of power with the associated input surge currents created each time power is switched on.</w:t>
      </w:r>
    </w:p>
    <w:p w14:paraId="5D642101" w14:textId="2FC233AA" w:rsidR="00835FC6" w:rsidRPr="001A404F" w:rsidRDefault="00221DFD" w:rsidP="005E522D">
      <w:pPr>
        <w:pStyle w:val="NoSpacing"/>
        <w:jc w:val="both"/>
        <w:rPr>
          <w:rFonts w:ascii="Centaur" w:hAnsi="Centaur" w:cs="Book Antiqua"/>
          <w:sz w:val="24"/>
          <w:szCs w:val="24"/>
          <w:lang w:val="en-GB" w:eastAsia="en-GB"/>
        </w:rPr>
      </w:pPr>
      <w:r w:rsidRPr="001A404F">
        <w:rPr>
          <w:rFonts w:ascii="Centaur" w:hAnsi="Centaur" w:cs="Book Antiqua"/>
          <w:sz w:val="24"/>
          <w:szCs w:val="24"/>
          <w:lang w:val="en-GB" w:eastAsia="en-GB"/>
        </w:rPr>
        <w:t>Effects of these fires are devastating due to the fact that there are no comprehensive fire management approaches in place.</w:t>
      </w:r>
    </w:p>
    <w:p w14:paraId="1CB7AACB" w14:textId="4844DE1E" w:rsidR="00835FC6" w:rsidRPr="001A404F" w:rsidRDefault="00835FC6" w:rsidP="00835FC6">
      <w:pPr>
        <w:pStyle w:val="NoSpacing"/>
        <w:jc w:val="both"/>
        <w:rPr>
          <w:rFonts w:ascii="Centaur" w:hAnsi="Centaur"/>
          <w:sz w:val="24"/>
          <w:szCs w:val="24"/>
        </w:rPr>
      </w:pPr>
      <w:r w:rsidRPr="001A404F">
        <w:rPr>
          <w:rFonts w:ascii="Centaur" w:hAnsi="Centaur"/>
          <w:sz w:val="24"/>
          <w:szCs w:val="24"/>
        </w:rPr>
        <w:t>The table below depicts the number of disasters recorded in the municipality in the year 2020.</w:t>
      </w:r>
    </w:p>
    <w:p w14:paraId="4D1FE471" w14:textId="29D11808" w:rsidR="00835FC6" w:rsidRPr="001A404F" w:rsidRDefault="00835FC6" w:rsidP="00082909">
      <w:pPr>
        <w:pStyle w:val="CaptionFigure"/>
        <w:rPr>
          <w:rFonts w:ascii="Centaur" w:hAnsi="Centaur"/>
        </w:rPr>
      </w:pPr>
      <w:r w:rsidRPr="001A404F">
        <w:rPr>
          <w:rFonts w:ascii="Centaur" w:hAnsi="Centaur"/>
        </w:rPr>
        <w:t xml:space="preserve">Table </w:t>
      </w:r>
      <w:r w:rsidR="00082909" w:rsidRPr="001A404F">
        <w:rPr>
          <w:rFonts w:ascii="Centaur" w:hAnsi="Centaur"/>
        </w:rPr>
        <w:t>1.</w:t>
      </w:r>
      <w:r w:rsidRPr="001A404F">
        <w:rPr>
          <w:rFonts w:ascii="Centaur" w:hAnsi="Centaur"/>
        </w:rPr>
        <w:t>2</w:t>
      </w:r>
      <w:r w:rsidR="00082909" w:rsidRPr="001A404F">
        <w:rPr>
          <w:rFonts w:ascii="Centaur" w:hAnsi="Centaur"/>
        </w:rPr>
        <w:t>4</w:t>
      </w:r>
      <w:r w:rsidRPr="001A404F">
        <w:rPr>
          <w:rFonts w:ascii="Centaur" w:hAnsi="Centaur"/>
        </w:rPr>
        <w:t>: Disasters Recorded in 2020</w:t>
      </w:r>
    </w:p>
    <w:tbl>
      <w:tblPr>
        <w:tblStyle w:val="TableGrid4"/>
        <w:tblW w:w="8365" w:type="dxa"/>
        <w:tblLayout w:type="fixed"/>
        <w:tblLook w:val="04A0" w:firstRow="1" w:lastRow="0" w:firstColumn="1" w:lastColumn="0" w:noHBand="0" w:noVBand="1"/>
      </w:tblPr>
      <w:tblGrid>
        <w:gridCol w:w="1975"/>
        <w:gridCol w:w="1440"/>
        <w:gridCol w:w="2610"/>
        <w:gridCol w:w="2340"/>
      </w:tblGrid>
      <w:tr w:rsidR="00835FC6" w:rsidRPr="001A404F" w14:paraId="64308FC0" w14:textId="77777777" w:rsidTr="00110624">
        <w:trPr>
          <w:trHeight w:val="557"/>
        </w:trPr>
        <w:tc>
          <w:tcPr>
            <w:tcW w:w="1975" w:type="dxa"/>
            <w:shd w:val="clear" w:color="auto" w:fill="BDD6EE" w:themeFill="accent1" w:themeFillTint="66"/>
            <w:hideMark/>
          </w:tcPr>
          <w:p w14:paraId="5B8BB3D1" w14:textId="77777777" w:rsidR="00835FC6" w:rsidRPr="001A404F" w:rsidRDefault="00835FC6" w:rsidP="00046631">
            <w:pPr>
              <w:pStyle w:val="NoSpacing"/>
              <w:jc w:val="both"/>
              <w:rPr>
                <w:rFonts w:ascii="Centaur" w:hAnsi="Centaur"/>
                <w:sz w:val="24"/>
                <w:szCs w:val="24"/>
              </w:rPr>
            </w:pPr>
            <w:r w:rsidRPr="001A404F">
              <w:rPr>
                <w:rFonts w:ascii="Centaur" w:hAnsi="Centaur"/>
                <w:b/>
                <w:bCs/>
                <w:sz w:val="24"/>
                <w:szCs w:val="24"/>
              </w:rPr>
              <w:t>Disaster Type</w:t>
            </w:r>
          </w:p>
        </w:tc>
        <w:tc>
          <w:tcPr>
            <w:tcW w:w="1440" w:type="dxa"/>
            <w:shd w:val="clear" w:color="auto" w:fill="BDD6EE" w:themeFill="accent1" w:themeFillTint="66"/>
            <w:hideMark/>
          </w:tcPr>
          <w:p w14:paraId="197E40EE" w14:textId="77777777" w:rsidR="00835FC6" w:rsidRPr="001A404F" w:rsidRDefault="00835FC6" w:rsidP="00046631">
            <w:pPr>
              <w:pStyle w:val="NoSpacing"/>
              <w:jc w:val="both"/>
              <w:rPr>
                <w:rFonts w:ascii="Centaur" w:hAnsi="Centaur"/>
                <w:sz w:val="24"/>
                <w:szCs w:val="24"/>
              </w:rPr>
            </w:pPr>
            <w:r w:rsidRPr="001A404F">
              <w:rPr>
                <w:rFonts w:ascii="Centaur" w:hAnsi="Centaur"/>
                <w:b/>
                <w:bCs/>
                <w:sz w:val="24"/>
                <w:szCs w:val="24"/>
              </w:rPr>
              <w:t>Frequency</w:t>
            </w:r>
          </w:p>
        </w:tc>
        <w:tc>
          <w:tcPr>
            <w:tcW w:w="2610" w:type="dxa"/>
            <w:shd w:val="clear" w:color="auto" w:fill="BDD6EE" w:themeFill="accent1" w:themeFillTint="66"/>
            <w:hideMark/>
          </w:tcPr>
          <w:p w14:paraId="1B8DA26F" w14:textId="77777777" w:rsidR="00835FC6" w:rsidRPr="001A404F" w:rsidRDefault="00835FC6" w:rsidP="00046631">
            <w:pPr>
              <w:pStyle w:val="NoSpacing"/>
              <w:jc w:val="both"/>
              <w:rPr>
                <w:rFonts w:ascii="Centaur" w:hAnsi="Centaur"/>
                <w:sz w:val="24"/>
                <w:szCs w:val="24"/>
              </w:rPr>
            </w:pPr>
            <w:r w:rsidRPr="001A404F">
              <w:rPr>
                <w:rFonts w:ascii="Centaur" w:hAnsi="Centaur"/>
                <w:b/>
                <w:bCs/>
                <w:sz w:val="24"/>
                <w:szCs w:val="24"/>
              </w:rPr>
              <w:t>Total Affected Victims</w:t>
            </w:r>
          </w:p>
        </w:tc>
        <w:tc>
          <w:tcPr>
            <w:tcW w:w="2340" w:type="dxa"/>
            <w:shd w:val="clear" w:color="auto" w:fill="BDD6EE" w:themeFill="accent1" w:themeFillTint="66"/>
            <w:hideMark/>
          </w:tcPr>
          <w:p w14:paraId="239D4A1A" w14:textId="77777777" w:rsidR="00835FC6" w:rsidRPr="001A404F" w:rsidRDefault="00835FC6" w:rsidP="00046631">
            <w:pPr>
              <w:pStyle w:val="NoSpacing"/>
              <w:jc w:val="both"/>
              <w:rPr>
                <w:rFonts w:ascii="Centaur" w:hAnsi="Centaur"/>
                <w:sz w:val="24"/>
                <w:szCs w:val="24"/>
              </w:rPr>
            </w:pPr>
            <w:r w:rsidRPr="001A404F">
              <w:rPr>
                <w:rFonts w:ascii="Centaur" w:hAnsi="Centaur"/>
                <w:b/>
                <w:bCs/>
                <w:sz w:val="24"/>
                <w:szCs w:val="24"/>
              </w:rPr>
              <w:t>Casualties</w:t>
            </w:r>
          </w:p>
        </w:tc>
      </w:tr>
      <w:tr w:rsidR="00835FC6" w:rsidRPr="001A404F" w14:paraId="4FF7B97B" w14:textId="77777777" w:rsidTr="00046631">
        <w:tc>
          <w:tcPr>
            <w:tcW w:w="1975" w:type="dxa"/>
          </w:tcPr>
          <w:p w14:paraId="36079D74"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 xml:space="preserve">Flood </w:t>
            </w:r>
          </w:p>
        </w:tc>
        <w:tc>
          <w:tcPr>
            <w:tcW w:w="1440" w:type="dxa"/>
          </w:tcPr>
          <w:p w14:paraId="5D3049C6"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7</w:t>
            </w:r>
          </w:p>
        </w:tc>
        <w:tc>
          <w:tcPr>
            <w:tcW w:w="2610" w:type="dxa"/>
          </w:tcPr>
          <w:p w14:paraId="208B1A95"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832</w:t>
            </w:r>
          </w:p>
        </w:tc>
        <w:tc>
          <w:tcPr>
            <w:tcW w:w="2340" w:type="dxa"/>
          </w:tcPr>
          <w:p w14:paraId="13877DF4"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w:t>
            </w:r>
          </w:p>
        </w:tc>
      </w:tr>
      <w:tr w:rsidR="00835FC6" w:rsidRPr="001A404F" w14:paraId="17A33520" w14:textId="77777777" w:rsidTr="00046631">
        <w:tc>
          <w:tcPr>
            <w:tcW w:w="1975" w:type="dxa"/>
          </w:tcPr>
          <w:p w14:paraId="6D93743B"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 xml:space="preserve">Fire </w:t>
            </w:r>
          </w:p>
        </w:tc>
        <w:tc>
          <w:tcPr>
            <w:tcW w:w="1440" w:type="dxa"/>
          </w:tcPr>
          <w:p w14:paraId="4CDEDF63"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4</w:t>
            </w:r>
          </w:p>
        </w:tc>
        <w:tc>
          <w:tcPr>
            <w:tcW w:w="2610" w:type="dxa"/>
          </w:tcPr>
          <w:p w14:paraId="1D2CBECB"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23</w:t>
            </w:r>
          </w:p>
        </w:tc>
        <w:tc>
          <w:tcPr>
            <w:tcW w:w="2340" w:type="dxa"/>
          </w:tcPr>
          <w:p w14:paraId="58A045D1" w14:textId="77777777" w:rsidR="00835FC6" w:rsidRPr="001A404F" w:rsidRDefault="00835FC6" w:rsidP="00046631">
            <w:pPr>
              <w:pStyle w:val="NoSpacing"/>
              <w:jc w:val="both"/>
              <w:rPr>
                <w:rFonts w:ascii="Centaur" w:hAnsi="Centaur"/>
                <w:sz w:val="24"/>
                <w:szCs w:val="24"/>
              </w:rPr>
            </w:pPr>
            <w:r w:rsidRPr="001A404F">
              <w:rPr>
                <w:rFonts w:ascii="Centaur" w:hAnsi="Centaur"/>
                <w:sz w:val="24"/>
                <w:szCs w:val="24"/>
              </w:rPr>
              <w:t>-</w:t>
            </w:r>
          </w:p>
        </w:tc>
      </w:tr>
      <w:tr w:rsidR="00835FC6" w:rsidRPr="001A404F" w14:paraId="46DAE7E4" w14:textId="77777777" w:rsidTr="00046631">
        <w:tc>
          <w:tcPr>
            <w:tcW w:w="1975" w:type="dxa"/>
          </w:tcPr>
          <w:p w14:paraId="6B39CA10" w14:textId="77777777" w:rsidR="00835FC6" w:rsidRPr="001A404F" w:rsidRDefault="00835FC6" w:rsidP="00046631">
            <w:pPr>
              <w:pStyle w:val="NoSpacing"/>
              <w:jc w:val="both"/>
              <w:rPr>
                <w:rFonts w:ascii="Centaur" w:hAnsi="Centaur"/>
                <w:b/>
                <w:sz w:val="24"/>
                <w:szCs w:val="24"/>
              </w:rPr>
            </w:pPr>
            <w:r w:rsidRPr="001A404F">
              <w:rPr>
                <w:rFonts w:ascii="Centaur" w:hAnsi="Centaur"/>
                <w:b/>
                <w:sz w:val="24"/>
                <w:szCs w:val="24"/>
              </w:rPr>
              <w:t xml:space="preserve">Total </w:t>
            </w:r>
          </w:p>
        </w:tc>
        <w:tc>
          <w:tcPr>
            <w:tcW w:w="1440" w:type="dxa"/>
          </w:tcPr>
          <w:p w14:paraId="2309C5EB" w14:textId="77777777" w:rsidR="00835FC6" w:rsidRPr="001A404F" w:rsidRDefault="00835FC6" w:rsidP="00046631">
            <w:pPr>
              <w:pStyle w:val="NoSpacing"/>
              <w:jc w:val="both"/>
              <w:rPr>
                <w:rFonts w:ascii="Centaur" w:hAnsi="Centaur"/>
                <w:b/>
                <w:sz w:val="24"/>
                <w:szCs w:val="24"/>
              </w:rPr>
            </w:pPr>
            <w:r w:rsidRPr="001A404F">
              <w:rPr>
                <w:rFonts w:ascii="Centaur" w:hAnsi="Centaur"/>
                <w:b/>
                <w:sz w:val="24"/>
                <w:szCs w:val="24"/>
              </w:rPr>
              <w:t>11</w:t>
            </w:r>
          </w:p>
        </w:tc>
        <w:tc>
          <w:tcPr>
            <w:tcW w:w="2610" w:type="dxa"/>
          </w:tcPr>
          <w:p w14:paraId="48FA96D2" w14:textId="77777777" w:rsidR="00835FC6" w:rsidRPr="001A404F" w:rsidRDefault="00835FC6" w:rsidP="00046631">
            <w:pPr>
              <w:pStyle w:val="NoSpacing"/>
              <w:jc w:val="both"/>
              <w:rPr>
                <w:rFonts w:ascii="Centaur" w:hAnsi="Centaur"/>
                <w:b/>
                <w:sz w:val="24"/>
                <w:szCs w:val="24"/>
              </w:rPr>
            </w:pPr>
            <w:r w:rsidRPr="001A404F">
              <w:rPr>
                <w:rFonts w:ascii="Centaur" w:hAnsi="Centaur"/>
                <w:b/>
                <w:sz w:val="24"/>
                <w:szCs w:val="24"/>
              </w:rPr>
              <w:t>855</w:t>
            </w:r>
          </w:p>
        </w:tc>
        <w:tc>
          <w:tcPr>
            <w:tcW w:w="2340" w:type="dxa"/>
          </w:tcPr>
          <w:p w14:paraId="5078D6F2" w14:textId="77777777" w:rsidR="00835FC6" w:rsidRPr="001A404F" w:rsidRDefault="00835FC6" w:rsidP="00046631">
            <w:pPr>
              <w:pStyle w:val="NoSpacing"/>
              <w:jc w:val="both"/>
              <w:rPr>
                <w:rFonts w:ascii="Centaur" w:hAnsi="Centaur"/>
                <w:b/>
                <w:sz w:val="24"/>
                <w:szCs w:val="24"/>
              </w:rPr>
            </w:pPr>
            <w:r w:rsidRPr="001A404F">
              <w:rPr>
                <w:rFonts w:ascii="Centaur" w:hAnsi="Centaur"/>
                <w:b/>
                <w:sz w:val="24"/>
                <w:szCs w:val="24"/>
              </w:rPr>
              <w:t>0</w:t>
            </w:r>
          </w:p>
        </w:tc>
      </w:tr>
    </w:tbl>
    <w:p w14:paraId="5E55CD73" w14:textId="17FD6405" w:rsidR="00835FC6" w:rsidRPr="001A404F" w:rsidRDefault="00835FC6" w:rsidP="00B026D9">
      <w:pPr>
        <w:jc w:val="both"/>
        <w:rPr>
          <w:rFonts w:ascii="Centaur" w:hAnsi="Centaur"/>
          <w:sz w:val="24"/>
          <w:szCs w:val="24"/>
          <w:lang w:val="en-US"/>
        </w:rPr>
      </w:pPr>
      <w:r w:rsidRPr="001A404F">
        <w:rPr>
          <w:rFonts w:ascii="Centaur" w:hAnsi="Centaur"/>
          <w:b/>
          <w:i/>
          <w:sz w:val="24"/>
          <w:szCs w:val="24"/>
        </w:rPr>
        <w:t>Source: NADMO,, January, 2021</w:t>
      </w:r>
    </w:p>
    <w:p w14:paraId="10A22753" w14:textId="6F6F105A" w:rsidR="00221DFD" w:rsidRPr="001A404F" w:rsidRDefault="00014D9E" w:rsidP="00D945AF">
      <w:pPr>
        <w:pStyle w:val="CaptionFigure"/>
        <w:rPr>
          <w:rFonts w:ascii="Centaur" w:hAnsi="Centaur"/>
        </w:rPr>
      </w:pPr>
      <w:r w:rsidRPr="001A404F">
        <w:rPr>
          <w:rFonts w:ascii="Centaur" w:hAnsi="Centaur"/>
        </w:rPr>
        <w:t>Figure 1.21</w:t>
      </w:r>
      <w:r w:rsidR="00221DFD" w:rsidRPr="001A404F">
        <w:rPr>
          <w:rFonts w:ascii="Centaur" w:hAnsi="Centaur"/>
        </w:rPr>
        <w:t xml:space="preserve">:  Map Showing Police Stations and Police Posts </w:t>
      </w:r>
    </w:p>
    <w:p w14:paraId="37CB432A" w14:textId="6EF2E1F7" w:rsidR="00221DFD" w:rsidRPr="001A404F" w:rsidRDefault="00221DFD" w:rsidP="00221DFD">
      <w:pPr>
        <w:pStyle w:val="NoSpacing"/>
        <w:jc w:val="both"/>
        <w:rPr>
          <w:rFonts w:ascii="Centaur" w:hAnsi="Centaur"/>
          <w:sz w:val="24"/>
        </w:rPr>
      </w:pPr>
    </w:p>
    <w:p w14:paraId="7D648523" w14:textId="5972B3C4" w:rsidR="00ED4E56" w:rsidRPr="001A404F" w:rsidRDefault="00221DFD" w:rsidP="00B026D9">
      <w:pPr>
        <w:rPr>
          <w:rFonts w:ascii="Centaur" w:hAnsi="Centaur"/>
        </w:rPr>
      </w:pPr>
      <w:r w:rsidRPr="001A404F">
        <w:rPr>
          <w:rFonts w:ascii="Centaur" w:hAnsi="Centaur"/>
        </w:rPr>
        <w:t xml:space="preserve">Source : </w:t>
      </w:r>
      <w:r w:rsidR="00003134" w:rsidRPr="001A404F">
        <w:rPr>
          <w:rFonts w:ascii="Centaur" w:hAnsi="Centaur"/>
        </w:rPr>
        <w:t>ADMIN</w:t>
      </w:r>
      <w:r w:rsidRPr="001A404F">
        <w:rPr>
          <w:rFonts w:ascii="Centaur" w:hAnsi="Centaur"/>
        </w:rPr>
        <w:t xml:space="preserve"> PPD,2021</w:t>
      </w:r>
    </w:p>
    <w:p w14:paraId="0D3E63CF" w14:textId="6788D26B" w:rsidR="00ED4E56" w:rsidRPr="001A404F" w:rsidRDefault="00D720F3" w:rsidP="00980A3F">
      <w:pPr>
        <w:pStyle w:val="NoSpacing"/>
        <w:jc w:val="both"/>
        <w:outlineLvl w:val="1"/>
        <w:rPr>
          <w:rFonts w:ascii="Centaur" w:hAnsi="Centaur"/>
          <w:b/>
        </w:rPr>
      </w:pPr>
      <w:bookmarkStart w:id="249" w:name="_Toc96294807"/>
      <w:r w:rsidRPr="001A404F">
        <w:rPr>
          <w:rFonts w:ascii="Centaur" w:hAnsi="Centaur"/>
          <w:b/>
        </w:rPr>
        <w:t xml:space="preserve">1.5.1 </w:t>
      </w:r>
      <w:r w:rsidR="00ED4E56" w:rsidRPr="001A404F">
        <w:rPr>
          <w:rFonts w:ascii="Centaur" w:hAnsi="Centaur"/>
          <w:b/>
        </w:rPr>
        <w:t>CROSS CUTTING ISSUES</w:t>
      </w:r>
      <w:bookmarkEnd w:id="249"/>
      <w:r w:rsidR="00ED4E56" w:rsidRPr="001A404F">
        <w:rPr>
          <w:rFonts w:ascii="Centaur" w:hAnsi="Centaur"/>
          <w:b/>
        </w:rPr>
        <w:t xml:space="preserve"> </w:t>
      </w:r>
    </w:p>
    <w:p w14:paraId="35E41FEA" w14:textId="5D6B6136" w:rsidR="00ED4E56" w:rsidRPr="001A404F" w:rsidRDefault="00ED4E56" w:rsidP="004819EB">
      <w:pPr>
        <w:pStyle w:val="NoSpacing"/>
        <w:jc w:val="both"/>
        <w:rPr>
          <w:rFonts w:ascii="Centaur" w:hAnsi="Centaur"/>
          <w:b/>
        </w:rPr>
      </w:pPr>
    </w:p>
    <w:p w14:paraId="0E98D44A" w14:textId="57A35A7D" w:rsidR="00ED4E56" w:rsidRPr="001A404F" w:rsidRDefault="00D720F3" w:rsidP="00980A3F">
      <w:pPr>
        <w:pStyle w:val="NoSpacing"/>
        <w:jc w:val="both"/>
        <w:outlineLvl w:val="2"/>
        <w:rPr>
          <w:rFonts w:ascii="Centaur" w:hAnsi="Centaur"/>
          <w:b/>
        </w:rPr>
      </w:pPr>
      <w:bookmarkStart w:id="250" w:name="_Toc96294808"/>
      <w:r w:rsidRPr="001A404F">
        <w:rPr>
          <w:rFonts w:ascii="Centaur" w:hAnsi="Centaur"/>
          <w:b/>
        </w:rPr>
        <w:t xml:space="preserve">1.5.2 </w:t>
      </w:r>
      <w:r w:rsidR="00ED4E56" w:rsidRPr="001A404F">
        <w:rPr>
          <w:rFonts w:ascii="Centaur" w:hAnsi="Centaur"/>
          <w:b/>
        </w:rPr>
        <w:t>Gender and Development</w:t>
      </w:r>
      <w:bookmarkEnd w:id="250"/>
      <w:r w:rsidR="00ED4E56" w:rsidRPr="001A404F">
        <w:rPr>
          <w:rFonts w:ascii="Centaur" w:hAnsi="Centaur"/>
          <w:b/>
        </w:rPr>
        <w:t xml:space="preserve"> </w:t>
      </w:r>
    </w:p>
    <w:p w14:paraId="6FEFA4B7" w14:textId="77777777" w:rsidR="003C304C" w:rsidRPr="001A404F" w:rsidRDefault="003C304C" w:rsidP="004819EB">
      <w:pPr>
        <w:pStyle w:val="NoSpacing"/>
        <w:jc w:val="both"/>
        <w:rPr>
          <w:rFonts w:ascii="Centaur" w:hAnsi="Centaur"/>
          <w:b/>
        </w:rPr>
      </w:pPr>
    </w:p>
    <w:p w14:paraId="7092C4DD" w14:textId="43230084" w:rsidR="00ED4E56" w:rsidRPr="001A404F" w:rsidRDefault="00D720F3" w:rsidP="00980A3F">
      <w:pPr>
        <w:pStyle w:val="NoSpacing"/>
        <w:jc w:val="both"/>
        <w:outlineLvl w:val="2"/>
        <w:rPr>
          <w:rFonts w:ascii="Centaur" w:hAnsi="Centaur"/>
          <w:b/>
          <w:sz w:val="24"/>
          <w:szCs w:val="24"/>
        </w:rPr>
      </w:pPr>
      <w:bookmarkStart w:id="251" w:name="_Toc96294809"/>
      <w:r w:rsidRPr="001A404F">
        <w:rPr>
          <w:rFonts w:ascii="Centaur" w:hAnsi="Centaur"/>
          <w:b/>
          <w:sz w:val="24"/>
          <w:szCs w:val="24"/>
        </w:rPr>
        <w:t xml:space="preserve">1.5.3 </w:t>
      </w:r>
      <w:r w:rsidR="00ED4E56" w:rsidRPr="001A404F">
        <w:rPr>
          <w:rFonts w:ascii="Centaur" w:hAnsi="Centaur"/>
          <w:b/>
          <w:sz w:val="24"/>
          <w:szCs w:val="24"/>
        </w:rPr>
        <w:t xml:space="preserve">Gender </w:t>
      </w:r>
      <w:r w:rsidR="003C304C" w:rsidRPr="001A404F">
        <w:rPr>
          <w:rFonts w:ascii="Centaur" w:hAnsi="Centaur"/>
          <w:b/>
          <w:sz w:val="24"/>
          <w:szCs w:val="24"/>
        </w:rPr>
        <w:t>Analysis</w:t>
      </w:r>
      <w:bookmarkEnd w:id="251"/>
      <w:r w:rsidR="003C304C" w:rsidRPr="001A404F">
        <w:rPr>
          <w:rFonts w:ascii="Centaur" w:hAnsi="Centaur"/>
          <w:b/>
          <w:sz w:val="24"/>
          <w:szCs w:val="24"/>
        </w:rPr>
        <w:t xml:space="preserve"> </w:t>
      </w:r>
    </w:p>
    <w:p w14:paraId="6933EF8C" w14:textId="5ADCEF8F" w:rsidR="00B90DAB" w:rsidRPr="001A404F" w:rsidRDefault="00B90DAB" w:rsidP="00B90DAB">
      <w:pPr>
        <w:pStyle w:val="NoSpacing"/>
        <w:jc w:val="both"/>
        <w:rPr>
          <w:rFonts w:ascii="Centaur" w:hAnsi="Centaur"/>
          <w:sz w:val="24"/>
          <w:szCs w:val="24"/>
        </w:rPr>
      </w:pPr>
      <w:r w:rsidRPr="001A404F">
        <w:rPr>
          <w:rFonts w:ascii="Centaur" w:hAnsi="Centaur"/>
          <w:sz w:val="24"/>
          <w:szCs w:val="24"/>
        </w:rPr>
        <w:lastRenderedPageBreak/>
        <w:t>To understand the various gender issues in the municipality, the plan preparation team of the Assembly adopted the Havard Analytical Framework (HAF) tool to collate activities profile, access to and control over resources as well as the influencing factors. The analysis focus on issues in the urban communities since the municipality is highly urbanized. This is to ensure gender specific policies and programmes. At the end of the analysis, issues identified are summarized in the table below.</w:t>
      </w:r>
    </w:p>
    <w:p w14:paraId="68DF27C0" w14:textId="77777777" w:rsidR="00B90DAB" w:rsidRPr="001A404F" w:rsidRDefault="00B90DAB" w:rsidP="00B90DAB">
      <w:pPr>
        <w:pStyle w:val="NoSpacing"/>
        <w:rPr>
          <w:rFonts w:ascii="Centaur" w:hAnsi="Centaur"/>
          <w:sz w:val="24"/>
          <w:szCs w:val="24"/>
        </w:rPr>
      </w:pPr>
    </w:p>
    <w:p w14:paraId="0879CA65" w14:textId="3F58A0B2" w:rsidR="00B90DAB" w:rsidRPr="001A404F" w:rsidRDefault="00B90DAB" w:rsidP="00B90DAB">
      <w:pPr>
        <w:pStyle w:val="CaptionFigure"/>
        <w:rPr>
          <w:rFonts w:ascii="Centaur" w:hAnsi="Centaur"/>
        </w:rPr>
      </w:pPr>
      <w:r w:rsidRPr="001A404F">
        <w:rPr>
          <w:rFonts w:ascii="Centaur" w:hAnsi="Centaur"/>
        </w:rPr>
        <w:t xml:space="preserve">Table 1.25 :  HAF Tool Gender Analysis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536"/>
        <w:gridCol w:w="2693"/>
        <w:gridCol w:w="2551"/>
      </w:tblGrid>
      <w:tr w:rsidR="00B90DAB" w:rsidRPr="001A404F" w14:paraId="6CC0AB66" w14:textId="77777777" w:rsidTr="00B90DAB">
        <w:trPr>
          <w:trHeight w:val="548"/>
        </w:trPr>
        <w:tc>
          <w:tcPr>
            <w:tcW w:w="570" w:type="dxa"/>
            <w:shd w:val="clear" w:color="auto" w:fill="BDD6EE" w:themeFill="accent1" w:themeFillTint="66"/>
          </w:tcPr>
          <w:p w14:paraId="435633D2" w14:textId="77777777" w:rsidR="00B90DAB" w:rsidRPr="001A404F" w:rsidRDefault="00B90DAB" w:rsidP="00046631">
            <w:pPr>
              <w:pStyle w:val="NoSpacing"/>
              <w:rPr>
                <w:rFonts w:ascii="Centaur" w:hAnsi="Centaur"/>
                <w:b/>
              </w:rPr>
            </w:pPr>
            <w:r w:rsidRPr="001A404F">
              <w:rPr>
                <w:rFonts w:ascii="Centaur" w:hAnsi="Centaur"/>
                <w:b/>
              </w:rPr>
              <w:t>No.</w:t>
            </w:r>
          </w:p>
        </w:tc>
        <w:tc>
          <w:tcPr>
            <w:tcW w:w="3536" w:type="dxa"/>
            <w:shd w:val="clear" w:color="auto" w:fill="BDD6EE" w:themeFill="accent1" w:themeFillTint="66"/>
          </w:tcPr>
          <w:p w14:paraId="5D0EE2CB" w14:textId="77777777" w:rsidR="00B90DAB" w:rsidRPr="001A404F" w:rsidRDefault="00B90DAB" w:rsidP="00046631">
            <w:pPr>
              <w:pStyle w:val="NoSpacing"/>
              <w:rPr>
                <w:rFonts w:ascii="Centaur" w:hAnsi="Centaur"/>
                <w:b/>
              </w:rPr>
            </w:pPr>
            <w:r w:rsidRPr="001A404F">
              <w:rPr>
                <w:rFonts w:ascii="Centaur" w:hAnsi="Centaur"/>
                <w:b/>
              </w:rPr>
              <w:t>Gender role/Issue</w:t>
            </w:r>
          </w:p>
        </w:tc>
        <w:tc>
          <w:tcPr>
            <w:tcW w:w="2693" w:type="dxa"/>
            <w:shd w:val="clear" w:color="auto" w:fill="BDD6EE" w:themeFill="accent1" w:themeFillTint="66"/>
          </w:tcPr>
          <w:p w14:paraId="1F1F67FB" w14:textId="77777777" w:rsidR="00B90DAB" w:rsidRPr="001A404F" w:rsidRDefault="00B90DAB" w:rsidP="00046631">
            <w:pPr>
              <w:pStyle w:val="NoSpacing"/>
              <w:rPr>
                <w:rFonts w:ascii="Centaur" w:hAnsi="Centaur"/>
                <w:b/>
              </w:rPr>
            </w:pPr>
            <w:r w:rsidRPr="001A404F">
              <w:rPr>
                <w:rFonts w:ascii="Centaur" w:hAnsi="Centaur"/>
                <w:b/>
              </w:rPr>
              <w:t>Women/Girls</w:t>
            </w:r>
          </w:p>
        </w:tc>
        <w:tc>
          <w:tcPr>
            <w:tcW w:w="2551" w:type="dxa"/>
            <w:shd w:val="clear" w:color="auto" w:fill="BDD6EE" w:themeFill="accent1" w:themeFillTint="66"/>
          </w:tcPr>
          <w:p w14:paraId="12E4C0AF" w14:textId="77777777" w:rsidR="00B90DAB" w:rsidRPr="001A404F" w:rsidRDefault="00B90DAB" w:rsidP="00046631">
            <w:pPr>
              <w:pStyle w:val="NoSpacing"/>
              <w:rPr>
                <w:rFonts w:ascii="Centaur" w:hAnsi="Centaur"/>
                <w:b/>
              </w:rPr>
            </w:pPr>
            <w:r w:rsidRPr="001A404F">
              <w:rPr>
                <w:rFonts w:ascii="Centaur" w:hAnsi="Centaur"/>
                <w:b/>
              </w:rPr>
              <w:t>Men/Boys</w:t>
            </w:r>
          </w:p>
        </w:tc>
      </w:tr>
      <w:tr w:rsidR="00B90DAB" w:rsidRPr="001A404F" w14:paraId="0D102241" w14:textId="77777777" w:rsidTr="00046631">
        <w:tc>
          <w:tcPr>
            <w:tcW w:w="570" w:type="dxa"/>
          </w:tcPr>
          <w:p w14:paraId="367C603E"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1</w:t>
            </w:r>
          </w:p>
        </w:tc>
        <w:tc>
          <w:tcPr>
            <w:tcW w:w="3536" w:type="dxa"/>
          </w:tcPr>
          <w:p w14:paraId="5C84EB7C" w14:textId="77777777" w:rsidR="00B90DAB" w:rsidRPr="001A404F" w:rsidRDefault="00B90DAB" w:rsidP="00046631">
            <w:pPr>
              <w:pStyle w:val="NoSpacing"/>
              <w:rPr>
                <w:rFonts w:ascii="Centaur" w:hAnsi="Centaur"/>
                <w:sz w:val="24"/>
                <w:szCs w:val="24"/>
                <w:u w:val="single"/>
              </w:rPr>
            </w:pPr>
            <w:r w:rsidRPr="001A404F">
              <w:rPr>
                <w:rFonts w:ascii="Centaur" w:hAnsi="Centaur"/>
                <w:sz w:val="24"/>
                <w:szCs w:val="24"/>
                <w:u w:val="single"/>
              </w:rPr>
              <w:t>Activities Profile</w:t>
            </w:r>
          </w:p>
          <w:p w14:paraId="724AE064" w14:textId="77777777" w:rsidR="00B90DAB" w:rsidRPr="001A404F" w:rsidRDefault="00B90DAB" w:rsidP="00046631">
            <w:pPr>
              <w:pStyle w:val="NoSpacing"/>
              <w:rPr>
                <w:rFonts w:ascii="Centaur" w:hAnsi="Centaur"/>
                <w:i/>
                <w:sz w:val="24"/>
                <w:szCs w:val="24"/>
              </w:rPr>
            </w:pPr>
            <w:r w:rsidRPr="001A404F">
              <w:rPr>
                <w:rFonts w:ascii="Centaur" w:hAnsi="Centaur"/>
                <w:i/>
                <w:sz w:val="24"/>
                <w:szCs w:val="24"/>
              </w:rPr>
              <w:t>Productive activities including petty trading and employment in the formal sector</w:t>
            </w:r>
          </w:p>
        </w:tc>
        <w:tc>
          <w:tcPr>
            <w:tcW w:w="2693" w:type="dxa"/>
          </w:tcPr>
          <w:p w14:paraId="3D8F4F32" w14:textId="77777777" w:rsidR="00B90DAB" w:rsidRPr="001A404F" w:rsidRDefault="00B90DAB" w:rsidP="00046631">
            <w:pPr>
              <w:pStyle w:val="NoSpacing"/>
              <w:rPr>
                <w:rFonts w:ascii="Centaur" w:hAnsi="Centaur"/>
                <w:sz w:val="24"/>
                <w:szCs w:val="24"/>
              </w:rPr>
            </w:pPr>
          </w:p>
          <w:p w14:paraId="3DDDF62C"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Most women/girls are into employment in both the formal and informal sectors</w:t>
            </w:r>
          </w:p>
        </w:tc>
        <w:tc>
          <w:tcPr>
            <w:tcW w:w="2551" w:type="dxa"/>
          </w:tcPr>
          <w:p w14:paraId="0739DAFE" w14:textId="77777777" w:rsidR="00B90DAB" w:rsidRPr="001A404F" w:rsidRDefault="00B90DAB" w:rsidP="00046631">
            <w:pPr>
              <w:pStyle w:val="NoSpacing"/>
              <w:rPr>
                <w:rFonts w:ascii="Centaur" w:hAnsi="Centaur"/>
                <w:sz w:val="24"/>
                <w:szCs w:val="24"/>
              </w:rPr>
            </w:pPr>
          </w:p>
          <w:p w14:paraId="5192F00E"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Mostly in the formal sectors of the municipal economy</w:t>
            </w:r>
          </w:p>
        </w:tc>
      </w:tr>
      <w:tr w:rsidR="00B90DAB" w:rsidRPr="001A404F" w14:paraId="2D6FFC68" w14:textId="77777777" w:rsidTr="00046631">
        <w:tc>
          <w:tcPr>
            <w:tcW w:w="570" w:type="dxa"/>
          </w:tcPr>
          <w:p w14:paraId="3EFED0EF"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2</w:t>
            </w:r>
          </w:p>
        </w:tc>
        <w:tc>
          <w:tcPr>
            <w:tcW w:w="3536" w:type="dxa"/>
          </w:tcPr>
          <w:p w14:paraId="50A238F0" w14:textId="77777777" w:rsidR="00B90DAB" w:rsidRPr="001A404F" w:rsidRDefault="00B90DAB" w:rsidP="00046631">
            <w:pPr>
              <w:pStyle w:val="NoSpacing"/>
              <w:rPr>
                <w:rFonts w:ascii="Centaur" w:hAnsi="Centaur"/>
                <w:i/>
                <w:sz w:val="24"/>
                <w:szCs w:val="24"/>
              </w:rPr>
            </w:pPr>
            <w:r w:rsidRPr="001A404F">
              <w:rPr>
                <w:rFonts w:ascii="Centaur" w:hAnsi="Centaur"/>
                <w:i/>
                <w:sz w:val="24"/>
                <w:szCs w:val="24"/>
              </w:rPr>
              <w:t>Domestic activities of fetching water, child care, preparing food and fuel wood</w:t>
            </w:r>
          </w:p>
        </w:tc>
        <w:tc>
          <w:tcPr>
            <w:tcW w:w="2693" w:type="dxa"/>
          </w:tcPr>
          <w:p w14:paraId="7A6F4067"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 xml:space="preserve">Women and girls still prepare food and manages the homes </w:t>
            </w:r>
          </w:p>
        </w:tc>
        <w:tc>
          <w:tcPr>
            <w:tcW w:w="2551" w:type="dxa"/>
          </w:tcPr>
          <w:p w14:paraId="19069ADE"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Men are also involved in child health care</w:t>
            </w:r>
          </w:p>
        </w:tc>
      </w:tr>
      <w:tr w:rsidR="00B90DAB" w:rsidRPr="001A404F" w14:paraId="611EF9CD" w14:textId="77777777" w:rsidTr="00B026D9">
        <w:trPr>
          <w:trHeight w:val="962"/>
        </w:trPr>
        <w:tc>
          <w:tcPr>
            <w:tcW w:w="570" w:type="dxa"/>
          </w:tcPr>
          <w:p w14:paraId="3C32FFBE"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3</w:t>
            </w:r>
          </w:p>
        </w:tc>
        <w:tc>
          <w:tcPr>
            <w:tcW w:w="3536" w:type="dxa"/>
          </w:tcPr>
          <w:p w14:paraId="0B89ED53" w14:textId="77777777" w:rsidR="00B90DAB" w:rsidRPr="001A404F" w:rsidRDefault="00B90DAB" w:rsidP="00046631">
            <w:pPr>
              <w:pStyle w:val="NoSpacing"/>
              <w:rPr>
                <w:rFonts w:ascii="Centaur" w:hAnsi="Centaur"/>
                <w:i/>
                <w:sz w:val="24"/>
                <w:szCs w:val="24"/>
              </w:rPr>
            </w:pPr>
            <w:r w:rsidRPr="001A404F">
              <w:rPr>
                <w:rFonts w:ascii="Centaur" w:hAnsi="Centaur"/>
                <w:i/>
                <w:sz w:val="24"/>
                <w:szCs w:val="24"/>
              </w:rPr>
              <w:t>Community activities of communal labour, meetings and helping others in times of need</w:t>
            </w:r>
          </w:p>
        </w:tc>
        <w:tc>
          <w:tcPr>
            <w:tcW w:w="2693" w:type="dxa"/>
          </w:tcPr>
          <w:p w14:paraId="45623FB3"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Very few attend meetings and public engagements</w:t>
            </w:r>
          </w:p>
        </w:tc>
        <w:tc>
          <w:tcPr>
            <w:tcW w:w="2551" w:type="dxa"/>
          </w:tcPr>
          <w:p w14:paraId="653298DB"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Men attend meetings and contribute very much</w:t>
            </w:r>
          </w:p>
        </w:tc>
      </w:tr>
      <w:tr w:rsidR="00B90DAB" w:rsidRPr="001A404F" w14:paraId="75EA9D58" w14:textId="77777777" w:rsidTr="00046631">
        <w:tc>
          <w:tcPr>
            <w:tcW w:w="570" w:type="dxa"/>
          </w:tcPr>
          <w:p w14:paraId="7C620B0E"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4</w:t>
            </w:r>
          </w:p>
        </w:tc>
        <w:tc>
          <w:tcPr>
            <w:tcW w:w="3536" w:type="dxa"/>
          </w:tcPr>
          <w:p w14:paraId="584F1344" w14:textId="77777777" w:rsidR="00B90DAB" w:rsidRPr="001A404F" w:rsidRDefault="00B90DAB" w:rsidP="00046631">
            <w:pPr>
              <w:pStyle w:val="NoSpacing"/>
              <w:rPr>
                <w:rFonts w:ascii="Centaur" w:hAnsi="Centaur"/>
                <w:sz w:val="24"/>
                <w:szCs w:val="24"/>
                <w:u w:val="single"/>
              </w:rPr>
            </w:pPr>
            <w:r w:rsidRPr="001A404F">
              <w:rPr>
                <w:rFonts w:ascii="Centaur" w:hAnsi="Centaur"/>
                <w:sz w:val="24"/>
                <w:szCs w:val="24"/>
                <w:u w:val="single"/>
              </w:rPr>
              <w:t xml:space="preserve"> Access to and control of resources</w:t>
            </w:r>
          </w:p>
          <w:p w14:paraId="6CA30938" w14:textId="77777777" w:rsidR="00B90DAB" w:rsidRPr="001A404F" w:rsidRDefault="00B90DAB" w:rsidP="00046631">
            <w:pPr>
              <w:pStyle w:val="NoSpacing"/>
              <w:rPr>
                <w:rFonts w:ascii="Centaur" w:hAnsi="Centaur"/>
                <w:i/>
                <w:sz w:val="24"/>
                <w:szCs w:val="24"/>
              </w:rPr>
            </w:pPr>
            <w:r w:rsidRPr="001A404F">
              <w:rPr>
                <w:rFonts w:ascii="Centaur" w:hAnsi="Centaur"/>
                <w:i/>
                <w:sz w:val="24"/>
                <w:szCs w:val="24"/>
              </w:rPr>
              <w:t>Resources like land, equipment, labour, finances and education</w:t>
            </w:r>
          </w:p>
        </w:tc>
        <w:tc>
          <w:tcPr>
            <w:tcW w:w="2693" w:type="dxa"/>
          </w:tcPr>
          <w:p w14:paraId="45A58A4D" w14:textId="77777777" w:rsidR="00B90DAB" w:rsidRPr="001A404F" w:rsidRDefault="00B90DAB" w:rsidP="00046631">
            <w:pPr>
              <w:pStyle w:val="NoSpacing"/>
              <w:rPr>
                <w:rFonts w:ascii="Centaur" w:hAnsi="Centaur"/>
                <w:sz w:val="24"/>
                <w:szCs w:val="24"/>
              </w:rPr>
            </w:pPr>
          </w:p>
          <w:p w14:paraId="7AB7879B"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Most women have access to education, land and limited finances</w:t>
            </w:r>
          </w:p>
        </w:tc>
        <w:tc>
          <w:tcPr>
            <w:tcW w:w="2551" w:type="dxa"/>
          </w:tcPr>
          <w:p w14:paraId="6DDA4B21" w14:textId="77777777" w:rsidR="00B90DAB" w:rsidRPr="001A404F" w:rsidRDefault="00B90DAB" w:rsidP="00046631">
            <w:pPr>
              <w:pStyle w:val="NoSpacing"/>
              <w:rPr>
                <w:rFonts w:ascii="Centaur" w:hAnsi="Centaur"/>
                <w:sz w:val="24"/>
                <w:szCs w:val="24"/>
              </w:rPr>
            </w:pPr>
          </w:p>
          <w:p w14:paraId="6A811AB6"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Men have access to land, finances and education as well as paid labour and control</w:t>
            </w:r>
          </w:p>
        </w:tc>
      </w:tr>
      <w:tr w:rsidR="00B90DAB" w:rsidRPr="001A404F" w14:paraId="378B5B02" w14:textId="77777777" w:rsidTr="00046631">
        <w:tc>
          <w:tcPr>
            <w:tcW w:w="570" w:type="dxa"/>
          </w:tcPr>
          <w:p w14:paraId="44A32205"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5</w:t>
            </w:r>
          </w:p>
        </w:tc>
        <w:tc>
          <w:tcPr>
            <w:tcW w:w="3536" w:type="dxa"/>
          </w:tcPr>
          <w:p w14:paraId="415CE6C5" w14:textId="77777777" w:rsidR="00B90DAB" w:rsidRPr="001A404F" w:rsidRDefault="00B90DAB" w:rsidP="00046631">
            <w:pPr>
              <w:pStyle w:val="NoSpacing"/>
              <w:rPr>
                <w:rFonts w:ascii="Centaur" w:hAnsi="Centaur"/>
                <w:i/>
                <w:sz w:val="24"/>
                <w:szCs w:val="24"/>
              </w:rPr>
            </w:pPr>
            <w:r w:rsidRPr="001A404F">
              <w:rPr>
                <w:rFonts w:ascii="Centaur" w:hAnsi="Centaur"/>
                <w:i/>
                <w:sz w:val="24"/>
                <w:szCs w:val="24"/>
              </w:rPr>
              <w:t xml:space="preserve">Benefits outside income, policed power and prestige </w:t>
            </w:r>
          </w:p>
        </w:tc>
        <w:tc>
          <w:tcPr>
            <w:tcW w:w="2693" w:type="dxa"/>
          </w:tcPr>
          <w:p w14:paraId="240DDBF3"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Very few women benefit from income outside their own, no political power nor prestige but benefit from basic needs like food and shelter</w:t>
            </w:r>
          </w:p>
        </w:tc>
        <w:tc>
          <w:tcPr>
            <w:tcW w:w="2551" w:type="dxa"/>
          </w:tcPr>
          <w:p w14:paraId="42BBBE96" w14:textId="77777777" w:rsidR="00B90DAB" w:rsidRPr="001A404F" w:rsidRDefault="00B90DAB" w:rsidP="00046631">
            <w:pPr>
              <w:pStyle w:val="NoSpacing"/>
              <w:rPr>
                <w:rFonts w:ascii="Centaur" w:hAnsi="Centaur"/>
                <w:sz w:val="24"/>
                <w:szCs w:val="24"/>
              </w:rPr>
            </w:pPr>
            <w:r w:rsidRPr="001A404F">
              <w:rPr>
                <w:rFonts w:ascii="Centaur" w:hAnsi="Centaur"/>
                <w:sz w:val="24"/>
                <w:szCs w:val="24"/>
              </w:rPr>
              <w:t>Benefit outside income, has power and prestige</w:t>
            </w:r>
          </w:p>
        </w:tc>
      </w:tr>
    </w:tbl>
    <w:p w14:paraId="782F1F62" w14:textId="77777777" w:rsidR="00B90DAB" w:rsidRPr="001A404F" w:rsidRDefault="00B90DAB" w:rsidP="00B90DAB">
      <w:pPr>
        <w:pStyle w:val="NoSpacing"/>
        <w:rPr>
          <w:rFonts w:ascii="Centaur" w:hAnsi="Centaur"/>
          <w:b/>
          <w:bCs/>
          <w:i/>
          <w:iCs/>
          <w:sz w:val="24"/>
          <w:szCs w:val="24"/>
        </w:rPr>
      </w:pPr>
      <w:r w:rsidRPr="001A404F">
        <w:rPr>
          <w:rFonts w:ascii="Centaur" w:hAnsi="Centaur"/>
          <w:sz w:val="24"/>
          <w:szCs w:val="24"/>
        </w:rPr>
        <w:t xml:space="preserve"> </w:t>
      </w:r>
      <w:r w:rsidRPr="001A404F">
        <w:rPr>
          <w:rFonts w:ascii="Centaur" w:hAnsi="Centaur"/>
          <w:b/>
          <w:bCs/>
          <w:i/>
          <w:iCs/>
          <w:sz w:val="24"/>
          <w:szCs w:val="24"/>
        </w:rPr>
        <w:t>Source: MPCU, 2021</w:t>
      </w:r>
    </w:p>
    <w:p w14:paraId="1DBB2B82" w14:textId="77777777" w:rsidR="00110624" w:rsidRPr="001A404F" w:rsidRDefault="00110624" w:rsidP="00110624">
      <w:pPr>
        <w:pStyle w:val="NoSpacing"/>
        <w:jc w:val="both"/>
        <w:rPr>
          <w:rFonts w:ascii="Centaur" w:hAnsi="Centaur"/>
          <w:sz w:val="24"/>
          <w:szCs w:val="24"/>
        </w:rPr>
      </w:pPr>
    </w:p>
    <w:p w14:paraId="42D3F3A1" w14:textId="51329CEE" w:rsidR="00B90DAB" w:rsidRPr="001A404F" w:rsidRDefault="00B90DAB" w:rsidP="00110624">
      <w:pPr>
        <w:pStyle w:val="NoSpacing"/>
        <w:jc w:val="both"/>
        <w:rPr>
          <w:rFonts w:ascii="Centaur" w:hAnsi="Centaur"/>
          <w:sz w:val="24"/>
          <w:szCs w:val="24"/>
        </w:rPr>
      </w:pPr>
      <w:r w:rsidRPr="001A404F">
        <w:rPr>
          <w:rFonts w:ascii="Centaur" w:hAnsi="Centaur"/>
          <w:sz w:val="24"/>
          <w:szCs w:val="24"/>
        </w:rPr>
        <w:t>The analysis above brings to the fore women’s invisibility in the development of local governance processes. The low representation was confirmed during the community level planning programmes where not more than 20% of participants were women. The influencing factors for the above-mentioned gender-based situation as identified in the table above include the following.</w:t>
      </w:r>
    </w:p>
    <w:p w14:paraId="5836393C" w14:textId="77777777" w:rsidR="00B90DAB" w:rsidRPr="001A404F" w:rsidRDefault="00B90DAB" w:rsidP="00AF25D9">
      <w:pPr>
        <w:pStyle w:val="NoSpacing"/>
        <w:numPr>
          <w:ilvl w:val="0"/>
          <w:numId w:val="40"/>
        </w:numPr>
        <w:jc w:val="both"/>
        <w:rPr>
          <w:rFonts w:ascii="Centaur" w:hAnsi="Centaur"/>
          <w:sz w:val="24"/>
          <w:szCs w:val="24"/>
        </w:rPr>
      </w:pPr>
      <w:r w:rsidRPr="001A404F">
        <w:rPr>
          <w:rFonts w:ascii="Centaur" w:hAnsi="Centaur"/>
          <w:sz w:val="24"/>
          <w:szCs w:val="24"/>
        </w:rPr>
        <w:t>Socio-Cultural;</w:t>
      </w:r>
    </w:p>
    <w:p w14:paraId="333E9328" w14:textId="77777777" w:rsidR="00B90DAB" w:rsidRPr="001A404F" w:rsidRDefault="00B90DAB" w:rsidP="00AF25D9">
      <w:pPr>
        <w:pStyle w:val="NoSpacing"/>
        <w:numPr>
          <w:ilvl w:val="0"/>
          <w:numId w:val="40"/>
        </w:numPr>
        <w:jc w:val="both"/>
        <w:rPr>
          <w:rFonts w:ascii="Centaur" w:hAnsi="Centaur"/>
          <w:sz w:val="24"/>
          <w:szCs w:val="24"/>
        </w:rPr>
      </w:pPr>
      <w:r w:rsidRPr="001A404F">
        <w:rPr>
          <w:rFonts w:ascii="Centaur" w:hAnsi="Centaur"/>
          <w:sz w:val="24"/>
          <w:szCs w:val="24"/>
        </w:rPr>
        <w:t>Economic;</w:t>
      </w:r>
    </w:p>
    <w:p w14:paraId="02A02FA4" w14:textId="77777777" w:rsidR="00B90DAB" w:rsidRPr="001A404F" w:rsidRDefault="00B90DAB" w:rsidP="00AF25D9">
      <w:pPr>
        <w:pStyle w:val="NoSpacing"/>
        <w:numPr>
          <w:ilvl w:val="0"/>
          <w:numId w:val="40"/>
        </w:numPr>
        <w:jc w:val="both"/>
        <w:rPr>
          <w:rFonts w:ascii="Centaur" w:hAnsi="Centaur"/>
          <w:sz w:val="24"/>
          <w:szCs w:val="24"/>
        </w:rPr>
      </w:pPr>
      <w:r w:rsidRPr="001A404F">
        <w:rPr>
          <w:rFonts w:ascii="Centaur" w:hAnsi="Centaur"/>
          <w:sz w:val="24"/>
          <w:szCs w:val="24"/>
        </w:rPr>
        <w:t>Environmental;</w:t>
      </w:r>
    </w:p>
    <w:p w14:paraId="56504C57" w14:textId="77777777" w:rsidR="00B90DAB" w:rsidRPr="001A404F" w:rsidRDefault="00B90DAB" w:rsidP="00AF25D9">
      <w:pPr>
        <w:pStyle w:val="NoSpacing"/>
        <w:numPr>
          <w:ilvl w:val="0"/>
          <w:numId w:val="40"/>
        </w:numPr>
        <w:jc w:val="both"/>
        <w:rPr>
          <w:rFonts w:ascii="Centaur" w:hAnsi="Centaur"/>
          <w:sz w:val="24"/>
          <w:szCs w:val="24"/>
        </w:rPr>
      </w:pPr>
      <w:r w:rsidRPr="001A404F">
        <w:rPr>
          <w:rFonts w:ascii="Centaur" w:hAnsi="Centaur"/>
          <w:sz w:val="24"/>
          <w:szCs w:val="24"/>
        </w:rPr>
        <w:t xml:space="preserve">Political; and  </w:t>
      </w:r>
    </w:p>
    <w:p w14:paraId="618D946D" w14:textId="77777777" w:rsidR="00B90DAB" w:rsidRPr="001A404F" w:rsidRDefault="00B90DAB" w:rsidP="00AF25D9">
      <w:pPr>
        <w:pStyle w:val="NoSpacing"/>
        <w:numPr>
          <w:ilvl w:val="0"/>
          <w:numId w:val="40"/>
        </w:numPr>
        <w:jc w:val="both"/>
        <w:rPr>
          <w:rFonts w:ascii="Centaur" w:hAnsi="Centaur"/>
          <w:sz w:val="24"/>
          <w:szCs w:val="24"/>
        </w:rPr>
      </w:pPr>
      <w:r w:rsidRPr="001A404F">
        <w:rPr>
          <w:rFonts w:ascii="Centaur" w:hAnsi="Centaur"/>
          <w:sz w:val="24"/>
          <w:szCs w:val="24"/>
        </w:rPr>
        <w:t>Legal factors, among others.</w:t>
      </w:r>
    </w:p>
    <w:p w14:paraId="0F83FCE2" w14:textId="77777777" w:rsidR="00B90DAB" w:rsidRPr="001A404F" w:rsidRDefault="00B90DAB" w:rsidP="00110624">
      <w:pPr>
        <w:pStyle w:val="NoSpacing"/>
        <w:jc w:val="both"/>
        <w:rPr>
          <w:rFonts w:ascii="Centaur" w:hAnsi="Centaur"/>
          <w:sz w:val="24"/>
          <w:szCs w:val="24"/>
        </w:rPr>
      </w:pPr>
      <w:r w:rsidRPr="001A404F">
        <w:rPr>
          <w:rFonts w:ascii="Centaur" w:hAnsi="Centaur"/>
          <w:sz w:val="24"/>
          <w:szCs w:val="24"/>
        </w:rPr>
        <w:t>The factors represent potentials, opportunities or constraints for the formulation and implementation of specific gender sensitive interventions. The Municipal Assembly has a desk officer for gender and the department of SW&amp;CD also undertake activities on gender issues.  Some of the gender issues that need to be addressed include:</w:t>
      </w:r>
    </w:p>
    <w:p w14:paraId="06607E0A" w14:textId="77777777" w:rsidR="00B90DAB" w:rsidRPr="001A404F" w:rsidRDefault="00B90DAB" w:rsidP="00AF25D9">
      <w:pPr>
        <w:pStyle w:val="NoSpacing"/>
        <w:numPr>
          <w:ilvl w:val="0"/>
          <w:numId w:val="41"/>
        </w:numPr>
        <w:jc w:val="both"/>
        <w:rPr>
          <w:rFonts w:ascii="Centaur" w:hAnsi="Centaur"/>
          <w:sz w:val="24"/>
          <w:szCs w:val="24"/>
        </w:rPr>
      </w:pPr>
      <w:r w:rsidRPr="001A404F">
        <w:rPr>
          <w:rFonts w:ascii="Centaur" w:hAnsi="Centaur"/>
          <w:sz w:val="24"/>
          <w:szCs w:val="24"/>
        </w:rPr>
        <w:t>Non availability of gender disaggregated data;</w:t>
      </w:r>
    </w:p>
    <w:p w14:paraId="3ECFF656" w14:textId="77777777" w:rsidR="00B90DAB" w:rsidRPr="001A404F" w:rsidRDefault="00B90DAB" w:rsidP="00AF25D9">
      <w:pPr>
        <w:pStyle w:val="NoSpacing"/>
        <w:numPr>
          <w:ilvl w:val="0"/>
          <w:numId w:val="41"/>
        </w:numPr>
        <w:jc w:val="both"/>
        <w:rPr>
          <w:rFonts w:ascii="Centaur" w:hAnsi="Centaur"/>
          <w:sz w:val="24"/>
          <w:szCs w:val="24"/>
        </w:rPr>
      </w:pPr>
      <w:r w:rsidRPr="001A404F">
        <w:rPr>
          <w:rFonts w:ascii="Centaur" w:hAnsi="Centaur"/>
          <w:sz w:val="24"/>
          <w:szCs w:val="24"/>
        </w:rPr>
        <w:lastRenderedPageBreak/>
        <w:t>Low women’s participation in local governance and development;</w:t>
      </w:r>
    </w:p>
    <w:p w14:paraId="4B2A1DA1" w14:textId="77777777" w:rsidR="00B90DAB" w:rsidRPr="001A404F" w:rsidRDefault="00B90DAB" w:rsidP="00AF25D9">
      <w:pPr>
        <w:pStyle w:val="NoSpacing"/>
        <w:numPr>
          <w:ilvl w:val="0"/>
          <w:numId w:val="41"/>
        </w:numPr>
        <w:jc w:val="both"/>
        <w:rPr>
          <w:rFonts w:ascii="Centaur" w:hAnsi="Centaur"/>
          <w:sz w:val="24"/>
          <w:szCs w:val="24"/>
        </w:rPr>
      </w:pPr>
      <w:r w:rsidRPr="001A404F">
        <w:rPr>
          <w:rFonts w:ascii="Centaur" w:hAnsi="Centaur"/>
          <w:sz w:val="24"/>
          <w:szCs w:val="24"/>
        </w:rPr>
        <w:t>No scholarships targeting skills training for girls;</w:t>
      </w:r>
    </w:p>
    <w:p w14:paraId="29BF81E8" w14:textId="77777777" w:rsidR="00B90DAB" w:rsidRPr="001A404F" w:rsidRDefault="00B90DAB" w:rsidP="00AF25D9">
      <w:pPr>
        <w:pStyle w:val="NoSpacing"/>
        <w:numPr>
          <w:ilvl w:val="0"/>
          <w:numId w:val="41"/>
        </w:numPr>
        <w:jc w:val="both"/>
        <w:rPr>
          <w:rFonts w:ascii="Centaur" w:hAnsi="Centaur"/>
          <w:sz w:val="24"/>
          <w:szCs w:val="24"/>
        </w:rPr>
      </w:pPr>
      <w:r w:rsidRPr="001A404F">
        <w:rPr>
          <w:rFonts w:ascii="Centaur" w:hAnsi="Centaur"/>
          <w:sz w:val="24"/>
          <w:szCs w:val="24"/>
        </w:rPr>
        <w:t>Inadequate access to funding opportunities for economic empowerment;</w:t>
      </w:r>
    </w:p>
    <w:p w14:paraId="32E761A5" w14:textId="77777777" w:rsidR="00B90DAB" w:rsidRPr="001A404F" w:rsidRDefault="00B90DAB" w:rsidP="00AF25D9">
      <w:pPr>
        <w:pStyle w:val="NoSpacing"/>
        <w:numPr>
          <w:ilvl w:val="0"/>
          <w:numId w:val="41"/>
        </w:numPr>
        <w:jc w:val="both"/>
        <w:rPr>
          <w:rFonts w:ascii="Centaur" w:hAnsi="Centaur"/>
          <w:sz w:val="24"/>
          <w:szCs w:val="24"/>
        </w:rPr>
      </w:pPr>
      <w:r w:rsidRPr="001A404F">
        <w:rPr>
          <w:rFonts w:ascii="Centaur" w:hAnsi="Centaur"/>
          <w:sz w:val="24"/>
          <w:szCs w:val="24"/>
        </w:rPr>
        <w:t xml:space="preserve">Gender insensitive physical infrastructure; and </w:t>
      </w:r>
    </w:p>
    <w:p w14:paraId="7199D1E7" w14:textId="77777777" w:rsidR="00B90DAB" w:rsidRPr="001A404F" w:rsidRDefault="00B90DAB" w:rsidP="00AF25D9">
      <w:pPr>
        <w:pStyle w:val="NoSpacing"/>
        <w:numPr>
          <w:ilvl w:val="0"/>
          <w:numId w:val="41"/>
        </w:numPr>
        <w:jc w:val="both"/>
        <w:rPr>
          <w:rFonts w:ascii="Centaur" w:hAnsi="Centaur"/>
          <w:sz w:val="24"/>
          <w:szCs w:val="24"/>
        </w:rPr>
      </w:pPr>
      <w:r w:rsidRPr="001A404F">
        <w:rPr>
          <w:rFonts w:ascii="Centaur" w:hAnsi="Centaur"/>
          <w:sz w:val="24"/>
          <w:szCs w:val="24"/>
        </w:rPr>
        <w:t>Inadequate sensitization programmes on gender mainstreaming.</w:t>
      </w:r>
    </w:p>
    <w:p w14:paraId="35167864" w14:textId="58E72440" w:rsidR="00B90DAB" w:rsidRPr="001A404F" w:rsidRDefault="00B90DAB" w:rsidP="00110624">
      <w:pPr>
        <w:pStyle w:val="NoSpacing"/>
        <w:jc w:val="both"/>
        <w:rPr>
          <w:rFonts w:ascii="Centaur" w:eastAsia="Calibri" w:hAnsi="Centaur"/>
          <w:sz w:val="24"/>
          <w:szCs w:val="24"/>
          <w:lang w:val="en-GB"/>
        </w:rPr>
      </w:pPr>
      <w:bookmarkStart w:id="252" w:name="_Toc471910717"/>
      <w:bookmarkStart w:id="253" w:name="_Toc53992115"/>
      <w:r w:rsidRPr="001A404F">
        <w:rPr>
          <w:rFonts w:ascii="Centaur" w:eastAsia="Calibri" w:hAnsi="Centaur"/>
          <w:sz w:val="24"/>
          <w:szCs w:val="24"/>
          <w:lang w:val="en-GB"/>
        </w:rPr>
        <w:t>Therefore, there is the need to strategically harmonised all interventions aimed at addressing the issues stated above to achieve the desired outcome.</w:t>
      </w:r>
    </w:p>
    <w:p w14:paraId="36669FC4" w14:textId="77777777" w:rsidR="00110624" w:rsidRPr="001A404F" w:rsidRDefault="00110624" w:rsidP="00110624">
      <w:pPr>
        <w:pStyle w:val="NoSpacing"/>
        <w:jc w:val="both"/>
        <w:rPr>
          <w:rFonts w:ascii="Centaur" w:eastAsia="Calibri" w:hAnsi="Centaur"/>
          <w:sz w:val="24"/>
          <w:szCs w:val="24"/>
          <w:lang w:val="en-GB"/>
        </w:rPr>
      </w:pPr>
    </w:p>
    <w:p w14:paraId="3A155657" w14:textId="7A60CCA8" w:rsidR="00B90DAB" w:rsidRPr="001A404F" w:rsidRDefault="00B90DAB" w:rsidP="00D869C6">
      <w:pPr>
        <w:pStyle w:val="NoSpacing"/>
        <w:jc w:val="both"/>
        <w:outlineLvl w:val="2"/>
        <w:rPr>
          <w:rFonts w:ascii="Centaur" w:eastAsia="Calibri" w:hAnsi="Centaur"/>
          <w:b/>
          <w:bCs/>
          <w:sz w:val="24"/>
          <w:szCs w:val="24"/>
          <w:lang w:val="en-GB"/>
        </w:rPr>
      </w:pPr>
      <w:bookmarkStart w:id="254" w:name="_Toc96294810"/>
      <w:r w:rsidRPr="001A404F">
        <w:rPr>
          <w:rFonts w:ascii="Centaur" w:eastAsia="Calibri" w:hAnsi="Centaur"/>
          <w:b/>
          <w:bCs/>
          <w:sz w:val="24"/>
          <w:szCs w:val="24"/>
          <w:lang w:val="en-GB"/>
        </w:rPr>
        <w:t>1.</w:t>
      </w:r>
      <w:r w:rsidR="00D869C6" w:rsidRPr="001A404F">
        <w:rPr>
          <w:rFonts w:ascii="Centaur" w:eastAsia="Calibri" w:hAnsi="Centaur"/>
          <w:b/>
          <w:bCs/>
          <w:sz w:val="24"/>
          <w:szCs w:val="24"/>
          <w:lang w:val="en-GB"/>
        </w:rPr>
        <w:t>5.</w:t>
      </w:r>
      <w:r w:rsidRPr="001A404F">
        <w:rPr>
          <w:rFonts w:ascii="Centaur" w:eastAsia="Calibri" w:hAnsi="Centaur"/>
          <w:b/>
          <w:bCs/>
          <w:sz w:val="24"/>
          <w:szCs w:val="24"/>
          <w:lang w:val="en-GB"/>
        </w:rPr>
        <w:t>3.1 Gender</w:t>
      </w:r>
      <w:bookmarkEnd w:id="252"/>
      <w:bookmarkEnd w:id="253"/>
      <w:r w:rsidRPr="001A404F">
        <w:rPr>
          <w:rFonts w:ascii="Centaur" w:eastAsia="Calibri" w:hAnsi="Centaur"/>
          <w:b/>
          <w:bCs/>
          <w:sz w:val="24"/>
          <w:szCs w:val="24"/>
          <w:lang w:val="en-GB"/>
        </w:rPr>
        <w:t xml:space="preserve"> </w:t>
      </w:r>
      <w:r w:rsidRPr="001A404F">
        <w:rPr>
          <w:rFonts w:ascii="Centaur" w:eastAsia="Calibri" w:hAnsi="Centaur"/>
          <w:b/>
          <w:bCs/>
          <w:sz w:val="24"/>
          <w:szCs w:val="24"/>
        </w:rPr>
        <w:t>Mainstreaming</w:t>
      </w:r>
      <w:bookmarkEnd w:id="254"/>
    </w:p>
    <w:p w14:paraId="5F9E226B"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Gender mainstreaming is important to achieve sustainable development at the local level. This is because sustainable development cannot be achieved if half of the human resources, that is, women, are left out of the development process at the local levels. Some households in the Ablekuma North Municipality are headed by women and this is due to the high rate of single parenthood.  These women are forced to raise their children single-handedly. They are the household managers and provide food, nutrition, water, health, education for their families. This has placed a heavy burden on such women despite all the developments to make their lives better in the Municipality.</w:t>
      </w:r>
    </w:p>
    <w:p w14:paraId="509B4267"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 xml:space="preserve">Economically the women of the municipality have dominated the informal sector of the economy and are doing very well. They are either into small business owned enterprises, trading at the markets, dressmaking, hairdressing, retail trade, catering, traditional handicrafts, chop-bar services &amp; the opening of what’s known as provision shops. One big challenge these women have to deal with is access to credit facility from the financial institutions to expand their businesses. </w:t>
      </w:r>
    </w:p>
    <w:p w14:paraId="6F4F59F5"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Politically, few women are interested in standing for elections at the Assembly and unit committee levels. Out of the twelve (14) electoral areas in the Municipality, only two women were elected. The Municipal Assembly currently has 23 members composed of one Municipal Chief Executive, one Member of Parliament, 14 Elected Assembly Members and 7 others appointed by the Government in consultation with the Traditional Authorities and Other Opinion Leaders in the District. This is made up of 18 males representing 78.3 percent and 5 females accounting for 21.7 percent. More women can however be encouraged to stand for political positions by giving them the needed financial, technical and moral support especially during the Assembly level elections.</w:t>
      </w:r>
    </w:p>
    <w:p w14:paraId="523B0576"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Gender mainstreaming at the work place in the Ablekuma North is one of the best compared to other districts in the region. At the managerial level, we have women outnumbering the men. Moreover, some particular departments or units at the work place like Administration, Budget, Planning, Human Resource, Social Welfare and Community Development have staff that have been dominated by women. It would therefore be appropriate for the Assembly to provide the needed support system to enable such women function effectively.</w:t>
      </w:r>
    </w:p>
    <w:p w14:paraId="3D4D6AA4"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In order to ensure that, programmes and projects targeted at women and the vulnerable are implemented for the benefit of women, budgetary allocations have been made during annual budget preparations for such activities. To achieve this, all departments especially Administration and Social Welfare and Community Development of the Assembly have been entreated to make conscious efforts to budget for gender issues in their action plans.</w:t>
      </w:r>
    </w:p>
    <w:p w14:paraId="5E00E932"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Furthermore, to ensure that disadvantaged segments of the population in the Municipality play their roles and responsibilities effectively to enhance total development, the Assembly has undertaken a number of initiatives aimed at mainstreaming gender into the development process. Some of these initiatives are:</w:t>
      </w:r>
    </w:p>
    <w:p w14:paraId="63FF1846"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 xml:space="preserve">Provide necessary logistics and support to constitute an effective gender machinery to lead in the gender mainstreaming process.  </w:t>
      </w:r>
    </w:p>
    <w:p w14:paraId="4C5331F6" w14:textId="77777777"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t>Setting of quotas for females in all Assembly led durbars such as town hall meetings</w:t>
      </w:r>
    </w:p>
    <w:p w14:paraId="4425FE6D" w14:textId="06FCB8F6" w:rsidR="00B90DAB" w:rsidRPr="001A404F" w:rsidRDefault="00B90DAB" w:rsidP="00110624">
      <w:pPr>
        <w:pStyle w:val="NoSpacing"/>
        <w:jc w:val="both"/>
        <w:rPr>
          <w:rFonts w:ascii="Centaur" w:eastAsia="Calibri" w:hAnsi="Centaur"/>
          <w:bCs/>
          <w:sz w:val="24"/>
          <w:szCs w:val="24"/>
        </w:rPr>
      </w:pPr>
      <w:r w:rsidRPr="001A404F">
        <w:rPr>
          <w:rFonts w:ascii="Centaur" w:eastAsia="Calibri" w:hAnsi="Centaur"/>
          <w:bCs/>
          <w:sz w:val="24"/>
          <w:szCs w:val="24"/>
        </w:rPr>
        <w:lastRenderedPageBreak/>
        <w:t>Ensuring that all data collection efforts in the Municipality have data disaggregated on gender.</w:t>
      </w:r>
      <w:r w:rsidR="00D869C6" w:rsidRPr="001A404F">
        <w:rPr>
          <w:rFonts w:ascii="Centaur" w:eastAsia="Calibri" w:hAnsi="Centaur"/>
          <w:bCs/>
          <w:sz w:val="24"/>
          <w:szCs w:val="24"/>
        </w:rPr>
        <w:t xml:space="preserve"> </w:t>
      </w:r>
      <w:r w:rsidRPr="001A404F">
        <w:rPr>
          <w:rFonts w:ascii="Centaur" w:eastAsia="Calibri" w:hAnsi="Centaur"/>
          <w:bCs/>
          <w:sz w:val="24"/>
          <w:szCs w:val="24"/>
        </w:rPr>
        <w:t>Input gender concerns into the design of physical infrastructure.</w:t>
      </w:r>
    </w:p>
    <w:p w14:paraId="28505D3B" w14:textId="77777777" w:rsidR="00D869C6" w:rsidRPr="001A404F" w:rsidRDefault="00D869C6" w:rsidP="00110624">
      <w:pPr>
        <w:pStyle w:val="NoSpacing"/>
        <w:jc w:val="both"/>
        <w:rPr>
          <w:rFonts w:ascii="Centaur" w:eastAsia="Calibri" w:hAnsi="Centaur"/>
          <w:bCs/>
          <w:sz w:val="24"/>
          <w:szCs w:val="24"/>
        </w:rPr>
      </w:pPr>
    </w:p>
    <w:p w14:paraId="009E7DD5" w14:textId="60D663FF" w:rsidR="00B90DAB" w:rsidRPr="001A404F" w:rsidRDefault="00B90DAB" w:rsidP="00D869C6">
      <w:pPr>
        <w:pStyle w:val="CaptionFigure"/>
        <w:rPr>
          <w:rFonts w:ascii="Centaur" w:eastAsia="Calibri" w:hAnsi="Centaur"/>
        </w:rPr>
      </w:pPr>
      <w:r w:rsidRPr="001A404F">
        <w:rPr>
          <w:rFonts w:ascii="Centaur" w:eastAsia="Calibri" w:hAnsi="Centaur"/>
        </w:rPr>
        <w:t xml:space="preserve">Table </w:t>
      </w:r>
      <w:r w:rsidR="00D869C6" w:rsidRPr="001A404F">
        <w:rPr>
          <w:rFonts w:ascii="Centaur" w:eastAsia="Calibri" w:hAnsi="Centaur"/>
        </w:rPr>
        <w:t>1.</w:t>
      </w:r>
      <w:r w:rsidRPr="001A404F">
        <w:rPr>
          <w:rFonts w:ascii="Centaur" w:eastAsia="Calibri" w:hAnsi="Centaur"/>
        </w:rPr>
        <w:t>2</w:t>
      </w:r>
      <w:r w:rsidR="00D869C6" w:rsidRPr="001A404F">
        <w:rPr>
          <w:rFonts w:ascii="Centaur" w:eastAsia="Calibri" w:hAnsi="Centaur"/>
        </w:rPr>
        <w:t>6</w:t>
      </w:r>
      <w:r w:rsidRPr="001A404F">
        <w:rPr>
          <w:rFonts w:ascii="Centaur" w:eastAsia="Calibri" w:hAnsi="Centaur"/>
        </w:rPr>
        <w:t>: Gender Mainstream Activities</w:t>
      </w:r>
    </w:p>
    <w:tbl>
      <w:tblPr>
        <w:tblStyle w:val="TableGrid11"/>
        <w:tblW w:w="9350" w:type="dxa"/>
        <w:tblLook w:val="04A0" w:firstRow="1" w:lastRow="0" w:firstColumn="1" w:lastColumn="0" w:noHBand="0" w:noVBand="1"/>
      </w:tblPr>
      <w:tblGrid>
        <w:gridCol w:w="6777"/>
        <w:gridCol w:w="847"/>
        <w:gridCol w:w="963"/>
        <w:gridCol w:w="763"/>
      </w:tblGrid>
      <w:tr w:rsidR="00B90DAB" w:rsidRPr="001A404F" w14:paraId="253F7C7D" w14:textId="77777777" w:rsidTr="00D869C6">
        <w:trPr>
          <w:trHeight w:val="494"/>
        </w:trPr>
        <w:tc>
          <w:tcPr>
            <w:tcW w:w="6777" w:type="dxa"/>
            <w:shd w:val="clear" w:color="auto" w:fill="BDD6EE" w:themeFill="accent1" w:themeFillTint="66"/>
          </w:tcPr>
          <w:p w14:paraId="5B4E0CE0" w14:textId="77777777" w:rsidR="00B90DAB" w:rsidRPr="001A404F" w:rsidRDefault="00B90DAB" w:rsidP="00046631">
            <w:pPr>
              <w:pStyle w:val="NoSpacing"/>
              <w:rPr>
                <w:rFonts w:ascii="Centaur" w:eastAsia="Calibri" w:hAnsi="Centaur"/>
                <w:b/>
                <w:bCs/>
                <w:sz w:val="24"/>
                <w:szCs w:val="24"/>
              </w:rPr>
            </w:pPr>
            <w:r w:rsidRPr="001A404F">
              <w:rPr>
                <w:rFonts w:ascii="Centaur" w:eastAsia="Calibri" w:hAnsi="Centaur"/>
                <w:b/>
                <w:bCs/>
                <w:sz w:val="24"/>
                <w:szCs w:val="24"/>
              </w:rPr>
              <w:t>Activity</w:t>
            </w:r>
          </w:p>
        </w:tc>
        <w:tc>
          <w:tcPr>
            <w:tcW w:w="847" w:type="dxa"/>
            <w:shd w:val="clear" w:color="auto" w:fill="BDD6EE" w:themeFill="accent1" w:themeFillTint="66"/>
          </w:tcPr>
          <w:p w14:paraId="5C50C591" w14:textId="77777777" w:rsidR="00B90DAB" w:rsidRPr="001A404F" w:rsidRDefault="00B90DAB" w:rsidP="00046631">
            <w:pPr>
              <w:pStyle w:val="NoSpacing"/>
              <w:rPr>
                <w:rFonts w:ascii="Centaur" w:eastAsia="Calibri" w:hAnsi="Centaur"/>
                <w:b/>
                <w:bCs/>
                <w:sz w:val="24"/>
                <w:szCs w:val="24"/>
              </w:rPr>
            </w:pPr>
            <w:r w:rsidRPr="001A404F">
              <w:rPr>
                <w:rFonts w:ascii="Centaur" w:eastAsia="Calibri" w:hAnsi="Centaur"/>
                <w:b/>
                <w:bCs/>
                <w:sz w:val="24"/>
                <w:szCs w:val="24"/>
              </w:rPr>
              <w:t xml:space="preserve">Male </w:t>
            </w:r>
          </w:p>
        </w:tc>
        <w:tc>
          <w:tcPr>
            <w:tcW w:w="963" w:type="dxa"/>
            <w:shd w:val="clear" w:color="auto" w:fill="BDD6EE" w:themeFill="accent1" w:themeFillTint="66"/>
          </w:tcPr>
          <w:p w14:paraId="21B828F7" w14:textId="77777777" w:rsidR="00B90DAB" w:rsidRPr="001A404F" w:rsidRDefault="00B90DAB" w:rsidP="00046631">
            <w:pPr>
              <w:pStyle w:val="NoSpacing"/>
              <w:rPr>
                <w:rFonts w:ascii="Centaur" w:eastAsia="Calibri" w:hAnsi="Centaur"/>
                <w:b/>
                <w:bCs/>
                <w:sz w:val="24"/>
                <w:szCs w:val="24"/>
              </w:rPr>
            </w:pPr>
            <w:r w:rsidRPr="001A404F">
              <w:rPr>
                <w:rFonts w:ascii="Centaur" w:eastAsia="Calibri" w:hAnsi="Centaur"/>
                <w:b/>
                <w:bCs/>
                <w:sz w:val="24"/>
                <w:szCs w:val="24"/>
              </w:rPr>
              <w:t>Female</w:t>
            </w:r>
          </w:p>
        </w:tc>
        <w:tc>
          <w:tcPr>
            <w:tcW w:w="763" w:type="dxa"/>
            <w:shd w:val="clear" w:color="auto" w:fill="BDD6EE" w:themeFill="accent1" w:themeFillTint="66"/>
          </w:tcPr>
          <w:p w14:paraId="310844AD" w14:textId="77777777" w:rsidR="00B90DAB" w:rsidRPr="001A404F" w:rsidRDefault="00B90DAB" w:rsidP="00046631">
            <w:pPr>
              <w:pStyle w:val="NoSpacing"/>
              <w:rPr>
                <w:rFonts w:ascii="Centaur" w:eastAsia="Calibri" w:hAnsi="Centaur"/>
                <w:b/>
                <w:bCs/>
                <w:sz w:val="24"/>
                <w:szCs w:val="24"/>
              </w:rPr>
            </w:pPr>
            <w:r w:rsidRPr="001A404F">
              <w:rPr>
                <w:rFonts w:ascii="Centaur" w:eastAsia="Calibri" w:hAnsi="Centaur"/>
                <w:b/>
                <w:bCs/>
                <w:sz w:val="24"/>
                <w:szCs w:val="24"/>
              </w:rPr>
              <w:t>Total</w:t>
            </w:r>
          </w:p>
        </w:tc>
      </w:tr>
      <w:tr w:rsidR="00B90DAB" w:rsidRPr="001A404F" w14:paraId="54700FB2" w14:textId="77777777" w:rsidTr="00046631">
        <w:tc>
          <w:tcPr>
            <w:tcW w:w="6777" w:type="dxa"/>
          </w:tcPr>
          <w:p w14:paraId="0F978082" w14:textId="77777777" w:rsidR="00B90DAB" w:rsidRPr="001A404F" w:rsidRDefault="00B90DAB" w:rsidP="00046631">
            <w:pPr>
              <w:pStyle w:val="NoSpacing"/>
              <w:rPr>
                <w:rFonts w:ascii="Centaur" w:eastAsia="Calibri" w:hAnsi="Centaur"/>
                <w:sz w:val="24"/>
                <w:szCs w:val="24"/>
              </w:rPr>
            </w:pPr>
            <w:r w:rsidRPr="001A404F">
              <w:rPr>
                <w:rFonts w:ascii="Centaur" w:eastAsia="Calibri" w:hAnsi="Centaur"/>
                <w:sz w:val="24"/>
                <w:szCs w:val="24"/>
              </w:rPr>
              <w:t>Skills Training on Fascinator Making for young women</w:t>
            </w:r>
          </w:p>
        </w:tc>
        <w:tc>
          <w:tcPr>
            <w:tcW w:w="847" w:type="dxa"/>
          </w:tcPr>
          <w:p w14:paraId="4229BE70" w14:textId="77777777" w:rsidR="00B90DAB" w:rsidRPr="001A404F" w:rsidRDefault="00B90DAB" w:rsidP="00046631">
            <w:pPr>
              <w:pStyle w:val="NoSpacing"/>
              <w:rPr>
                <w:rFonts w:ascii="Centaur" w:eastAsia="Calibri" w:hAnsi="Centaur"/>
                <w:sz w:val="24"/>
                <w:szCs w:val="24"/>
              </w:rPr>
            </w:pPr>
            <w:r w:rsidRPr="001A404F">
              <w:rPr>
                <w:rFonts w:ascii="Centaur" w:eastAsia="Calibri" w:hAnsi="Centaur"/>
                <w:sz w:val="24"/>
                <w:szCs w:val="24"/>
              </w:rPr>
              <w:t>-</w:t>
            </w:r>
          </w:p>
        </w:tc>
        <w:tc>
          <w:tcPr>
            <w:tcW w:w="963" w:type="dxa"/>
          </w:tcPr>
          <w:p w14:paraId="567BA5E7" w14:textId="77777777" w:rsidR="00B90DAB" w:rsidRPr="001A404F" w:rsidRDefault="00B90DAB" w:rsidP="00046631">
            <w:pPr>
              <w:pStyle w:val="NoSpacing"/>
              <w:rPr>
                <w:rFonts w:ascii="Centaur" w:eastAsia="Calibri" w:hAnsi="Centaur"/>
                <w:sz w:val="24"/>
                <w:szCs w:val="24"/>
              </w:rPr>
            </w:pPr>
            <w:r w:rsidRPr="001A404F">
              <w:rPr>
                <w:rFonts w:ascii="Centaur" w:eastAsia="Calibri" w:hAnsi="Centaur"/>
                <w:sz w:val="24"/>
                <w:szCs w:val="24"/>
              </w:rPr>
              <w:t>30</w:t>
            </w:r>
          </w:p>
        </w:tc>
        <w:tc>
          <w:tcPr>
            <w:tcW w:w="763" w:type="dxa"/>
          </w:tcPr>
          <w:p w14:paraId="6098793D" w14:textId="77777777" w:rsidR="00B90DAB" w:rsidRPr="001A404F" w:rsidRDefault="00B90DAB" w:rsidP="00046631">
            <w:pPr>
              <w:pStyle w:val="NoSpacing"/>
              <w:rPr>
                <w:rFonts w:ascii="Centaur" w:eastAsia="Calibri" w:hAnsi="Centaur"/>
                <w:b/>
                <w:bCs/>
                <w:sz w:val="24"/>
                <w:szCs w:val="24"/>
              </w:rPr>
            </w:pPr>
            <w:r w:rsidRPr="001A404F">
              <w:rPr>
                <w:rFonts w:ascii="Centaur" w:eastAsia="Calibri" w:hAnsi="Centaur"/>
                <w:b/>
                <w:bCs/>
                <w:sz w:val="24"/>
                <w:szCs w:val="24"/>
              </w:rPr>
              <w:t>30</w:t>
            </w:r>
          </w:p>
        </w:tc>
      </w:tr>
      <w:tr w:rsidR="00B90DAB" w:rsidRPr="001A404F" w14:paraId="3A72052C" w14:textId="77777777" w:rsidTr="00046631">
        <w:tc>
          <w:tcPr>
            <w:tcW w:w="6777" w:type="dxa"/>
          </w:tcPr>
          <w:p w14:paraId="6A170723" w14:textId="77777777" w:rsidR="00B90DAB" w:rsidRPr="001A404F" w:rsidRDefault="00B90DAB" w:rsidP="00046631">
            <w:pPr>
              <w:pStyle w:val="NoSpacing"/>
              <w:rPr>
                <w:rFonts w:ascii="Centaur" w:eastAsia="Calibri" w:hAnsi="Centaur"/>
                <w:sz w:val="24"/>
                <w:szCs w:val="24"/>
                <w:lang w:val="en-GB"/>
              </w:rPr>
            </w:pPr>
            <w:r w:rsidRPr="001A404F">
              <w:rPr>
                <w:rFonts w:ascii="Centaur" w:eastAsia="Calibri" w:hAnsi="Centaur"/>
                <w:sz w:val="24"/>
                <w:szCs w:val="24"/>
                <w:lang w:val="en-GB"/>
              </w:rPr>
              <w:t>Sensitization on gender-based violence</w:t>
            </w:r>
          </w:p>
        </w:tc>
        <w:tc>
          <w:tcPr>
            <w:tcW w:w="847" w:type="dxa"/>
          </w:tcPr>
          <w:p w14:paraId="1079C400" w14:textId="77777777" w:rsidR="00B90DAB" w:rsidRPr="001A404F" w:rsidRDefault="00B90DAB" w:rsidP="00046631">
            <w:pPr>
              <w:pStyle w:val="NoSpacing"/>
              <w:rPr>
                <w:rFonts w:ascii="Centaur" w:eastAsia="Calibri" w:hAnsi="Centaur"/>
                <w:sz w:val="24"/>
                <w:szCs w:val="24"/>
              </w:rPr>
            </w:pPr>
            <w:r w:rsidRPr="001A404F">
              <w:rPr>
                <w:rFonts w:ascii="Centaur" w:hAnsi="Centaur"/>
                <w:sz w:val="24"/>
                <w:szCs w:val="24"/>
              </w:rPr>
              <w:t>22</w:t>
            </w:r>
          </w:p>
        </w:tc>
        <w:tc>
          <w:tcPr>
            <w:tcW w:w="963" w:type="dxa"/>
          </w:tcPr>
          <w:p w14:paraId="2A60F843" w14:textId="77777777" w:rsidR="00B90DAB" w:rsidRPr="001A404F" w:rsidRDefault="00B90DAB" w:rsidP="00046631">
            <w:pPr>
              <w:pStyle w:val="NoSpacing"/>
              <w:rPr>
                <w:rFonts w:ascii="Centaur" w:eastAsia="Calibri" w:hAnsi="Centaur"/>
                <w:sz w:val="24"/>
                <w:szCs w:val="24"/>
              </w:rPr>
            </w:pPr>
            <w:r w:rsidRPr="001A404F">
              <w:rPr>
                <w:rFonts w:ascii="Centaur" w:hAnsi="Centaur"/>
                <w:sz w:val="24"/>
                <w:szCs w:val="24"/>
              </w:rPr>
              <w:t>88</w:t>
            </w:r>
          </w:p>
        </w:tc>
        <w:tc>
          <w:tcPr>
            <w:tcW w:w="763" w:type="dxa"/>
          </w:tcPr>
          <w:p w14:paraId="6520E805" w14:textId="77777777" w:rsidR="00B90DAB" w:rsidRPr="001A404F" w:rsidRDefault="00B90DAB" w:rsidP="00046631">
            <w:pPr>
              <w:pStyle w:val="NoSpacing"/>
              <w:rPr>
                <w:rFonts w:ascii="Centaur" w:eastAsia="Calibri" w:hAnsi="Centaur"/>
                <w:b/>
                <w:bCs/>
                <w:sz w:val="24"/>
                <w:szCs w:val="24"/>
              </w:rPr>
            </w:pPr>
            <w:r w:rsidRPr="001A404F">
              <w:rPr>
                <w:rFonts w:ascii="Centaur" w:eastAsia="Calibri" w:hAnsi="Centaur"/>
                <w:b/>
                <w:bCs/>
                <w:sz w:val="24"/>
                <w:szCs w:val="24"/>
              </w:rPr>
              <w:t>110</w:t>
            </w:r>
          </w:p>
        </w:tc>
      </w:tr>
      <w:tr w:rsidR="00B90DAB" w:rsidRPr="001A404F" w14:paraId="30091F44" w14:textId="77777777" w:rsidTr="00046631">
        <w:tc>
          <w:tcPr>
            <w:tcW w:w="6777" w:type="dxa"/>
          </w:tcPr>
          <w:p w14:paraId="433D3E67" w14:textId="77777777" w:rsidR="00B90DAB" w:rsidRPr="001A404F" w:rsidRDefault="00B90DAB" w:rsidP="00046631">
            <w:pPr>
              <w:pStyle w:val="NoSpacing"/>
              <w:rPr>
                <w:rFonts w:ascii="Centaur" w:eastAsia="Calibri" w:hAnsi="Centaur"/>
                <w:sz w:val="24"/>
                <w:szCs w:val="24"/>
                <w:lang w:val="en-GB"/>
              </w:rPr>
            </w:pPr>
            <w:r w:rsidRPr="001A404F">
              <w:rPr>
                <w:rFonts w:ascii="Centaur" w:eastAsia="Calibri" w:hAnsi="Centaur"/>
                <w:sz w:val="24"/>
                <w:szCs w:val="24"/>
                <w:lang w:val="en-GB"/>
              </w:rPr>
              <w:t>Train women processors in the Hygienic production of local yoghurt (Brukina)</w:t>
            </w:r>
          </w:p>
        </w:tc>
        <w:tc>
          <w:tcPr>
            <w:tcW w:w="847" w:type="dxa"/>
          </w:tcPr>
          <w:p w14:paraId="1F8FD1F5" w14:textId="77777777" w:rsidR="00B90DAB" w:rsidRPr="001A404F" w:rsidRDefault="00B90DAB" w:rsidP="00046631">
            <w:pPr>
              <w:pStyle w:val="NoSpacing"/>
              <w:rPr>
                <w:rFonts w:ascii="Centaur" w:eastAsia="Calibri" w:hAnsi="Centaur"/>
                <w:sz w:val="24"/>
                <w:szCs w:val="24"/>
              </w:rPr>
            </w:pPr>
            <w:r w:rsidRPr="001A404F">
              <w:rPr>
                <w:rFonts w:ascii="Centaur" w:hAnsi="Centaur"/>
                <w:sz w:val="24"/>
                <w:szCs w:val="24"/>
              </w:rPr>
              <w:t>0</w:t>
            </w:r>
          </w:p>
        </w:tc>
        <w:tc>
          <w:tcPr>
            <w:tcW w:w="963" w:type="dxa"/>
          </w:tcPr>
          <w:p w14:paraId="6B7663FE" w14:textId="77777777" w:rsidR="00B90DAB" w:rsidRPr="001A404F" w:rsidRDefault="00B90DAB" w:rsidP="00046631">
            <w:pPr>
              <w:pStyle w:val="NoSpacing"/>
              <w:rPr>
                <w:rFonts w:ascii="Centaur" w:eastAsia="Calibri" w:hAnsi="Centaur"/>
                <w:sz w:val="24"/>
                <w:szCs w:val="24"/>
              </w:rPr>
            </w:pPr>
            <w:r w:rsidRPr="001A404F">
              <w:rPr>
                <w:rFonts w:ascii="Centaur" w:hAnsi="Centaur"/>
                <w:sz w:val="24"/>
                <w:szCs w:val="24"/>
              </w:rPr>
              <w:t>40</w:t>
            </w:r>
          </w:p>
        </w:tc>
        <w:tc>
          <w:tcPr>
            <w:tcW w:w="763" w:type="dxa"/>
          </w:tcPr>
          <w:p w14:paraId="37E6E5C2" w14:textId="77777777" w:rsidR="00B90DAB" w:rsidRPr="001A404F" w:rsidRDefault="00B90DAB" w:rsidP="00046631">
            <w:pPr>
              <w:pStyle w:val="NoSpacing"/>
              <w:rPr>
                <w:rFonts w:ascii="Centaur" w:eastAsia="Calibri" w:hAnsi="Centaur"/>
                <w:b/>
                <w:bCs/>
                <w:sz w:val="24"/>
                <w:szCs w:val="24"/>
              </w:rPr>
            </w:pPr>
            <w:r w:rsidRPr="001A404F">
              <w:rPr>
                <w:rFonts w:ascii="Centaur" w:hAnsi="Centaur"/>
                <w:b/>
                <w:bCs/>
                <w:sz w:val="24"/>
                <w:szCs w:val="24"/>
              </w:rPr>
              <w:t>40</w:t>
            </w:r>
          </w:p>
        </w:tc>
      </w:tr>
      <w:tr w:rsidR="00B90DAB" w:rsidRPr="001A404F" w14:paraId="5FCA204D" w14:textId="77777777" w:rsidTr="00046631">
        <w:tc>
          <w:tcPr>
            <w:tcW w:w="6777" w:type="dxa"/>
          </w:tcPr>
          <w:p w14:paraId="69013ABC" w14:textId="77777777" w:rsidR="00B90DAB" w:rsidRPr="001A404F" w:rsidRDefault="00B90DAB" w:rsidP="00046631">
            <w:pPr>
              <w:pStyle w:val="NoSpacing"/>
              <w:rPr>
                <w:rFonts w:ascii="Centaur" w:eastAsia="Calibri" w:hAnsi="Centaur"/>
                <w:sz w:val="24"/>
                <w:szCs w:val="24"/>
                <w:lang w:val="en-GB"/>
              </w:rPr>
            </w:pPr>
            <w:r w:rsidRPr="001A404F">
              <w:rPr>
                <w:rFonts w:ascii="Centaur" w:eastAsia="Calibri" w:hAnsi="Centaur"/>
                <w:sz w:val="24"/>
                <w:szCs w:val="24"/>
                <w:lang w:val="en-GB"/>
              </w:rPr>
              <w:t>Train PLWD/women on Soya milk and Soya Khebab preparation and processing</w:t>
            </w:r>
          </w:p>
        </w:tc>
        <w:tc>
          <w:tcPr>
            <w:tcW w:w="847" w:type="dxa"/>
          </w:tcPr>
          <w:p w14:paraId="6F371FA0" w14:textId="77777777" w:rsidR="00B90DAB" w:rsidRPr="001A404F" w:rsidRDefault="00B90DAB" w:rsidP="00046631">
            <w:pPr>
              <w:pStyle w:val="NoSpacing"/>
              <w:rPr>
                <w:rFonts w:ascii="Centaur" w:eastAsia="Calibri" w:hAnsi="Centaur"/>
                <w:sz w:val="24"/>
                <w:szCs w:val="24"/>
              </w:rPr>
            </w:pPr>
            <w:r w:rsidRPr="001A404F">
              <w:rPr>
                <w:rFonts w:ascii="Centaur" w:hAnsi="Centaur"/>
                <w:sz w:val="24"/>
                <w:szCs w:val="24"/>
              </w:rPr>
              <w:t>0</w:t>
            </w:r>
          </w:p>
        </w:tc>
        <w:tc>
          <w:tcPr>
            <w:tcW w:w="963" w:type="dxa"/>
          </w:tcPr>
          <w:p w14:paraId="30C53B75" w14:textId="77777777" w:rsidR="00B90DAB" w:rsidRPr="001A404F" w:rsidRDefault="00B90DAB" w:rsidP="00046631">
            <w:pPr>
              <w:pStyle w:val="NoSpacing"/>
              <w:rPr>
                <w:rFonts w:ascii="Centaur" w:eastAsia="Calibri" w:hAnsi="Centaur"/>
                <w:sz w:val="24"/>
                <w:szCs w:val="24"/>
              </w:rPr>
            </w:pPr>
            <w:r w:rsidRPr="001A404F">
              <w:rPr>
                <w:rFonts w:ascii="Centaur" w:hAnsi="Centaur"/>
                <w:sz w:val="24"/>
                <w:szCs w:val="24"/>
              </w:rPr>
              <w:t>40</w:t>
            </w:r>
          </w:p>
        </w:tc>
        <w:tc>
          <w:tcPr>
            <w:tcW w:w="763" w:type="dxa"/>
          </w:tcPr>
          <w:p w14:paraId="1986B493" w14:textId="77777777" w:rsidR="00B90DAB" w:rsidRPr="001A404F" w:rsidRDefault="00B90DAB" w:rsidP="00046631">
            <w:pPr>
              <w:pStyle w:val="NoSpacing"/>
              <w:rPr>
                <w:rFonts w:ascii="Centaur" w:eastAsia="Calibri" w:hAnsi="Centaur"/>
                <w:b/>
                <w:bCs/>
                <w:sz w:val="24"/>
                <w:szCs w:val="24"/>
              </w:rPr>
            </w:pPr>
            <w:r w:rsidRPr="001A404F">
              <w:rPr>
                <w:rFonts w:ascii="Centaur" w:hAnsi="Centaur"/>
                <w:b/>
                <w:bCs/>
                <w:sz w:val="24"/>
                <w:szCs w:val="24"/>
              </w:rPr>
              <w:t>40</w:t>
            </w:r>
          </w:p>
        </w:tc>
      </w:tr>
    </w:tbl>
    <w:p w14:paraId="68460CF3" w14:textId="77777777" w:rsidR="00B90DAB" w:rsidRPr="001A404F" w:rsidRDefault="00B90DAB" w:rsidP="00B90DAB">
      <w:pPr>
        <w:pStyle w:val="NoSpacing"/>
        <w:rPr>
          <w:rFonts w:ascii="Centaur" w:hAnsi="Centaur"/>
          <w:b/>
          <w:bCs/>
          <w:i/>
          <w:iCs/>
          <w:sz w:val="24"/>
          <w:szCs w:val="24"/>
          <w:lang w:val="en-GB"/>
        </w:rPr>
      </w:pPr>
      <w:r w:rsidRPr="001A404F">
        <w:rPr>
          <w:rFonts w:ascii="Centaur" w:hAnsi="Centaur"/>
          <w:b/>
          <w:bCs/>
          <w:i/>
          <w:iCs/>
          <w:sz w:val="24"/>
          <w:szCs w:val="24"/>
          <w:lang w:val="en-GB"/>
        </w:rPr>
        <w:t xml:space="preserve">Source: MPCU, January, 2021 </w:t>
      </w:r>
    </w:p>
    <w:p w14:paraId="30D7B2BA" w14:textId="77777777" w:rsidR="00B90DAB" w:rsidRPr="001A404F" w:rsidRDefault="00B90DAB" w:rsidP="00980A3F">
      <w:pPr>
        <w:pStyle w:val="NoSpacing"/>
        <w:jc w:val="both"/>
        <w:outlineLvl w:val="2"/>
        <w:rPr>
          <w:rFonts w:ascii="Centaur" w:hAnsi="Centaur"/>
          <w:b/>
        </w:rPr>
      </w:pPr>
    </w:p>
    <w:p w14:paraId="7A01C72D" w14:textId="77777777" w:rsidR="003C304C" w:rsidRPr="001A404F" w:rsidRDefault="003C304C" w:rsidP="004819EB">
      <w:pPr>
        <w:pStyle w:val="NoSpacing"/>
        <w:jc w:val="both"/>
        <w:rPr>
          <w:rFonts w:ascii="Centaur" w:hAnsi="Centaur"/>
          <w:b/>
        </w:rPr>
      </w:pPr>
    </w:p>
    <w:p w14:paraId="11209FB2" w14:textId="567BBF9B" w:rsidR="00ED4E56" w:rsidRPr="001A404F" w:rsidRDefault="00D720F3" w:rsidP="00980A3F">
      <w:pPr>
        <w:pStyle w:val="NoSpacing"/>
        <w:jc w:val="both"/>
        <w:outlineLvl w:val="2"/>
        <w:rPr>
          <w:rFonts w:ascii="Centaur" w:hAnsi="Centaur"/>
          <w:b/>
        </w:rPr>
      </w:pPr>
      <w:bookmarkStart w:id="255" w:name="_Toc96294811"/>
      <w:r w:rsidRPr="001A404F">
        <w:rPr>
          <w:rFonts w:ascii="Centaur" w:hAnsi="Centaur"/>
          <w:b/>
        </w:rPr>
        <w:t xml:space="preserve">1.5.4 </w:t>
      </w:r>
      <w:r w:rsidR="003C304C" w:rsidRPr="001A404F">
        <w:rPr>
          <w:rFonts w:ascii="Centaur" w:hAnsi="Centaur"/>
          <w:b/>
        </w:rPr>
        <w:t>Vulnerability Analysis</w:t>
      </w:r>
      <w:bookmarkEnd w:id="255"/>
    </w:p>
    <w:p w14:paraId="1A3FD137" w14:textId="7CDD788F" w:rsidR="00B531D5" w:rsidRPr="001A404F" w:rsidRDefault="00B531D5" w:rsidP="00B531D5">
      <w:pPr>
        <w:pStyle w:val="NoSpacing"/>
        <w:jc w:val="both"/>
        <w:rPr>
          <w:rFonts w:ascii="Centaur" w:eastAsiaTheme="minorEastAsia" w:hAnsi="Centaur"/>
          <w:sz w:val="24"/>
          <w:szCs w:val="24"/>
          <w:lang w:eastAsia="en-GB"/>
        </w:rPr>
      </w:pPr>
      <w:r w:rsidRPr="001A404F">
        <w:rPr>
          <w:rFonts w:ascii="Centaur" w:eastAsiaTheme="minorEastAsia" w:hAnsi="Centaur"/>
          <w:sz w:val="24"/>
          <w:szCs w:val="24"/>
          <w:lang w:eastAsia="en-GB"/>
        </w:rPr>
        <w:t>In the Ablekuma north municipality, the vulnerable comprises People With Disability (PWDs), the aged, People Living With HIV/AIDS, street children, unemployed youth and women. Some children find themselves in difficult situations as a result of conditions such as death of parents, abandonment and separation due to divorce. These shocks send children and other dependents onto the street with its attendant social vices. Children living and working on the streets are engaged in trading activities such as selling ice water and chewing gums, and working as driver’s mates at the major bus terminals as well as carrying heavy loads and truck pushing at the markets centres in the municipality. They are mostly found in communities like,</w:t>
      </w:r>
      <w:r w:rsidR="00292761" w:rsidRPr="001A404F">
        <w:rPr>
          <w:rFonts w:ascii="Centaur" w:eastAsiaTheme="minorEastAsia" w:hAnsi="Centaur"/>
          <w:sz w:val="24"/>
          <w:szCs w:val="24"/>
          <w:lang w:eastAsia="en-GB"/>
        </w:rPr>
        <w:t xml:space="preserve"> Shukura </w:t>
      </w:r>
      <w:r w:rsidRPr="001A404F">
        <w:rPr>
          <w:rFonts w:ascii="Centaur" w:eastAsiaTheme="minorEastAsia" w:hAnsi="Centaur"/>
          <w:sz w:val="24"/>
          <w:szCs w:val="24"/>
          <w:lang w:eastAsia="en-GB"/>
        </w:rPr>
        <w:t xml:space="preserve"> and</w:t>
      </w:r>
      <w:r w:rsidR="00292761" w:rsidRPr="001A404F">
        <w:rPr>
          <w:rFonts w:ascii="Centaur" w:eastAsiaTheme="minorEastAsia" w:hAnsi="Centaur"/>
          <w:sz w:val="24"/>
          <w:szCs w:val="24"/>
          <w:lang w:eastAsia="en-GB"/>
        </w:rPr>
        <w:t xml:space="preserve"> Russia </w:t>
      </w:r>
      <w:r w:rsidRPr="001A404F">
        <w:rPr>
          <w:rFonts w:ascii="Centaur" w:eastAsiaTheme="minorEastAsia" w:hAnsi="Centaur"/>
          <w:sz w:val="24"/>
          <w:szCs w:val="24"/>
          <w:lang w:eastAsia="en-GB"/>
        </w:rPr>
        <w:t xml:space="preserve">. </w:t>
      </w:r>
    </w:p>
    <w:p w14:paraId="1D49ED72" w14:textId="77777777" w:rsidR="00B531D5" w:rsidRPr="001A404F" w:rsidRDefault="00B531D5" w:rsidP="00B531D5">
      <w:pPr>
        <w:pStyle w:val="NoSpacing"/>
        <w:jc w:val="both"/>
        <w:rPr>
          <w:rFonts w:ascii="Centaur" w:eastAsiaTheme="minorEastAsia" w:hAnsi="Centaur"/>
          <w:sz w:val="24"/>
          <w:szCs w:val="24"/>
          <w:lang w:eastAsia="en-GB"/>
        </w:rPr>
      </w:pPr>
      <w:r w:rsidRPr="001A404F">
        <w:rPr>
          <w:rFonts w:ascii="Centaur" w:eastAsiaTheme="minorEastAsia" w:hAnsi="Centaur"/>
          <w:sz w:val="24"/>
          <w:szCs w:val="24"/>
          <w:lang w:eastAsia="en-GB"/>
        </w:rPr>
        <w:t>In addition, children begging for alms on the street is so prevalent in the municipality and these children are mostly foreigners from neighbouring African countries in the Sub-Region.  They mostly stand at the major intersections in the municipality to engage in this illegal activity and some of the children are very young. This activity put the lives of these children at risk of injury and or death. These street children are mostly located in communities like Nyamekye, Odorkor, Darkuman, Kwashieman, Awoshie Baah Yard, and Dansoman and Sakaman junctions.</w:t>
      </w:r>
    </w:p>
    <w:p w14:paraId="3826E650" w14:textId="77777777" w:rsidR="00B531D5" w:rsidRPr="001A404F" w:rsidRDefault="00B531D5" w:rsidP="00B531D5">
      <w:pPr>
        <w:pStyle w:val="NoSpacing"/>
        <w:jc w:val="both"/>
        <w:rPr>
          <w:rFonts w:ascii="Centaur" w:eastAsiaTheme="minorEastAsia" w:hAnsi="Centaur"/>
          <w:sz w:val="24"/>
          <w:szCs w:val="24"/>
          <w:lang w:eastAsia="en-GB"/>
        </w:rPr>
      </w:pPr>
      <w:r w:rsidRPr="001A404F">
        <w:rPr>
          <w:rFonts w:ascii="Centaur" w:eastAsiaTheme="minorEastAsia" w:hAnsi="Centaur"/>
          <w:sz w:val="24"/>
          <w:szCs w:val="24"/>
          <w:lang w:eastAsia="en-GB"/>
        </w:rPr>
        <w:t xml:space="preserve">Moreover, the aged, persons living with HIV/AIDS, street children, unemployed women and youth, and the disabled are left with very little safety nets. This situation calls for appropriate strategies to cover their needs. Adequate and disaggregated data on the vulnerable in the municipality need to be collected, analyzed and the appropriate inter-sectoral inventions implemented to mitigate the impact of the shocks. The department of Social Welfare and Community Development would have to be supported to coordinate activities to improve welfare. </w:t>
      </w:r>
    </w:p>
    <w:p w14:paraId="4945F333" w14:textId="7799721E" w:rsidR="00ED4E56" w:rsidRPr="001A404F" w:rsidRDefault="00ED4E56" w:rsidP="004819EB">
      <w:pPr>
        <w:pStyle w:val="NoSpacing"/>
        <w:jc w:val="both"/>
        <w:rPr>
          <w:rFonts w:ascii="Centaur" w:hAnsi="Centaur"/>
          <w:b/>
        </w:rPr>
      </w:pPr>
    </w:p>
    <w:p w14:paraId="54BBD77E" w14:textId="3D466D27" w:rsidR="003C304C" w:rsidRPr="001A404F" w:rsidRDefault="00D720F3" w:rsidP="00980A3F">
      <w:pPr>
        <w:pStyle w:val="NoSpacing"/>
        <w:jc w:val="both"/>
        <w:outlineLvl w:val="2"/>
        <w:rPr>
          <w:rFonts w:ascii="Centaur" w:hAnsi="Centaur"/>
          <w:b/>
        </w:rPr>
      </w:pPr>
      <w:bookmarkStart w:id="256" w:name="_Toc96294812"/>
      <w:r w:rsidRPr="001A404F">
        <w:rPr>
          <w:rFonts w:ascii="Centaur" w:hAnsi="Centaur"/>
          <w:b/>
        </w:rPr>
        <w:t xml:space="preserve">1.5.5 </w:t>
      </w:r>
      <w:r w:rsidR="003C304C" w:rsidRPr="001A404F">
        <w:rPr>
          <w:rFonts w:ascii="Centaur" w:hAnsi="Centaur"/>
          <w:b/>
        </w:rPr>
        <w:t>Social Protection</w:t>
      </w:r>
      <w:bookmarkEnd w:id="256"/>
      <w:r w:rsidR="003C304C" w:rsidRPr="001A404F">
        <w:rPr>
          <w:rFonts w:ascii="Centaur" w:hAnsi="Centaur"/>
          <w:b/>
        </w:rPr>
        <w:t xml:space="preserve"> </w:t>
      </w:r>
    </w:p>
    <w:p w14:paraId="77C9BF57" w14:textId="11BE6624" w:rsidR="00ED4E56" w:rsidRPr="001A404F" w:rsidRDefault="00ED4E56" w:rsidP="004819EB">
      <w:pPr>
        <w:pStyle w:val="NoSpacing"/>
        <w:jc w:val="both"/>
        <w:rPr>
          <w:rFonts w:ascii="Centaur" w:hAnsi="Centaur"/>
          <w:b/>
        </w:rPr>
      </w:pPr>
    </w:p>
    <w:p w14:paraId="3F52C613" w14:textId="15B0C8C6" w:rsidR="00B531D5" w:rsidRPr="001A404F" w:rsidRDefault="00B531D5" w:rsidP="00024D60">
      <w:pPr>
        <w:pStyle w:val="NoSpacing"/>
        <w:jc w:val="both"/>
        <w:outlineLvl w:val="2"/>
        <w:rPr>
          <w:rFonts w:ascii="Centaur" w:hAnsi="Centaur"/>
          <w:sz w:val="24"/>
          <w:szCs w:val="24"/>
        </w:rPr>
      </w:pPr>
      <w:bookmarkStart w:id="257" w:name="_Toc96294813"/>
      <w:r w:rsidRPr="001A404F">
        <w:rPr>
          <w:rFonts w:ascii="Centaur" w:hAnsi="Centaur"/>
          <w:b/>
          <w:bCs/>
          <w:sz w:val="24"/>
          <w:szCs w:val="24"/>
        </w:rPr>
        <w:t>1.5.1 Persons with Disabilities</w:t>
      </w:r>
      <w:bookmarkEnd w:id="257"/>
      <w:r w:rsidRPr="001A404F">
        <w:rPr>
          <w:rFonts w:ascii="Centaur" w:hAnsi="Centaur"/>
          <w:b/>
          <w:bCs/>
          <w:sz w:val="24"/>
          <w:szCs w:val="24"/>
        </w:rPr>
        <w:t xml:space="preserve"> </w:t>
      </w:r>
    </w:p>
    <w:p w14:paraId="06C815B1" w14:textId="0534FB4E" w:rsidR="00B531D5" w:rsidRPr="001A404F" w:rsidRDefault="00B531D5" w:rsidP="00B531D5">
      <w:pPr>
        <w:pStyle w:val="NoSpacing"/>
        <w:jc w:val="both"/>
        <w:rPr>
          <w:rFonts w:ascii="Centaur" w:eastAsiaTheme="minorEastAsia" w:hAnsi="Centaur"/>
          <w:sz w:val="24"/>
          <w:szCs w:val="24"/>
          <w:lang w:eastAsia="en-GB"/>
        </w:rPr>
      </w:pPr>
      <w:r w:rsidRPr="001A404F">
        <w:rPr>
          <w:rFonts w:ascii="Centaur" w:eastAsiaTheme="minorEastAsia" w:hAnsi="Centaur"/>
          <w:sz w:val="24"/>
          <w:szCs w:val="24"/>
          <w:lang w:eastAsia="en-GB"/>
        </w:rPr>
        <w:t>Persons With Disability (PWD’s) have been grouped into three categories and normally monitored by the Department of Social Welfare through the provision of support (materially and financially). This Categories are; the Physically Challenge, the Visually Impaired and Hearing Impaired. The table below depicts the various categories of persons with Disabilities who have registered with the department SW&amp;CD.</w:t>
      </w:r>
    </w:p>
    <w:p w14:paraId="53350208" w14:textId="6A622FBE" w:rsidR="00B531D5" w:rsidRPr="001A404F" w:rsidRDefault="00B531D5" w:rsidP="001608BF">
      <w:pPr>
        <w:pStyle w:val="CaptionFigure"/>
        <w:rPr>
          <w:rFonts w:ascii="Centaur" w:eastAsiaTheme="minorEastAsia" w:hAnsi="Centaur"/>
        </w:rPr>
      </w:pPr>
      <w:bookmarkStart w:id="258" w:name="_Toc18941367"/>
      <w:r w:rsidRPr="001A404F">
        <w:rPr>
          <w:rFonts w:ascii="Centaur" w:eastAsiaTheme="minorEastAsia" w:hAnsi="Centaur"/>
        </w:rPr>
        <w:t>Table 1.2</w:t>
      </w:r>
      <w:r w:rsidR="00655676" w:rsidRPr="001A404F">
        <w:rPr>
          <w:rFonts w:ascii="Centaur" w:eastAsiaTheme="minorEastAsia" w:hAnsi="Centaur"/>
        </w:rPr>
        <w:t>7</w:t>
      </w:r>
      <w:r w:rsidRPr="001A404F">
        <w:rPr>
          <w:rFonts w:ascii="Centaur" w:eastAsiaTheme="minorEastAsia" w:hAnsi="Centaur"/>
        </w:rPr>
        <w:t xml:space="preserve"> : Categories of Persons with Disabilities (PWDs)</w:t>
      </w:r>
      <w:bookmarkEnd w:id="258"/>
    </w:p>
    <w:tbl>
      <w:tblPr>
        <w:tblStyle w:val="TableGrid"/>
        <w:tblW w:w="8590" w:type="dxa"/>
        <w:tblLayout w:type="fixed"/>
        <w:tblLook w:val="04A0" w:firstRow="1" w:lastRow="0" w:firstColumn="1" w:lastColumn="0" w:noHBand="0" w:noVBand="1"/>
      </w:tblPr>
      <w:tblGrid>
        <w:gridCol w:w="3508"/>
        <w:gridCol w:w="1504"/>
        <w:gridCol w:w="1373"/>
        <w:gridCol w:w="2205"/>
      </w:tblGrid>
      <w:tr w:rsidR="00B531D5" w:rsidRPr="001A404F" w14:paraId="49A424E4" w14:textId="77777777" w:rsidTr="00655676">
        <w:trPr>
          <w:trHeight w:val="395"/>
        </w:trPr>
        <w:tc>
          <w:tcPr>
            <w:tcW w:w="3508" w:type="dxa"/>
            <w:shd w:val="clear" w:color="auto" w:fill="BDD6EE" w:themeFill="accent1" w:themeFillTint="66"/>
          </w:tcPr>
          <w:p w14:paraId="339BBEBB" w14:textId="77777777" w:rsidR="00B531D5" w:rsidRPr="001A404F" w:rsidRDefault="00B531D5" w:rsidP="00B531D5">
            <w:pPr>
              <w:pStyle w:val="NoSpacing"/>
              <w:jc w:val="both"/>
              <w:rPr>
                <w:rFonts w:ascii="Centaur" w:hAnsi="Centaur"/>
                <w:b/>
                <w:sz w:val="20"/>
                <w:szCs w:val="20"/>
              </w:rPr>
            </w:pPr>
            <w:r w:rsidRPr="001A404F">
              <w:rPr>
                <w:rFonts w:ascii="Centaur" w:hAnsi="Centaur"/>
                <w:b/>
                <w:sz w:val="20"/>
                <w:szCs w:val="20"/>
              </w:rPr>
              <w:t>CATEGORIES</w:t>
            </w:r>
          </w:p>
        </w:tc>
        <w:tc>
          <w:tcPr>
            <w:tcW w:w="1504" w:type="dxa"/>
            <w:shd w:val="clear" w:color="auto" w:fill="BDD6EE" w:themeFill="accent1" w:themeFillTint="66"/>
          </w:tcPr>
          <w:p w14:paraId="78F0CCE5" w14:textId="77777777" w:rsidR="00B531D5" w:rsidRPr="001A404F" w:rsidRDefault="00B531D5" w:rsidP="00B531D5">
            <w:pPr>
              <w:pStyle w:val="NoSpacing"/>
              <w:jc w:val="both"/>
              <w:rPr>
                <w:rFonts w:ascii="Centaur" w:hAnsi="Centaur"/>
                <w:b/>
                <w:sz w:val="20"/>
                <w:szCs w:val="20"/>
              </w:rPr>
            </w:pPr>
            <w:r w:rsidRPr="001A404F">
              <w:rPr>
                <w:rFonts w:ascii="Centaur" w:hAnsi="Centaur"/>
                <w:b/>
                <w:sz w:val="20"/>
                <w:szCs w:val="20"/>
              </w:rPr>
              <w:t xml:space="preserve">MALE </w:t>
            </w:r>
          </w:p>
        </w:tc>
        <w:tc>
          <w:tcPr>
            <w:tcW w:w="1373" w:type="dxa"/>
            <w:shd w:val="clear" w:color="auto" w:fill="BDD6EE" w:themeFill="accent1" w:themeFillTint="66"/>
          </w:tcPr>
          <w:p w14:paraId="48F1598A" w14:textId="77777777" w:rsidR="00B531D5" w:rsidRPr="001A404F" w:rsidRDefault="00B531D5" w:rsidP="00B531D5">
            <w:pPr>
              <w:pStyle w:val="NoSpacing"/>
              <w:jc w:val="both"/>
              <w:rPr>
                <w:rFonts w:ascii="Centaur" w:hAnsi="Centaur"/>
                <w:b/>
                <w:sz w:val="20"/>
                <w:szCs w:val="20"/>
              </w:rPr>
            </w:pPr>
            <w:r w:rsidRPr="001A404F">
              <w:rPr>
                <w:rFonts w:ascii="Centaur" w:hAnsi="Centaur"/>
                <w:b/>
                <w:sz w:val="20"/>
                <w:szCs w:val="20"/>
              </w:rPr>
              <w:t>FEMALE</w:t>
            </w:r>
          </w:p>
        </w:tc>
        <w:tc>
          <w:tcPr>
            <w:tcW w:w="2205" w:type="dxa"/>
            <w:shd w:val="clear" w:color="auto" w:fill="BDD6EE" w:themeFill="accent1" w:themeFillTint="66"/>
          </w:tcPr>
          <w:p w14:paraId="6E04CFC8" w14:textId="77777777" w:rsidR="00B531D5" w:rsidRPr="001A404F" w:rsidRDefault="00B531D5" w:rsidP="00B531D5">
            <w:pPr>
              <w:pStyle w:val="NoSpacing"/>
              <w:jc w:val="both"/>
              <w:rPr>
                <w:rFonts w:ascii="Centaur" w:hAnsi="Centaur"/>
                <w:b/>
                <w:sz w:val="20"/>
                <w:szCs w:val="20"/>
              </w:rPr>
            </w:pPr>
            <w:r w:rsidRPr="001A404F">
              <w:rPr>
                <w:rFonts w:ascii="Centaur" w:hAnsi="Centaur"/>
                <w:b/>
                <w:sz w:val="20"/>
                <w:szCs w:val="20"/>
              </w:rPr>
              <w:t>TOTAL</w:t>
            </w:r>
          </w:p>
        </w:tc>
      </w:tr>
      <w:tr w:rsidR="00B531D5" w:rsidRPr="001A404F" w14:paraId="0631801F" w14:textId="77777777" w:rsidTr="00046631">
        <w:trPr>
          <w:trHeight w:val="324"/>
        </w:trPr>
        <w:tc>
          <w:tcPr>
            <w:tcW w:w="3508" w:type="dxa"/>
          </w:tcPr>
          <w:p w14:paraId="392814C6"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lastRenderedPageBreak/>
              <w:t>Physically Challenged</w:t>
            </w:r>
          </w:p>
        </w:tc>
        <w:tc>
          <w:tcPr>
            <w:tcW w:w="1504" w:type="dxa"/>
          </w:tcPr>
          <w:p w14:paraId="51B1B084"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64</w:t>
            </w:r>
          </w:p>
        </w:tc>
        <w:tc>
          <w:tcPr>
            <w:tcW w:w="1373" w:type="dxa"/>
          </w:tcPr>
          <w:p w14:paraId="28CDA7D3"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55</w:t>
            </w:r>
          </w:p>
        </w:tc>
        <w:tc>
          <w:tcPr>
            <w:tcW w:w="2205" w:type="dxa"/>
          </w:tcPr>
          <w:p w14:paraId="74AC0465"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119</w:t>
            </w:r>
          </w:p>
        </w:tc>
      </w:tr>
      <w:tr w:rsidR="00B531D5" w:rsidRPr="001A404F" w14:paraId="45EC36D2" w14:textId="77777777" w:rsidTr="00046631">
        <w:trPr>
          <w:trHeight w:val="303"/>
        </w:trPr>
        <w:tc>
          <w:tcPr>
            <w:tcW w:w="3508" w:type="dxa"/>
          </w:tcPr>
          <w:p w14:paraId="340CC841"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Visually impaired</w:t>
            </w:r>
          </w:p>
        </w:tc>
        <w:tc>
          <w:tcPr>
            <w:tcW w:w="1504" w:type="dxa"/>
          </w:tcPr>
          <w:p w14:paraId="696B38C8"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10</w:t>
            </w:r>
          </w:p>
        </w:tc>
        <w:tc>
          <w:tcPr>
            <w:tcW w:w="1373" w:type="dxa"/>
          </w:tcPr>
          <w:p w14:paraId="516E4252"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9</w:t>
            </w:r>
          </w:p>
        </w:tc>
        <w:tc>
          <w:tcPr>
            <w:tcW w:w="2205" w:type="dxa"/>
          </w:tcPr>
          <w:p w14:paraId="0DF332B0"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19</w:t>
            </w:r>
          </w:p>
        </w:tc>
      </w:tr>
      <w:tr w:rsidR="00B531D5" w:rsidRPr="001A404F" w14:paraId="5B0FA85F" w14:textId="77777777" w:rsidTr="00046631">
        <w:trPr>
          <w:trHeight w:val="543"/>
        </w:trPr>
        <w:tc>
          <w:tcPr>
            <w:tcW w:w="3508" w:type="dxa"/>
          </w:tcPr>
          <w:p w14:paraId="11FFE890"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 xml:space="preserve">Hearing impaired </w:t>
            </w:r>
          </w:p>
        </w:tc>
        <w:tc>
          <w:tcPr>
            <w:tcW w:w="1504" w:type="dxa"/>
          </w:tcPr>
          <w:p w14:paraId="2189A0B9"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40</w:t>
            </w:r>
          </w:p>
        </w:tc>
        <w:tc>
          <w:tcPr>
            <w:tcW w:w="1373" w:type="dxa"/>
          </w:tcPr>
          <w:p w14:paraId="37E7ACD4"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32</w:t>
            </w:r>
          </w:p>
        </w:tc>
        <w:tc>
          <w:tcPr>
            <w:tcW w:w="2205" w:type="dxa"/>
          </w:tcPr>
          <w:p w14:paraId="4DDE0FC4"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72</w:t>
            </w:r>
          </w:p>
        </w:tc>
      </w:tr>
      <w:tr w:rsidR="00B531D5" w:rsidRPr="001A404F" w14:paraId="0F8FF913" w14:textId="77777777" w:rsidTr="00046631">
        <w:trPr>
          <w:trHeight w:val="543"/>
        </w:trPr>
        <w:tc>
          <w:tcPr>
            <w:tcW w:w="3508" w:type="dxa"/>
          </w:tcPr>
          <w:p w14:paraId="02BB1A02" w14:textId="77777777" w:rsidR="00B531D5" w:rsidRPr="001A404F" w:rsidRDefault="00B531D5" w:rsidP="00B531D5">
            <w:pPr>
              <w:pStyle w:val="NoSpacing"/>
              <w:jc w:val="both"/>
              <w:rPr>
                <w:rFonts w:ascii="Centaur" w:hAnsi="Centaur"/>
                <w:b/>
                <w:bCs/>
                <w:sz w:val="24"/>
                <w:szCs w:val="24"/>
              </w:rPr>
            </w:pPr>
            <w:r w:rsidRPr="001A404F">
              <w:rPr>
                <w:rFonts w:ascii="Centaur" w:hAnsi="Centaur"/>
                <w:b/>
                <w:bCs/>
                <w:sz w:val="24"/>
                <w:szCs w:val="24"/>
              </w:rPr>
              <w:t>GRAND TOTAL</w:t>
            </w:r>
          </w:p>
        </w:tc>
        <w:tc>
          <w:tcPr>
            <w:tcW w:w="1504" w:type="dxa"/>
          </w:tcPr>
          <w:p w14:paraId="5EE17BDE" w14:textId="77777777" w:rsidR="00B531D5" w:rsidRPr="001A404F" w:rsidRDefault="00B531D5" w:rsidP="00B531D5">
            <w:pPr>
              <w:pStyle w:val="NoSpacing"/>
              <w:jc w:val="both"/>
              <w:rPr>
                <w:rFonts w:ascii="Centaur" w:hAnsi="Centaur"/>
                <w:b/>
                <w:bCs/>
                <w:sz w:val="24"/>
                <w:szCs w:val="24"/>
              </w:rPr>
            </w:pPr>
            <w:r w:rsidRPr="001A404F">
              <w:rPr>
                <w:rFonts w:ascii="Centaur" w:hAnsi="Centaur"/>
                <w:b/>
                <w:bCs/>
                <w:sz w:val="24"/>
                <w:szCs w:val="24"/>
              </w:rPr>
              <w:t>114</w:t>
            </w:r>
          </w:p>
        </w:tc>
        <w:tc>
          <w:tcPr>
            <w:tcW w:w="1373" w:type="dxa"/>
          </w:tcPr>
          <w:p w14:paraId="0B59D5E3" w14:textId="77777777" w:rsidR="00B531D5" w:rsidRPr="001A404F" w:rsidRDefault="00B531D5" w:rsidP="00B531D5">
            <w:pPr>
              <w:pStyle w:val="NoSpacing"/>
              <w:jc w:val="both"/>
              <w:rPr>
                <w:rFonts w:ascii="Centaur" w:hAnsi="Centaur"/>
                <w:b/>
                <w:bCs/>
                <w:sz w:val="24"/>
                <w:szCs w:val="24"/>
              </w:rPr>
            </w:pPr>
            <w:r w:rsidRPr="001A404F">
              <w:rPr>
                <w:rFonts w:ascii="Centaur" w:hAnsi="Centaur"/>
                <w:b/>
                <w:bCs/>
                <w:sz w:val="24"/>
                <w:szCs w:val="24"/>
              </w:rPr>
              <w:t>96</w:t>
            </w:r>
          </w:p>
        </w:tc>
        <w:tc>
          <w:tcPr>
            <w:tcW w:w="2205" w:type="dxa"/>
          </w:tcPr>
          <w:p w14:paraId="106F0E9B" w14:textId="77777777" w:rsidR="00B531D5" w:rsidRPr="001A404F" w:rsidRDefault="00B531D5" w:rsidP="00B531D5">
            <w:pPr>
              <w:pStyle w:val="NoSpacing"/>
              <w:jc w:val="both"/>
              <w:rPr>
                <w:rFonts w:ascii="Centaur" w:hAnsi="Centaur"/>
                <w:b/>
                <w:bCs/>
                <w:sz w:val="24"/>
                <w:szCs w:val="24"/>
              </w:rPr>
            </w:pPr>
            <w:r w:rsidRPr="001A404F">
              <w:rPr>
                <w:rFonts w:ascii="Centaur" w:hAnsi="Centaur"/>
                <w:b/>
                <w:bCs/>
                <w:sz w:val="24"/>
                <w:szCs w:val="24"/>
              </w:rPr>
              <w:t>210</w:t>
            </w:r>
          </w:p>
        </w:tc>
      </w:tr>
    </w:tbl>
    <w:p w14:paraId="2152FA30" w14:textId="01BA3D5C" w:rsidR="00B531D5" w:rsidRPr="001A404F" w:rsidRDefault="00B531D5" w:rsidP="00B531D5">
      <w:pPr>
        <w:pStyle w:val="NoSpacing"/>
        <w:jc w:val="both"/>
        <w:rPr>
          <w:rFonts w:ascii="Centaur" w:eastAsiaTheme="minorEastAsia" w:hAnsi="Centaur"/>
          <w:b/>
          <w:bCs/>
          <w:i/>
          <w:iCs/>
          <w:sz w:val="24"/>
          <w:szCs w:val="24"/>
          <w:lang w:eastAsia="en-GB"/>
        </w:rPr>
      </w:pPr>
      <w:r w:rsidRPr="001A404F">
        <w:rPr>
          <w:rFonts w:ascii="Centaur" w:eastAsiaTheme="minorEastAsia" w:hAnsi="Centaur"/>
          <w:b/>
          <w:bCs/>
          <w:i/>
          <w:iCs/>
          <w:sz w:val="24"/>
          <w:szCs w:val="24"/>
          <w:lang w:eastAsia="en-GB"/>
        </w:rPr>
        <w:t>Source: Dept. of Social Development, 2021</w:t>
      </w:r>
    </w:p>
    <w:p w14:paraId="60D0B196" w14:textId="77777777" w:rsidR="00B531D5" w:rsidRPr="001A404F" w:rsidRDefault="00B531D5" w:rsidP="00B531D5">
      <w:pPr>
        <w:pStyle w:val="NoSpacing"/>
        <w:jc w:val="both"/>
        <w:rPr>
          <w:rFonts w:ascii="Centaur" w:eastAsiaTheme="minorEastAsia" w:hAnsi="Centaur"/>
          <w:b/>
          <w:bCs/>
          <w:i/>
          <w:iCs/>
          <w:sz w:val="24"/>
          <w:szCs w:val="24"/>
          <w:lang w:eastAsia="en-GB"/>
        </w:rPr>
      </w:pPr>
    </w:p>
    <w:p w14:paraId="0754C454" w14:textId="77777777" w:rsidR="00B531D5" w:rsidRPr="001A404F" w:rsidRDefault="00B531D5" w:rsidP="00B531D5">
      <w:pPr>
        <w:pStyle w:val="NoSpacing"/>
        <w:jc w:val="both"/>
        <w:rPr>
          <w:rFonts w:ascii="Centaur" w:eastAsiaTheme="minorEastAsia" w:hAnsi="Centaur"/>
          <w:sz w:val="24"/>
          <w:szCs w:val="24"/>
          <w:lang w:eastAsia="en-GB"/>
        </w:rPr>
      </w:pPr>
      <w:bookmarkStart w:id="259" w:name="_Toc18941368"/>
      <w:r w:rsidRPr="001A404F">
        <w:rPr>
          <w:rFonts w:ascii="Centaur" w:eastAsiaTheme="minorEastAsia" w:hAnsi="Centaur"/>
          <w:sz w:val="24"/>
          <w:szCs w:val="24"/>
          <w:lang w:eastAsia="en-GB"/>
        </w:rPr>
        <w:t xml:space="preserve">From the table above, the total number of PWDs registered with the Social Welfare and Community Development Department (SW&amp;CD) is Two Hundred and ten (210) comprising 114 males representing 54.3% and 96 females representing 45.7%. Out of the total, Physically Challenged persons have the highest category of PWDs in the Municipality constituting 56.7% whilst the visually impaired persons constitute the lowest with 9.0%. The hearing impaired on the other hand is made up 34.3% of PWDs registered with the SW&amp;CD. </w:t>
      </w:r>
    </w:p>
    <w:p w14:paraId="59FC8987" w14:textId="77777777" w:rsidR="00B531D5" w:rsidRPr="001A404F" w:rsidRDefault="00B531D5" w:rsidP="00B531D5">
      <w:pPr>
        <w:pStyle w:val="NoSpacing"/>
        <w:jc w:val="both"/>
        <w:rPr>
          <w:rFonts w:ascii="Centaur" w:eastAsiaTheme="minorEastAsia" w:hAnsi="Centaur"/>
          <w:sz w:val="24"/>
          <w:szCs w:val="24"/>
          <w:lang w:eastAsia="en-GB"/>
        </w:rPr>
      </w:pPr>
      <w:r w:rsidRPr="001A404F">
        <w:rPr>
          <w:rFonts w:ascii="Centaur" w:eastAsiaTheme="minorEastAsia" w:hAnsi="Centaur"/>
          <w:sz w:val="24"/>
          <w:szCs w:val="24"/>
          <w:lang w:eastAsia="en-GB"/>
        </w:rPr>
        <w:t>The number of PWD’s registered in the Municipality is high due to awareness created by the Department of Social Welfare. In terms of financial support, 3% of the District Assemblies Common Fund (DACF) is given yearly to support them with livelihood activities such as income Generating activities, paying of school fees, etc to enhance their standard of living. For instance, in 2020, 43 PWDs comprising 27 males and 16 females benefited from the disbursement of the fund.</w:t>
      </w:r>
    </w:p>
    <w:p w14:paraId="4834F707" w14:textId="77777777" w:rsidR="00B531D5" w:rsidRPr="001A404F" w:rsidRDefault="00B531D5" w:rsidP="00B531D5">
      <w:pPr>
        <w:pStyle w:val="NoSpacing"/>
        <w:jc w:val="both"/>
        <w:rPr>
          <w:rFonts w:ascii="Centaur" w:hAnsi="Centaur"/>
          <w:b/>
          <w:bCs/>
          <w:sz w:val="24"/>
          <w:szCs w:val="24"/>
        </w:rPr>
      </w:pPr>
      <w:bookmarkStart w:id="260" w:name="_Toc2307960"/>
      <w:bookmarkEnd w:id="259"/>
    </w:p>
    <w:p w14:paraId="32F5B277" w14:textId="076F5F8F" w:rsidR="00B531D5" w:rsidRPr="001A404F" w:rsidRDefault="00B531D5" w:rsidP="00024D60">
      <w:pPr>
        <w:pStyle w:val="NoSpacing"/>
        <w:jc w:val="both"/>
        <w:outlineLvl w:val="2"/>
        <w:rPr>
          <w:rFonts w:ascii="Centaur" w:hAnsi="Centaur"/>
          <w:b/>
          <w:bCs/>
          <w:sz w:val="24"/>
          <w:szCs w:val="24"/>
        </w:rPr>
      </w:pPr>
      <w:bookmarkStart w:id="261" w:name="_Toc49174760"/>
      <w:bookmarkStart w:id="262" w:name="_Toc96294814"/>
      <w:r w:rsidRPr="001A404F">
        <w:rPr>
          <w:rFonts w:ascii="Centaur" w:hAnsi="Centaur"/>
          <w:b/>
          <w:bCs/>
          <w:sz w:val="24"/>
          <w:szCs w:val="24"/>
        </w:rPr>
        <w:t>1.5.2 HIV and AIDS</w:t>
      </w:r>
      <w:bookmarkEnd w:id="260"/>
      <w:bookmarkEnd w:id="261"/>
      <w:bookmarkEnd w:id="262"/>
    </w:p>
    <w:p w14:paraId="16CC60CA" w14:textId="0854DBCB" w:rsidR="00B531D5" w:rsidRPr="001A404F" w:rsidRDefault="00B531D5" w:rsidP="00B531D5">
      <w:pPr>
        <w:pStyle w:val="NoSpacing"/>
        <w:jc w:val="both"/>
        <w:rPr>
          <w:rFonts w:ascii="Centaur" w:eastAsiaTheme="minorEastAsia" w:hAnsi="Centaur"/>
          <w:sz w:val="24"/>
          <w:szCs w:val="24"/>
          <w:lang w:eastAsia="en-GB"/>
        </w:rPr>
      </w:pPr>
      <w:r w:rsidRPr="001A404F">
        <w:rPr>
          <w:rFonts w:ascii="Centaur" w:eastAsiaTheme="minorEastAsia" w:hAnsi="Centaur"/>
          <w:sz w:val="24"/>
          <w:szCs w:val="24"/>
          <w:lang w:eastAsia="en-GB"/>
        </w:rPr>
        <w:t>The Municipality’s HIV and AIDS prevalence rate is estimated at 3.2% as the rate for Greater Accra region and there are various activities ongoing in the Municipality regarding the testing, prevention and support for persons living with HIV and AIDS.  Programmes aimed at preventing new infections have received highest attention and some of these activities have been led by the Municipal Assembly and NGOs, whilst others have been led by staff of the various health facilities in the municipality. Facilities for Prevention of Mother-to-Child HIV transmission (PMTCT), are available at the following clinics in the table below.</w:t>
      </w:r>
    </w:p>
    <w:p w14:paraId="19C88488" w14:textId="77777777" w:rsidR="00B531D5" w:rsidRPr="001A404F" w:rsidRDefault="00B531D5" w:rsidP="00B531D5">
      <w:pPr>
        <w:pStyle w:val="NoSpacing"/>
        <w:jc w:val="both"/>
        <w:rPr>
          <w:rFonts w:ascii="Centaur" w:hAnsi="Centaur"/>
          <w:sz w:val="24"/>
          <w:szCs w:val="24"/>
        </w:rPr>
      </w:pPr>
    </w:p>
    <w:p w14:paraId="528659B3" w14:textId="4458B29A" w:rsidR="00B531D5" w:rsidRPr="001A404F" w:rsidRDefault="00B531D5" w:rsidP="00B531D5">
      <w:pPr>
        <w:pStyle w:val="NoSpacing"/>
        <w:jc w:val="both"/>
        <w:rPr>
          <w:rFonts w:ascii="Centaur" w:hAnsi="Centaur"/>
          <w:sz w:val="24"/>
          <w:szCs w:val="24"/>
        </w:rPr>
      </w:pPr>
      <w:r w:rsidRPr="001A404F">
        <w:rPr>
          <w:rFonts w:ascii="Centaur" w:hAnsi="Centaur"/>
          <w:sz w:val="24"/>
          <w:szCs w:val="24"/>
        </w:rPr>
        <w:t xml:space="preserve">Current statistics show that there has been an increase in the willingness of pregnant mothers to be tested for HIV with the prevalence rate of average of 7 per 1,000.  The Assembly will intensify efforts at preventing new infections, providing care and support for Persons Living with AIDS, treatment of opportunistic infections, provision of Anti-Retroviral Therapy, counselling and skills training for PLWHA. The Assembly will improve the coordination between decentralized departments working on HIV and AIDS issues. </w:t>
      </w:r>
    </w:p>
    <w:p w14:paraId="072C1175" w14:textId="4B264706" w:rsidR="00B531D5" w:rsidRPr="001A404F" w:rsidRDefault="00B531D5" w:rsidP="00B531D5">
      <w:pPr>
        <w:pStyle w:val="NoSpacing"/>
        <w:jc w:val="both"/>
        <w:rPr>
          <w:rFonts w:ascii="Centaur" w:eastAsiaTheme="majorEastAsia" w:hAnsi="Centaur"/>
          <w:sz w:val="24"/>
          <w:szCs w:val="24"/>
          <w:lang w:val="en-GB"/>
        </w:rPr>
      </w:pPr>
    </w:p>
    <w:p w14:paraId="167F8F98" w14:textId="77777777" w:rsidR="001608BF" w:rsidRPr="001A404F" w:rsidRDefault="001608BF" w:rsidP="00B531D5">
      <w:pPr>
        <w:pStyle w:val="NoSpacing"/>
        <w:jc w:val="both"/>
        <w:rPr>
          <w:rFonts w:ascii="Centaur" w:eastAsiaTheme="majorEastAsia" w:hAnsi="Centaur"/>
          <w:sz w:val="24"/>
          <w:szCs w:val="24"/>
          <w:lang w:val="en-GB"/>
        </w:rPr>
      </w:pPr>
    </w:p>
    <w:p w14:paraId="40A6586C" w14:textId="779EDF89" w:rsidR="00B531D5" w:rsidRPr="001A404F" w:rsidRDefault="00B531D5" w:rsidP="00024D60">
      <w:pPr>
        <w:pStyle w:val="NoSpacing"/>
        <w:jc w:val="both"/>
        <w:outlineLvl w:val="2"/>
        <w:rPr>
          <w:rFonts w:ascii="Centaur" w:hAnsi="Centaur"/>
          <w:b/>
          <w:bCs/>
          <w:sz w:val="24"/>
          <w:szCs w:val="24"/>
        </w:rPr>
      </w:pPr>
      <w:bookmarkStart w:id="263" w:name="_Toc96294815"/>
      <w:r w:rsidRPr="001A404F">
        <w:rPr>
          <w:rFonts w:ascii="Centaur" w:hAnsi="Centaur"/>
          <w:b/>
          <w:bCs/>
          <w:sz w:val="24"/>
          <w:szCs w:val="24"/>
        </w:rPr>
        <w:t>1.5.3 Marginalized Groups</w:t>
      </w:r>
      <w:bookmarkEnd w:id="263"/>
      <w:r w:rsidRPr="001A404F">
        <w:rPr>
          <w:rFonts w:ascii="Centaur" w:hAnsi="Centaur"/>
          <w:b/>
          <w:bCs/>
          <w:sz w:val="24"/>
          <w:szCs w:val="24"/>
        </w:rPr>
        <w:t xml:space="preserve"> </w:t>
      </w:r>
    </w:p>
    <w:p w14:paraId="489AF370"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 xml:space="preserve">The marginalized groups in the municipality include the aged, PWDs and </w:t>
      </w:r>
      <w:bookmarkStart w:id="264" w:name="_Hlk92785749"/>
      <w:r w:rsidRPr="001A404F">
        <w:rPr>
          <w:rFonts w:ascii="Centaur" w:hAnsi="Centaur"/>
          <w:sz w:val="24"/>
          <w:szCs w:val="24"/>
        </w:rPr>
        <w:t>immigrants</w:t>
      </w:r>
      <w:bookmarkEnd w:id="264"/>
      <w:r w:rsidRPr="001A404F">
        <w:rPr>
          <w:rFonts w:ascii="Centaur" w:hAnsi="Centaur"/>
          <w:sz w:val="24"/>
          <w:szCs w:val="24"/>
        </w:rPr>
        <w:t xml:space="preserve"> (Kayayei). With regards to the aged, the municipality has no homes or shelter either privately or publicly owned to house those who have no family member to depend on for support.</w:t>
      </w:r>
    </w:p>
    <w:p w14:paraId="7B79DF1C"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Furthermore, Ablekuma North Municipality as a cosmopolitan Municipality is one of the hubs for immigrants and emigrant from northern part of the country and other ECOWAS nations respectively who come in search of jobs and other economic opportunities. Such migrants come with the hope of securing better paid jobs and a higher standard of living. It is however worrying to note that majority of these migrants are in their youthful age and has no employable skills. Consequently, they are compelled to engage in jobs like head porters (kayayei), truck pushing and street hawking. These head porters (Kayayei) are mostly located at Darkuman in the municipality.</w:t>
      </w:r>
    </w:p>
    <w:p w14:paraId="0D7123B2"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lastRenderedPageBreak/>
        <w:t>In addition, PWDs in the municipality are challenged with access to quality education, health and economic empowerment. Most public infrastructure in the municipality are not disability friendly and gender insensitive even to the aged. With the exception of the millennium schools at Odokor Salleria and Kwashieman, all the other basic schools both public and private in the municipality do not have disability walkways.  PWDs still face challenges with access to jobs, funding to setup economic enterprise and even with small or voice in the political discourse.</w:t>
      </w:r>
    </w:p>
    <w:p w14:paraId="48731424" w14:textId="77777777" w:rsidR="00B531D5" w:rsidRPr="001A404F" w:rsidRDefault="00B531D5" w:rsidP="00B531D5">
      <w:pPr>
        <w:pStyle w:val="NoSpacing"/>
        <w:jc w:val="both"/>
        <w:rPr>
          <w:rFonts w:ascii="Centaur" w:hAnsi="Centaur"/>
          <w:sz w:val="24"/>
          <w:szCs w:val="24"/>
        </w:rPr>
      </w:pPr>
      <w:r w:rsidRPr="001A404F">
        <w:rPr>
          <w:rFonts w:ascii="Centaur" w:hAnsi="Centaur"/>
          <w:sz w:val="24"/>
          <w:szCs w:val="24"/>
        </w:rPr>
        <w:t xml:space="preserve">Therefore, there is the need for the municipal assembly to involve key stakeholders during the medium-term to adopt a holistic approach in addressing the issues of all marginalized groups in the municipality. This will empower such groups to contribute their quota towards the development of the municipality. </w:t>
      </w:r>
    </w:p>
    <w:p w14:paraId="50613E88" w14:textId="3DA8BDE0" w:rsidR="00ED4E56" w:rsidRPr="001A404F" w:rsidRDefault="00ED4E56" w:rsidP="004819EB">
      <w:pPr>
        <w:pStyle w:val="NoSpacing"/>
        <w:jc w:val="both"/>
        <w:rPr>
          <w:rFonts w:ascii="Centaur" w:hAnsi="Centaur"/>
          <w:b/>
        </w:rPr>
      </w:pPr>
    </w:p>
    <w:p w14:paraId="2D0AC330" w14:textId="45D3B26E" w:rsidR="00807BF9" w:rsidRPr="001A404F" w:rsidRDefault="00807BF9" w:rsidP="00237FE0">
      <w:pPr>
        <w:pStyle w:val="NoSpacing"/>
        <w:jc w:val="both"/>
        <w:outlineLvl w:val="2"/>
        <w:rPr>
          <w:rFonts w:ascii="Centaur" w:hAnsi="Centaur"/>
          <w:b/>
          <w:sz w:val="24"/>
          <w:szCs w:val="24"/>
        </w:rPr>
      </w:pPr>
      <w:bookmarkStart w:id="265" w:name="_Toc96294816"/>
      <w:r w:rsidRPr="001A404F">
        <w:rPr>
          <w:rFonts w:ascii="Centaur" w:hAnsi="Centaur"/>
          <w:b/>
          <w:sz w:val="24"/>
          <w:szCs w:val="24"/>
        </w:rPr>
        <w:t xml:space="preserve">1.5.4 Institutional Care for </w:t>
      </w:r>
      <w:r w:rsidR="00DA52AB" w:rsidRPr="001A404F">
        <w:rPr>
          <w:rFonts w:ascii="Centaur" w:hAnsi="Centaur"/>
          <w:b/>
          <w:sz w:val="24"/>
          <w:szCs w:val="24"/>
        </w:rPr>
        <w:t xml:space="preserve">the </w:t>
      </w:r>
      <w:r w:rsidRPr="001A404F">
        <w:rPr>
          <w:rFonts w:ascii="Centaur" w:hAnsi="Centaur"/>
          <w:b/>
          <w:sz w:val="24"/>
          <w:szCs w:val="24"/>
        </w:rPr>
        <w:t>Vulnerable</w:t>
      </w:r>
      <w:bookmarkEnd w:id="265"/>
    </w:p>
    <w:p w14:paraId="10EED684"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In the Ablekuma North municipality, the institutional arrangement with respect to missing children is first of all to report to the case to the nearest Police station. The police then refer the case to the department of Social Welfare and Community Development. Upon receipt of the case, assigned officers of the department interview the person for information on their place of residence and when it is known, such children are united with their parents or families. In situations when the person cannot locate their place of residence, such children are kept at Chosen Rehabilitation Centre, an NGO operating in the Municipality to provide shelter for missing and street children awaiting re-unification with families.</w:t>
      </w:r>
    </w:p>
    <w:p w14:paraId="35A843C5"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 xml:space="preserve">Currently, there are not enough safety nets for the vulnerable groups like the aged, disabled and children in the municipality. Such people depend on informal social security like support from relatives to survive.  But the Municipal Assembly is privilege to be part of the LEAP programme whereby cash payment is extended to eight (8) families bi-monthly as safety nets to cushion them in their old age. Out of the 8 families, 7 have been receiving their payment regularly i.e 2 males and 5 females. The amount received every fortnightly ranges from sixty-four (64) to one hundred and six (106) Ghana cedis respectively. Also, disability funds which is 3% of the DACF are disbursed to registered PWDs annually to enable them engage in income generating ventures to support themselves and dependents. In 2020, Forty-three (43) PWDs comprising Twenty-seven (27) males and Sixteen (16) females benefited from the disbursement in a form cash, payment of school fees and provision of wheel Chair, deep freezers and sewing machines.  </w:t>
      </w:r>
    </w:p>
    <w:p w14:paraId="133CB0CA" w14:textId="01B6A3B3" w:rsidR="00807BF9" w:rsidRPr="001A404F" w:rsidRDefault="00807BF9" w:rsidP="00237FE0">
      <w:pPr>
        <w:pStyle w:val="NoSpacing"/>
        <w:jc w:val="both"/>
        <w:rPr>
          <w:rFonts w:ascii="Centaur" w:hAnsi="Centaur"/>
          <w:sz w:val="24"/>
          <w:szCs w:val="24"/>
        </w:rPr>
      </w:pPr>
      <w:r w:rsidRPr="001A404F">
        <w:rPr>
          <w:rFonts w:ascii="Centaur" w:hAnsi="Centaur"/>
          <w:sz w:val="24"/>
          <w:szCs w:val="24"/>
        </w:rPr>
        <w:t xml:space="preserve">In enhancing the quality of healthcare for the vulnerable, the department of Social Welfare and Community Development of the Municipal Assembly in collaboration with the National Health Insurance Scheme at Dansoman is to enroll the Aged and other pro-poor individuals or groups unto the scheme freely at no fee. As such in 2021, head porters (Kayayei) resident in </w:t>
      </w:r>
      <w:r w:rsidR="00292761" w:rsidRPr="001A404F">
        <w:rPr>
          <w:rFonts w:ascii="Centaur" w:hAnsi="Centaur"/>
          <w:sz w:val="24"/>
          <w:szCs w:val="24"/>
        </w:rPr>
        <w:t xml:space="preserve"> Shukura </w:t>
      </w:r>
      <w:r w:rsidRPr="001A404F">
        <w:rPr>
          <w:rFonts w:ascii="Centaur" w:hAnsi="Centaur"/>
          <w:sz w:val="24"/>
          <w:szCs w:val="24"/>
        </w:rPr>
        <w:t>were registered and enrolled unto the scheme. A total of Nine Hundred and twelve (912) Kayayei comprising 629 females and 283 males have been enrolled unto the NHIS.</w:t>
      </w:r>
    </w:p>
    <w:p w14:paraId="1A56EF28"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Moreover, the Department of Social Welfare and Community Development is also responsible for the registration and monitoring of Day Care Centres in the municipality. As at 2021, 42 Day Care Centres have been registered and licensed to operate in the municipality. These Day Care Centres are monitored monthly through inspection of facilities and checking adherence to stipulated guidelines and protocols by the Officers of the Social Welfare and Community Development.</w:t>
      </w:r>
    </w:p>
    <w:p w14:paraId="142186BC"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 xml:space="preserve">Furthermore, the Municipal Assembly has increase awareness on stigmatization against People Living With HIV/AIDS. The HIV/AIDS focal person of the Assembly in collaboration with Health Directorate and NCCE embark on massive campaigns yearly at the markets, lorry stations, churches, mosques and the communities on the effects of stigma against PLWHAs. Also, </w:t>
      </w:r>
      <w:r w:rsidRPr="001A404F">
        <w:rPr>
          <w:rFonts w:ascii="Centaur" w:hAnsi="Centaur"/>
          <w:sz w:val="24"/>
          <w:szCs w:val="24"/>
          <w:lang w:val="en-GB"/>
        </w:rPr>
        <w:t xml:space="preserve">the Municipal HIV/AIDS Committee (MAC) has been set up to help combat HIV/AIDS in the Municipality, especially </w:t>
      </w:r>
      <w:r w:rsidRPr="001A404F">
        <w:rPr>
          <w:rFonts w:ascii="Centaur" w:hAnsi="Centaur"/>
          <w:sz w:val="24"/>
          <w:szCs w:val="24"/>
        </w:rPr>
        <w:t xml:space="preserve">prevention of new infections, intensifying efforts to eliminate mother-to-child transmission of HIV (MTCTHIV), and improving access to antiretroviral therapy (ART) commodities. </w:t>
      </w:r>
      <w:r w:rsidRPr="001A404F">
        <w:rPr>
          <w:rFonts w:ascii="Centaur" w:eastAsia="Calibri" w:hAnsi="Centaur"/>
          <w:sz w:val="24"/>
          <w:szCs w:val="24"/>
          <w:lang w:val="en-GB"/>
        </w:rPr>
        <w:t xml:space="preserve">The committee has been planning and executing a number of activities to help fulfil its mandate in the municipality. Such activities include Health </w:t>
      </w:r>
      <w:r w:rsidRPr="001A404F">
        <w:rPr>
          <w:rFonts w:ascii="Centaur" w:eastAsia="Calibri" w:hAnsi="Centaur"/>
          <w:sz w:val="24"/>
          <w:szCs w:val="24"/>
          <w:lang w:val="en-GB"/>
        </w:rPr>
        <w:lastRenderedPageBreak/>
        <w:t xml:space="preserve">screening, testing and counselling of HIV/AIDS patients, </w:t>
      </w:r>
      <w:r w:rsidRPr="001A404F">
        <w:rPr>
          <w:rFonts w:ascii="Centaur" w:eastAsia="Calibri" w:hAnsi="Centaur"/>
          <w:sz w:val="24"/>
          <w:szCs w:val="24"/>
        </w:rPr>
        <w:t xml:space="preserve">seminar on HIV/AIDS for students in the municipality, </w:t>
      </w:r>
      <w:r w:rsidRPr="001A404F">
        <w:rPr>
          <w:rFonts w:ascii="Centaur" w:eastAsia="Calibri" w:hAnsi="Centaur"/>
          <w:sz w:val="24"/>
          <w:szCs w:val="24"/>
          <w:lang w:val="en-GB"/>
        </w:rPr>
        <w:t>workshop on HIV/AIDS and health screening for PWDs and Celebration of world AIDS Day.</w:t>
      </w:r>
      <w:r w:rsidRPr="001A404F">
        <w:rPr>
          <w:rFonts w:ascii="Centaur" w:hAnsi="Centaur"/>
          <w:sz w:val="24"/>
          <w:szCs w:val="24"/>
        </w:rPr>
        <w:t xml:space="preserve"> This notwithstanding, care and support as well as </w:t>
      </w:r>
      <w:bookmarkStart w:id="266" w:name="_Hlk92625902"/>
      <w:r w:rsidRPr="001A404F">
        <w:rPr>
          <w:rFonts w:ascii="Centaur" w:hAnsi="Centaur"/>
          <w:sz w:val="24"/>
          <w:szCs w:val="24"/>
        </w:rPr>
        <w:t xml:space="preserve">prevention of new infections </w:t>
      </w:r>
      <w:bookmarkEnd w:id="266"/>
      <w:r w:rsidRPr="001A404F">
        <w:rPr>
          <w:rFonts w:ascii="Centaur" w:hAnsi="Centaur"/>
          <w:sz w:val="24"/>
          <w:szCs w:val="24"/>
        </w:rPr>
        <w:t xml:space="preserve">activities remain the Assembly’s priority. Programmes aimed at identifying PLWHAs and OVCs must be embarked upon to enable the Assembly design a comprehensive programme to deal with their care and support. </w:t>
      </w:r>
    </w:p>
    <w:p w14:paraId="23F9E7EE" w14:textId="77777777" w:rsidR="00807BF9" w:rsidRPr="001A404F" w:rsidRDefault="00807BF9" w:rsidP="00237FE0">
      <w:pPr>
        <w:pStyle w:val="NoSpacing"/>
        <w:jc w:val="both"/>
        <w:rPr>
          <w:rFonts w:ascii="Centaur" w:eastAsiaTheme="minorEastAsia" w:hAnsi="Centaur"/>
          <w:b/>
          <w:iCs/>
          <w:sz w:val="24"/>
          <w:szCs w:val="24"/>
          <w:lang w:eastAsia="en-GB"/>
        </w:rPr>
      </w:pPr>
    </w:p>
    <w:p w14:paraId="653A8C6C" w14:textId="63649341" w:rsidR="00807BF9" w:rsidRPr="001A404F" w:rsidRDefault="00174202" w:rsidP="00237FE0">
      <w:pPr>
        <w:pStyle w:val="NoSpacing"/>
        <w:jc w:val="both"/>
        <w:outlineLvl w:val="2"/>
        <w:rPr>
          <w:rFonts w:ascii="Centaur" w:eastAsiaTheme="minorEastAsia" w:hAnsi="Centaur"/>
          <w:b/>
          <w:iCs/>
          <w:sz w:val="24"/>
          <w:szCs w:val="24"/>
          <w:lang w:eastAsia="en-GB"/>
        </w:rPr>
      </w:pPr>
      <w:bookmarkStart w:id="267" w:name="_Toc96294817"/>
      <w:r w:rsidRPr="001A404F">
        <w:rPr>
          <w:rFonts w:ascii="Centaur" w:eastAsiaTheme="minorEastAsia" w:hAnsi="Centaur"/>
          <w:b/>
          <w:iCs/>
          <w:sz w:val="24"/>
          <w:szCs w:val="24"/>
          <w:lang w:eastAsia="en-GB"/>
        </w:rPr>
        <w:t>1.5.5 Child</w:t>
      </w:r>
      <w:r w:rsidR="00807BF9" w:rsidRPr="001A404F">
        <w:rPr>
          <w:rFonts w:ascii="Centaur" w:eastAsiaTheme="minorEastAsia" w:hAnsi="Centaur"/>
          <w:b/>
          <w:iCs/>
          <w:sz w:val="24"/>
          <w:szCs w:val="24"/>
          <w:lang w:eastAsia="en-GB"/>
        </w:rPr>
        <w:t xml:space="preserve"> Protection and Promotion</w:t>
      </w:r>
      <w:bookmarkEnd w:id="267"/>
    </w:p>
    <w:p w14:paraId="1229F8EF"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The Department of Social Welfare and Community Development (SW&amp;CD) is mandated at the municipal level to render services on child rights and protection issues to the populace in the municipality. The department undertake registration and supervision of early childhood development centres, case work (child maintenance, child custody and access, family welfare/reconciliation and integration, family referral to court, paternity and general welfare of the child) and the usage of child protection toolkit to sensitize community members. More so, the SW&amp;CD department collaborate with other state agencies such as Ghana Police Service, DOVVSU, NCCE and NGOs in performing its duties and implementing its programmes and activities</w:t>
      </w:r>
    </w:p>
    <w:p w14:paraId="6F3F994D"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 xml:space="preserve">In 2020, sixty-seven (67) people visited the office to enquire about issues concerning child rights promotion and protection, such as child care giving practices, child survival and development, guidance and counselling, adoption, juvenile delinquency, behavioral problems, etc. The SW&amp;CD officers also took advantage of the arbitration sessions to educate family members and some selected schools on child rights and protection. About one hundred and thirty (139) people were counselled and consequently educated. </w:t>
      </w:r>
    </w:p>
    <w:p w14:paraId="75E90CD1" w14:textId="77777777" w:rsidR="00807BF9" w:rsidRPr="001A404F" w:rsidRDefault="00807BF9" w:rsidP="00237FE0">
      <w:pPr>
        <w:pStyle w:val="NoSpacing"/>
        <w:jc w:val="both"/>
        <w:rPr>
          <w:rFonts w:ascii="Centaur" w:hAnsi="Centaur"/>
          <w:sz w:val="24"/>
          <w:szCs w:val="24"/>
        </w:rPr>
      </w:pPr>
      <w:r w:rsidRPr="001A404F">
        <w:rPr>
          <w:rFonts w:ascii="Centaur" w:hAnsi="Centaur"/>
          <w:sz w:val="24"/>
          <w:szCs w:val="24"/>
        </w:rPr>
        <w:t>In addition, the following child protection programmes were organized:</w:t>
      </w:r>
    </w:p>
    <w:p w14:paraId="089D92DC"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Implementation of an action plan for the Elimination of Worst forms of Child Labour</w:t>
      </w:r>
    </w:p>
    <w:p w14:paraId="2017A8D0"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Public sensitization on child right and protection for selected schools and churches;</w:t>
      </w:r>
    </w:p>
    <w:p w14:paraId="46B3F174"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Monitoring of Day Care Centers in the municipality;</w:t>
      </w:r>
    </w:p>
    <w:p w14:paraId="0042CA55"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Reintegration of missing and abandon children;</w:t>
      </w:r>
    </w:p>
    <w:p w14:paraId="1D58D488"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 xml:space="preserve">Assist street children into schools or apprenticeship; </w:t>
      </w:r>
    </w:p>
    <w:p w14:paraId="73DE1AFB"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 xml:space="preserve">Counselling/ reconciliation of families; and </w:t>
      </w:r>
    </w:p>
    <w:p w14:paraId="2ABDF28A" w14:textId="77777777" w:rsidR="00807BF9" w:rsidRPr="001A404F" w:rsidRDefault="00807BF9" w:rsidP="00AF25D9">
      <w:pPr>
        <w:pStyle w:val="NoSpacing"/>
        <w:numPr>
          <w:ilvl w:val="0"/>
          <w:numId w:val="38"/>
        </w:numPr>
        <w:jc w:val="both"/>
        <w:rPr>
          <w:rFonts w:ascii="Centaur" w:hAnsi="Centaur"/>
          <w:sz w:val="24"/>
          <w:szCs w:val="24"/>
        </w:rPr>
      </w:pPr>
      <w:r w:rsidRPr="001A404F">
        <w:rPr>
          <w:rFonts w:ascii="Centaur" w:hAnsi="Centaur"/>
          <w:sz w:val="24"/>
          <w:szCs w:val="24"/>
        </w:rPr>
        <w:t>Sensitization on child Labor and Domestic Violence for  selected groups.</w:t>
      </w:r>
    </w:p>
    <w:p w14:paraId="206F11F2" w14:textId="77777777" w:rsidR="00237FE0" w:rsidRPr="001A404F" w:rsidRDefault="00237FE0" w:rsidP="00237FE0">
      <w:pPr>
        <w:pStyle w:val="NoSpacing"/>
        <w:jc w:val="both"/>
        <w:rPr>
          <w:rFonts w:ascii="Centaur" w:hAnsi="Centaur"/>
          <w:sz w:val="24"/>
          <w:szCs w:val="24"/>
        </w:rPr>
      </w:pPr>
    </w:p>
    <w:p w14:paraId="540E6C93" w14:textId="487DE2B5" w:rsidR="00807BF9" w:rsidRPr="001A404F" w:rsidRDefault="00807BF9" w:rsidP="00237FE0">
      <w:pPr>
        <w:pStyle w:val="NoSpacing"/>
        <w:jc w:val="both"/>
        <w:rPr>
          <w:rFonts w:ascii="Centaur" w:hAnsi="Centaur"/>
          <w:sz w:val="24"/>
          <w:szCs w:val="24"/>
        </w:rPr>
      </w:pPr>
      <w:r w:rsidRPr="001A404F">
        <w:rPr>
          <w:rFonts w:ascii="Centaur" w:hAnsi="Centaur"/>
          <w:sz w:val="24"/>
          <w:szCs w:val="24"/>
        </w:rPr>
        <w:t>Furthermore, on reformation of children with behavioral problems,</w:t>
      </w:r>
      <w:r w:rsidRPr="001A404F">
        <w:rPr>
          <w:rFonts w:ascii="Centaur" w:hAnsi="Centaur"/>
          <w:color w:val="FF0000"/>
          <w:sz w:val="24"/>
          <w:szCs w:val="24"/>
        </w:rPr>
        <w:t xml:space="preserve"> </w:t>
      </w:r>
      <w:r w:rsidRPr="001A404F">
        <w:rPr>
          <w:rFonts w:ascii="Centaur" w:hAnsi="Centaur"/>
          <w:sz w:val="24"/>
          <w:szCs w:val="24"/>
        </w:rPr>
        <w:t xml:space="preserve">(7) children have been processed for admission to Remar Ghana Associations, Dansoman. No case of child trafficking or abuse was recorded during the medium-term and this was due to increased awareness on child rights and protection. Additionally, a total of eighty-nine (89) cases were reported for redress, of which 85 cases were successfully resolved with 4 cases scheduled for ensuing year. The table below depicts the cases brought forward. </w:t>
      </w:r>
    </w:p>
    <w:p w14:paraId="0430E49C" w14:textId="77777777" w:rsidR="00807BF9" w:rsidRPr="001A404F" w:rsidRDefault="00807BF9" w:rsidP="00807BF9">
      <w:pPr>
        <w:pStyle w:val="NoSpacing"/>
        <w:rPr>
          <w:rFonts w:ascii="Centaur" w:hAnsi="Centaur"/>
        </w:rPr>
      </w:pPr>
    </w:p>
    <w:p w14:paraId="48683871" w14:textId="3BECA351" w:rsidR="00807BF9" w:rsidRPr="001A404F" w:rsidRDefault="00807BF9" w:rsidP="00DA52AB">
      <w:pPr>
        <w:pStyle w:val="CaptionFigure"/>
        <w:rPr>
          <w:rFonts w:ascii="Centaur" w:eastAsiaTheme="minorEastAsia" w:hAnsi="Centaur"/>
        </w:rPr>
      </w:pPr>
      <w:r w:rsidRPr="001A404F">
        <w:rPr>
          <w:rFonts w:ascii="Centaur" w:eastAsiaTheme="minorEastAsia" w:hAnsi="Centaur"/>
        </w:rPr>
        <w:t>Table 1.</w:t>
      </w:r>
      <w:r w:rsidR="00082909" w:rsidRPr="001A404F">
        <w:rPr>
          <w:rFonts w:ascii="Centaur" w:eastAsiaTheme="minorEastAsia" w:hAnsi="Centaur"/>
        </w:rPr>
        <w:t>2</w:t>
      </w:r>
      <w:r w:rsidR="00DA52AB" w:rsidRPr="001A404F">
        <w:rPr>
          <w:rFonts w:ascii="Centaur" w:eastAsiaTheme="minorEastAsia" w:hAnsi="Centaur"/>
        </w:rPr>
        <w:t>9</w:t>
      </w:r>
      <w:r w:rsidR="00082909" w:rsidRPr="001A404F">
        <w:rPr>
          <w:rFonts w:ascii="Centaur" w:eastAsiaTheme="minorEastAsia" w:hAnsi="Centaur"/>
        </w:rPr>
        <w:t xml:space="preserve"> </w:t>
      </w:r>
      <w:r w:rsidRPr="001A404F">
        <w:rPr>
          <w:rFonts w:ascii="Centaur" w:eastAsiaTheme="minorEastAsia" w:hAnsi="Centaur"/>
        </w:rPr>
        <w:t xml:space="preserve">:  Child Protection Cases Reported and handled </w:t>
      </w:r>
    </w:p>
    <w:tbl>
      <w:tblPr>
        <w:tblStyle w:val="TableGrid14"/>
        <w:tblW w:w="9805" w:type="dxa"/>
        <w:tblLook w:val="04A0" w:firstRow="1" w:lastRow="0" w:firstColumn="1" w:lastColumn="0" w:noHBand="0" w:noVBand="1"/>
      </w:tblPr>
      <w:tblGrid>
        <w:gridCol w:w="3145"/>
        <w:gridCol w:w="1440"/>
        <w:gridCol w:w="1800"/>
        <w:gridCol w:w="1553"/>
        <w:gridCol w:w="1867"/>
      </w:tblGrid>
      <w:tr w:rsidR="00807BF9" w:rsidRPr="001A404F" w14:paraId="63A92542" w14:textId="77777777" w:rsidTr="00237FE0">
        <w:trPr>
          <w:trHeight w:val="647"/>
        </w:trPr>
        <w:tc>
          <w:tcPr>
            <w:tcW w:w="3145" w:type="dxa"/>
            <w:shd w:val="clear" w:color="auto" w:fill="BDD6EE" w:themeFill="accent1" w:themeFillTint="66"/>
          </w:tcPr>
          <w:p w14:paraId="614A1640" w14:textId="77777777" w:rsidR="00807BF9" w:rsidRPr="001A404F" w:rsidRDefault="00807BF9" w:rsidP="00046631">
            <w:pPr>
              <w:pStyle w:val="NoSpacing"/>
              <w:rPr>
                <w:rFonts w:ascii="Centaur" w:hAnsi="Centaur"/>
                <w:b/>
                <w:sz w:val="20"/>
                <w:szCs w:val="20"/>
              </w:rPr>
            </w:pPr>
            <w:r w:rsidRPr="001A404F">
              <w:rPr>
                <w:rFonts w:ascii="Centaur" w:hAnsi="Centaur"/>
                <w:b/>
                <w:sz w:val="20"/>
                <w:szCs w:val="20"/>
              </w:rPr>
              <w:t>Type of Cases</w:t>
            </w:r>
          </w:p>
        </w:tc>
        <w:tc>
          <w:tcPr>
            <w:tcW w:w="1440" w:type="dxa"/>
            <w:shd w:val="clear" w:color="auto" w:fill="BDD6EE" w:themeFill="accent1" w:themeFillTint="66"/>
          </w:tcPr>
          <w:p w14:paraId="72446EDD" w14:textId="77777777" w:rsidR="00807BF9" w:rsidRPr="001A404F" w:rsidRDefault="00807BF9" w:rsidP="00046631">
            <w:pPr>
              <w:pStyle w:val="NoSpacing"/>
              <w:rPr>
                <w:rFonts w:ascii="Centaur" w:hAnsi="Centaur"/>
                <w:b/>
                <w:sz w:val="20"/>
                <w:szCs w:val="20"/>
              </w:rPr>
            </w:pPr>
            <w:r w:rsidRPr="001A404F">
              <w:rPr>
                <w:rFonts w:ascii="Centaur" w:hAnsi="Centaur"/>
                <w:b/>
                <w:sz w:val="20"/>
                <w:szCs w:val="20"/>
              </w:rPr>
              <w:t>New cases</w:t>
            </w:r>
          </w:p>
        </w:tc>
        <w:tc>
          <w:tcPr>
            <w:tcW w:w="1800" w:type="dxa"/>
            <w:shd w:val="clear" w:color="auto" w:fill="BDD6EE" w:themeFill="accent1" w:themeFillTint="66"/>
          </w:tcPr>
          <w:p w14:paraId="465DF76A" w14:textId="77777777" w:rsidR="00807BF9" w:rsidRPr="001A404F" w:rsidRDefault="00807BF9" w:rsidP="00046631">
            <w:pPr>
              <w:pStyle w:val="NoSpacing"/>
              <w:rPr>
                <w:rFonts w:ascii="Centaur" w:hAnsi="Centaur"/>
                <w:b/>
                <w:sz w:val="20"/>
                <w:szCs w:val="20"/>
              </w:rPr>
            </w:pPr>
            <w:r w:rsidRPr="001A404F">
              <w:rPr>
                <w:rFonts w:ascii="Centaur" w:hAnsi="Centaur"/>
                <w:b/>
                <w:sz w:val="20"/>
                <w:szCs w:val="20"/>
              </w:rPr>
              <w:t>Cases Successfully Disposed off</w:t>
            </w:r>
          </w:p>
        </w:tc>
        <w:tc>
          <w:tcPr>
            <w:tcW w:w="1553" w:type="dxa"/>
            <w:shd w:val="clear" w:color="auto" w:fill="BDD6EE" w:themeFill="accent1" w:themeFillTint="66"/>
          </w:tcPr>
          <w:p w14:paraId="1DE98356" w14:textId="77777777" w:rsidR="00807BF9" w:rsidRPr="001A404F" w:rsidRDefault="00807BF9" w:rsidP="00046631">
            <w:pPr>
              <w:pStyle w:val="NoSpacing"/>
              <w:rPr>
                <w:rFonts w:ascii="Centaur" w:hAnsi="Centaur"/>
                <w:b/>
                <w:sz w:val="20"/>
                <w:szCs w:val="20"/>
              </w:rPr>
            </w:pPr>
            <w:r w:rsidRPr="001A404F">
              <w:rPr>
                <w:rFonts w:ascii="Centaur" w:hAnsi="Centaur"/>
                <w:b/>
                <w:sz w:val="20"/>
                <w:szCs w:val="20"/>
              </w:rPr>
              <w:t>Cases Referred to Family Tribunal</w:t>
            </w:r>
          </w:p>
        </w:tc>
        <w:tc>
          <w:tcPr>
            <w:tcW w:w="1867" w:type="dxa"/>
            <w:shd w:val="clear" w:color="auto" w:fill="BDD6EE" w:themeFill="accent1" w:themeFillTint="66"/>
          </w:tcPr>
          <w:p w14:paraId="22604E50" w14:textId="77777777" w:rsidR="00807BF9" w:rsidRPr="001A404F" w:rsidRDefault="00807BF9" w:rsidP="00046631">
            <w:pPr>
              <w:pStyle w:val="NoSpacing"/>
              <w:rPr>
                <w:rFonts w:ascii="Centaur" w:hAnsi="Centaur"/>
                <w:b/>
                <w:sz w:val="20"/>
                <w:szCs w:val="20"/>
              </w:rPr>
            </w:pPr>
            <w:r w:rsidRPr="001A404F">
              <w:rPr>
                <w:rFonts w:ascii="Centaur" w:hAnsi="Centaur"/>
                <w:b/>
                <w:sz w:val="20"/>
                <w:szCs w:val="20"/>
              </w:rPr>
              <w:t>Cases Remaining</w:t>
            </w:r>
          </w:p>
        </w:tc>
      </w:tr>
      <w:tr w:rsidR="00807BF9" w:rsidRPr="001A404F" w14:paraId="3CE49AFF" w14:textId="77777777" w:rsidTr="00807BF9">
        <w:trPr>
          <w:trHeight w:val="467"/>
        </w:trPr>
        <w:tc>
          <w:tcPr>
            <w:tcW w:w="3145" w:type="dxa"/>
          </w:tcPr>
          <w:p w14:paraId="6B0738C7" w14:textId="77777777" w:rsidR="00807BF9" w:rsidRPr="001A404F" w:rsidRDefault="00807BF9" w:rsidP="00046631">
            <w:pPr>
              <w:pStyle w:val="NoSpacing"/>
              <w:rPr>
                <w:rFonts w:ascii="Centaur" w:hAnsi="Centaur"/>
              </w:rPr>
            </w:pPr>
            <w:r w:rsidRPr="001A404F">
              <w:rPr>
                <w:rFonts w:ascii="Centaur" w:hAnsi="Centaur"/>
              </w:rPr>
              <w:t>Maintenance &amp; family reconciliation</w:t>
            </w:r>
          </w:p>
        </w:tc>
        <w:tc>
          <w:tcPr>
            <w:tcW w:w="1440" w:type="dxa"/>
          </w:tcPr>
          <w:p w14:paraId="0F1A2867" w14:textId="77777777" w:rsidR="00807BF9" w:rsidRPr="001A404F" w:rsidRDefault="00807BF9" w:rsidP="00046631">
            <w:pPr>
              <w:pStyle w:val="NoSpacing"/>
              <w:rPr>
                <w:rFonts w:ascii="Centaur" w:hAnsi="Centaur"/>
              </w:rPr>
            </w:pPr>
            <w:r w:rsidRPr="001A404F">
              <w:rPr>
                <w:rFonts w:ascii="Centaur" w:hAnsi="Centaur"/>
              </w:rPr>
              <w:t>56</w:t>
            </w:r>
          </w:p>
        </w:tc>
        <w:tc>
          <w:tcPr>
            <w:tcW w:w="1800" w:type="dxa"/>
          </w:tcPr>
          <w:p w14:paraId="798C9F80" w14:textId="77777777" w:rsidR="00807BF9" w:rsidRPr="001A404F" w:rsidRDefault="00807BF9" w:rsidP="00046631">
            <w:pPr>
              <w:pStyle w:val="NoSpacing"/>
              <w:rPr>
                <w:rFonts w:ascii="Centaur" w:hAnsi="Centaur"/>
              </w:rPr>
            </w:pPr>
            <w:r w:rsidRPr="001A404F">
              <w:rPr>
                <w:rFonts w:ascii="Centaur" w:hAnsi="Centaur"/>
              </w:rPr>
              <w:t>56</w:t>
            </w:r>
          </w:p>
        </w:tc>
        <w:tc>
          <w:tcPr>
            <w:tcW w:w="1553" w:type="dxa"/>
          </w:tcPr>
          <w:p w14:paraId="22CFF886" w14:textId="77777777" w:rsidR="00807BF9" w:rsidRPr="001A404F" w:rsidRDefault="00807BF9" w:rsidP="00046631">
            <w:pPr>
              <w:pStyle w:val="NoSpacing"/>
              <w:rPr>
                <w:rFonts w:ascii="Centaur" w:hAnsi="Centaur"/>
              </w:rPr>
            </w:pPr>
            <w:r w:rsidRPr="001A404F">
              <w:rPr>
                <w:rFonts w:ascii="Centaur" w:hAnsi="Centaur"/>
              </w:rPr>
              <w:t>-</w:t>
            </w:r>
          </w:p>
        </w:tc>
        <w:tc>
          <w:tcPr>
            <w:tcW w:w="1867" w:type="dxa"/>
          </w:tcPr>
          <w:p w14:paraId="1F7DEC72" w14:textId="77777777" w:rsidR="00807BF9" w:rsidRPr="001A404F" w:rsidRDefault="00807BF9" w:rsidP="00046631">
            <w:pPr>
              <w:pStyle w:val="NoSpacing"/>
              <w:rPr>
                <w:rFonts w:ascii="Centaur" w:hAnsi="Centaur"/>
              </w:rPr>
            </w:pPr>
            <w:r w:rsidRPr="001A404F">
              <w:rPr>
                <w:rFonts w:ascii="Centaur" w:hAnsi="Centaur"/>
              </w:rPr>
              <w:t>-</w:t>
            </w:r>
          </w:p>
        </w:tc>
      </w:tr>
      <w:tr w:rsidR="00807BF9" w:rsidRPr="001A404F" w14:paraId="597AB013" w14:textId="77777777" w:rsidTr="00807BF9">
        <w:trPr>
          <w:trHeight w:val="398"/>
        </w:trPr>
        <w:tc>
          <w:tcPr>
            <w:tcW w:w="3145" w:type="dxa"/>
          </w:tcPr>
          <w:p w14:paraId="291AEA5A" w14:textId="77777777" w:rsidR="00807BF9" w:rsidRPr="001A404F" w:rsidRDefault="00807BF9" w:rsidP="00046631">
            <w:pPr>
              <w:pStyle w:val="NoSpacing"/>
              <w:rPr>
                <w:rFonts w:ascii="Centaur" w:hAnsi="Centaur"/>
              </w:rPr>
            </w:pPr>
            <w:r w:rsidRPr="001A404F">
              <w:rPr>
                <w:rFonts w:ascii="Centaur" w:hAnsi="Centaur"/>
              </w:rPr>
              <w:t xml:space="preserve">Paternity </w:t>
            </w:r>
          </w:p>
        </w:tc>
        <w:tc>
          <w:tcPr>
            <w:tcW w:w="1440" w:type="dxa"/>
          </w:tcPr>
          <w:p w14:paraId="089D3DA4" w14:textId="77777777" w:rsidR="00807BF9" w:rsidRPr="001A404F" w:rsidRDefault="00807BF9" w:rsidP="00046631">
            <w:pPr>
              <w:pStyle w:val="NoSpacing"/>
              <w:rPr>
                <w:rFonts w:ascii="Centaur" w:hAnsi="Centaur"/>
              </w:rPr>
            </w:pPr>
            <w:r w:rsidRPr="001A404F">
              <w:rPr>
                <w:rFonts w:ascii="Centaur" w:hAnsi="Centaur"/>
              </w:rPr>
              <w:t>3</w:t>
            </w:r>
          </w:p>
        </w:tc>
        <w:tc>
          <w:tcPr>
            <w:tcW w:w="1800" w:type="dxa"/>
          </w:tcPr>
          <w:p w14:paraId="13525FDF" w14:textId="77777777" w:rsidR="00807BF9" w:rsidRPr="001A404F" w:rsidRDefault="00807BF9" w:rsidP="00046631">
            <w:pPr>
              <w:pStyle w:val="NoSpacing"/>
              <w:rPr>
                <w:rFonts w:ascii="Centaur" w:hAnsi="Centaur"/>
              </w:rPr>
            </w:pPr>
            <w:r w:rsidRPr="001A404F">
              <w:rPr>
                <w:rFonts w:ascii="Centaur" w:hAnsi="Centaur"/>
              </w:rPr>
              <w:t>3</w:t>
            </w:r>
          </w:p>
        </w:tc>
        <w:tc>
          <w:tcPr>
            <w:tcW w:w="1553" w:type="dxa"/>
          </w:tcPr>
          <w:p w14:paraId="5A34B6B1" w14:textId="77777777" w:rsidR="00807BF9" w:rsidRPr="001A404F" w:rsidRDefault="00807BF9" w:rsidP="00046631">
            <w:pPr>
              <w:pStyle w:val="NoSpacing"/>
              <w:rPr>
                <w:rFonts w:ascii="Centaur" w:hAnsi="Centaur"/>
              </w:rPr>
            </w:pPr>
            <w:r w:rsidRPr="001A404F">
              <w:rPr>
                <w:rFonts w:ascii="Centaur" w:hAnsi="Centaur"/>
              </w:rPr>
              <w:t>-</w:t>
            </w:r>
          </w:p>
        </w:tc>
        <w:tc>
          <w:tcPr>
            <w:tcW w:w="1867" w:type="dxa"/>
          </w:tcPr>
          <w:p w14:paraId="3351857C" w14:textId="77777777" w:rsidR="00807BF9" w:rsidRPr="001A404F" w:rsidRDefault="00807BF9" w:rsidP="00046631">
            <w:pPr>
              <w:pStyle w:val="NoSpacing"/>
              <w:rPr>
                <w:rFonts w:ascii="Centaur" w:hAnsi="Centaur"/>
              </w:rPr>
            </w:pPr>
            <w:r w:rsidRPr="001A404F">
              <w:rPr>
                <w:rFonts w:ascii="Centaur" w:hAnsi="Centaur"/>
              </w:rPr>
              <w:t>-</w:t>
            </w:r>
          </w:p>
        </w:tc>
      </w:tr>
      <w:tr w:rsidR="00807BF9" w:rsidRPr="001A404F" w14:paraId="35D33EB7" w14:textId="77777777" w:rsidTr="00807BF9">
        <w:trPr>
          <w:trHeight w:val="398"/>
        </w:trPr>
        <w:tc>
          <w:tcPr>
            <w:tcW w:w="3145" w:type="dxa"/>
          </w:tcPr>
          <w:p w14:paraId="52C1B46C" w14:textId="77777777" w:rsidR="00807BF9" w:rsidRPr="001A404F" w:rsidRDefault="00807BF9" w:rsidP="00046631">
            <w:pPr>
              <w:pStyle w:val="NoSpacing"/>
              <w:rPr>
                <w:rFonts w:ascii="Centaur" w:hAnsi="Centaur"/>
              </w:rPr>
            </w:pPr>
            <w:r w:rsidRPr="001A404F">
              <w:rPr>
                <w:rFonts w:ascii="Centaur" w:hAnsi="Centaur"/>
              </w:rPr>
              <w:t>Custody/Access</w:t>
            </w:r>
          </w:p>
        </w:tc>
        <w:tc>
          <w:tcPr>
            <w:tcW w:w="1440" w:type="dxa"/>
          </w:tcPr>
          <w:p w14:paraId="6C33862C" w14:textId="77777777" w:rsidR="00807BF9" w:rsidRPr="001A404F" w:rsidRDefault="00807BF9" w:rsidP="00046631">
            <w:pPr>
              <w:pStyle w:val="NoSpacing"/>
              <w:rPr>
                <w:rFonts w:ascii="Centaur" w:hAnsi="Centaur"/>
              </w:rPr>
            </w:pPr>
            <w:r w:rsidRPr="001A404F">
              <w:rPr>
                <w:rFonts w:ascii="Centaur" w:hAnsi="Centaur"/>
              </w:rPr>
              <w:t>18</w:t>
            </w:r>
          </w:p>
        </w:tc>
        <w:tc>
          <w:tcPr>
            <w:tcW w:w="1800" w:type="dxa"/>
          </w:tcPr>
          <w:p w14:paraId="0FAF3841" w14:textId="77777777" w:rsidR="00807BF9" w:rsidRPr="001A404F" w:rsidRDefault="00807BF9" w:rsidP="00046631">
            <w:pPr>
              <w:pStyle w:val="NoSpacing"/>
              <w:rPr>
                <w:rFonts w:ascii="Centaur" w:hAnsi="Centaur"/>
              </w:rPr>
            </w:pPr>
            <w:r w:rsidRPr="001A404F">
              <w:rPr>
                <w:rFonts w:ascii="Centaur" w:hAnsi="Centaur"/>
              </w:rPr>
              <w:t>18</w:t>
            </w:r>
          </w:p>
        </w:tc>
        <w:tc>
          <w:tcPr>
            <w:tcW w:w="1553" w:type="dxa"/>
          </w:tcPr>
          <w:p w14:paraId="500DC93D" w14:textId="77777777" w:rsidR="00807BF9" w:rsidRPr="001A404F" w:rsidRDefault="00807BF9" w:rsidP="00046631">
            <w:pPr>
              <w:pStyle w:val="NoSpacing"/>
              <w:rPr>
                <w:rFonts w:ascii="Centaur" w:hAnsi="Centaur"/>
              </w:rPr>
            </w:pPr>
            <w:r w:rsidRPr="001A404F">
              <w:rPr>
                <w:rFonts w:ascii="Centaur" w:hAnsi="Centaur"/>
              </w:rPr>
              <w:t>-</w:t>
            </w:r>
          </w:p>
        </w:tc>
        <w:tc>
          <w:tcPr>
            <w:tcW w:w="1867" w:type="dxa"/>
          </w:tcPr>
          <w:p w14:paraId="3BEE08C5" w14:textId="77777777" w:rsidR="00807BF9" w:rsidRPr="001A404F" w:rsidRDefault="00807BF9" w:rsidP="00046631">
            <w:pPr>
              <w:pStyle w:val="NoSpacing"/>
              <w:rPr>
                <w:rFonts w:ascii="Centaur" w:hAnsi="Centaur"/>
              </w:rPr>
            </w:pPr>
            <w:r w:rsidRPr="001A404F">
              <w:rPr>
                <w:rFonts w:ascii="Centaur" w:hAnsi="Centaur"/>
              </w:rPr>
              <w:t>-</w:t>
            </w:r>
          </w:p>
        </w:tc>
      </w:tr>
      <w:tr w:rsidR="00807BF9" w:rsidRPr="001A404F" w14:paraId="4B1A6FA2" w14:textId="77777777" w:rsidTr="00807BF9">
        <w:trPr>
          <w:trHeight w:val="398"/>
        </w:trPr>
        <w:tc>
          <w:tcPr>
            <w:tcW w:w="3145" w:type="dxa"/>
          </w:tcPr>
          <w:p w14:paraId="0419C175" w14:textId="77777777" w:rsidR="00807BF9" w:rsidRPr="001A404F" w:rsidRDefault="00807BF9" w:rsidP="00046631">
            <w:pPr>
              <w:pStyle w:val="NoSpacing"/>
              <w:rPr>
                <w:rFonts w:ascii="Centaur" w:hAnsi="Centaur"/>
              </w:rPr>
            </w:pPr>
            <w:r w:rsidRPr="001A404F">
              <w:rPr>
                <w:rFonts w:ascii="Centaur" w:hAnsi="Centaur"/>
              </w:rPr>
              <w:t xml:space="preserve">Family Welfare </w:t>
            </w:r>
          </w:p>
        </w:tc>
        <w:tc>
          <w:tcPr>
            <w:tcW w:w="1440" w:type="dxa"/>
          </w:tcPr>
          <w:p w14:paraId="6B1F6A36" w14:textId="77777777" w:rsidR="00807BF9" w:rsidRPr="001A404F" w:rsidRDefault="00807BF9" w:rsidP="00046631">
            <w:pPr>
              <w:pStyle w:val="NoSpacing"/>
              <w:rPr>
                <w:rFonts w:ascii="Centaur" w:hAnsi="Centaur"/>
              </w:rPr>
            </w:pPr>
            <w:r w:rsidRPr="001A404F">
              <w:rPr>
                <w:rFonts w:ascii="Centaur" w:hAnsi="Centaur"/>
              </w:rPr>
              <w:t>5</w:t>
            </w:r>
          </w:p>
        </w:tc>
        <w:tc>
          <w:tcPr>
            <w:tcW w:w="1800" w:type="dxa"/>
          </w:tcPr>
          <w:p w14:paraId="2F3A891D" w14:textId="77777777" w:rsidR="00807BF9" w:rsidRPr="001A404F" w:rsidRDefault="00807BF9" w:rsidP="00046631">
            <w:pPr>
              <w:pStyle w:val="NoSpacing"/>
              <w:rPr>
                <w:rFonts w:ascii="Centaur" w:hAnsi="Centaur"/>
              </w:rPr>
            </w:pPr>
            <w:r w:rsidRPr="001A404F">
              <w:rPr>
                <w:rFonts w:ascii="Centaur" w:hAnsi="Centaur"/>
              </w:rPr>
              <w:t>5</w:t>
            </w:r>
          </w:p>
        </w:tc>
        <w:tc>
          <w:tcPr>
            <w:tcW w:w="1553" w:type="dxa"/>
          </w:tcPr>
          <w:p w14:paraId="73AADBCC" w14:textId="77777777" w:rsidR="00807BF9" w:rsidRPr="001A404F" w:rsidRDefault="00807BF9" w:rsidP="00046631">
            <w:pPr>
              <w:pStyle w:val="NoSpacing"/>
              <w:rPr>
                <w:rFonts w:ascii="Centaur" w:hAnsi="Centaur"/>
              </w:rPr>
            </w:pPr>
            <w:r w:rsidRPr="001A404F">
              <w:rPr>
                <w:rFonts w:ascii="Centaur" w:hAnsi="Centaur"/>
              </w:rPr>
              <w:t>-</w:t>
            </w:r>
          </w:p>
        </w:tc>
        <w:tc>
          <w:tcPr>
            <w:tcW w:w="1867" w:type="dxa"/>
          </w:tcPr>
          <w:p w14:paraId="7CBF1F23" w14:textId="77777777" w:rsidR="00807BF9" w:rsidRPr="001A404F" w:rsidRDefault="00807BF9" w:rsidP="00046631">
            <w:pPr>
              <w:pStyle w:val="NoSpacing"/>
              <w:rPr>
                <w:rFonts w:ascii="Centaur" w:hAnsi="Centaur"/>
              </w:rPr>
            </w:pPr>
            <w:r w:rsidRPr="001A404F">
              <w:rPr>
                <w:rFonts w:ascii="Centaur" w:hAnsi="Centaur"/>
              </w:rPr>
              <w:t>-</w:t>
            </w:r>
          </w:p>
        </w:tc>
      </w:tr>
      <w:tr w:rsidR="00807BF9" w:rsidRPr="001A404F" w14:paraId="46AEC56A" w14:textId="77777777" w:rsidTr="00807BF9">
        <w:trPr>
          <w:trHeight w:val="398"/>
        </w:trPr>
        <w:tc>
          <w:tcPr>
            <w:tcW w:w="3145" w:type="dxa"/>
          </w:tcPr>
          <w:p w14:paraId="503985AC" w14:textId="77777777" w:rsidR="00807BF9" w:rsidRPr="001A404F" w:rsidRDefault="00807BF9" w:rsidP="00046631">
            <w:pPr>
              <w:pStyle w:val="NoSpacing"/>
              <w:rPr>
                <w:rFonts w:ascii="Centaur" w:hAnsi="Centaur"/>
              </w:rPr>
            </w:pPr>
            <w:r w:rsidRPr="001A404F">
              <w:rPr>
                <w:rFonts w:ascii="Centaur" w:hAnsi="Centaur"/>
              </w:rPr>
              <w:t>Child Neglect</w:t>
            </w:r>
          </w:p>
        </w:tc>
        <w:tc>
          <w:tcPr>
            <w:tcW w:w="1440" w:type="dxa"/>
          </w:tcPr>
          <w:p w14:paraId="49C9FFEF" w14:textId="77777777" w:rsidR="00807BF9" w:rsidRPr="001A404F" w:rsidRDefault="00807BF9" w:rsidP="00046631">
            <w:pPr>
              <w:pStyle w:val="NoSpacing"/>
              <w:rPr>
                <w:rFonts w:ascii="Centaur" w:hAnsi="Centaur"/>
              </w:rPr>
            </w:pPr>
            <w:r w:rsidRPr="001A404F">
              <w:rPr>
                <w:rFonts w:ascii="Centaur" w:hAnsi="Centaur"/>
              </w:rPr>
              <w:t>2</w:t>
            </w:r>
          </w:p>
        </w:tc>
        <w:tc>
          <w:tcPr>
            <w:tcW w:w="1800" w:type="dxa"/>
          </w:tcPr>
          <w:p w14:paraId="656C559B" w14:textId="77777777" w:rsidR="00807BF9" w:rsidRPr="001A404F" w:rsidRDefault="00807BF9" w:rsidP="00046631">
            <w:pPr>
              <w:pStyle w:val="NoSpacing"/>
              <w:rPr>
                <w:rFonts w:ascii="Centaur" w:hAnsi="Centaur"/>
              </w:rPr>
            </w:pPr>
            <w:r w:rsidRPr="001A404F">
              <w:rPr>
                <w:rFonts w:ascii="Centaur" w:hAnsi="Centaur"/>
              </w:rPr>
              <w:t>2</w:t>
            </w:r>
          </w:p>
        </w:tc>
        <w:tc>
          <w:tcPr>
            <w:tcW w:w="1553" w:type="dxa"/>
          </w:tcPr>
          <w:p w14:paraId="081CF6BA" w14:textId="77777777" w:rsidR="00807BF9" w:rsidRPr="001A404F" w:rsidRDefault="00807BF9" w:rsidP="00046631">
            <w:pPr>
              <w:pStyle w:val="NoSpacing"/>
              <w:rPr>
                <w:rFonts w:ascii="Centaur" w:hAnsi="Centaur"/>
              </w:rPr>
            </w:pPr>
            <w:r w:rsidRPr="001A404F">
              <w:rPr>
                <w:rFonts w:ascii="Centaur" w:hAnsi="Centaur"/>
              </w:rPr>
              <w:t>-</w:t>
            </w:r>
          </w:p>
        </w:tc>
        <w:tc>
          <w:tcPr>
            <w:tcW w:w="1867" w:type="dxa"/>
          </w:tcPr>
          <w:p w14:paraId="5A31E1C2" w14:textId="77777777" w:rsidR="00807BF9" w:rsidRPr="001A404F" w:rsidRDefault="00807BF9" w:rsidP="00046631">
            <w:pPr>
              <w:pStyle w:val="NoSpacing"/>
              <w:rPr>
                <w:rFonts w:ascii="Centaur" w:hAnsi="Centaur"/>
              </w:rPr>
            </w:pPr>
            <w:r w:rsidRPr="001A404F">
              <w:rPr>
                <w:rFonts w:ascii="Centaur" w:hAnsi="Centaur"/>
              </w:rPr>
              <w:t>-</w:t>
            </w:r>
          </w:p>
        </w:tc>
      </w:tr>
      <w:tr w:rsidR="00807BF9" w:rsidRPr="001A404F" w14:paraId="4AEDDB14" w14:textId="77777777" w:rsidTr="00807BF9">
        <w:trPr>
          <w:trHeight w:val="398"/>
        </w:trPr>
        <w:tc>
          <w:tcPr>
            <w:tcW w:w="3145" w:type="dxa"/>
          </w:tcPr>
          <w:p w14:paraId="39D8499A" w14:textId="77777777" w:rsidR="00807BF9" w:rsidRPr="001A404F" w:rsidRDefault="00807BF9" w:rsidP="00046631">
            <w:pPr>
              <w:pStyle w:val="NoSpacing"/>
              <w:rPr>
                <w:rFonts w:ascii="Centaur" w:hAnsi="Centaur"/>
              </w:rPr>
            </w:pPr>
            <w:r w:rsidRPr="001A404F">
              <w:rPr>
                <w:rFonts w:ascii="Centaur" w:hAnsi="Centaur"/>
              </w:rPr>
              <w:lastRenderedPageBreak/>
              <w:t>Missing children</w:t>
            </w:r>
          </w:p>
        </w:tc>
        <w:tc>
          <w:tcPr>
            <w:tcW w:w="1440" w:type="dxa"/>
          </w:tcPr>
          <w:p w14:paraId="398C6779" w14:textId="77777777" w:rsidR="00807BF9" w:rsidRPr="001A404F" w:rsidRDefault="00807BF9" w:rsidP="00046631">
            <w:pPr>
              <w:pStyle w:val="NoSpacing"/>
              <w:rPr>
                <w:rFonts w:ascii="Centaur" w:hAnsi="Centaur"/>
              </w:rPr>
            </w:pPr>
            <w:r w:rsidRPr="001A404F">
              <w:rPr>
                <w:rFonts w:ascii="Centaur" w:hAnsi="Centaur"/>
              </w:rPr>
              <w:t>1</w:t>
            </w:r>
          </w:p>
        </w:tc>
        <w:tc>
          <w:tcPr>
            <w:tcW w:w="1800" w:type="dxa"/>
          </w:tcPr>
          <w:p w14:paraId="5A6A4E38" w14:textId="77777777" w:rsidR="00807BF9" w:rsidRPr="001A404F" w:rsidRDefault="00807BF9" w:rsidP="00046631">
            <w:pPr>
              <w:pStyle w:val="NoSpacing"/>
              <w:rPr>
                <w:rFonts w:ascii="Centaur" w:hAnsi="Centaur"/>
              </w:rPr>
            </w:pPr>
            <w:r w:rsidRPr="001A404F">
              <w:rPr>
                <w:rFonts w:ascii="Centaur" w:hAnsi="Centaur"/>
              </w:rPr>
              <w:t>1</w:t>
            </w:r>
          </w:p>
        </w:tc>
        <w:tc>
          <w:tcPr>
            <w:tcW w:w="1553" w:type="dxa"/>
          </w:tcPr>
          <w:p w14:paraId="3B479C33" w14:textId="77777777" w:rsidR="00807BF9" w:rsidRPr="001A404F" w:rsidRDefault="00807BF9" w:rsidP="00046631">
            <w:pPr>
              <w:pStyle w:val="NoSpacing"/>
              <w:rPr>
                <w:rFonts w:ascii="Centaur" w:hAnsi="Centaur"/>
              </w:rPr>
            </w:pPr>
            <w:r w:rsidRPr="001A404F">
              <w:rPr>
                <w:rFonts w:ascii="Centaur" w:hAnsi="Centaur"/>
              </w:rPr>
              <w:t>-</w:t>
            </w:r>
          </w:p>
        </w:tc>
        <w:tc>
          <w:tcPr>
            <w:tcW w:w="1867" w:type="dxa"/>
          </w:tcPr>
          <w:p w14:paraId="454032E8" w14:textId="77777777" w:rsidR="00807BF9" w:rsidRPr="001A404F" w:rsidRDefault="00807BF9" w:rsidP="00046631">
            <w:pPr>
              <w:pStyle w:val="NoSpacing"/>
              <w:rPr>
                <w:rFonts w:ascii="Centaur" w:hAnsi="Centaur"/>
              </w:rPr>
            </w:pPr>
            <w:r w:rsidRPr="001A404F">
              <w:rPr>
                <w:rFonts w:ascii="Centaur" w:hAnsi="Centaur"/>
              </w:rPr>
              <w:t>-</w:t>
            </w:r>
          </w:p>
        </w:tc>
      </w:tr>
      <w:tr w:rsidR="00807BF9" w:rsidRPr="001A404F" w14:paraId="7F41AA59" w14:textId="77777777" w:rsidTr="00807BF9">
        <w:trPr>
          <w:trHeight w:val="398"/>
        </w:trPr>
        <w:tc>
          <w:tcPr>
            <w:tcW w:w="3145" w:type="dxa"/>
          </w:tcPr>
          <w:p w14:paraId="21FA5E37" w14:textId="77777777" w:rsidR="00807BF9" w:rsidRPr="001A404F" w:rsidRDefault="00807BF9" w:rsidP="00046631">
            <w:pPr>
              <w:pStyle w:val="NoSpacing"/>
              <w:rPr>
                <w:rFonts w:ascii="Centaur" w:hAnsi="Centaur"/>
              </w:rPr>
            </w:pPr>
            <w:r w:rsidRPr="001A404F">
              <w:rPr>
                <w:rFonts w:ascii="Centaur" w:hAnsi="Centaur"/>
              </w:rPr>
              <w:t xml:space="preserve">Family tribunal referral                     </w:t>
            </w:r>
          </w:p>
        </w:tc>
        <w:tc>
          <w:tcPr>
            <w:tcW w:w="1440" w:type="dxa"/>
          </w:tcPr>
          <w:p w14:paraId="1CFD368E" w14:textId="77777777" w:rsidR="00807BF9" w:rsidRPr="001A404F" w:rsidRDefault="00807BF9" w:rsidP="00046631">
            <w:pPr>
              <w:pStyle w:val="NoSpacing"/>
              <w:rPr>
                <w:rFonts w:ascii="Centaur" w:hAnsi="Centaur"/>
              </w:rPr>
            </w:pPr>
            <w:r w:rsidRPr="001A404F">
              <w:rPr>
                <w:rFonts w:ascii="Centaur" w:hAnsi="Centaur"/>
              </w:rPr>
              <w:t>4</w:t>
            </w:r>
          </w:p>
        </w:tc>
        <w:tc>
          <w:tcPr>
            <w:tcW w:w="1800" w:type="dxa"/>
          </w:tcPr>
          <w:p w14:paraId="39229F82" w14:textId="77777777" w:rsidR="00807BF9" w:rsidRPr="001A404F" w:rsidRDefault="00807BF9" w:rsidP="00046631">
            <w:pPr>
              <w:pStyle w:val="NoSpacing"/>
              <w:rPr>
                <w:rFonts w:ascii="Centaur" w:hAnsi="Centaur"/>
              </w:rPr>
            </w:pPr>
            <w:r w:rsidRPr="001A404F">
              <w:rPr>
                <w:rFonts w:ascii="Centaur" w:hAnsi="Centaur"/>
              </w:rPr>
              <w:t>-</w:t>
            </w:r>
          </w:p>
        </w:tc>
        <w:tc>
          <w:tcPr>
            <w:tcW w:w="1553" w:type="dxa"/>
          </w:tcPr>
          <w:p w14:paraId="004E015E" w14:textId="77777777" w:rsidR="00807BF9" w:rsidRPr="001A404F" w:rsidRDefault="00807BF9" w:rsidP="00046631">
            <w:pPr>
              <w:pStyle w:val="NoSpacing"/>
              <w:rPr>
                <w:rFonts w:ascii="Centaur" w:hAnsi="Centaur"/>
              </w:rPr>
            </w:pPr>
            <w:r w:rsidRPr="001A404F">
              <w:rPr>
                <w:rFonts w:ascii="Centaur" w:hAnsi="Centaur"/>
              </w:rPr>
              <w:t>4</w:t>
            </w:r>
          </w:p>
        </w:tc>
        <w:tc>
          <w:tcPr>
            <w:tcW w:w="1867" w:type="dxa"/>
          </w:tcPr>
          <w:p w14:paraId="4B971D08" w14:textId="77777777" w:rsidR="00807BF9" w:rsidRPr="001A404F" w:rsidRDefault="00807BF9" w:rsidP="00046631">
            <w:pPr>
              <w:pStyle w:val="NoSpacing"/>
              <w:rPr>
                <w:rFonts w:ascii="Centaur" w:hAnsi="Centaur"/>
              </w:rPr>
            </w:pPr>
            <w:r w:rsidRPr="001A404F">
              <w:rPr>
                <w:rFonts w:ascii="Centaur" w:hAnsi="Centaur"/>
              </w:rPr>
              <w:t>4</w:t>
            </w:r>
          </w:p>
        </w:tc>
      </w:tr>
      <w:tr w:rsidR="00807BF9" w:rsidRPr="001A404F" w14:paraId="6DBE47ED" w14:textId="77777777" w:rsidTr="00807BF9">
        <w:trPr>
          <w:trHeight w:val="383"/>
        </w:trPr>
        <w:tc>
          <w:tcPr>
            <w:tcW w:w="3145" w:type="dxa"/>
          </w:tcPr>
          <w:p w14:paraId="15311CE2" w14:textId="77777777" w:rsidR="00807BF9" w:rsidRPr="001A404F" w:rsidRDefault="00807BF9" w:rsidP="00046631">
            <w:pPr>
              <w:pStyle w:val="NoSpacing"/>
              <w:rPr>
                <w:rFonts w:ascii="Centaur" w:hAnsi="Centaur"/>
                <w:b/>
              </w:rPr>
            </w:pPr>
            <w:r w:rsidRPr="001A404F">
              <w:rPr>
                <w:rFonts w:ascii="Centaur" w:hAnsi="Centaur"/>
                <w:b/>
              </w:rPr>
              <w:t xml:space="preserve">Total </w:t>
            </w:r>
          </w:p>
        </w:tc>
        <w:tc>
          <w:tcPr>
            <w:tcW w:w="1440" w:type="dxa"/>
          </w:tcPr>
          <w:p w14:paraId="182DCA05" w14:textId="77777777" w:rsidR="00807BF9" w:rsidRPr="001A404F" w:rsidRDefault="00807BF9" w:rsidP="00046631">
            <w:pPr>
              <w:pStyle w:val="NoSpacing"/>
              <w:rPr>
                <w:rFonts w:ascii="Centaur" w:hAnsi="Centaur"/>
                <w:b/>
              </w:rPr>
            </w:pPr>
            <w:r w:rsidRPr="001A404F">
              <w:rPr>
                <w:rFonts w:ascii="Centaur" w:hAnsi="Centaur"/>
                <w:b/>
              </w:rPr>
              <w:t>89</w:t>
            </w:r>
          </w:p>
        </w:tc>
        <w:tc>
          <w:tcPr>
            <w:tcW w:w="1800" w:type="dxa"/>
          </w:tcPr>
          <w:p w14:paraId="2FABD2F8" w14:textId="77777777" w:rsidR="00807BF9" w:rsidRPr="001A404F" w:rsidRDefault="00807BF9" w:rsidP="00046631">
            <w:pPr>
              <w:pStyle w:val="NoSpacing"/>
              <w:rPr>
                <w:rFonts w:ascii="Centaur" w:hAnsi="Centaur"/>
                <w:b/>
              </w:rPr>
            </w:pPr>
            <w:r w:rsidRPr="001A404F">
              <w:rPr>
                <w:rFonts w:ascii="Centaur" w:hAnsi="Centaur"/>
                <w:b/>
              </w:rPr>
              <w:t>85</w:t>
            </w:r>
          </w:p>
        </w:tc>
        <w:tc>
          <w:tcPr>
            <w:tcW w:w="1553" w:type="dxa"/>
          </w:tcPr>
          <w:p w14:paraId="6DC953ED" w14:textId="77777777" w:rsidR="00807BF9" w:rsidRPr="001A404F" w:rsidRDefault="00807BF9" w:rsidP="00046631">
            <w:pPr>
              <w:pStyle w:val="NoSpacing"/>
              <w:rPr>
                <w:rFonts w:ascii="Centaur" w:hAnsi="Centaur"/>
                <w:b/>
              </w:rPr>
            </w:pPr>
            <w:r w:rsidRPr="001A404F">
              <w:rPr>
                <w:rFonts w:ascii="Centaur" w:hAnsi="Centaur"/>
                <w:b/>
              </w:rPr>
              <w:t>-</w:t>
            </w:r>
          </w:p>
        </w:tc>
        <w:tc>
          <w:tcPr>
            <w:tcW w:w="1867" w:type="dxa"/>
          </w:tcPr>
          <w:p w14:paraId="5FA59126" w14:textId="77777777" w:rsidR="00807BF9" w:rsidRPr="001A404F" w:rsidRDefault="00807BF9" w:rsidP="00046631">
            <w:pPr>
              <w:pStyle w:val="NoSpacing"/>
              <w:rPr>
                <w:rFonts w:ascii="Centaur" w:hAnsi="Centaur"/>
                <w:b/>
              </w:rPr>
            </w:pPr>
            <w:r w:rsidRPr="001A404F">
              <w:rPr>
                <w:rFonts w:ascii="Centaur" w:hAnsi="Centaur"/>
                <w:b/>
              </w:rPr>
              <w:t>4</w:t>
            </w:r>
          </w:p>
        </w:tc>
      </w:tr>
    </w:tbl>
    <w:p w14:paraId="0D890562" w14:textId="56B2B03D" w:rsidR="00ED4E56" w:rsidRPr="001A404F" w:rsidRDefault="00807BF9" w:rsidP="00B026D9">
      <w:pPr>
        <w:pStyle w:val="NoSpacing"/>
        <w:rPr>
          <w:rFonts w:ascii="Centaur" w:eastAsiaTheme="minorEastAsia" w:hAnsi="Centaur"/>
          <w:b/>
          <w:i/>
          <w:lang w:eastAsia="en-GB"/>
        </w:rPr>
      </w:pPr>
      <w:r w:rsidRPr="001A404F">
        <w:rPr>
          <w:rFonts w:ascii="Centaur" w:eastAsiaTheme="minorEastAsia" w:hAnsi="Centaur"/>
          <w:b/>
          <w:i/>
          <w:lang w:eastAsia="en-GB"/>
        </w:rPr>
        <w:t>Source: SWCD, 2020</w:t>
      </w:r>
    </w:p>
    <w:p w14:paraId="2020066E" w14:textId="77777777" w:rsidR="00292761" w:rsidRPr="001A404F" w:rsidRDefault="00292761" w:rsidP="00B026D9">
      <w:pPr>
        <w:pStyle w:val="NoSpacing"/>
        <w:rPr>
          <w:rFonts w:ascii="Centaur" w:hAnsi="Centaur"/>
        </w:rPr>
      </w:pPr>
    </w:p>
    <w:p w14:paraId="727F2006" w14:textId="253CBB51" w:rsidR="00AD72A9" w:rsidRPr="001A404F" w:rsidRDefault="00AD72A9" w:rsidP="00AD72A9">
      <w:pPr>
        <w:pStyle w:val="NoSpacing"/>
        <w:jc w:val="both"/>
        <w:rPr>
          <w:rFonts w:ascii="Centaur" w:hAnsi="Centaur"/>
          <w:b/>
          <w:bCs/>
          <w:sz w:val="24"/>
          <w:szCs w:val="24"/>
          <w:lang w:val="en-GB"/>
        </w:rPr>
      </w:pPr>
      <w:r w:rsidRPr="001A404F">
        <w:rPr>
          <w:rFonts w:ascii="Centaur" w:hAnsi="Centaur"/>
          <w:b/>
          <w:bCs/>
          <w:sz w:val="24"/>
          <w:szCs w:val="24"/>
          <w:lang w:val="en-GB"/>
        </w:rPr>
        <w:t>1.5.6  Poverty Issues</w:t>
      </w:r>
      <w:r w:rsidRPr="001A404F">
        <w:rPr>
          <w:rFonts w:ascii="Centaur" w:hAnsi="Centaur"/>
          <w:b/>
          <w:bCs/>
          <w:sz w:val="24"/>
          <w:szCs w:val="24"/>
          <w:lang w:val="en-GB"/>
        </w:rPr>
        <w:tab/>
      </w:r>
    </w:p>
    <w:p w14:paraId="11FC8543" w14:textId="57E2BE5B" w:rsidR="00AD72A9" w:rsidRPr="001A404F" w:rsidRDefault="00AD72A9" w:rsidP="00AD72A9">
      <w:pPr>
        <w:pStyle w:val="NoSpacing"/>
        <w:jc w:val="both"/>
        <w:rPr>
          <w:rFonts w:ascii="Centaur" w:eastAsia="Calibri" w:hAnsi="Centaur"/>
          <w:sz w:val="24"/>
          <w:szCs w:val="24"/>
          <w:lang w:val="en-GB"/>
        </w:rPr>
      </w:pPr>
      <w:r w:rsidRPr="001A404F">
        <w:rPr>
          <w:rFonts w:ascii="Centaur" w:eastAsia="Calibri" w:hAnsi="Centaur"/>
          <w:sz w:val="24"/>
          <w:szCs w:val="24"/>
          <w:lang w:val="en-GB"/>
        </w:rPr>
        <w:t xml:space="preserve">The less privileged in the Ablekuma North are mostly located in clustered areas, slums and dilapidated structures within the municipality. These people are mostly natives of the communities or migrants from other parts of the country and beyond. The poverty endemic areas </w:t>
      </w:r>
      <w:r w:rsidR="00292761" w:rsidRPr="001A404F">
        <w:rPr>
          <w:rFonts w:ascii="Centaur" w:eastAsia="Calibri" w:hAnsi="Centaur"/>
          <w:sz w:val="24"/>
          <w:szCs w:val="24"/>
          <w:lang w:val="en-GB"/>
        </w:rPr>
        <w:t>Russia , Shukura m Sabon Zongo , Zambramaline</w:t>
      </w:r>
    </w:p>
    <w:p w14:paraId="07F520B6" w14:textId="77777777" w:rsidR="00ED4E56" w:rsidRPr="001A404F" w:rsidRDefault="00ED4E56" w:rsidP="004819EB">
      <w:pPr>
        <w:pStyle w:val="NoSpacing"/>
        <w:jc w:val="both"/>
        <w:rPr>
          <w:rFonts w:ascii="Centaur" w:hAnsi="Centaur"/>
          <w:b/>
        </w:rPr>
      </w:pPr>
    </w:p>
    <w:p w14:paraId="40718FAF" w14:textId="4FD88E91" w:rsidR="004819EB" w:rsidRPr="001A404F" w:rsidRDefault="00D720F3" w:rsidP="00980A3F">
      <w:pPr>
        <w:pStyle w:val="NoSpacing"/>
        <w:jc w:val="both"/>
        <w:outlineLvl w:val="0"/>
        <w:rPr>
          <w:rFonts w:ascii="Centaur" w:hAnsi="Centaur"/>
          <w:b/>
        </w:rPr>
      </w:pPr>
      <w:bookmarkStart w:id="268" w:name="_Toc96294818"/>
      <w:r w:rsidRPr="001A404F">
        <w:rPr>
          <w:rFonts w:ascii="Centaur" w:hAnsi="Centaur"/>
          <w:b/>
        </w:rPr>
        <w:t xml:space="preserve">1.6. </w:t>
      </w:r>
      <w:r w:rsidR="004819EB" w:rsidRPr="001A404F">
        <w:rPr>
          <w:rFonts w:ascii="Centaur" w:hAnsi="Centaur"/>
          <w:b/>
        </w:rPr>
        <w:t>Key Development issues under Agenda for Jobs, 2018-2021 with implications for 2022-2025</w:t>
      </w:r>
      <w:bookmarkEnd w:id="268"/>
    </w:p>
    <w:p w14:paraId="41E2232C" w14:textId="77777777" w:rsidR="00980A3F" w:rsidRPr="001A404F" w:rsidRDefault="00980A3F" w:rsidP="004819EB">
      <w:pPr>
        <w:pStyle w:val="NoSpacing"/>
        <w:jc w:val="both"/>
        <w:rPr>
          <w:rFonts w:ascii="Centaur" w:hAnsi="Centaur"/>
          <w:b/>
        </w:rPr>
      </w:pPr>
    </w:p>
    <w:p w14:paraId="5FA1FF5E" w14:textId="77777777" w:rsidR="004819EB" w:rsidRPr="001A404F" w:rsidRDefault="004819EB" w:rsidP="004819EB">
      <w:pPr>
        <w:pStyle w:val="NoSpacing"/>
        <w:jc w:val="both"/>
        <w:rPr>
          <w:rFonts w:ascii="Centaur" w:hAnsi="Centaur"/>
        </w:rPr>
      </w:pPr>
      <w:r w:rsidRPr="001A404F">
        <w:rPr>
          <w:rFonts w:ascii="Centaur" w:hAnsi="Centaur"/>
        </w:rPr>
        <w:t xml:space="preserve">1. Poor market infrastructure </w:t>
      </w:r>
    </w:p>
    <w:p w14:paraId="64CEAE56" w14:textId="77777777" w:rsidR="004819EB" w:rsidRPr="001A404F" w:rsidRDefault="004819EB" w:rsidP="004819EB">
      <w:pPr>
        <w:pStyle w:val="NoSpacing"/>
        <w:jc w:val="both"/>
        <w:rPr>
          <w:rFonts w:ascii="Centaur" w:hAnsi="Centaur"/>
        </w:rPr>
      </w:pPr>
      <w:r w:rsidRPr="001A404F">
        <w:rPr>
          <w:rFonts w:ascii="Centaur" w:hAnsi="Centaur"/>
        </w:rPr>
        <w:t>2.Poor condition of lorry stations</w:t>
      </w:r>
    </w:p>
    <w:p w14:paraId="6802F660" w14:textId="77777777" w:rsidR="004819EB" w:rsidRPr="001A404F" w:rsidRDefault="004819EB" w:rsidP="004819EB">
      <w:pPr>
        <w:pStyle w:val="NoSpacing"/>
        <w:jc w:val="both"/>
        <w:rPr>
          <w:rFonts w:ascii="Centaur" w:hAnsi="Centaur"/>
        </w:rPr>
      </w:pPr>
      <w:r w:rsidRPr="001A404F">
        <w:rPr>
          <w:rFonts w:ascii="Centaur" w:hAnsi="Centaur"/>
        </w:rPr>
        <w:t>3. Inadequate access to credit by SMEs</w:t>
      </w:r>
    </w:p>
    <w:p w14:paraId="54B2B89C" w14:textId="77777777" w:rsidR="004819EB" w:rsidRPr="001A404F" w:rsidRDefault="004819EB" w:rsidP="004819EB">
      <w:pPr>
        <w:pStyle w:val="NoSpacing"/>
        <w:jc w:val="both"/>
        <w:rPr>
          <w:rFonts w:ascii="Centaur" w:hAnsi="Centaur"/>
        </w:rPr>
      </w:pPr>
      <w:r w:rsidRPr="001A404F">
        <w:rPr>
          <w:rFonts w:ascii="Centaur" w:hAnsi="Centaur"/>
        </w:rPr>
        <w:t>5. Low entrepreneurial skills</w:t>
      </w:r>
    </w:p>
    <w:p w14:paraId="67611C8D" w14:textId="77777777" w:rsidR="004819EB" w:rsidRPr="001A404F" w:rsidRDefault="004819EB" w:rsidP="004819EB">
      <w:pPr>
        <w:pStyle w:val="NoSpacing"/>
        <w:jc w:val="both"/>
        <w:rPr>
          <w:rFonts w:ascii="Centaur" w:hAnsi="Centaur"/>
        </w:rPr>
      </w:pPr>
      <w:r w:rsidRPr="001A404F">
        <w:rPr>
          <w:rFonts w:ascii="Centaur" w:hAnsi="Centaur"/>
        </w:rPr>
        <w:t>6. Lack of support for urban agriculture (Livestock and poultry)</w:t>
      </w:r>
    </w:p>
    <w:p w14:paraId="13912BEF" w14:textId="77777777" w:rsidR="004819EB" w:rsidRPr="001A404F" w:rsidRDefault="004819EB" w:rsidP="004819EB">
      <w:pPr>
        <w:pStyle w:val="NoSpacing"/>
        <w:jc w:val="both"/>
        <w:rPr>
          <w:rFonts w:ascii="Centaur" w:hAnsi="Centaur"/>
        </w:rPr>
      </w:pPr>
      <w:r w:rsidRPr="001A404F">
        <w:rPr>
          <w:rFonts w:ascii="Centaur" w:hAnsi="Centaur"/>
        </w:rPr>
        <w:t>7. Delays in the release of DACF and other GOG funds</w:t>
      </w:r>
    </w:p>
    <w:p w14:paraId="434F3A14" w14:textId="77777777" w:rsidR="004819EB" w:rsidRPr="001A404F" w:rsidRDefault="004819EB" w:rsidP="004819EB">
      <w:pPr>
        <w:pStyle w:val="NoSpacing"/>
        <w:jc w:val="both"/>
        <w:rPr>
          <w:rFonts w:ascii="Centaur" w:hAnsi="Centaur"/>
        </w:rPr>
      </w:pPr>
      <w:r w:rsidRPr="001A404F">
        <w:rPr>
          <w:rFonts w:ascii="Centaur" w:hAnsi="Centaur"/>
        </w:rPr>
        <w:t>8.Deplorable road infrastructure</w:t>
      </w:r>
    </w:p>
    <w:p w14:paraId="5173EB54" w14:textId="77777777" w:rsidR="004819EB" w:rsidRPr="001A404F" w:rsidRDefault="004819EB" w:rsidP="004819EB">
      <w:pPr>
        <w:pStyle w:val="NoSpacing"/>
        <w:jc w:val="both"/>
        <w:rPr>
          <w:rFonts w:ascii="Centaur" w:hAnsi="Centaur"/>
        </w:rPr>
      </w:pPr>
      <w:r w:rsidRPr="001A404F">
        <w:rPr>
          <w:rFonts w:ascii="Centaur" w:hAnsi="Centaur"/>
        </w:rPr>
        <w:t>9.Poor street lighting system</w:t>
      </w:r>
    </w:p>
    <w:p w14:paraId="6717DC17" w14:textId="77777777" w:rsidR="004819EB" w:rsidRPr="001A404F" w:rsidRDefault="004819EB" w:rsidP="004819EB">
      <w:pPr>
        <w:pStyle w:val="NoSpacing"/>
        <w:jc w:val="both"/>
        <w:rPr>
          <w:rFonts w:ascii="Centaur" w:hAnsi="Centaur"/>
        </w:rPr>
      </w:pPr>
      <w:r w:rsidRPr="001A404F">
        <w:rPr>
          <w:rFonts w:ascii="Centaur" w:hAnsi="Centaur"/>
        </w:rPr>
        <w:t>10.Poor drainage system</w:t>
      </w:r>
    </w:p>
    <w:p w14:paraId="196351BF" w14:textId="77777777" w:rsidR="004819EB" w:rsidRPr="001A404F" w:rsidRDefault="004819EB" w:rsidP="004819EB">
      <w:pPr>
        <w:pStyle w:val="NoSpacing"/>
        <w:jc w:val="both"/>
        <w:rPr>
          <w:rFonts w:ascii="Centaur" w:hAnsi="Centaur"/>
        </w:rPr>
      </w:pPr>
      <w:r w:rsidRPr="001A404F">
        <w:rPr>
          <w:rFonts w:ascii="Centaur" w:hAnsi="Centaur"/>
        </w:rPr>
        <w:t>11.Poor sanitation</w:t>
      </w:r>
    </w:p>
    <w:p w14:paraId="1243DBBD" w14:textId="77777777" w:rsidR="004819EB" w:rsidRPr="001A404F" w:rsidRDefault="004819EB" w:rsidP="004819EB">
      <w:pPr>
        <w:pStyle w:val="NoSpacing"/>
        <w:jc w:val="both"/>
        <w:rPr>
          <w:rFonts w:ascii="Centaur" w:hAnsi="Centaur"/>
        </w:rPr>
      </w:pPr>
      <w:r w:rsidRPr="001A404F">
        <w:rPr>
          <w:rFonts w:ascii="Centaur" w:hAnsi="Centaur"/>
        </w:rPr>
        <w:t>12. Inability to match housing supply with population growth</w:t>
      </w:r>
    </w:p>
    <w:p w14:paraId="5051A2D9" w14:textId="77777777" w:rsidR="004819EB" w:rsidRPr="001A404F" w:rsidRDefault="004819EB" w:rsidP="004819EB">
      <w:pPr>
        <w:pStyle w:val="NoSpacing"/>
        <w:jc w:val="both"/>
        <w:rPr>
          <w:rFonts w:ascii="Centaur" w:hAnsi="Centaur"/>
        </w:rPr>
      </w:pPr>
      <w:r w:rsidRPr="001A404F">
        <w:rPr>
          <w:rFonts w:ascii="Centaur" w:hAnsi="Centaur"/>
        </w:rPr>
        <w:t>13. Poor conditions of bridges</w:t>
      </w:r>
    </w:p>
    <w:p w14:paraId="66E139B8" w14:textId="77777777" w:rsidR="004819EB" w:rsidRPr="001A404F" w:rsidRDefault="004819EB" w:rsidP="004819EB">
      <w:pPr>
        <w:pStyle w:val="NoSpacing"/>
        <w:jc w:val="both"/>
        <w:rPr>
          <w:rFonts w:ascii="Centaur" w:hAnsi="Centaur"/>
        </w:rPr>
      </w:pPr>
      <w:r w:rsidRPr="001A404F">
        <w:rPr>
          <w:rFonts w:ascii="Centaur" w:hAnsi="Centaur"/>
        </w:rPr>
        <w:t>14. High rate of youth unemployment</w:t>
      </w:r>
    </w:p>
    <w:p w14:paraId="69702E58" w14:textId="77777777" w:rsidR="004819EB" w:rsidRPr="001A404F" w:rsidRDefault="004819EB" w:rsidP="004819EB">
      <w:pPr>
        <w:pStyle w:val="NoSpacing"/>
        <w:jc w:val="both"/>
        <w:rPr>
          <w:rFonts w:ascii="Centaur" w:hAnsi="Centaur"/>
        </w:rPr>
      </w:pPr>
      <w:r w:rsidRPr="001A404F">
        <w:rPr>
          <w:rFonts w:ascii="Centaur" w:hAnsi="Centaur"/>
        </w:rPr>
        <w:t>15. Inadequate health infrastructure</w:t>
      </w:r>
    </w:p>
    <w:p w14:paraId="0FAED265" w14:textId="77777777" w:rsidR="004819EB" w:rsidRPr="001A404F" w:rsidRDefault="004819EB" w:rsidP="004819EB">
      <w:pPr>
        <w:pStyle w:val="NoSpacing"/>
        <w:jc w:val="both"/>
        <w:rPr>
          <w:rFonts w:ascii="Centaur" w:hAnsi="Centaur"/>
        </w:rPr>
      </w:pPr>
      <w:r w:rsidRPr="001A404F">
        <w:rPr>
          <w:rFonts w:ascii="Centaur" w:hAnsi="Centaur"/>
        </w:rPr>
        <w:t>16. Inadequate educational infrastructure</w:t>
      </w:r>
    </w:p>
    <w:p w14:paraId="40CA19CC" w14:textId="77777777" w:rsidR="004819EB" w:rsidRPr="001A404F" w:rsidRDefault="004819EB" w:rsidP="004819EB">
      <w:pPr>
        <w:pStyle w:val="NoSpacing"/>
        <w:jc w:val="both"/>
        <w:rPr>
          <w:rFonts w:ascii="Centaur" w:hAnsi="Centaur"/>
        </w:rPr>
      </w:pPr>
      <w:r w:rsidRPr="001A404F">
        <w:rPr>
          <w:rFonts w:ascii="Centaur" w:hAnsi="Centaur"/>
        </w:rPr>
        <w:t>17. Weak enforcement of sanitation and other by-laws of the Assembly</w:t>
      </w:r>
    </w:p>
    <w:p w14:paraId="244C8E4A" w14:textId="77777777" w:rsidR="004819EB" w:rsidRPr="001A404F" w:rsidRDefault="004819EB" w:rsidP="004819EB">
      <w:pPr>
        <w:pStyle w:val="NoSpacing"/>
        <w:jc w:val="both"/>
        <w:rPr>
          <w:rFonts w:ascii="Centaur" w:hAnsi="Centaur"/>
        </w:rPr>
      </w:pPr>
      <w:r w:rsidRPr="001A404F">
        <w:rPr>
          <w:rFonts w:ascii="Centaur" w:hAnsi="Centaur"/>
        </w:rPr>
        <w:t>18.Weak participation in development in the Municipality</w:t>
      </w:r>
    </w:p>
    <w:p w14:paraId="27FB64EE" w14:textId="77777777" w:rsidR="004819EB" w:rsidRPr="001A404F" w:rsidRDefault="004819EB" w:rsidP="004819EB">
      <w:pPr>
        <w:pStyle w:val="NoSpacing"/>
        <w:jc w:val="both"/>
        <w:rPr>
          <w:rFonts w:ascii="Centaur" w:hAnsi="Centaur"/>
        </w:rPr>
      </w:pPr>
      <w:r w:rsidRPr="001A404F">
        <w:rPr>
          <w:rFonts w:ascii="Centaur" w:hAnsi="Centaur"/>
        </w:rPr>
        <w:t>19.High rate of insecurity</w:t>
      </w:r>
    </w:p>
    <w:p w14:paraId="725BD334" w14:textId="77777777" w:rsidR="004819EB" w:rsidRPr="001A404F" w:rsidRDefault="004819EB" w:rsidP="004819EB">
      <w:pPr>
        <w:pStyle w:val="NoSpacing"/>
        <w:jc w:val="both"/>
        <w:rPr>
          <w:rFonts w:ascii="Centaur" w:hAnsi="Centaur"/>
        </w:rPr>
      </w:pPr>
      <w:r w:rsidRPr="001A404F">
        <w:rPr>
          <w:rFonts w:ascii="Centaur" w:hAnsi="Centaur"/>
        </w:rPr>
        <w:t>20.Weak supervision of social intervention programmes</w:t>
      </w:r>
    </w:p>
    <w:p w14:paraId="47C25C70" w14:textId="77777777" w:rsidR="004819EB" w:rsidRPr="001A404F" w:rsidRDefault="004819EB" w:rsidP="004819EB">
      <w:pPr>
        <w:pStyle w:val="NoSpacing"/>
        <w:jc w:val="both"/>
        <w:rPr>
          <w:rFonts w:ascii="Centaur" w:hAnsi="Centaur"/>
        </w:rPr>
      </w:pPr>
      <w:r w:rsidRPr="001A404F">
        <w:rPr>
          <w:rFonts w:ascii="Centaur" w:hAnsi="Centaur"/>
        </w:rPr>
        <w:t>21.Non-functional district sub-structures</w:t>
      </w:r>
    </w:p>
    <w:p w14:paraId="066119EB" w14:textId="77777777" w:rsidR="00204582" w:rsidRPr="001A404F" w:rsidRDefault="004819EB" w:rsidP="004819EB">
      <w:pPr>
        <w:pStyle w:val="NoSpacing"/>
        <w:jc w:val="both"/>
        <w:rPr>
          <w:rFonts w:ascii="Centaur" w:hAnsi="Centaur"/>
        </w:rPr>
      </w:pPr>
      <w:r w:rsidRPr="001A404F">
        <w:rPr>
          <w:rFonts w:ascii="Centaur" w:hAnsi="Centaur"/>
        </w:rPr>
        <w:t>22.Lack of official vehicles and staff residential accommodation</w:t>
      </w:r>
    </w:p>
    <w:p w14:paraId="5B903AE8" w14:textId="77777777" w:rsidR="00204582" w:rsidRPr="001A404F" w:rsidRDefault="00204582" w:rsidP="004819EB">
      <w:pPr>
        <w:pStyle w:val="NoSpacing"/>
        <w:jc w:val="both"/>
        <w:rPr>
          <w:rFonts w:ascii="Centaur" w:hAnsi="Centaur"/>
        </w:rPr>
      </w:pPr>
    </w:p>
    <w:p w14:paraId="4730B3CB" w14:textId="77777777" w:rsidR="00204582" w:rsidRPr="001A404F" w:rsidRDefault="00204582" w:rsidP="004819EB">
      <w:pPr>
        <w:pStyle w:val="NoSpacing"/>
        <w:jc w:val="both"/>
        <w:rPr>
          <w:rFonts w:ascii="Centaur" w:hAnsi="Centaur"/>
        </w:rPr>
      </w:pPr>
    </w:p>
    <w:p w14:paraId="326E4099" w14:textId="1B6C284D" w:rsidR="00350439" w:rsidRPr="006F560F" w:rsidRDefault="00D720F3" w:rsidP="00980A3F">
      <w:pPr>
        <w:pStyle w:val="NoSpacing"/>
        <w:jc w:val="both"/>
        <w:outlineLvl w:val="0"/>
        <w:rPr>
          <w:rFonts w:ascii="Centaur" w:hAnsi="Centaur"/>
          <w:b/>
          <w:bCs/>
          <w:sz w:val="24"/>
          <w:szCs w:val="24"/>
        </w:rPr>
      </w:pPr>
      <w:bookmarkStart w:id="269" w:name="_Toc96294819"/>
      <w:r w:rsidRPr="006F560F">
        <w:rPr>
          <w:rFonts w:ascii="Centaur" w:hAnsi="Centaur"/>
          <w:b/>
          <w:bCs/>
          <w:sz w:val="24"/>
          <w:szCs w:val="24"/>
        </w:rPr>
        <w:t xml:space="preserve">1.7 </w:t>
      </w:r>
      <w:r w:rsidR="00350439" w:rsidRPr="006F560F">
        <w:rPr>
          <w:rFonts w:ascii="Centaur" w:hAnsi="Centaur"/>
          <w:b/>
          <w:bCs/>
          <w:sz w:val="24"/>
          <w:szCs w:val="24"/>
        </w:rPr>
        <w:t>Key Problems and Issues Encountered in the Implementation of the Plan</w:t>
      </w:r>
      <w:bookmarkEnd w:id="269"/>
      <w:r w:rsidR="00350439" w:rsidRPr="006F560F">
        <w:rPr>
          <w:rFonts w:ascii="Centaur" w:hAnsi="Centaur"/>
          <w:b/>
          <w:bCs/>
          <w:sz w:val="24"/>
          <w:szCs w:val="24"/>
        </w:rPr>
        <w:t xml:space="preserve"> </w:t>
      </w:r>
    </w:p>
    <w:p w14:paraId="1F52D93B" w14:textId="77777777" w:rsidR="00980A3F" w:rsidRPr="006F560F" w:rsidRDefault="00980A3F" w:rsidP="005E522D">
      <w:pPr>
        <w:pStyle w:val="NoSpacing"/>
        <w:jc w:val="both"/>
        <w:outlineLvl w:val="1"/>
        <w:rPr>
          <w:rFonts w:ascii="Centaur" w:hAnsi="Centaur"/>
          <w:b/>
          <w:bCs/>
          <w:sz w:val="24"/>
          <w:szCs w:val="24"/>
        </w:rPr>
      </w:pPr>
    </w:p>
    <w:p w14:paraId="4AB0FCDB" w14:textId="77777777" w:rsidR="00350439" w:rsidRPr="006F560F" w:rsidRDefault="00350439" w:rsidP="004819EB">
      <w:pPr>
        <w:pStyle w:val="NoSpacing"/>
        <w:jc w:val="both"/>
        <w:rPr>
          <w:rFonts w:ascii="Centaur" w:hAnsi="Centaur"/>
          <w:sz w:val="24"/>
          <w:szCs w:val="24"/>
        </w:rPr>
      </w:pPr>
      <w:r w:rsidRPr="006F560F">
        <w:rPr>
          <w:rFonts w:ascii="Centaur" w:hAnsi="Centaur"/>
          <w:sz w:val="24"/>
          <w:szCs w:val="24"/>
        </w:rPr>
        <w:t xml:space="preserve">During the implementation of the 2018-2021 MTDP, the following were the challenges encountered by the </w:t>
      </w:r>
      <w:r w:rsidR="00BF01E7" w:rsidRPr="006F560F">
        <w:rPr>
          <w:rFonts w:ascii="Centaur" w:hAnsi="Centaur"/>
          <w:sz w:val="24"/>
          <w:szCs w:val="24"/>
        </w:rPr>
        <w:t>Ablekuma</w:t>
      </w:r>
      <w:r w:rsidRPr="006F560F">
        <w:rPr>
          <w:rFonts w:ascii="Centaur" w:hAnsi="Centaur"/>
          <w:sz w:val="24"/>
          <w:szCs w:val="24"/>
        </w:rPr>
        <w:t xml:space="preserve"> North Municipal Assembly, which hindered the smooth implementation of the programmes, Projects and activities;</w:t>
      </w:r>
    </w:p>
    <w:p w14:paraId="02E13E25" w14:textId="77777777" w:rsidR="00350439" w:rsidRPr="006F560F" w:rsidRDefault="00350439" w:rsidP="00AF25D9">
      <w:pPr>
        <w:pStyle w:val="NoSpacing"/>
        <w:numPr>
          <w:ilvl w:val="0"/>
          <w:numId w:val="10"/>
        </w:numPr>
        <w:jc w:val="both"/>
        <w:rPr>
          <w:rFonts w:ascii="Centaur" w:hAnsi="Centaur"/>
          <w:sz w:val="24"/>
          <w:szCs w:val="24"/>
        </w:rPr>
      </w:pPr>
      <w:r w:rsidRPr="006F560F">
        <w:rPr>
          <w:rFonts w:ascii="Centaur" w:hAnsi="Centaur"/>
          <w:sz w:val="24"/>
          <w:szCs w:val="24"/>
        </w:rPr>
        <w:t>Coordination and communication: the coordination of the various departments and Units of the Assembly was a major challenge. Decentralized departments reported directly to their parent MDAs without notifying the Central Administration of the Assembly.</w:t>
      </w:r>
    </w:p>
    <w:p w14:paraId="1619CA17" w14:textId="77777777" w:rsidR="00350439" w:rsidRPr="006F560F" w:rsidRDefault="00350439" w:rsidP="00AF25D9">
      <w:pPr>
        <w:pStyle w:val="NoSpacing"/>
        <w:numPr>
          <w:ilvl w:val="0"/>
          <w:numId w:val="10"/>
        </w:numPr>
        <w:jc w:val="both"/>
        <w:rPr>
          <w:rFonts w:ascii="Centaur" w:hAnsi="Centaur"/>
          <w:sz w:val="24"/>
          <w:szCs w:val="24"/>
        </w:rPr>
      </w:pPr>
      <w:r w:rsidRPr="006F560F">
        <w:rPr>
          <w:rFonts w:ascii="Centaur" w:hAnsi="Centaur"/>
          <w:sz w:val="24"/>
          <w:szCs w:val="24"/>
        </w:rPr>
        <w:t xml:space="preserve">Funding and funds management: The release of funds from external sources, especially the central government delays regularly, creating gaps in project implementation and delivery. It took more time for funds to be released to implementing Agencies or Departments, contractors of the Assembly. </w:t>
      </w:r>
      <w:r w:rsidRPr="006F560F">
        <w:rPr>
          <w:rFonts w:ascii="Centaur" w:hAnsi="Centaur"/>
          <w:sz w:val="24"/>
          <w:szCs w:val="24"/>
        </w:rPr>
        <w:lastRenderedPageBreak/>
        <w:t>Even funds for monitoring and evaluation of the plans also experienced similar fate. This might be due to the inadequacy of funds and or undue bureaucracy of the Assembly Expenditure management system. The human factor in resource mobilization contributed hugely to the poor generation of IGF.</w:t>
      </w:r>
    </w:p>
    <w:p w14:paraId="766A941E" w14:textId="3DBB4596" w:rsidR="00350439" w:rsidRPr="006F560F" w:rsidRDefault="00350439" w:rsidP="00AF25D9">
      <w:pPr>
        <w:pStyle w:val="NoSpacing"/>
        <w:numPr>
          <w:ilvl w:val="0"/>
          <w:numId w:val="10"/>
        </w:numPr>
        <w:jc w:val="both"/>
        <w:rPr>
          <w:rFonts w:ascii="Centaur" w:hAnsi="Centaur"/>
          <w:sz w:val="24"/>
          <w:szCs w:val="24"/>
        </w:rPr>
      </w:pPr>
      <w:r w:rsidRPr="006F560F">
        <w:rPr>
          <w:rFonts w:ascii="Centaur" w:hAnsi="Centaur"/>
          <w:sz w:val="24"/>
          <w:szCs w:val="24"/>
        </w:rPr>
        <w:t>Absence of key infrastructure facilities: Some key infrastructure required to ensure effective delivery of services is inadequate or lacking.  Delivery of critical services such as education, health transportation</w:t>
      </w:r>
      <w:r w:rsidR="006F560F">
        <w:rPr>
          <w:rFonts w:ascii="Centaur" w:hAnsi="Centaur"/>
          <w:sz w:val="24"/>
          <w:szCs w:val="24"/>
        </w:rPr>
        <w:t xml:space="preserve"> </w:t>
      </w:r>
      <w:r w:rsidRPr="006F560F">
        <w:rPr>
          <w:rFonts w:ascii="Centaur" w:hAnsi="Centaur"/>
          <w:sz w:val="24"/>
          <w:szCs w:val="24"/>
        </w:rPr>
        <w:t>and sanitation suffer primarily due to the non-adequacy or no availability of infrastructure.  Non-availability and engineered landfill, transfer stations and Equipment hamper the delivery of sanitation services .</w:t>
      </w:r>
    </w:p>
    <w:p w14:paraId="71C149D7" w14:textId="77777777" w:rsidR="00350439" w:rsidRPr="006F560F" w:rsidRDefault="00350439" w:rsidP="00AF25D9">
      <w:pPr>
        <w:pStyle w:val="NoSpacing"/>
        <w:numPr>
          <w:ilvl w:val="0"/>
          <w:numId w:val="10"/>
        </w:numPr>
        <w:jc w:val="both"/>
        <w:rPr>
          <w:rFonts w:ascii="Centaur" w:hAnsi="Centaur"/>
          <w:sz w:val="24"/>
          <w:szCs w:val="24"/>
        </w:rPr>
      </w:pPr>
      <w:r w:rsidRPr="006F560F">
        <w:rPr>
          <w:rFonts w:ascii="Centaur" w:hAnsi="Centaur"/>
          <w:sz w:val="24"/>
          <w:szCs w:val="24"/>
        </w:rPr>
        <w:t>Low participation of stakeholders in planning, delivery and monitoring of programmes and projects:  the level of citizen participation in the programmes of the Municipality is low resulting low level of buy in from citizens. Key but difficult interventions that require citizens’ participation and acceptance suffer as a result of the low level of participation.</w:t>
      </w:r>
    </w:p>
    <w:p w14:paraId="1F3AC28E" w14:textId="77777777" w:rsidR="00350439" w:rsidRPr="001A404F" w:rsidRDefault="00350439" w:rsidP="004819EB">
      <w:pPr>
        <w:pStyle w:val="NoSpacing"/>
        <w:jc w:val="both"/>
        <w:rPr>
          <w:rFonts w:ascii="Centaur" w:hAnsi="Centaur"/>
        </w:rPr>
      </w:pPr>
    </w:p>
    <w:p w14:paraId="2C468865" w14:textId="1C09E2D3" w:rsidR="00350439" w:rsidRPr="006F560F" w:rsidRDefault="00D720F3" w:rsidP="00980A3F">
      <w:pPr>
        <w:pStyle w:val="NoSpacing"/>
        <w:jc w:val="both"/>
        <w:outlineLvl w:val="0"/>
        <w:rPr>
          <w:rFonts w:ascii="Centaur" w:hAnsi="Centaur"/>
          <w:b/>
          <w:sz w:val="24"/>
          <w:szCs w:val="24"/>
        </w:rPr>
      </w:pPr>
      <w:bookmarkStart w:id="270" w:name="_Toc2307905"/>
      <w:bookmarkStart w:id="271" w:name="_Toc2309098"/>
      <w:bookmarkStart w:id="272" w:name="_Toc96294820"/>
      <w:r w:rsidRPr="006F560F">
        <w:rPr>
          <w:rFonts w:ascii="Centaur" w:hAnsi="Centaur"/>
          <w:b/>
          <w:sz w:val="24"/>
          <w:szCs w:val="24"/>
        </w:rPr>
        <w:t xml:space="preserve">1.8 </w:t>
      </w:r>
      <w:r w:rsidR="00350439" w:rsidRPr="006F560F">
        <w:rPr>
          <w:rFonts w:ascii="Centaur" w:hAnsi="Centaur"/>
          <w:b/>
          <w:sz w:val="24"/>
          <w:szCs w:val="24"/>
        </w:rPr>
        <w:t>Lessons Learnt</w:t>
      </w:r>
      <w:bookmarkEnd w:id="270"/>
      <w:bookmarkEnd w:id="271"/>
      <w:bookmarkEnd w:id="272"/>
    </w:p>
    <w:p w14:paraId="28EB571F" w14:textId="77777777" w:rsidR="00350439" w:rsidRPr="006F560F" w:rsidRDefault="00350439" w:rsidP="004819EB">
      <w:pPr>
        <w:pStyle w:val="NoSpacing"/>
        <w:jc w:val="both"/>
        <w:rPr>
          <w:rFonts w:ascii="Centaur" w:hAnsi="Centaur"/>
          <w:sz w:val="24"/>
          <w:szCs w:val="24"/>
        </w:rPr>
      </w:pPr>
      <w:r w:rsidRPr="006F560F">
        <w:rPr>
          <w:rFonts w:ascii="Centaur" w:hAnsi="Centaur"/>
          <w:sz w:val="24"/>
          <w:szCs w:val="24"/>
        </w:rPr>
        <w:t>Following the experience gained from the implementation of the 2018-2021 Medium Term Development Plan (MTDP) of the Assembly, the Municipal Planning Coordinating Unit (MPCU) recognized that the following measures are necessary for successful implementation of the 2022-2025 MTDP. These are as follows;</w:t>
      </w:r>
    </w:p>
    <w:p w14:paraId="6779FE3A" w14:textId="77777777" w:rsidR="00350439" w:rsidRPr="006F560F" w:rsidRDefault="00350439" w:rsidP="00AF25D9">
      <w:pPr>
        <w:pStyle w:val="NoSpacing"/>
        <w:numPr>
          <w:ilvl w:val="0"/>
          <w:numId w:val="9"/>
        </w:numPr>
        <w:jc w:val="both"/>
        <w:rPr>
          <w:rFonts w:ascii="Centaur" w:hAnsi="Centaur"/>
          <w:sz w:val="24"/>
          <w:szCs w:val="24"/>
        </w:rPr>
      </w:pPr>
      <w:r w:rsidRPr="006F560F">
        <w:rPr>
          <w:rFonts w:ascii="Centaur" w:hAnsi="Centaur"/>
          <w:sz w:val="24"/>
          <w:szCs w:val="24"/>
        </w:rPr>
        <w:t>Coordination and communication among the stakeholders of the plan especially the implementation Departments and Units of the Assembly. This will ensure the smooth implementation of the plan.</w:t>
      </w:r>
    </w:p>
    <w:p w14:paraId="4E1AD93A" w14:textId="77777777" w:rsidR="00350439" w:rsidRPr="006F560F" w:rsidRDefault="00350439" w:rsidP="00AF25D9">
      <w:pPr>
        <w:pStyle w:val="NoSpacing"/>
        <w:numPr>
          <w:ilvl w:val="0"/>
          <w:numId w:val="9"/>
        </w:numPr>
        <w:jc w:val="both"/>
        <w:rPr>
          <w:rFonts w:ascii="Centaur" w:hAnsi="Centaur"/>
          <w:sz w:val="24"/>
          <w:szCs w:val="24"/>
        </w:rPr>
      </w:pPr>
      <w:r w:rsidRPr="006F560F">
        <w:rPr>
          <w:rFonts w:ascii="Centaur" w:hAnsi="Centaur"/>
          <w:sz w:val="24"/>
          <w:szCs w:val="24"/>
        </w:rPr>
        <w:t>Limited political interference: -As much as practicable, selecting projects should be devoid of too much political consideration.</w:t>
      </w:r>
    </w:p>
    <w:p w14:paraId="770C5DF5" w14:textId="77777777" w:rsidR="00350439" w:rsidRPr="006F560F" w:rsidRDefault="00350439" w:rsidP="00AF25D9">
      <w:pPr>
        <w:pStyle w:val="NoSpacing"/>
        <w:numPr>
          <w:ilvl w:val="0"/>
          <w:numId w:val="9"/>
        </w:numPr>
        <w:jc w:val="both"/>
        <w:rPr>
          <w:rFonts w:ascii="Centaur" w:hAnsi="Centaur"/>
          <w:sz w:val="24"/>
          <w:szCs w:val="24"/>
        </w:rPr>
      </w:pPr>
      <w:r w:rsidRPr="006F560F">
        <w:rPr>
          <w:rFonts w:ascii="Centaur" w:hAnsi="Centaur"/>
          <w:sz w:val="24"/>
          <w:szCs w:val="24"/>
        </w:rPr>
        <w:t>Assembly’s expenditure should be within its revenue and as much as possible in accordance with this MTDP, budget and procurement plan.</w:t>
      </w:r>
    </w:p>
    <w:p w14:paraId="307D82AE" w14:textId="77777777" w:rsidR="00350439" w:rsidRPr="006F560F" w:rsidRDefault="00350439" w:rsidP="00AF25D9">
      <w:pPr>
        <w:pStyle w:val="NoSpacing"/>
        <w:numPr>
          <w:ilvl w:val="0"/>
          <w:numId w:val="9"/>
        </w:numPr>
        <w:jc w:val="both"/>
        <w:rPr>
          <w:rFonts w:ascii="Centaur" w:hAnsi="Centaur"/>
          <w:sz w:val="24"/>
          <w:szCs w:val="24"/>
        </w:rPr>
      </w:pPr>
      <w:r w:rsidRPr="006F560F">
        <w:rPr>
          <w:rFonts w:ascii="Centaur" w:hAnsi="Centaur"/>
          <w:sz w:val="24"/>
          <w:szCs w:val="24"/>
        </w:rPr>
        <w:t>Mobilize funds from within and other sources outside to support implementation of programmes and projects.</w:t>
      </w:r>
    </w:p>
    <w:p w14:paraId="5A0B1EA8" w14:textId="77777777" w:rsidR="006105D3" w:rsidRPr="001A404F" w:rsidRDefault="006105D3" w:rsidP="004819EB">
      <w:pPr>
        <w:pStyle w:val="NoSpacing"/>
        <w:jc w:val="both"/>
        <w:rPr>
          <w:rFonts w:ascii="Centaur" w:hAnsi="Centaur"/>
          <w:sz w:val="24"/>
        </w:rPr>
      </w:pPr>
    </w:p>
    <w:p w14:paraId="77A3FDE0" w14:textId="77777777" w:rsidR="006105D3" w:rsidRPr="001A404F" w:rsidRDefault="006105D3" w:rsidP="004819EB">
      <w:pPr>
        <w:pStyle w:val="NoSpacing"/>
        <w:jc w:val="both"/>
        <w:rPr>
          <w:rFonts w:ascii="Centaur" w:hAnsi="Centaur"/>
          <w:sz w:val="24"/>
        </w:rPr>
      </w:pPr>
    </w:p>
    <w:p w14:paraId="694F7B53" w14:textId="77777777" w:rsidR="006105D3" w:rsidRPr="001A404F" w:rsidRDefault="006105D3" w:rsidP="004819EB">
      <w:pPr>
        <w:pStyle w:val="NoSpacing"/>
        <w:jc w:val="both"/>
        <w:rPr>
          <w:rFonts w:ascii="Centaur" w:hAnsi="Centaur"/>
          <w:sz w:val="24"/>
        </w:rPr>
      </w:pPr>
    </w:p>
    <w:p w14:paraId="293B1039" w14:textId="77777777" w:rsidR="006105D3" w:rsidRPr="001A404F" w:rsidRDefault="006105D3" w:rsidP="004819EB">
      <w:pPr>
        <w:pStyle w:val="NoSpacing"/>
        <w:jc w:val="both"/>
        <w:rPr>
          <w:rFonts w:ascii="Centaur" w:hAnsi="Centaur"/>
          <w:sz w:val="24"/>
        </w:rPr>
      </w:pPr>
    </w:p>
    <w:p w14:paraId="59EA11DA" w14:textId="77777777" w:rsidR="006105D3" w:rsidRPr="001A404F" w:rsidRDefault="006105D3" w:rsidP="004819EB">
      <w:pPr>
        <w:pStyle w:val="NoSpacing"/>
        <w:jc w:val="both"/>
        <w:rPr>
          <w:rFonts w:ascii="Centaur" w:hAnsi="Centaur"/>
          <w:sz w:val="24"/>
        </w:rPr>
      </w:pPr>
    </w:p>
    <w:p w14:paraId="03BBCC6A" w14:textId="77777777" w:rsidR="006105D3" w:rsidRPr="001A404F" w:rsidRDefault="006105D3" w:rsidP="004819EB">
      <w:pPr>
        <w:pStyle w:val="NoSpacing"/>
        <w:jc w:val="both"/>
        <w:rPr>
          <w:rFonts w:ascii="Centaur" w:hAnsi="Centaur"/>
          <w:sz w:val="24"/>
        </w:rPr>
      </w:pPr>
    </w:p>
    <w:p w14:paraId="6BFA68EE" w14:textId="77777777" w:rsidR="006105D3" w:rsidRPr="001A404F" w:rsidRDefault="006105D3" w:rsidP="00B0054D">
      <w:pPr>
        <w:pStyle w:val="NoSpacing"/>
        <w:rPr>
          <w:rFonts w:ascii="Centaur" w:hAnsi="Centaur"/>
          <w:sz w:val="24"/>
        </w:rPr>
        <w:sectPr w:rsidR="006105D3" w:rsidRPr="001A404F" w:rsidSect="005F78F8">
          <w:pgSz w:w="12240" w:h="15840" w:code="1"/>
          <w:pgMar w:top="1440" w:right="1440" w:bottom="1440" w:left="1440" w:header="720" w:footer="720" w:gutter="0"/>
          <w:cols w:space="720"/>
          <w:docGrid w:linePitch="360"/>
        </w:sectPr>
      </w:pPr>
    </w:p>
    <w:p w14:paraId="7103F1A4" w14:textId="77777777" w:rsidR="00924E01" w:rsidRPr="001A404F" w:rsidRDefault="00BF01E7" w:rsidP="00967525">
      <w:pPr>
        <w:pStyle w:val="IntenseQuote"/>
        <w:rPr>
          <w:rStyle w:val="IntenseEmphasis"/>
          <w:rFonts w:ascii="Centaur" w:hAnsi="Centaur"/>
          <w:b/>
          <w:i/>
          <w:iCs/>
          <w:sz w:val="48"/>
        </w:rPr>
      </w:pPr>
      <w:r w:rsidRPr="001A404F">
        <w:rPr>
          <w:rStyle w:val="SubtleEmphasis"/>
          <w:rFonts w:ascii="Centaur" w:hAnsi="Centaur"/>
          <w:b/>
          <w:i/>
          <w:iCs/>
          <w:color w:val="5B9BD5" w:themeColor="accent1"/>
          <w:sz w:val="48"/>
        </w:rPr>
        <w:lastRenderedPageBreak/>
        <w:t xml:space="preserve">Chapter Two </w:t>
      </w:r>
    </w:p>
    <w:p w14:paraId="3F5A13D2" w14:textId="5F1F841F" w:rsidR="00967525" w:rsidRPr="001A404F" w:rsidRDefault="00EB240D" w:rsidP="0032034B">
      <w:pPr>
        <w:pStyle w:val="NoSpacing"/>
        <w:outlineLvl w:val="0"/>
        <w:rPr>
          <w:rFonts w:ascii="Centaur" w:hAnsi="Centaur"/>
          <w:b/>
          <w:i/>
          <w:iCs/>
          <w:color w:val="5B9BD5" w:themeColor="accent1"/>
          <w:sz w:val="28"/>
          <w:szCs w:val="20"/>
        </w:rPr>
      </w:pPr>
      <w:bookmarkStart w:id="273" w:name="_Toc96294821"/>
      <w:r w:rsidRPr="001A404F">
        <w:rPr>
          <w:rStyle w:val="IntenseEmphasis"/>
          <w:rFonts w:ascii="Centaur" w:hAnsi="Centaur"/>
          <w:b/>
          <w:i w:val="0"/>
          <w:iCs w:val="0"/>
          <w:sz w:val="28"/>
          <w:szCs w:val="20"/>
        </w:rPr>
        <w:t>2.0</w:t>
      </w:r>
      <w:r w:rsidR="00D536BD" w:rsidRPr="001A404F">
        <w:rPr>
          <w:rStyle w:val="IntenseEmphasis"/>
          <w:rFonts w:ascii="Centaur" w:hAnsi="Centaur"/>
          <w:b/>
          <w:i w:val="0"/>
          <w:iCs w:val="0"/>
          <w:sz w:val="28"/>
          <w:szCs w:val="20"/>
        </w:rPr>
        <w:t xml:space="preserve"> </w:t>
      </w:r>
      <w:r w:rsidR="00BF01E7" w:rsidRPr="001A404F">
        <w:rPr>
          <w:rStyle w:val="IntenseEmphasis"/>
          <w:rFonts w:ascii="Centaur" w:hAnsi="Centaur"/>
          <w:b/>
          <w:i w:val="0"/>
          <w:iCs w:val="0"/>
          <w:sz w:val="28"/>
          <w:szCs w:val="20"/>
        </w:rPr>
        <w:t>Introduction</w:t>
      </w:r>
      <w:bookmarkEnd w:id="273"/>
      <w:r w:rsidR="00BF01E7" w:rsidRPr="001A404F">
        <w:rPr>
          <w:rStyle w:val="IntenseEmphasis"/>
          <w:rFonts w:ascii="Centaur" w:hAnsi="Centaur"/>
          <w:b/>
          <w:i w:val="0"/>
          <w:iCs w:val="0"/>
          <w:sz w:val="28"/>
          <w:szCs w:val="20"/>
        </w:rPr>
        <w:t xml:space="preserve"> </w:t>
      </w:r>
    </w:p>
    <w:p w14:paraId="770D45BE" w14:textId="77777777" w:rsidR="000C4483" w:rsidRPr="001A404F" w:rsidRDefault="000C4483" w:rsidP="000C4483">
      <w:pPr>
        <w:autoSpaceDE w:val="0"/>
        <w:autoSpaceDN w:val="0"/>
        <w:adjustRightInd w:val="0"/>
        <w:spacing w:after="0"/>
        <w:rPr>
          <w:rFonts w:ascii="Centaur" w:hAnsi="Centaur"/>
          <w:sz w:val="24"/>
          <w:szCs w:val="24"/>
        </w:rPr>
      </w:pPr>
      <w:bookmarkStart w:id="274" w:name="_Toc520867020"/>
      <w:r w:rsidRPr="001A404F">
        <w:rPr>
          <w:rFonts w:ascii="Centaur" w:hAnsi="Centaur"/>
          <w:sz w:val="24"/>
          <w:szCs w:val="24"/>
        </w:rPr>
        <w:t xml:space="preserve">The overall goal of all planning efforts is to make objective improvement in the lives of people through the identification of problems and fashioning out solutions to address these issues.   Therefore understanding and enumerating the issues that affect the development of people is of paramount importance in the development planning process. For this reason a lot of efforts are made to understand the development situations and challenges in order to prescribe and prioritize  the right  development interventions.    </w:t>
      </w:r>
    </w:p>
    <w:p w14:paraId="5339874D" w14:textId="77777777" w:rsidR="000C4483" w:rsidRPr="001A404F" w:rsidRDefault="000C4483" w:rsidP="000C4483">
      <w:pPr>
        <w:pStyle w:val="Heading2"/>
        <w:rPr>
          <w:rFonts w:ascii="Centaur" w:eastAsiaTheme="minorHAnsi" w:hAnsi="Centaur"/>
          <w:color w:val="auto"/>
          <w:sz w:val="24"/>
          <w:szCs w:val="24"/>
        </w:rPr>
      </w:pPr>
      <w:bookmarkStart w:id="275" w:name="_Toc98329752"/>
      <w:r w:rsidRPr="001A404F">
        <w:rPr>
          <w:rFonts w:ascii="Centaur" w:hAnsi="Centaur"/>
          <w:color w:val="auto"/>
          <w:sz w:val="24"/>
          <w:szCs w:val="24"/>
        </w:rPr>
        <w:t>The  aim of this  chapter is  therefore  ,to identify development issues  in the Municipality through the application of a set of tools and methods  and make efforts to harmonize and prioritize all development aspirations in order to facilitate a well-tailored development agenda of the municipality</w:t>
      </w:r>
      <w:bookmarkEnd w:id="275"/>
      <w:r w:rsidRPr="001A404F">
        <w:rPr>
          <w:rFonts w:ascii="Centaur" w:hAnsi="Centaur"/>
          <w:color w:val="auto"/>
          <w:sz w:val="24"/>
          <w:szCs w:val="24"/>
        </w:rPr>
        <w:t xml:space="preserve"> </w:t>
      </w:r>
    </w:p>
    <w:bookmarkEnd w:id="274"/>
    <w:p w14:paraId="610889C9" w14:textId="77777777" w:rsidR="000C4483" w:rsidRPr="001A404F" w:rsidRDefault="000C4483" w:rsidP="000C4483">
      <w:pPr>
        <w:pStyle w:val="NoSpacing"/>
        <w:jc w:val="both"/>
        <w:rPr>
          <w:rFonts w:ascii="Centaur" w:hAnsi="Centaur"/>
          <w:sz w:val="24"/>
          <w:szCs w:val="24"/>
        </w:rPr>
      </w:pPr>
    </w:p>
    <w:p w14:paraId="1F9AC4AE" w14:textId="77777777" w:rsidR="000C4483" w:rsidRPr="001A404F" w:rsidRDefault="000C4483" w:rsidP="000C4483">
      <w:pPr>
        <w:autoSpaceDE w:val="0"/>
        <w:autoSpaceDN w:val="0"/>
        <w:adjustRightInd w:val="0"/>
        <w:jc w:val="both"/>
        <w:rPr>
          <w:rFonts w:ascii="Centaur" w:hAnsi="Centaur"/>
          <w:sz w:val="24"/>
          <w:szCs w:val="24"/>
        </w:rPr>
      </w:pPr>
      <w:r w:rsidRPr="001A404F">
        <w:rPr>
          <w:rFonts w:ascii="Centaur" w:hAnsi="Centaur"/>
          <w:sz w:val="24"/>
          <w:szCs w:val="24"/>
        </w:rPr>
        <w:t xml:space="preserve"> In this chapter, we  provides the gist of key development issues gathered through participatory processes, and categorised under the various goals and development dimensions  of the National Medium-Term Development Policy Framework (NMTDPF) 2022-2025. These issued have been further harmonised with the gaps identified during the performance review of the 2018-2021 DMTDP anchored on the Agenda for Jobs: Creating Equal Opportunity and Prosperity for all.  As a prescriptive approach this will  ensure continuity between the new plan and the expiring one while using the objective conditions of the municipality. </w:t>
      </w:r>
    </w:p>
    <w:p w14:paraId="0F7806D4" w14:textId="77777777" w:rsidR="000C4483" w:rsidRPr="001A404F" w:rsidRDefault="000C4483" w:rsidP="000C4483">
      <w:pPr>
        <w:autoSpaceDE w:val="0"/>
        <w:autoSpaceDN w:val="0"/>
        <w:adjustRightInd w:val="0"/>
        <w:jc w:val="both"/>
        <w:rPr>
          <w:rFonts w:ascii="Centaur" w:hAnsi="Centaur"/>
          <w:sz w:val="24"/>
          <w:szCs w:val="24"/>
        </w:rPr>
      </w:pPr>
      <w:r w:rsidRPr="001A404F">
        <w:rPr>
          <w:rFonts w:ascii="Centaur" w:hAnsi="Centaur"/>
          <w:sz w:val="24"/>
          <w:szCs w:val="24"/>
        </w:rPr>
        <w:t>This chapter also presents the needs and aspirations of the communities and citizens expressed within the framework of the NMTDPF. The needs and aspirations are also harmonised with the development gaps identified through the analysis of the performance of the previous plan. This is necessary to ensure consistency in the issues and the corresponding aspirations. The key development issues so identified will serve as guide towards the adoption of appropriate strategies to support the development of the sector during the medium term (2022-2025). Issues identified and harmonized were also prioritized to provide the basis for selecting the development focus of the Municipality over the 2022-2025 plan period.</w:t>
      </w:r>
    </w:p>
    <w:p w14:paraId="0AAAAEAA" w14:textId="77777777" w:rsidR="000C4483" w:rsidRPr="001A404F" w:rsidRDefault="000C4483" w:rsidP="000C4483">
      <w:pPr>
        <w:autoSpaceDE w:val="0"/>
        <w:autoSpaceDN w:val="0"/>
        <w:adjustRightInd w:val="0"/>
        <w:jc w:val="both"/>
        <w:rPr>
          <w:rFonts w:ascii="Centaur" w:hAnsi="Centaur"/>
          <w:b/>
          <w:bCs/>
          <w:i/>
          <w:sz w:val="24"/>
          <w:szCs w:val="24"/>
        </w:rPr>
      </w:pPr>
      <w:r w:rsidRPr="001A404F">
        <w:rPr>
          <w:rFonts w:ascii="Centaur" w:hAnsi="Centaur"/>
          <w:sz w:val="24"/>
          <w:szCs w:val="24"/>
        </w:rPr>
        <w:t xml:space="preserve">The identification and harmonization of issues, development gaps with the prioritized aspirations and needs was the basis for crafting the development goals and objectives of the Municipality and further in the development of the Programme of Action (PoA) and Annual Action Plan (AAP) over the planning period. All these were done within the context of the 2018-2021 NMTDPF. The NMTDPF has the overall development vision of   creating </w:t>
      </w:r>
      <w:r w:rsidRPr="001A404F">
        <w:rPr>
          <w:rFonts w:ascii="Centaur" w:hAnsi="Centaur"/>
          <w:b/>
          <w:bCs/>
          <w:i/>
          <w:sz w:val="24"/>
          <w:szCs w:val="24"/>
        </w:rPr>
        <w:t>“just, free, and prosperous nation with high levels of national income and broad-based social development”</w:t>
      </w:r>
    </w:p>
    <w:p w14:paraId="50FB5359" w14:textId="77777777" w:rsidR="000C4483" w:rsidRPr="001A404F" w:rsidRDefault="000C4483" w:rsidP="000C4483">
      <w:pPr>
        <w:pStyle w:val="Default"/>
        <w:jc w:val="both"/>
        <w:rPr>
          <w:rFonts w:ascii="Centaur" w:hAnsi="Centaur"/>
        </w:rPr>
      </w:pPr>
      <w:r w:rsidRPr="001A404F">
        <w:rPr>
          <w:rFonts w:ascii="Centaur" w:hAnsi="Centaur"/>
        </w:rPr>
        <w:t>To achieve this vision, five medium-term goals expressing the country’s development aspirations has been set as follows:</w:t>
      </w:r>
    </w:p>
    <w:p w14:paraId="54B961E3" w14:textId="77777777" w:rsidR="000C4483" w:rsidRPr="001A404F" w:rsidRDefault="000C4483" w:rsidP="00AF25D9">
      <w:pPr>
        <w:pStyle w:val="ListParagraph"/>
        <w:numPr>
          <w:ilvl w:val="0"/>
          <w:numId w:val="60"/>
        </w:numPr>
        <w:spacing w:after="0" w:line="240" w:lineRule="auto"/>
        <w:jc w:val="both"/>
        <w:rPr>
          <w:rFonts w:ascii="Centaur" w:hAnsi="Centaur"/>
          <w:i/>
          <w:sz w:val="24"/>
          <w:szCs w:val="24"/>
        </w:rPr>
      </w:pPr>
      <w:r w:rsidRPr="001A404F">
        <w:rPr>
          <w:rFonts w:ascii="Centaur" w:hAnsi="Centaur"/>
          <w:i/>
          <w:sz w:val="24"/>
          <w:szCs w:val="24"/>
        </w:rPr>
        <w:t>Build a prosperous society</w:t>
      </w:r>
    </w:p>
    <w:p w14:paraId="66ED1229" w14:textId="77777777" w:rsidR="000C4483" w:rsidRPr="001A404F" w:rsidRDefault="000C4483" w:rsidP="00AF25D9">
      <w:pPr>
        <w:pStyle w:val="Default"/>
        <w:numPr>
          <w:ilvl w:val="0"/>
          <w:numId w:val="60"/>
        </w:numPr>
        <w:jc w:val="both"/>
        <w:rPr>
          <w:rFonts w:ascii="Centaur" w:hAnsi="Centaur"/>
          <w:i/>
        </w:rPr>
      </w:pPr>
      <w:r w:rsidRPr="001A404F">
        <w:rPr>
          <w:rFonts w:ascii="Centaur" w:hAnsi="Centaur"/>
          <w:i/>
        </w:rPr>
        <w:t>Safeguard the natural environment and ensure a resilient built environment</w:t>
      </w:r>
    </w:p>
    <w:p w14:paraId="2FDEA0C9" w14:textId="77777777" w:rsidR="000C4483" w:rsidRPr="001A404F" w:rsidRDefault="000C4483" w:rsidP="00AF25D9">
      <w:pPr>
        <w:pStyle w:val="ListParagraph"/>
        <w:numPr>
          <w:ilvl w:val="0"/>
          <w:numId w:val="60"/>
        </w:numPr>
        <w:spacing w:after="0" w:line="240" w:lineRule="auto"/>
        <w:jc w:val="both"/>
        <w:rPr>
          <w:rFonts w:ascii="Centaur" w:hAnsi="Centaur"/>
          <w:i/>
          <w:sz w:val="24"/>
          <w:szCs w:val="24"/>
        </w:rPr>
      </w:pPr>
      <w:r w:rsidRPr="001A404F">
        <w:rPr>
          <w:rFonts w:ascii="Centaur" w:hAnsi="Centaur"/>
          <w:i/>
          <w:sz w:val="24"/>
          <w:szCs w:val="24"/>
        </w:rPr>
        <w:t>Create opportunities for all</w:t>
      </w:r>
    </w:p>
    <w:p w14:paraId="0ACB1C75" w14:textId="77777777" w:rsidR="000C4483" w:rsidRPr="001A404F" w:rsidRDefault="000C4483" w:rsidP="00AF25D9">
      <w:pPr>
        <w:pStyle w:val="ListParagraph"/>
        <w:numPr>
          <w:ilvl w:val="0"/>
          <w:numId w:val="60"/>
        </w:numPr>
        <w:spacing w:after="0" w:line="240" w:lineRule="auto"/>
        <w:jc w:val="both"/>
        <w:rPr>
          <w:rFonts w:ascii="Centaur" w:hAnsi="Centaur"/>
          <w:i/>
          <w:sz w:val="24"/>
          <w:szCs w:val="24"/>
        </w:rPr>
      </w:pPr>
      <w:r w:rsidRPr="001A404F">
        <w:rPr>
          <w:rFonts w:ascii="Centaur" w:hAnsi="Centaur"/>
          <w:i/>
          <w:sz w:val="24"/>
          <w:szCs w:val="24"/>
        </w:rPr>
        <w:t>Maintain a stable united and safe society</w:t>
      </w:r>
    </w:p>
    <w:p w14:paraId="2D0F7B63" w14:textId="77777777" w:rsidR="000C4483" w:rsidRPr="001A404F" w:rsidRDefault="000C4483" w:rsidP="00AF25D9">
      <w:pPr>
        <w:pStyle w:val="ListParagraph"/>
        <w:numPr>
          <w:ilvl w:val="0"/>
          <w:numId w:val="60"/>
        </w:numPr>
        <w:spacing w:after="0" w:line="240" w:lineRule="auto"/>
        <w:jc w:val="both"/>
        <w:rPr>
          <w:rFonts w:ascii="Centaur" w:hAnsi="Centaur"/>
          <w:i/>
          <w:sz w:val="24"/>
          <w:szCs w:val="24"/>
        </w:rPr>
      </w:pPr>
      <w:r w:rsidRPr="001A404F">
        <w:rPr>
          <w:rFonts w:ascii="Centaur" w:hAnsi="Centaur"/>
          <w:i/>
          <w:sz w:val="24"/>
          <w:szCs w:val="24"/>
        </w:rPr>
        <w:lastRenderedPageBreak/>
        <w:t>Strengthening Ghana’s role in international affairs</w:t>
      </w:r>
    </w:p>
    <w:p w14:paraId="45FD585C" w14:textId="77777777" w:rsidR="000C4483" w:rsidRPr="001A404F" w:rsidRDefault="000C4483" w:rsidP="000C4483">
      <w:pPr>
        <w:pStyle w:val="Default"/>
        <w:jc w:val="both"/>
        <w:outlineLvl w:val="1"/>
        <w:rPr>
          <w:rFonts w:ascii="Centaur" w:hAnsi="Centaur"/>
          <w:b/>
        </w:rPr>
      </w:pPr>
    </w:p>
    <w:p w14:paraId="2333A1A2" w14:textId="77777777" w:rsidR="000C4483" w:rsidRPr="001A404F" w:rsidRDefault="000C4483" w:rsidP="000C4483">
      <w:pPr>
        <w:pStyle w:val="TOC81"/>
        <w:rPr>
          <w:rFonts w:ascii="Centaur" w:hAnsi="Centaur"/>
          <w:sz w:val="24"/>
          <w:szCs w:val="24"/>
        </w:rPr>
      </w:pPr>
    </w:p>
    <w:p w14:paraId="0ECC8006" w14:textId="77777777" w:rsidR="000C4483" w:rsidRPr="001A404F" w:rsidRDefault="000C4483" w:rsidP="000C4483">
      <w:pPr>
        <w:rPr>
          <w:rFonts w:ascii="Centaur" w:hAnsi="Centaur"/>
          <w:b/>
          <w:sz w:val="24"/>
          <w:szCs w:val="24"/>
        </w:rPr>
      </w:pPr>
      <w:r w:rsidRPr="001A404F">
        <w:rPr>
          <w:rFonts w:ascii="Centaur" w:hAnsi="Centaur"/>
          <w:b/>
          <w:sz w:val="24"/>
          <w:szCs w:val="24"/>
        </w:rPr>
        <w:t xml:space="preserve">Process and Methods of Needs Assessments </w:t>
      </w:r>
    </w:p>
    <w:p w14:paraId="5658142F"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As stated earlier on, this plan was formulated through a transparent and highly participatory process. All key stakeholders were contacted or given opportunities to make inputs into the plan. At the stage of identifying the development issues of the municipality, the level of participation was increased to ensure that all sections of the society in the municipality bring forth the issues as they see it for consideration in the preparation of the plan. As a result broad spectrum of participants took part through many of the facilitated channels which were created to enable mass participation. </w:t>
      </w:r>
    </w:p>
    <w:p w14:paraId="0C0B3D26"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A public participation and engagement strategy was adopted to guide the participation of stakeholders and citizens in the formulation of the MTDP. Core to this strategy is public hearings; which is prescribed and provided for in the Planning Guidelines issued by the NDPC.   Traditionally such public hearings, community meetings and town hall meeting were held in communities closer to where the people live and. However the Ablekuma Central Municipally Assembly has expanded the channels of participation by adding new forms communication and interaction which makes use of virtual and digital channels.  </w:t>
      </w:r>
    </w:p>
    <w:p w14:paraId="263587C3"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The Assembly has fully taken advantage of new and emerging communication and interactive digital technology and fully integrated them into its public engagement tools. The use of technology in the light of the challenges caused by COVID-19 which restrict public gathering crated opportunity for broader participation. The use of digital and social media channels for canvassing views was ramped up during the phase of the planning process. Digital Channels such as the Assembly’s Website ,Emails , Social media ( Facebook , WhatsApp , Instagram , YouTube etc. ) in addition to  online meeting platforms such as Zoom  and Microsoft Teams were used to reach out to many stakeholders to make inputs . The application of these tools, though a novelty , proved effortless  and  gave opportunity for many to make inputs . The youthful demographic took advantage of these channels to make inputs into the plan. Details of the digital strategy and the entire public participation and engagement strategy is part of this plan as Appendix. </w:t>
      </w:r>
    </w:p>
    <w:p w14:paraId="6EA61D14" w14:textId="77777777" w:rsidR="000C4483" w:rsidRPr="001A404F" w:rsidRDefault="000C4483" w:rsidP="000C4483">
      <w:pPr>
        <w:pStyle w:val="NoSpacing"/>
        <w:jc w:val="both"/>
        <w:rPr>
          <w:rFonts w:ascii="Centaur" w:hAnsi="Centaur"/>
          <w:sz w:val="24"/>
          <w:szCs w:val="24"/>
        </w:rPr>
      </w:pPr>
    </w:p>
    <w:p w14:paraId="75B66EEA"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The use of the digital channels completed the traditional methods of information gathering to distill the issues and developmental challenges that the plan will address through its programmes and projects. </w:t>
      </w:r>
    </w:p>
    <w:p w14:paraId="72CA0183"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The first set of activities to gather and prioritize development issues  included  needs assessments and community meetings.  At these meetings  which took place in all the communities aggregated at the electoral area levels , representatives of the people (Assembly Members and Unit Committee Members ) were oriented on the National Development Planning Framework for them to understand the national vision , goals and objectives . Armed with this knowledge, they were then given short facilitation skills orientation and then asked to engage with their community members to gather their issue and aspirations.  Thereafter, the representatives were engaged to collate the inputs from the community </w:t>
      </w:r>
    </w:p>
    <w:p w14:paraId="4AA8FE31"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Additionally community data collection through survey, focus group decision with key informants such as Unit Committee Members were carried out in all the electoral areas.   Afterwards two Public Hearings with stakeholders were organized to validate the enumerated issues, needs and aspirations and also prioritize them. The purpose of the prioritization is to provide a basis ranking the issues to enable targeted evidence based intervention. </w:t>
      </w:r>
    </w:p>
    <w:p w14:paraId="502C8487"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 </w:t>
      </w:r>
    </w:p>
    <w:p w14:paraId="56E50A01" w14:textId="77777777" w:rsidR="000C4483" w:rsidRPr="001A404F" w:rsidRDefault="000C4483" w:rsidP="000C4483">
      <w:pPr>
        <w:pStyle w:val="NoSpacing"/>
        <w:jc w:val="both"/>
        <w:rPr>
          <w:rFonts w:ascii="Centaur" w:hAnsi="Centaur"/>
          <w:b/>
          <w:sz w:val="24"/>
          <w:szCs w:val="24"/>
        </w:rPr>
      </w:pPr>
      <w:r w:rsidRPr="001A404F">
        <w:rPr>
          <w:rFonts w:ascii="Centaur" w:hAnsi="Centaur"/>
          <w:b/>
          <w:sz w:val="24"/>
          <w:szCs w:val="24"/>
        </w:rPr>
        <w:t xml:space="preserve">Geographical Coverage </w:t>
      </w:r>
    </w:p>
    <w:p w14:paraId="2BBDB5D6"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Though the Municipality is fairly small with just over 9km</w:t>
      </w:r>
      <w:r w:rsidRPr="001A404F">
        <w:rPr>
          <w:rFonts w:ascii="Centaur" w:hAnsi="Centaur"/>
          <w:sz w:val="24"/>
          <w:szCs w:val="24"/>
          <w:vertAlign w:val="superscript"/>
        </w:rPr>
        <w:t>2</w:t>
      </w:r>
      <w:r w:rsidRPr="001A404F">
        <w:rPr>
          <w:rFonts w:ascii="Centaur" w:hAnsi="Centaur"/>
          <w:sz w:val="24"/>
          <w:szCs w:val="24"/>
        </w:rPr>
        <w:t xml:space="preserve">, the consideration of the geographical differences in the various needs and aspirations of the residents was considered important in collection and synthesis of </w:t>
      </w:r>
      <w:r w:rsidRPr="001A404F">
        <w:rPr>
          <w:rFonts w:ascii="Centaur" w:hAnsi="Centaur"/>
          <w:sz w:val="24"/>
          <w:szCs w:val="24"/>
        </w:rPr>
        <w:lastRenderedPageBreak/>
        <w:t xml:space="preserve">information on needs and aspirations. This is important to provide spatial balance  and representation in the development of the MTDP. </w:t>
      </w:r>
    </w:p>
    <w:p w14:paraId="27F594AE"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The geographical frame for the collection of information on issues, development challenges needs and aspirations was structured in the manner described below ;</w:t>
      </w:r>
    </w:p>
    <w:p w14:paraId="1355AB0F" w14:textId="77777777" w:rsidR="000C4483" w:rsidRPr="001A404F" w:rsidRDefault="000C4483" w:rsidP="00AF25D9">
      <w:pPr>
        <w:pStyle w:val="NoSpacing"/>
        <w:numPr>
          <w:ilvl w:val="0"/>
          <w:numId w:val="70"/>
        </w:numPr>
        <w:jc w:val="both"/>
        <w:rPr>
          <w:rFonts w:ascii="Centaur" w:hAnsi="Centaur"/>
          <w:sz w:val="24"/>
          <w:szCs w:val="24"/>
        </w:rPr>
      </w:pPr>
      <w:r w:rsidRPr="001A404F">
        <w:rPr>
          <w:rFonts w:ascii="Centaur" w:hAnsi="Centaur"/>
          <w:sz w:val="24"/>
          <w:szCs w:val="24"/>
        </w:rPr>
        <w:t xml:space="preserve">Municipal-wide </w:t>
      </w:r>
    </w:p>
    <w:p w14:paraId="58901BBD" w14:textId="77777777" w:rsidR="000C4483" w:rsidRPr="001A404F" w:rsidRDefault="000C4483" w:rsidP="00AF25D9">
      <w:pPr>
        <w:pStyle w:val="NoSpacing"/>
        <w:numPr>
          <w:ilvl w:val="0"/>
          <w:numId w:val="70"/>
        </w:numPr>
        <w:jc w:val="both"/>
        <w:rPr>
          <w:rFonts w:ascii="Centaur" w:hAnsi="Centaur"/>
          <w:sz w:val="24"/>
          <w:szCs w:val="24"/>
        </w:rPr>
      </w:pPr>
      <w:r w:rsidRPr="001A404F">
        <w:rPr>
          <w:rFonts w:ascii="Centaur" w:hAnsi="Centaur"/>
          <w:sz w:val="24"/>
          <w:szCs w:val="24"/>
        </w:rPr>
        <w:t xml:space="preserve">Zonal Council </w:t>
      </w:r>
    </w:p>
    <w:p w14:paraId="2B8511D4" w14:textId="77777777" w:rsidR="000C4483" w:rsidRPr="001A404F" w:rsidRDefault="000C4483" w:rsidP="00AF25D9">
      <w:pPr>
        <w:pStyle w:val="NoSpacing"/>
        <w:numPr>
          <w:ilvl w:val="0"/>
          <w:numId w:val="70"/>
        </w:numPr>
        <w:jc w:val="both"/>
        <w:rPr>
          <w:rFonts w:ascii="Centaur" w:hAnsi="Centaur"/>
          <w:sz w:val="24"/>
          <w:szCs w:val="24"/>
        </w:rPr>
      </w:pPr>
      <w:r w:rsidRPr="001A404F">
        <w:rPr>
          <w:rFonts w:ascii="Centaur" w:hAnsi="Centaur"/>
          <w:sz w:val="24"/>
          <w:szCs w:val="24"/>
        </w:rPr>
        <w:t xml:space="preserve">Electoral Area </w:t>
      </w:r>
    </w:p>
    <w:p w14:paraId="2B09C8A2" w14:textId="77777777" w:rsidR="000C4483" w:rsidRPr="001A404F" w:rsidRDefault="000C4483" w:rsidP="00AF25D9">
      <w:pPr>
        <w:pStyle w:val="NoSpacing"/>
        <w:numPr>
          <w:ilvl w:val="0"/>
          <w:numId w:val="70"/>
        </w:numPr>
        <w:jc w:val="both"/>
        <w:rPr>
          <w:rFonts w:ascii="Centaur" w:hAnsi="Centaur"/>
          <w:sz w:val="24"/>
          <w:szCs w:val="24"/>
        </w:rPr>
      </w:pPr>
      <w:r w:rsidRPr="001A404F">
        <w:rPr>
          <w:rFonts w:ascii="Centaur" w:hAnsi="Centaur"/>
          <w:sz w:val="24"/>
          <w:szCs w:val="24"/>
        </w:rPr>
        <w:t xml:space="preserve">Community </w:t>
      </w:r>
    </w:p>
    <w:p w14:paraId="3162C7CB" w14:textId="77777777" w:rsidR="000C4483" w:rsidRPr="001A404F" w:rsidRDefault="000C4483" w:rsidP="00AF25D9">
      <w:pPr>
        <w:pStyle w:val="NoSpacing"/>
        <w:numPr>
          <w:ilvl w:val="0"/>
          <w:numId w:val="70"/>
        </w:numPr>
        <w:jc w:val="both"/>
        <w:rPr>
          <w:rFonts w:ascii="Centaur" w:hAnsi="Centaur"/>
          <w:sz w:val="24"/>
          <w:szCs w:val="24"/>
        </w:rPr>
      </w:pPr>
      <w:r w:rsidRPr="001A404F">
        <w:rPr>
          <w:rFonts w:ascii="Centaur" w:hAnsi="Centaur"/>
          <w:sz w:val="24"/>
          <w:szCs w:val="24"/>
        </w:rPr>
        <w:t xml:space="preserve">Suburb </w:t>
      </w:r>
    </w:p>
    <w:p w14:paraId="35978187" w14:textId="77777777" w:rsidR="000C4483" w:rsidRPr="001A404F" w:rsidRDefault="000C4483" w:rsidP="000C4483">
      <w:pPr>
        <w:pStyle w:val="NoSpacing"/>
        <w:jc w:val="both"/>
        <w:rPr>
          <w:rFonts w:ascii="Centaur" w:hAnsi="Centaur"/>
          <w:sz w:val="24"/>
          <w:szCs w:val="24"/>
        </w:rPr>
      </w:pPr>
    </w:p>
    <w:p w14:paraId="1050D629"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The Assembly has two  Zonal Councils as the main decentralized  substructures , in addition to the Seven (7) Electoral Areas .  There are 9 communities and 24 identified suburbs  in the Municipality.  </w:t>
      </w:r>
    </w:p>
    <w:p w14:paraId="0834ACA1"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Some data was collected using the whole municipality as the frame. Data with contiguous coverage such as transportation, drainage were collected with reference to the whole municipality.  Other data such as household data , socioeconomic data were gathered using the community and Electoral areas as geographical  frames.</w:t>
      </w:r>
    </w:p>
    <w:p w14:paraId="67CF45C6"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The needs and aspirations of the Municipality over the next planning period were obtained from focus group discussions with members of the two zonal councils in the Municipality. These Zonal Councils are; Agbogbloshie and Shukura Zonal Councils.</w:t>
      </w:r>
    </w:p>
    <w:p w14:paraId="15B499FE"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Key development issues/concerns of the communities and citizens of the Municipality were gathered through a participatory approach using the 2 sub-district structures of the Assembly as the basis of the meetings. The two Zonal Councils: Agbogbloshie and Shukura Zonal Councils served as the fulcrum for organizing public hearings to elicit views from the citizens on issues of concern to them. Each Zonal council hosted needs assessment meetings and public hearings on problem identification as well as prioritization. The resulting outputs from these meetings were integrated into the needs assessments and problem identification.</w:t>
      </w:r>
    </w:p>
    <w:p w14:paraId="4C846FAD"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The local needs and aspirations are catalogue in section below. The development needs/aspirations identified, were harmonized with the development gaps/issues/problems aligned with the development dimensions of the Agenda for Job, 2018-2021 and the NMTDPF 2022-20225. The harmonized development issues were adopted and then prioritized to obtain a list of prioritized issues which include cross-cutting issues. The prioritization process involved the testing and choice of the adopted issues. </w:t>
      </w:r>
    </w:p>
    <w:p w14:paraId="0FBD27DA" w14:textId="77777777" w:rsidR="000C4483" w:rsidRPr="001A404F" w:rsidRDefault="000C4483" w:rsidP="000C4483">
      <w:pPr>
        <w:pStyle w:val="NoSpacing"/>
        <w:jc w:val="both"/>
        <w:rPr>
          <w:rFonts w:ascii="Centaur" w:hAnsi="Centaur"/>
          <w:sz w:val="24"/>
          <w:szCs w:val="24"/>
        </w:rPr>
      </w:pPr>
    </w:p>
    <w:p w14:paraId="66AE8E2A" w14:textId="77777777" w:rsidR="000C4483" w:rsidRPr="001A404F" w:rsidRDefault="000C4483" w:rsidP="000C4483">
      <w:pPr>
        <w:pStyle w:val="Default"/>
        <w:spacing w:line="360" w:lineRule="auto"/>
        <w:jc w:val="both"/>
        <w:outlineLvl w:val="1"/>
        <w:rPr>
          <w:rFonts w:ascii="Centaur" w:hAnsi="Centaur"/>
          <w:b/>
        </w:rPr>
      </w:pPr>
      <w:bookmarkStart w:id="276" w:name="_Toc98329753"/>
      <w:r w:rsidRPr="001A404F">
        <w:rPr>
          <w:rFonts w:ascii="Centaur" w:hAnsi="Centaur"/>
          <w:b/>
        </w:rPr>
        <w:t>2.1 Stakeholders Engaged</w:t>
      </w:r>
      <w:bookmarkEnd w:id="276"/>
      <w:r w:rsidRPr="001A404F">
        <w:rPr>
          <w:rFonts w:ascii="Centaur" w:hAnsi="Centaur"/>
          <w:b/>
        </w:rPr>
        <w:t xml:space="preserve">  </w:t>
      </w:r>
    </w:p>
    <w:p w14:paraId="5190D565" w14:textId="77777777" w:rsidR="000C4483" w:rsidRPr="001A404F" w:rsidRDefault="000C4483" w:rsidP="000C4483">
      <w:pPr>
        <w:pStyle w:val="Default"/>
        <w:jc w:val="both"/>
        <w:rPr>
          <w:rFonts w:ascii="Centaur" w:hAnsi="Centaur"/>
        </w:rPr>
      </w:pPr>
      <w:r w:rsidRPr="001A404F">
        <w:rPr>
          <w:rFonts w:ascii="Centaur" w:hAnsi="Centaur"/>
        </w:rPr>
        <w:t xml:space="preserve">.   </w:t>
      </w:r>
    </w:p>
    <w:p w14:paraId="3C57725C" w14:textId="77777777" w:rsidR="000C4483" w:rsidRPr="001A404F" w:rsidRDefault="000C4483" w:rsidP="000C4483">
      <w:pPr>
        <w:pStyle w:val="Default"/>
        <w:jc w:val="both"/>
        <w:rPr>
          <w:rFonts w:ascii="Centaur" w:hAnsi="Centaur"/>
        </w:rPr>
      </w:pPr>
      <w:r w:rsidRPr="001A404F">
        <w:rPr>
          <w:rFonts w:ascii="Centaur" w:hAnsi="Centaur"/>
        </w:rPr>
        <w:t>The key stakeholders were drawn from all the interest groups and representatives of all major demographic segments as well as identifiable groups. The representation at the various encounters as held included the following:</w:t>
      </w:r>
    </w:p>
    <w:p w14:paraId="01CB1821" w14:textId="77777777" w:rsidR="000C4483" w:rsidRPr="001A404F" w:rsidRDefault="000C4483" w:rsidP="000C4483">
      <w:pPr>
        <w:pStyle w:val="Default"/>
        <w:jc w:val="both"/>
        <w:rPr>
          <w:rFonts w:ascii="Centaur" w:hAnsi="Centaur"/>
        </w:rPr>
      </w:pPr>
    </w:p>
    <w:p w14:paraId="67696242"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Traditional Authorities </w:t>
      </w:r>
    </w:p>
    <w:p w14:paraId="50EB67A1"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Faith-Based Organisations (FBOs) </w:t>
      </w:r>
    </w:p>
    <w:p w14:paraId="71F35A4F"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Community-Based Groups </w:t>
      </w:r>
    </w:p>
    <w:p w14:paraId="1FDC8C33"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Women’s Groups </w:t>
      </w:r>
    </w:p>
    <w:p w14:paraId="6AFB51F9"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Youth Groups </w:t>
      </w:r>
    </w:p>
    <w:p w14:paraId="4684A84E"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Residents and Landlords Associations </w:t>
      </w:r>
    </w:p>
    <w:p w14:paraId="6A399312"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Professional Groups </w:t>
      </w:r>
    </w:p>
    <w:p w14:paraId="3DCC1878"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Business Associations </w:t>
      </w:r>
    </w:p>
    <w:p w14:paraId="59D381E4"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lastRenderedPageBreak/>
        <w:t xml:space="preserve">Trade Groups </w:t>
      </w:r>
    </w:p>
    <w:p w14:paraId="222B00EA"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Market Women’s Groups</w:t>
      </w:r>
    </w:p>
    <w:p w14:paraId="66CED8DD"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Security Services </w:t>
      </w:r>
    </w:p>
    <w:p w14:paraId="2862778B"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Persons With Disability (PWDs) </w:t>
      </w:r>
    </w:p>
    <w:p w14:paraId="6490E07E"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Civil Society Organisations (CSOs)</w:t>
      </w:r>
    </w:p>
    <w:p w14:paraId="2501292D"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 xml:space="preserve">Non-Governmental Organisations (NGOs) </w:t>
      </w:r>
    </w:p>
    <w:p w14:paraId="3895704D"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The Media</w:t>
      </w:r>
    </w:p>
    <w:p w14:paraId="5802025A" w14:textId="77777777" w:rsidR="000C4483" w:rsidRPr="001A404F" w:rsidRDefault="000C4483" w:rsidP="00AF25D9">
      <w:pPr>
        <w:pStyle w:val="Default"/>
        <w:numPr>
          <w:ilvl w:val="0"/>
          <w:numId w:val="69"/>
        </w:numPr>
        <w:jc w:val="both"/>
        <w:rPr>
          <w:rFonts w:ascii="Centaur" w:hAnsi="Centaur"/>
        </w:rPr>
      </w:pPr>
      <w:r w:rsidRPr="001A404F">
        <w:rPr>
          <w:rFonts w:ascii="Centaur" w:hAnsi="Centaur"/>
        </w:rPr>
        <w:t>Farmer Based Organizations (FBOs)</w:t>
      </w:r>
    </w:p>
    <w:p w14:paraId="6021225E" w14:textId="77777777" w:rsidR="000C4483" w:rsidRPr="001A404F" w:rsidRDefault="000C4483" w:rsidP="000C4483">
      <w:pPr>
        <w:pStyle w:val="Default"/>
        <w:jc w:val="both"/>
        <w:rPr>
          <w:rFonts w:ascii="Centaur" w:hAnsi="Centaur"/>
        </w:rPr>
      </w:pPr>
    </w:p>
    <w:p w14:paraId="72304AA9" w14:textId="77777777" w:rsidR="000C4483" w:rsidRPr="001A404F" w:rsidRDefault="000C4483" w:rsidP="000C4483">
      <w:pPr>
        <w:pStyle w:val="Default"/>
        <w:jc w:val="both"/>
        <w:outlineLvl w:val="1"/>
        <w:rPr>
          <w:rFonts w:ascii="Centaur" w:hAnsi="Centaur"/>
          <w:b/>
        </w:rPr>
      </w:pPr>
    </w:p>
    <w:p w14:paraId="41AD1F6B" w14:textId="77777777" w:rsidR="000C4483" w:rsidRPr="001A404F" w:rsidRDefault="000C4483" w:rsidP="000C4483">
      <w:pPr>
        <w:pStyle w:val="Default"/>
        <w:jc w:val="both"/>
        <w:outlineLvl w:val="1"/>
        <w:rPr>
          <w:rFonts w:ascii="Centaur" w:hAnsi="Centaur"/>
          <w:b/>
        </w:rPr>
      </w:pPr>
    </w:p>
    <w:p w14:paraId="299B269C" w14:textId="77777777" w:rsidR="000C4483" w:rsidRPr="001A404F" w:rsidRDefault="000C4483" w:rsidP="000C4483">
      <w:pPr>
        <w:pStyle w:val="Default"/>
        <w:spacing w:line="360" w:lineRule="auto"/>
        <w:jc w:val="both"/>
        <w:outlineLvl w:val="1"/>
        <w:rPr>
          <w:rFonts w:ascii="Centaur" w:hAnsi="Centaur"/>
          <w:b/>
        </w:rPr>
      </w:pPr>
      <w:bookmarkStart w:id="277" w:name="_Toc520867021"/>
      <w:bookmarkStart w:id="278" w:name="_Toc98329754"/>
      <w:r w:rsidRPr="001A404F">
        <w:rPr>
          <w:rFonts w:ascii="Centaur" w:hAnsi="Centaur"/>
          <w:b/>
        </w:rPr>
        <w:t>2.1 Key Development Issues</w:t>
      </w:r>
      <w:bookmarkEnd w:id="277"/>
      <w:bookmarkEnd w:id="278"/>
      <w:r w:rsidRPr="001A404F">
        <w:rPr>
          <w:rFonts w:ascii="Centaur" w:hAnsi="Centaur"/>
          <w:b/>
        </w:rPr>
        <w:t xml:space="preserve"> </w:t>
      </w:r>
    </w:p>
    <w:p w14:paraId="4025073D" w14:textId="77777777" w:rsidR="000C4483" w:rsidRPr="001A404F" w:rsidRDefault="000C4483" w:rsidP="000C4483">
      <w:pPr>
        <w:pStyle w:val="Default"/>
        <w:jc w:val="both"/>
        <w:rPr>
          <w:rFonts w:ascii="Centaur" w:hAnsi="Centaur"/>
        </w:rPr>
      </w:pPr>
      <w:r w:rsidRPr="001A404F">
        <w:rPr>
          <w:rFonts w:ascii="Centaur" w:hAnsi="Centaur"/>
        </w:rPr>
        <w:t xml:space="preserve">Key development issues/concerns of the communities and citizens of the Municipality were gathered through a participatory approach using the 2 sub-district structures of the Assembly as the basis of the meetings. The two Zonal Councils: Each Zonal council hosted needs assessment meetings and public hearings on problem identification as well as prioritization. The resulting outputs from these meetings were integrated into the needs assessments and problem identification.   </w:t>
      </w:r>
    </w:p>
    <w:p w14:paraId="67937D75" w14:textId="77777777" w:rsidR="000C4483" w:rsidRPr="001A404F" w:rsidRDefault="000C4483" w:rsidP="000C4483">
      <w:pPr>
        <w:pStyle w:val="NoSpacing"/>
        <w:jc w:val="both"/>
        <w:rPr>
          <w:rFonts w:ascii="Centaur" w:hAnsi="Centaur"/>
          <w:sz w:val="24"/>
          <w:szCs w:val="24"/>
        </w:rPr>
      </w:pPr>
    </w:p>
    <w:p w14:paraId="2040EA97"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The local needs and aspirations are catalogue in section below. The development needs/aspirations identified, were harmonized with the development gaps/issues/problems aligned with the development dimensions of the Agenda for Job, 2018-2021 and the NMTDPF 2022-202125. The harmonized development issues were adopted and then prioritized to obtain a list of prioritized issues which include cross-cutting issues. The prioritization process involved the testing and choice of the adopted issues. </w:t>
      </w:r>
    </w:p>
    <w:p w14:paraId="75746AB5" w14:textId="77777777" w:rsidR="000C4483" w:rsidRPr="001A404F" w:rsidRDefault="000C4483" w:rsidP="000C4483">
      <w:pPr>
        <w:pStyle w:val="NoSpacing"/>
        <w:jc w:val="both"/>
        <w:rPr>
          <w:rFonts w:ascii="Centaur" w:hAnsi="Centaur"/>
          <w:sz w:val="24"/>
          <w:szCs w:val="24"/>
        </w:rPr>
      </w:pPr>
    </w:p>
    <w:p w14:paraId="0E2EA961" w14:textId="77777777" w:rsidR="000C4483" w:rsidRPr="001A404F" w:rsidRDefault="000C4483" w:rsidP="000C4483">
      <w:pPr>
        <w:pStyle w:val="NoSpacing"/>
        <w:jc w:val="both"/>
        <w:rPr>
          <w:rFonts w:ascii="Centaur" w:hAnsi="Centaur"/>
          <w:b/>
          <w:bCs/>
          <w:sz w:val="24"/>
          <w:szCs w:val="24"/>
        </w:rPr>
      </w:pPr>
      <w:r w:rsidRPr="001A404F">
        <w:rPr>
          <w:rFonts w:ascii="Centaur" w:hAnsi="Centaur"/>
          <w:b/>
          <w:bCs/>
          <w:sz w:val="24"/>
          <w:szCs w:val="24"/>
        </w:rPr>
        <w:t xml:space="preserve">Local Development Needs/Aspirations </w:t>
      </w:r>
    </w:p>
    <w:p w14:paraId="2F249906" w14:textId="77777777" w:rsidR="000C4483" w:rsidRPr="001A404F" w:rsidRDefault="000C4483" w:rsidP="000C4483">
      <w:pPr>
        <w:pStyle w:val="NoSpacing"/>
        <w:jc w:val="both"/>
        <w:rPr>
          <w:rFonts w:ascii="Centaur" w:hAnsi="Centaur"/>
          <w:sz w:val="24"/>
          <w:szCs w:val="24"/>
        </w:rPr>
      </w:pPr>
      <w:r w:rsidRPr="001A404F">
        <w:rPr>
          <w:rFonts w:ascii="Centaur" w:hAnsi="Centaur"/>
          <w:sz w:val="24"/>
          <w:szCs w:val="24"/>
        </w:rPr>
        <w:t xml:space="preserve">This section presents the local development needs/aspirations of the Municipality. The needs/aspirations represent the desired future as envisaged by the people. They were obtained through focus group discussions with zonal council members, Chiefs, opinion leaders, community consultations informant interviews as well as field survey. The development needs/aspirations are summarized below. </w:t>
      </w:r>
    </w:p>
    <w:p w14:paraId="2A0F4A28" w14:textId="77777777" w:rsidR="000C4483" w:rsidRPr="001A404F" w:rsidRDefault="000C4483" w:rsidP="000C4483">
      <w:pPr>
        <w:pStyle w:val="Default"/>
        <w:rPr>
          <w:rFonts w:ascii="Centaur" w:hAnsi="Centaur" w:cs="Times New Roman"/>
        </w:rPr>
      </w:pPr>
    </w:p>
    <w:p w14:paraId="279CA53E"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Increase job opportunity for the youth</w:t>
      </w:r>
    </w:p>
    <w:p w14:paraId="3F7C04A7"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Provide </w:t>
      </w:r>
      <w:r w:rsidRPr="001A404F">
        <w:rPr>
          <w:rFonts w:ascii="Centaur" w:hAnsi="Centaur"/>
          <w:bCs/>
          <w:sz w:val="24"/>
          <w:szCs w:val="24"/>
        </w:rPr>
        <w:t xml:space="preserve">entrepreneurial skill training for </w:t>
      </w:r>
      <w:r w:rsidRPr="001A404F">
        <w:rPr>
          <w:rFonts w:ascii="Centaur" w:hAnsi="Centaur"/>
          <w:sz w:val="24"/>
          <w:szCs w:val="24"/>
        </w:rPr>
        <w:t>self-employment</w:t>
      </w:r>
    </w:p>
    <w:p w14:paraId="13CB5F4D"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Improve road network and conditions.</w:t>
      </w:r>
    </w:p>
    <w:p w14:paraId="7C13BE46"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Construct speed rumps on some major roads  </w:t>
      </w:r>
    </w:p>
    <w:p w14:paraId="1C777134"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Improved drainage systems.</w:t>
      </w:r>
    </w:p>
    <w:p w14:paraId="2D3E8F6A"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Improved lorry park conditions. </w:t>
      </w:r>
    </w:p>
    <w:p w14:paraId="54109FD6"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Improved market infrastructure. </w:t>
      </w:r>
    </w:p>
    <w:p w14:paraId="1CD0B5C7"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Improved sanitation facilities.</w:t>
      </w:r>
    </w:p>
    <w:p w14:paraId="0DDA4F64"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Provide adequate school infrastructure.</w:t>
      </w:r>
    </w:p>
    <w:p w14:paraId="0B24565F"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Increase Access to health infrastructure.</w:t>
      </w:r>
    </w:p>
    <w:p w14:paraId="0C121FFB"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Reduce crime levels.  </w:t>
      </w:r>
    </w:p>
    <w:p w14:paraId="2E618CC4"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Provide to the Public /specialized Government hospital.</w:t>
      </w:r>
    </w:p>
    <w:p w14:paraId="6F6217F6"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Reduce congestion along major roads in the Municipality.</w:t>
      </w:r>
    </w:p>
    <w:p w14:paraId="213E33A0"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Rehabilitate dilapidated School buildings </w:t>
      </w:r>
    </w:p>
    <w:p w14:paraId="6A4F5352"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lastRenderedPageBreak/>
        <w:t xml:space="preserve">Increase access to credit facilities for SMEs </w:t>
      </w:r>
    </w:p>
    <w:p w14:paraId="003C5499"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Expand the installation of Street lights in the Municipality</w:t>
      </w:r>
    </w:p>
    <w:p w14:paraId="258622F6"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Rehabilitate faulty street lights in the Municipality</w:t>
      </w:r>
    </w:p>
    <w:p w14:paraId="25F805BF"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 xml:space="preserve">Improve road network and conditions in the Municipality </w:t>
      </w:r>
    </w:p>
    <w:p w14:paraId="3701321A"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Improved sanitation management</w:t>
      </w:r>
    </w:p>
    <w:p w14:paraId="43EBCE63"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Implement bye laws to control noise pollution</w:t>
      </w:r>
    </w:p>
    <w:p w14:paraId="4859759F"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Protect public school lands and properties</w:t>
      </w:r>
    </w:p>
    <w:p w14:paraId="2B021D72" w14:textId="77777777" w:rsidR="000C4483" w:rsidRPr="001A404F" w:rsidRDefault="000C4483" w:rsidP="00AF25D9">
      <w:pPr>
        <w:pStyle w:val="NoSpacing"/>
        <w:numPr>
          <w:ilvl w:val="0"/>
          <w:numId w:val="11"/>
        </w:numPr>
        <w:jc w:val="both"/>
        <w:rPr>
          <w:rFonts w:ascii="Centaur" w:hAnsi="Centaur"/>
          <w:sz w:val="24"/>
          <w:szCs w:val="24"/>
        </w:rPr>
      </w:pPr>
      <w:r w:rsidRPr="001A404F">
        <w:rPr>
          <w:rFonts w:ascii="Centaur" w:hAnsi="Centaur"/>
          <w:sz w:val="24"/>
          <w:szCs w:val="24"/>
        </w:rPr>
        <w:t>Increase access to financial support to PWDs</w:t>
      </w:r>
    </w:p>
    <w:p w14:paraId="0B30593C" w14:textId="77777777" w:rsidR="000C4483" w:rsidRPr="001A404F" w:rsidRDefault="000C4483" w:rsidP="000C4483">
      <w:pPr>
        <w:rPr>
          <w:rFonts w:ascii="Centaur" w:hAnsi="Centaur"/>
          <w:sz w:val="24"/>
          <w:szCs w:val="24"/>
        </w:rPr>
      </w:pPr>
    </w:p>
    <w:p w14:paraId="58DC1CD3" w14:textId="77777777" w:rsidR="000C4483" w:rsidRPr="001A404F" w:rsidRDefault="000C4483" w:rsidP="000C4483">
      <w:pPr>
        <w:pStyle w:val="Default"/>
        <w:rPr>
          <w:rFonts w:ascii="Centaur" w:hAnsi="Centaur"/>
        </w:rPr>
      </w:pPr>
      <w:r w:rsidRPr="001A404F">
        <w:rPr>
          <w:rFonts w:ascii="Centaur" w:hAnsi="Centaur"/>
        </w:rPr>
        <w:t xml:space="preserve">Table 2. Ranked Needs and Aspirations through Zonal Councils Assessment Meetings </w:t>
      </w:r>
    </w:p>
    <w:tbl>
      <w:tblPr>
        <w:tblStyle w:val="TableGrid0"/>
        <w:tblW w:w="9006" w:type="dxa"/>
        <w:tblInd w:w="5" w:type="dxa"/>
        <w:tblCellMar>
          <w:top w:w="4" w:type="dxa"/>
          <w:left w:w="55" w:type="dxa"/>
        </w:tblCellMar>
        <w:tblLook w:val="04A0" w:firstRow="1" w:lastRow="0" w:firstColumn="1" w:lastColumn="0" w:noHBand="0" w:noVBand="1"/>
      </w:tblPr>
      <w:tblGrid>
        <w:gridCol w:w="1007"/>
        <w:gridCol w:w="4006"/>
        <w:gridCol w:w="3993"/>
      </w:tblGrid>
      <w:tr w:rsidR="000C4483" w:rsidRPr="001A404F" w14:paraId="7958D1E9" w14:textId="77777777" w:rsidTr="00046631">
        <w:trPr>
          <w:trHeight w:val="448"/>
        </w:trPr>
        <w:tc>
          <w:tcPr>
            <w:tcW w:w="1007" w:type="dxa"/>
            <w:tcBorders>
              <w:top w:val="single" w:sz="4" w:space="0" w:color="000000"/>
              <w:left w:val="single" w:sz="4" w:space="0" w:color="000000"/>
              <w:bottom w:val="single" w:sz="4" w:space="0" w:color="000000"/>
              <w:right w:val="single" w:sz="4" w:space="0" w:color="000000"/>
            </w:tcBorders>
          </w:tcPr>
          <w:p w14:paraId="0F4AB62E" w14:textId="77777777" w:rsidR="000C4483" w:rsidRPr="001A404F" w:rsidRDefault="000C4483" w:rsidP="00046631">
            <w:pPr>
              <w:spacing w:line="259" w:lineRule="auto"/>
              <w:ind w:left="2"/>
              <w:rPr>
                <w:rFonts w:ascii="Centaur" w:hAnsi="Centaur"/>
                <w:sz w:val="24"/>
                <w:szCs w:val="24"/>
              </w:rPr>
            </w:pPr>
            <w:r w:rsidRPr="001A404F">
              <w:rPr>
                <w:rFonts w:ascii="Centaur" w:eastAsia="Times New Roman" w:hAnsi="Centaur" w:cs="Times New Roman"/>
                <w:b/>
                <w:sz w:val="24"/>
                <w:szCs w:val="24"/>
              </w:rPr>
              <w:t xml:space="preserve">Rank </w:t>
            </w:r>
          </w:p>
        </w:tc>
        <w:tc>
          <w:tcPr>
            <w:tcW w:w="4006" w:type="dxa"/>
            <w:tcBorders>
              <w:top w:val="single" w:sz="4" w:space="0" w:color="000000"/>
              <w:left w:val="single" w:sz="4" w:space="0" w:color="000000"/>
              <w:bottom w:val="single" w:sz="4" w:space="0" w:color="000000"/>
              <w:right w:val="single" w:sz="4" w:space="0" w:color="000000"/>
            </w:tcBorders>
          </w:tcPr>
          <w:p w14:paraId="403BA8ED" w14:textId="77777777" w:rsidR="000C4483" w:rsidRPr="001A404F" w:rsidRDefault="000C4483" w:rsidP="00046631">
            <w:pPr>
              <w:spacing w:line="259" w:lineRule="auto"/>
              <w:ind w:left="2"/>
              <w:rPr>
                <w:rFonts w:ascii="Centaur" w:hAnsi="Centaur"/>
                <w:sz w:val="24"/>
                <w:szCs w:val="24"/>
              </w:rPr>
            </w:pPr>
            <w:r w:rsidRPr="001A404F">
              <w:rPr>
                <w:rFonts w:ascii="Centaur" w:eastAsia="Times New Roman" w:hAnsi="Centaur" w:cs="Times New Roman"/>
                <w:b/>
                <w:sz w:val="24"/>
                <w:szCs w:val="24"/>
              </w:rPr>
              <w:t xml:space="preserve">Agbogbloshie </w:t>
            </w:r>
          </w:p>
        </w:tc>
        <w:tc>
          <w:tcPr>
            <w:tcW w:w="3993" w:type="dxa"/>
            <w:tcBorders>
              <w:top w:val="single" w:sz="4" w:space="0" w:color="000000"/>
              <w:left w:val="single" w:sz="4" w:space="0" w:color="000000"/>
              <w:bottom w:val="single" w:sz="4" w:space="0" w:color="000000"/>
              <w:right w:val="single" w:sz="4" w:space="0" w:color="000000"/>
            </w:tcBorders>
          </w:tcPr>
          <w:p w14:paraId="4BCC5800" w14:textId="77777777" w:rsidR="000C4483" w:rsidRPr="001A404F" w:rsidRDefault="000C4483" w:rsidP="00046631">
            <w:pPr>
              <w:spacing w:line="259" w:lineRule="auto"/>
              <w:rPr>
                <w:rFonts w:ascii="Centaur" w:hAnsi="Centaur"/>
                <w:sz w:val="24"/>
                <w:szCs w:val="24"/>
              </w:rPr>
            </w:pPr>
            <w:r w:rsidRPr="001A404F">
              <w:rPr>
                <w:rFonts w:ascii="Centaur" w:eastAsia="Times New Roman" w:hAnsi="Centaur" w:cs="Times New Roman"/>
                <w:b/>
                <w:sz w:val="24"/>
                <w:szCs w:val="24"/>
              </w:rPr>
              <w:t>Shukura</w:t>
            </w:r>
          </w:p>
        </w:tc>
      </w:tr>
      <w:tr w:rsidR="000C4483" w:rsidRPr="001A404F" w14:paraId="7184B027"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5F79D6A5"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w:t>
            </w:r>
            <w:r w:rsidRPr="001A404F">
              <w:rPr>
                <w:rFonts w:ascii="Centaur" w:hAnsi="Centaur"/>
                <w:sz w:val="24"/>
                <w:szCs w:val="24"/>
                <w:vertAlign w:val="superscript"/>
              </w:rPr>
              <w:t>st</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602C73A5"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Poor Drainage </w:t>
            </w:r>
          </w:p>
          <w:p w14:paraId="245D7CE0" w14:textId="77777777" w:rsidR="000C4483" w:rsidRPr="001A404F" w:rsidRDefault="000C4483" w:rsidP="00046631">
            <w:pPr>
              <w:spacing w:line="259" w:lineRule="auto"/>
              <w:ind w:left="2"/>
              <w:rPr>
                <w:rFonts w:ascii="Centaur" w:hAnsi="Centaur"/>
                <w:sz w:val="24"/>
                <w:szCs w:val="24"/>
              </w:rPr>
            </w:pPr>
            <w:r w:rsidRPr="001A404F">
              <w:rPr>
                <w:rFonts w:ascii="Centaur" w:eastAsia="Times New Roman" w:hAnsi="Centaur" w:cs="Times New Roman"/>
                <w:b/>
                <w:sz w:val="24"/>
                <w:szCs w:val="24"/>
              </w:rPr>
              <w:t xml:space="preserve"> </w:t>
            </w:r>
          </w:p>
        </w:tc>
        <w:tc>
          <w:tcPr>
            <w:tcW w:w="3993" w:type="dxa"/>
            <w:tcBorders>
              <w:top w:val="single" w:sz="4" w:space="0" w:color="000000"/>
              <w:left w:val="single" w:sz="4" w:space="0" w:color="000000"/>
              <w:bottom w:val="single" w:sz="4" w:space="0" w:color="000000"/>
              <w:right w:val="single" w:sz="4" w:space="0" w:color="000000"/>
            </w:tcBorders>
          </w:tcPr>
          <w:p w14:paraId="318C617C"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High Level of Unemployment  </w:t>
            </w:r>
            <w:r w:rsidRPr="001A404F">
              <w:rPr>
                <w:rFonts w:ascii="Centaur" w:eastAsia="Times New Roman" w:hAnsi="Centaur" w:cs="Times New Roman"/>
                <w:b/>
                <w:sz w:val="24"/>
                <w:szCs w:val="24"/>
              </w:rPr>
              <w:t xml:space="preserve"> </w:t>
            </w:r>
          </w:p>
        </w:tc>
      </w:tr>
      <w:tr w:rsidR="000C4483" w:rsidRPr="001A404F" w14:paraId="4CC355F2" w14:textId="77777777" w:rsidTr="00046631">
        <w:trPr>
          <w:trHeight w:val="514"/>
        </w:trPr>
        <w:tc>
          <w:tcPr>
            <w:tcW w:w="1007" w:type="dxa"/>
            <w:tcBorders>
              <w:top w:val="single" w:sz="4" w:space="0" w:color="000000"/>
              <w:left w:val="single" w:sz="4" w:space="0" w:color="000000"/>
              <w:bottom w:val="single" w:sz="4" w:space="0" w:color="000000"/>
              <w:right w:val="single" w:sz="4" w:space="0" w:color="000000"/>
            </w:tcBorders>
          </w:tcPr>
          <w:p w14:paraId="0A66CDC5"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2</w:t>
            </w:r>
            <w:r w:rsidRPr="001A404F">
              <w:rPr>
                <w:rFonts w:ascii="Centaur" w:hAnsi="Centaur"/>
                <w:sz w:val="24"/>
                <w:szCs w:val="24"/>
                <w:vertAlign w:val="superscript"/>
              </w:rPr>
              <w:t>nd</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24F0ACF3"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Waste Management  </w:t>
            </w:r>
          </w:p>
        </w:tc>
        <w:tc>
          <w:tcPr>
            <w:tcW w:w="3993" w:type="dxa"/>
            <w:tcBorders>
              <w:top w:val="single" w:sz="4" w:space="0" w:color="000000"/>
              <w:left w:val="single" w:sz="4" w:space="0" w:color="000000"/>
              <w:bottom w:val="single" w:sz="4" w:space="0" w:color="000000"/>
              <w:right w:val="single" w:sz="4" w:space="0" w:color="000000"/>
            </w:tcBorders>
          </w:tcPr>
          <w:p w14:paraId="4027AA76"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Chocked drains </w:t>
            </w:r>
          </w:p>
        </w:tc>
      </w:tr>
      <w:tr w:rsidR="000C4483" w:rsidRPr="001A404F" w14:paraId="6A3430AF"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7CC50006"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3</w:t>
            </w:r>
            <w:r w:rsidRPr="001A404F">
              <w:rPr>
                <w:rFonts w:ascii="Centaur" w:hAnsi="Centaur"/>
                <w:sz w:val="24"/>
                <w:szCs w:val="24"/>
                <w:vertAlign w:val="superscript"/>
              </w:rPr>
              <w:t>rd</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2C9EE197"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Repair and  Rehabilitation of Roads  </w:t>
            </w:r>
          </w:p>
        </w:tc>
        <w:tc>
          <w:tcPr>
            <w:tcW w:w="3993" w:type="dxa"/>
            <w:tcBorders>
              <w:top w:val="single" w:sz="4" w:space="0" w:color="000000"/>
              <w:left w:val="single" w:sz="4" w:space="0" w:color="000000"/>
              <w:bottom w:val="single" w:sz="4" w:space="0" w:color="000000"/>
              <w:right w:val="single" w:sz="4" w:space="0" w:color="000000"/>
            </w:tcBorders>
          </w:tcPr>
          <w:p w14:paraId="664117A0"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Increasing occurrence of Flooding  </w:t>
            </w:r>
          </w:p>
        </w:tc>
      </w:tr>
      <w:tr w:rsidR="000C4483" w:rsidRPr="001A404F" w14:paraId="6EA760D6" w14:textId="77777777" w:rsidTr="00046631">
        <w:trPr>
          <w:trHeight w:val="449"/>
        </w:trPr>
        <w:tc>
          <w:tcPr>
            <w:tcW w:w="1007" w:type="dxa"/>
            <w:tcBorders>
              <w:top w:val="single" w:sz="4" w:space="0" w:color="000000"/>
              <w:left w:val="single" w:sz="4" w:space="0" w:color="000000"/>
              <w:bottom w:val="single" w:sz="4" w:space="0" w:color="000000"/>
              <w:right w:val="single" w:sz="4" w:space="0" w:color="000000"/>
            </w:tcBorders>
          </w:tcPr>
          <w:p w14:paraId="6F3CA86D"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4</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05164B4C"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Toilet Facilities for Schools  </w:t>
            </w:r>
          </w:p>
        </w:tc>
        <w:tc>
          <w:tcPr>
            <w:tcW w:w="3993" w:type="dxa"/>
            <w:tcBorders>
              <w:top w:val="single" w:sz="4" w:space="0" w:color="000000"/>
              <w:left w:val="single" w:sz="4" w:space="0" w:color="000000"/>
              <w:bottom w:val="single" w:sz="4" w:space="0" w:color="000000"/>
              <w:right w:val="single" w:sz="4" w:space="0" w:color="000000"/>
            </w:tcBorders>
          </w:tcPr>
          <w:p w14:paraId="43535317"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Renovation of Community Centre  </w:t>
            </w:r>
          </w:p>
        </w:tc>
      </w:tr>
      <w:tr w:rsidR="000C4483" w:rsidRPr="001A404F" w14:paraId="1BFAC502"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263AD686"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5</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3A4491FF"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Provide Scholarships for needy students </w:t>
            </w:r>
          </w:p>
        </w:tc>
        <w:tc>
          <w:tcPr>
            <w:tcW w:w="3993" w:type="dxa"/>
            <w:tcBorders>
              <w:top w:val="single" w:sz="4" w:space="0" w:color="000000"/>
              <w:left w:val="single" w:sz="4" w:space="0" w:color="000000"/>
              <w:bottom w:val="single" w:sz="4" w:space="0" w:color="000000"/>
              <w:right w:val="single" w:sz="4" w:space="0" w:color="000000"/>
            </w:tcBorders>
          </w:tcPr>
          <w:p w14:paraId="73A1A9C4"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Poor waste management </w:t>
            </w:r>
          </w:p>
        </w:tc>
      </w:tr>
      <w:tr w:rsidR="000C4483" w:rsidRPr="001A404F" w14:paraId="166D4A94" w14:textId="77777777" w:rsidTr="00046631">
        <w:trPr>
          <w:trHeight w:val="445"/>
        </w:trPr>
        <w:tc>
          <w:tcPr>
            <w:tcW w:w="1007" w:type="dxa"/>
            <w:tcBorders>
              <w:top w:val="single" w:sz="4" w:space="0" w:color="000000"/>
              <w:left w:val="single" w:sz="4" w:space="0" w:color="000000"/>
              <w:bottom w:val="single" w:sz="4" w:space="0" w:color="000000"/>
              <w:right w:val="single" w:sz="4" w:space="0" w:color="000000"/>
            </w:tcBorders>
          </w:tcPr>
          <w:p w14:paraId="7E649A7D"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6</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7487B986"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Inadequate Pedestrian infrastructure</w:t>
            </w:r>
          </w:p>
        </w:tc>
        <w:tc>
          <w:tcPr>
            <w:tcW w:w="3993" w:type="dxa"/>
            <w:tcBorders>
              <w:top w:val="single" w:sz="4" w:space="0" w:color="000000"/>
              <w:left w:val="single" w:sz="4" w:space="0" w:color="000000"/>
              <w:bottom w:val="single" w:sz="4" w:space="0" w:color="000000"/>
              <w:right w:val="single" w:sz="4" w:space="0" w:color="000000"/>
            </w:tcBorders>
          </w:tcPr>
          <w:p w14:paraId="15E53D4C"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Unviability of  community Refuse Sites </w:t>
            </w:r>
          </w:p>
        </w:tc>
      </w:tr>
      <w:tr w:rsidR="000C4483" w:rsidRPr="001A404F" w14:paraId="22072231"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79D2CB8E"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7</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26D804D8"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Refuse Management  – Refuse Bays  </w:t>
            </w:r>
          </w:p>
        </w:tc>
        <w:tc>
          <w:tcPr>
            <w:tcW w:w="3993" w:type="dxa"/>
            <w:tcBorders>
              <w:top w:val="single" w:sz="4" w:space="0" w:color="000000"/>
              <w:left w:val="single" w:sz="4" w:space="0" w:color="000000"/>
              <w:bottom w:val="single" w:sz="4" w:space="0" w:color="000000"/>
              <w:right w:val="single" w:sz="4" w:space="0" w:color="000000"/>
            </w:tcBorders>
          </w:tcPr>
          <w:p w14:paraId="483E887E"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Enforcement of Sanitation  Bye –Law  </w:t>
            </w:r>
          </w:p>
        </w:tc>
      </w:tr>
      <w:tr w:rsidR="000C4483" w:rsidRPr="001A404F" w14:paraId="43AC90DD" w14:textId="77777777" w:rsidTr="00046631">
        <w:trPr>
          <w:trHeight w:val="448"/>
        </w:trPr>
        <w:tc>
          <w:tcPr>
            <w:tcW w:w="1007" w:type="dxa"/>
            <w:tcBorders>
              <w:top w:val="single" w:sz="4" w:space="0" w:color="000000"/>
              <w:left w:val="single" w:sz="4" w:space="0" w:color="000000"/>
              <w:bottom w:val="single" w:sz="4" w:space="0" w:color="000000"/>
              <w:right w:val="single" w:sz="4" w:space="0" w:color="000000"/>
            </w:tcBorders>
          </w:tcPr>
          <w:p w14:paraId="06B7722B"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8</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46A39038"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Community Centre  </w:t>
            </w:r>
          </w:p>
        </w:tc>
        <w:tc>
          <w:tcPr>
            <w:tcW w:w="3993" w:type="dxa"/>
            <w:tcBorders>
              <w:top w:val="single" w:sz="4" w:space="0" w:color="000000"/>
              <w:left w:val="single" w:sz="4" w:space="0" w:color="000000"/>
              <w:bottom w:val="single" w:sz="4" w:space="0" w:color="000000"/>
              <w:right w:val="single" w:sz="4" w:space="0" w:color="000000"/>
            </w:tcBorders>
          </w:tcPr>
          <w:p w14:paraId="0BE0A1D1"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Lack of  public Health facilities </w:t>
            </w:r>
          </w:p>
        </w:tc>
      </w:tr>
      <w:tr w:rsidR="000C4483" w:rsidRPr="001A404F" w14:paraId="70449400" w14:textId="77777777" w:rsidTr="00046631">
        <w:trPr>
          <w:trHeight w:val="514"/>
        </w:trPr>
        <w:tc>
          <w:tcPr>
            <w:tcW w:w="1007" w:type="dxa"/>
            <w:tcBorders>
              <w:top w:val="single" w:sz="4" w:space="0" w:color="000000"/>
              <w:left w:val="single" w:sz="4" w:space="0" w:color="000000"/>
              <w:bottom w:val="single" w:sz="4" w:space="0" w:color="000000"/>
              <w:right w:val="single" w:sz="4" w:space="0" w:color="000000"/>
            </w:tcBorders>
          </w:tcPr>
          <w:p w14:paraId="4E3E4221"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9</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457BCFA5"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Lack of credit   for MSMEs</w:t>
            </w:r>
          </w:p>
        </w:tc>
        <w:tc>
          <w:tcPr>
            <w:tcW w:w="3993" w:type="dxa"/>
            <w:tcBorders>
              <w:top w:val="single" w:sz="4" w:space="0" w:color="000000"/>
              <w:left w:val="single" w:sz="4" w:space="0" w:color="000000"/>
              <w:bottom w:val="single" w:sz="4" w:space="0" w:color="000000"/>
              <w:right w:val="single" w:sz="4" w:space="0" w:color="000000"/>
            </w:tcBorders>
          </w:tcPr>
          <w:p w14:paraId="39D9B6BF"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Pockets of   poverty in some communitiesc</w:t>
            </w:r>
          </w:p>
        </w:tc>
      </w:tr>
      <w:tr w:rsidR="000C4483" w:rsidRPr="001A404F" w14:paraId="26AE5813" w14:textId="77777777" w:rsidTr="00046631">
        <w:trPr>
          <w:trHeight w:val="517"/>
        </w:trPr>
        <w:tc>
          <w:tcPr>
            <w:tcW w:w="1007" w:type="dxa"/>
            <w:tcBorders>
              <w:top w:val="single" w:sz="4" w:space="0" w:color="000000"/>
              <w:left w:val="single" w:sz="4" w:space="0" w:color="000000"/>
              <w:bottom w:val="single" w:sz="4" w:space="0" w:color="000000"/>
              <w:right w:val="single" w:sz="4" w:space="0" w:color="000000"/>
            </w:tcBorders>
          </w:tcPr>
          <w:p w14:paraId="11EEC34E"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10</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0FC75231"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Unavailability of Library  </w:t>
            </w:r>
          </w:p>
        </w:tc>
        <w:tc>
          <w:tcPr>
            <w:tcW w:w="3993" w:type="dxa"/>
            <w:tcBorders>
              <w:top w:val="single" w:sz="4" w:space="0" w:color="000000"/>
              <w:left w:val="single" w:sz="4" w:space="0" w:color="000000"/>
              <w:bottom w:val="single" w:sz="4" w:space="0" w:color="000000"/>
              <w:right w:val="single" w:sz="4" w:space="0" w:color="000000"/>
            </w:tcBorders>
          </w:tcPr>
          <w:p w14:paraId="6CA8E6E2"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Inadequate  preschool facilities</w:t>
            </w:r>
          </w:p>
        </w:tc>
      </w:tr>
      <w:tr w:rsidR="000C4483" w:rsidRPr="001A404F" w14:paraId="68B746F3"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0975A101"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11</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00AE5D83"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Rehab of Town Roads  </w:t>
            </w:r>
          </w:p>
        </w:tc>
        <w:tc>
          <w:tcPr>
            <w:tcW w:w="3993" w:type="dxa"/>
            <w:tcBorders>
              <w:top w:val="single" w:sz="4" w:space="0" w:color="000000"/>
              <w:left w:val="single" w:sz="4" w:space="0" w:color="000000"/>
              <w:bottom w:val="single" w:sz="4" w:space="0" w:color="000000"/>
              <w:right w:val="single" w:sz="4" w:space="0" w:color="000000"/>
            </w:tcBorders>
          </w:tcPr>
          <w:p w14:paraId="3C461C45"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Improve Management  of Public Toilets </w:t>
            </w:r>
          </w:p>
        </w:tc>
      </w:tr>
      <w:tr w:rsidR="000C4483" w:rsidRPr="001A404F" w14:paraId="17EDF004"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5A29D34F"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12</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119C6148"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ICT Centre  </w:t>
            </w:r>
          </w:p>
        </w:tc>
        <w:tc>
          <w:tcPr>
            <w:tcW w:w="3993" w:type="dxa"/>
            <w:tcBorders>
              <w:top w:val="single" w:sz="4" w:space="0" w:color="000000"/>
              <w:left w:val="single" w:sz="4" w:space="0" w:color="000000"/>
              <w:bottom w:val="single" w:sz="4" w:space="0" w:color="000000"/>
              <w:right w:val="single" w:sz="4" w:space="0" w:color="000000"/>
            </w:tcBorders>
          </w:tcPr>
          <w:p w14:paraId="374CC9FE"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Increasing number of Pedestrian injury and fatalities </w:t>
            </w:r>
          </w:p>
        </w:tc>
      </w:tr>
      <w:tr w:rsidR="000C4483" w:rsidRPr="001A404F" w14:paraId="5E7348CD"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1E1D7BA8"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13</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6C1DAA54"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Poor adherence Planning Schemes  </w:t>
            </w:r>
          </w:p>
        </w:tc>
        <w:tc>
          <w:tcPr>
            <w:tcW w:w="3993" w:type="dxa"/>
            <w:tcBorders>
              <w:top w:val="single" w:sz="4" w:space="0" w:color="000000"/>
              <w:left w:val="single" w:sz="4" w:space="0" w:color="000000"/>
              <w:bottom w:val="single" w:sz="4" w:space="0" w:color="000000"/>
              <w:right w:val="single" w:sz="4" w:space="0" w:color="000000"/>
            </w:tcBorders>
          </w:tcPr>
          <w:p w14:paraId="491C5199"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 Inadequate Agricultural Extension Services  </w:t>
            </w:r>
          </w:p>
        </w:tc>
      </w:tr>
      <w:tr w:rsidR="000C4483" w:rsidRPr="001A404F" w14:paraId="04DE633E" w14:textId="77777777" w:rsidTr="00046631">
        <w:trPr>
          <w:trHeight w:val="516"/>
        </w:trPr>
        <w:tc>
          <w:tcPr>
            <w:tcW w:w="1007" w:type="dxa"/>
            <w:tcBorders>
              <w:top w:val="single" w:sz="4" w:space="0" w:color="000000"/>
              <w:left w:val="single" w:sz="4" w:space="0" w:color="000000"/>
              <w:bottom w:val="single" w:sz="4" w:space="0" w:color="000000"/>
              <w:right w:val="single" w:sz="4" w:space="0" w:color="000000"/>
            </w:tcBorders>
          </w:tcPr>
          <w:p w14:paraId="07BCC1BC"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14</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6F60F3EE"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Involvement of Unit Committee enforcement land use </w:t>
            </w:r>
          </w:p>
        </w:tc>
        <w:tc>
          <w:tcPr>
            <w:tcW w:w="3993" w:type="dxa"/>
            <w:tcBorders>
              <w:top w:val="single" w:sz="4" w:space="0" w:color="000000"/>
              <w:left w:val="single" w:sz="4" w:space="0" w:color="000000"/>
              <w:bottom w:val="single" w:sz="4" w:space="0" w:color="000000"/>
              <w:right w:val="single" w:sz="4" w:space="0" w:color="000000"/>
            </w:tcBorders>
          </w:tcPr>
          <w:p w14:paraId="757AD8DC"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 Limited Land for Agriculture </w:t>
            </w:r>
          </w:p>
        </w:tc>
      </w:tr>
      <w:tr w:rsidR="000C4483" w:rsidRPr="001A404F" w14:paraId="3C46558F" w14:textId="77777777" w:rsidTr="00046631">
        <w:trPr>
          <w:trHeight w:val="445"/>
        </w:trPr>
        <w:tc>
          <w:tcPr>
            <w:tcW w:w="1007" w:type="dxa"/>
            <w:tcBorders>
              <w:top w:val="single" w:sz="4" w:space="0" w:color="000000"/>
              <w:left w:val="single" w:sz="4" w:space="0" w:color="000000"/>
              <w:bottom w:val="single" w:sz="4" w:space="0" w:color="000000"/>
              <w:right w:val="single" w:sz="4" w:space="0" w:color="000000"/>
            </w:tcBorders>
          </w:tcPr>
          <w:p w14:paraId="6291E39D"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15</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11D5F0AE"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Open defecation   </w:t>
            </w:r>
          </w:p>
        </w:tc>
        <w:tc>
          <w:tcPr>
            <w:tcW w:w="3993" w:type="dxa"/>
            <w:tcBorders>
              <w:top w:val="single" w:sz="4" w:space="0" w:color="000000"/>
              <w:left w:val="single" w:sz="4" w:space="0" w:color="000000"/>
              <w:bottom w:val="single" w:sz="4" w:space="0" w:color="000000"/>
              <w:right w:val="single" w:sz="4" w:space="0" w:color="000000"/>
            </w:tcBorders>
          </w:tcPr>
          <w:p w14:paraId="577EF33D"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 Prevalence of street children </w:t>
            </w:r>
          </w:p>
        </w:tc>
      </w:tr>
      <w:tr w:rsidR="000C4483" w:rsidRPr="001A404F" w14:paraId="74554FFC" w14:textId="77777777" w:rsidTr="00046631">
        <w:trPr>
          <w:trHeight w:val="448"/>
        </w:trPr>
        <w:tc>
          <w:tcPr>
            <w:tcW w:w="1007" w:type="dxa"/>
            <w:tcBorders>
              <w:top w:val="single" w:sz="4" w:space="0" w:color="000000"/>
              <w:left w:val="single" w:sz="4" w:space="0" w:color="000000"/>
              <w:bottom w:val="single" w:sz="4" w:space="0" w:color="000000"/>
              <w:right w:val="single" w:sz="4" w:space="0" w:color="000000"/>
            </w:tcBorders>
          </w:tcPr>
          <w:p w14:paraId="714D2617"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17</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37BB23B6"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Communal Bathhouses  </w:t>
            </w:r>
          </w:p>
        </w:tc>
        <w:tc>
          <w:tcPr>
            <w:tcW w:w="3993" w:type="dxa"/>
            <w:tcBorders>
              <w:top w:val="single" w:sz="4" w:space="0" w:color="000000"/>
              <w:left w:val="single" w:sz="4" w:space="0" w:color="000000"/>
              <w:bottom w:val="single" w:sz="4" w:space="0" w:color="000000"/>
              <w:right w:val="single" w:sz="4" w:space="0" w:color="000000"/>
            </w:tcBorders>
          </w:tcPr>
          <w:p w14:paraId="2155D190"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 Toilet Facilities for Schools  </w:t>
            </w:r>
          </w:p>
        </w:tc>
      </w:tr>
      <w:tr w:rsidR="000C4483" w:rsidRPr="001A404F" w14:paraId="24B97A73" w14:textId="77777777" w:rsidTr="00046631">
        <w:trPr>
          <w:trHeight w:val="445"/>
        </w:trPr>
        <w:tc>
          <w:tcPr>
            <w:tcW w:w="1007" w:type="dxa"/>
            <w:tcBorders>
              <w:top w:val="single" w:sz="4" w:space="0" w:color="000000"/>
              <w:left w:val="single" w:sz="4" w:space="0" w:color="000000"/>
              <w:bottom w:val="single" w:sz="4" w:space="0" w:color="000000"/>
              <w:right w:val="single" w:sz="4" w:space="0" w:color="000000"/>
            </w:tcBorders>
          </w:tcPr>
          <w:p w14:paraId="07EA6C1D"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18</w:t>
            </w:r>
            <w:r w:rsidRPr="001A404F">
              <w:rPr>
                <w:rFonts w:ascii="Centaur" w:hAnsi="Centaur"/>
                <w:sz w:val="24"/>
                <w:szCs w:val="24"/>
                <w:vertAlign w:val="superscript"/>
              </w:rPr>
              <w:t>th</w:t>
            </w:r>
            <w:r w:rsidRPr="001A404F">
              <w:rPr>
                <w:rFonts w:ascii="Centaur" w:hAnsi="Centaur"/>
                <w:sz w:val="24"/>
                <w:szCs w:val="24"/>
              </w:rPr>
              <w:t xml:space="preserve">  </w:t>
            </w:r>
          </w:p>
        </w:tc>
        <w:tc>
          <w:tcPr>
            <w:tcW w:w="4006" w:type="dxa"/>
            <w:tcBorders>
              <w:top w:val="single" w:sz="4" w:space="0" w:color="000000"/>
              <w:left w:val="single" w:sz="4" w:space="0" w:color="000000"/>
              <w:bottom w:val="single" w:sz="4" w:space="0" w:color="000000"/>
              <w:right w:val="single" w:sz="4" w:space="0" w:color="000000"/>
            </w:tcBorders>
          </w:tcPr>
          <w:p w14:paraId="474247DC" w14:textId="77777777" w:rsidR="000C4483" w:rsidRPr="001A404F" w:rsidRDefault="000C4483" w:rsidP="00046631">
            <w:pPr>
              <w:spacing w:line="259" w:lineRule="auto"/>
              <w:ind w:left="2"/>
              <w:rPr>
                <w:rFonts w:ascii="Centaur" w:hAnsi="Centaur"/>
                <w:sz w:val="24"/>
                <w:szCs w:val="24"/>
              </w:rPr>
            </w:pPr>
            <w:r w:rsidRPr="001A404F">
              <w:rPr>
                <w:rFonts w:ascii="Centaur" w:hAnsi="Centaur"/>
                <w:sz w:val="24"/>
                <w:szCs w:val="24"/>
              </w:rPr>
              <w:t xml:space="preserve">Unavailability of  recreational parks   </w:t>
            </w:r>
          </w:p>
        </w:tc>
        <w:tc>
          <w:tcPr>
            <w:tcW w:w="3993" w:type="dxa"/>
            <w:tcBorders>
              <w:top w:val="single" w:sz="4" w:space="0" w:color="000000"/>
              <w:left w:val="single" w:sz="4" w:space="0" w:color="000000"/>
              <w:bottom w:val="single" w:sz="4" w:space="0" w:color="000000"/>
              <w:right w:val="single" w:sz="4" w:space="0" w:color="000000"/>
            </w:tcBorders>
          </w:tcPr>
          <w:p w14:paraId="54CBAD05" w14:textId="77777777" w:rsidR="000C4483" w:rsidRPr="001A404F" w:rsidRDefault="000C4483" w:rsidP="00046631">
            <w:pPr>
              <w:spacing w:line="259" w:lineRule="auto"/>
              <w:rPr>
                <w:rFonts w:ascii="Centaur" w:hAnsi="Centaur"/>
                <w:sz w:val="24"/>
                <w:szCs w:val="24"/>
              </w:rPr>
            </w:pPr>
            <w:r w:rsidRPr="001A404F">
              <w:rPr>
                <w:rFonts w:ascii="Centaur" w:hAnsi="Centaur"/>
                <w:sz w:val="24"/>
                <w:szCs w:val="24"/>
              </w:rPr>
              <w:t xml:space="preserve">- Erratic flow of potable Water  </w:t>
            </w:r>
          </w:p>
        </w:tc>
      </w:tr>
    </w:tbl>
    <w:p w14:paraId="7A9B5B40" w14:textId="77777777" w:rsidR="000C4483" w:rsidRPr="001A404F" w:rsidRDefault="000C4483" w:rsidP="000C4483">
      <w:pPr>
        <w:rPr>
          <w:rFonts w:ascii="Centaur" w:hAnsi="Centaur"/>
          <w:sz w:val="24"/>
          <w:szCs w:val="24"/>
        </w:rPr>
      </w:pPr>
    </w:p>
    <w:p w14:paraId="35089F69" w14:textId="77777777" w:rsidR="000C4483" w:rsidRPr="001A404F" w:rsidRDefault="000C4483" w:rsidP="000C4483">
      <w:pPr>
        <w:pStyle w:val="Default"/>
        <w:rPr>
          <w:rFonts w:ascii="Centaur" w:hAnsi="Centaur" w:cs="Times New Roman"/>
          <w:color w:val="auto"/>
        </w:rPr>
      </w:pPr>
    </w:p>
    <w:p w14:paraId="26D84E0C" w14:textId="77777777" w:rsidR="000C4483" w:rsidRPr="001A404F" w:rsidRDefault="000C4483" w:rsidP="000C4483">
      <w:pPr>
        <w:pStyle w:val="Default"/>
        <w:rPr>
          <w:rFonts w:ascii="Centaur" w:hAnsi="Centaur" w:cs="Times New Roman"/>
          <w:color w:val="auto"/>
        </w:rPr>
      </w:pPr>
      <w:r w:rsidRPr="001A404F">
        <w:rPr>
          <w:rFonts w:ascii="Centaur" w:hAnsi="Centaur" w:cs="Times New Roman"/>
          <w:b/>
          <w:color w:val="auto"/>
        </w:rPr>
        <w:t xml:space="preserve">Harmonization of Development Issues, Needs and Aspirations </w:t>
      </w:r>
    </w:p>
    <w:p w14:paraId="5336E019"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t xml:space="preserve">Development at the decentralised level requires continuity in planning and implementation of interventions. In formulating the 2022-2025 MTDP for AbCMA, reference was made to the previous plan (2018-2021 MTDP) to create the bridge and community between the two plans.  The stage of identification of development issues, needs and aspirations, provides the concrete opportunity to make this link. At this stage, the issues identified from the implementation of the previous plan have been documented in the performance review. In addition to the development problems gathered through the profiling of the municipality and the various data gathering efforts such as community surveys, and needs assessments. </w:t>
      </w:r>
    </w:p>
    <w:p w14:paraId="7B4012B1"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t xml:space="preserve">To ensure harmony in the development process, the identified development problems/issues from the profiling were scored against the needs and aspirations obtained from the various community sensitizations and needs assessment organised. This was necessary as the community needs and aspiration must be in harmony with the identified one the profiling phase. Where new issues emerged, they are treated as emerging trends and factored into the harmonized issues for consideration. </w:t>
      </w:r>
    </w:p>
    <w:p w14:paraId="641A1AEB"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t xml:space="preserve">The issues and needs identified are then grouped by development dimension as prescribed by the NDPC. The development dimensions were adapted from the NMTDPF for 2022-2025 which succeeds the 2018-2021 NMTDPF. Development issues and interventions were grouped into Seven Development Dimensions for the next planning period. The Seven Dimensions include five from the previous plan and two new introductions. The Development Dimensions are expression of development goals grouped by interrelated sector and subsectors. Each dimension provides a broad thematic classification of development issues and their associated interventions geared towards the achievement of the identified goals and objectives and together all the goals drives towards the achievement of the medium term vison. The seven development dimensions and the six adopted by the Assembly in formulating the AbCMA 2022-2025 MTDP are presented in table 1. </w:t>
      </w:r>
    </w:p>
    <w:p w14:paraId="588784B5"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p>
    <w:p w14:paraId="61FAFDB3" w14:textId="77777777" w:rsidR="000C4483" w:rsidRPr="001A404F" w:rsidRDefault="000C4483" w:rsidP="000C4483">
      <w:pPr>
        <w:rPr>
          <w:rFonts w:ascii="Centaur" w:hAnsi="Centaur"/>
          <w:sz w:val="24"/>
          <w:szCs w:val="24"/>
        </w:rPr>
      </w:pPr>
      <w:r w:rsidRPr="001A404F">
        <w:rPr>
          <w:rFonts w:ascii="Centaur" w:hAnsi="Centaur"/>
          <w:sz w:val="24"/>
          <w:szCs w:val="24"/>
        </w:rPr>
        <w:t xml:space="preserve">Table 2. : Adopted Development Dimensions </w:t>
      </w:r>
    </w:p>
    <w:tbl>
      <w:tblPr>
        <w:tblStyle w:val="TableGrid"/>
        <w:tblW w:w="0" w:type="auto"/>
        <w:tblLook w:val="04A0" w:firstRow="1" w:lastRow="0" w:firstColumn="1" w:lastColumn="0" w:noHBand="0" w:noVBand="1"/>
      </w:tblPr>
      <w:tblGrid>
        <w:gridCol w:w="2337"/>
        <w:gridCol w:w="2337"/>
        <w:gridCol w:w="2338"/>
        <w:gridCol w:w="2338"/>
      </w:tblGrid>
      <w:tr w:rsidR="000C4483" w:rsidRPr="001A404F" w14:paraId="0311FB2B" w14:textId="77777777" w:rsidTr="00046631">
        <w:trPr>
          <w:trHeight w:val="440"/>
        </w:trPr>
        <w:tc>
          <w:tcPr>
            <w:tcW w:w="4674" w:type="dxa"/>
            <w:gridSpan w:val="2"/>
            <w:shd w:val="clear" w:color="auto" w:fill="00B050"/>
          </w:tcPr>
          <w:p w14:paraId="74E3B615" w14:textId="77777777" w:rsidR="000C4483" w:rsidRPr="001A404F" w:rsidRDefault="000C4483" w:rsidP="00046631">
            <w:pPr>
              <w:pStyle w:val="NoSpacing"/>
              <w:tabs>
                <w:tab w:val="left" w:pos="810"/>
              </w:tabs>
              <w:jc w:val="center"/>
              <w:rPr>
                <w:rFonts w:ascii="Centaur" w:eastAsia="Times New Roman" w:hAnsi="Centaur" w:cs="Times New Roman"/>
                <w:b/>
                <w:sz w:val="24"/>
                <w:szCs w:val="24"/>
                <w:lang w:val="en-GB"/>
              </w:rPr>
            </w:pPr>
            <w:r w:rsidRPr="001A404F">
              <w:rPr>
                <w:rFonts w:ascii="Centaur" w:eastAsia="Times New Roman" w:hAnsi="Centaur" w:cs="Times New Roman"/>
                <w:b/>
                <w:sz w:val="24"/>
                <w:szCs w:val="24"/>
                <w:lang w:val="en-GB"/>
              </w:rPr>
              <w:t>Agenda for Jobs (2018-2021)</w:t>
            </w:r>
          </w:p>
        </w:tc>
        <w:tc>
          <w:tcPr>
            <w:tcW w:w="4676" w:type="dxa"/>
            <w:gridSpan w:val="2"/>
            <w:shd w:val="clear" w:color="auto" w:fill="00B050"/>
          </w:tcPr>
          <w:p w14:paraId="5ECD3FB5" w14:textId="77777777" w:rsidR="000C4483" w:rsidRPr="001A404F" w:rsidRDefault="000C4483" w:rsidP="00046631">
            <w:pPr>
              <w:pStyle w:val="NoSpacing"/>
              <w:tabs>
                <w:tab w:val="left" w:pos="810"/>
              </w:tabs>
              <w:jc w:val="center"/>
              <w:rPr>
                <w:rFonts w:ascii="Centaur" w:eastAsia="Times New Roman" w:hAnsi="Centaur" w:cs="Times New Roman"/>
                <w:b/>
                <w:sz w:val="24"/>
                <w:szCs w:val="24"/>
                <w:lang w:val="en-GB"/>
              </w:rPr>
            </w:pPr>
            <w:r w:rsidRPr="001A404F">
              <w:rPr>
                <w:rFonts w:ascii="Centaur" w:eastAsia="Times New Roman" w:hAnsi="Centaur" w:cs="Times New Roman"/>
                <w:b/>
                <w:sz w:val="24"/>
                <w:szCs w:val="24"/>
                <w:lang w:val="en-GB"/>
              </w:rPr>
              <w:t>Agenda for Jobs (2022-2025)</w:t>
            </w:r>
          </w:p>
        </w:tc>
      </w:tr>
      <w:tr w:rsidR="000C4483" w:rsidRPr="001A404F" w14:paraId="7BA06BFB" w14:textId="77777777" w:rsidTr="00046631">
        <w:tc>
          <w:tcPr>
            <w:tcW w:w="2337" w:type="dxa"/>
          </w:tcPr>
          <w:p w14:paraId="63DD5020" w14:textId="77777777" w:rsidR="000C4483" w:rsidRPr="001A404F" w:rsidRDefault="000C4483" w:rsidP="00046631">
            <w:pPr>
              <w:pStyle w:val="NoSpacing"/>
              <w:tabs>
                <w:tab w:val="left" w:pos="810"/>
              </w:tabs>
              <w:jc w:val="both"/>
              <w:rPr>
                <w:rFonts w:ascii="Centaur" w:eastAsia="Times New Roman" w:hAnsi="Centaur" w:cs="Times New Roman"/>
                <w:b/>
                <w:i/>
                <w:sz w:val="20"/>
                <w:szCs w:val="24"/>
                <w:lang w:val="en-GB"/>
              </w:rPr>
            </w:pPr>
            <w:r w:rsidRPr="001A404F">
              <w:rPr>
                <w:rFonts w:ascii="Centaur" w:eastAsia="Times New Roman" w:hAnsi="Centaur" w:cs="Times New Roman"/>
                <w:b/>
                <w:i/>
                <w:sz w:val="20"/>
                <w:szCs w:val="24"/>
                <w:lang w:val="en-GB"/>
              </w:rPr>
              <w:t>2018-2021 NMTDPF Development Dimensions</w:t>
            </w:r>
          </w:p>
        </w:tc>
        <w:tc>
          <w:tcPr>
            <w:tcW w:w="2337" w:type="dxa"/>
          </w:tcPr>
          <w:p w14:paraId="3C57BB9C" w14:textId="77777777" w:rsidR="000C4483" w:rsidRPr="001A404F" w:rsidRDefault="000C4483" w:rsidP="00046631">
            <w:pPr>
              <w:pStyle w:val="NoSpacing"/>
              <w:tabs>
                <w:tab w:val="left" w:pos="810"/>
              </w:tabs>
              <w:jc w:val="both"/>
              <w:rPr>
                <w:rFonts w:ascii="Centaur" w:eastAsia="Times New Roman" w:hAnsi="Centaur" w:cs="Times New Roman"/>
                <w:b/>
                <w:i/>
                <w:sz w:val="20"/>
                <w:szCs w:val="24"/>
                <w:lang w:val="en-GB"/>
              </w:rPr>
            </w:pPr>
            <w:r w:rsidRPr="001A404F">
              <w:rPr>
                <w:rFonts w:ascii="Centaur" w:eastAsia="Times New Roman" w:hAnsi="Centaur" w:cs="Times New Roman"/>
                <w:b/>
                <w:i/>
                <w:sz w:val="20"/>
                <w:szCs w:val="24"/>
                <w:lang w:val="en-GB"/>
              </w:rPr>
              <w:t>Adopted Development Dimensions (2018-2021)</w:t>
            </w:r>
          </w:p>
        </w:tc>
        <w:tc>
          <w:tcPr>
            <w:tcW w:w="2338" w:type="dxa"/>
          </w:tcPr>
          <w:p w14:paraId="0CC5344E" w14:textId="77777777" w:rsidR="000C4483" w:rsidRPr="001A404F" w:rsidRDefault="000C4483" w:rsidP="00046631">
            <w:pPr>
              <w:pStyle w:val="NoSpacing"/>
              <w:tabs>
                <w:tab w:val="left" w:pos="810"/>
              </w:tabs>
              <w:jc w:val="both"/>
              <w:rPr>
                <w:rFonts w:ascii="Centaur" w:eastAsia="Times New Roman" w:hAnsi="Centaur" w:cs="Times New Roman"/>
                <w:b/>
                <w:i/>
                <w:sz w:val="20"/>
                <w:szCs w:val="24"/>
                <w:lang w:val="en-GB"/>
              </w:rPr>
            </w:pPr>
            <w:r w:rsidRPr="001A404F">
              <w:rPr>
                <w:rFonts w:ascii="Centaur" w:eastAsia="Times New Roman" w:hAnsi="Centaur" w:cs="Times New Roman"/>
                <w:b/>
                <w:i/>
                <w:sz w:val="20"/>
                <w:szCs w:val="24"/>
                <w:lang w:val="en-GB"/>
              </w:rPr>
              <w:t>2018-2021 NMTDPF Development Dimensions</w:t>
            </w:r>
          </w:p>
        </w:tc>
        <w:tc>
          <w:tcPr>
            <w:tcW w:w="2338" w:type="dxa"/>
          </w:tcPr>
          <w:p w14:paraId="047445A5" w14:textId="77777777" w:rsidR="000C4483" w:rsidRPr="001A404F" w:rsidRDefault="000C4483" w:rsidP="00046631">
            <w:pPr>
              <w:pStyle w:val="NoSpacing"/>
              <w:tabs>
                <w:tab w:val="left" w:pos="810"/>
              </w:tabs>
              <w:jc w:val="both"/>
              <w:rPr>
                <w:rFonts w:ascii="Centaur" w:eastAsia="Times New Roman" w:hAnsi="Centaur" w:cs="Times New Roman"/>
                <w:b/>
                <w:i/>
                <w:sz w:val="20"/>
                <w:szCs w:val="24"/>
                <w:lang w:val="en-GB"/>
              </w:rPr>
            </w:pPr>
            <w:r w:rsidRPr="001A404F">
              <w:rPr>
                <w:rFonts w:ascii="Centaur" w:eastAsia="Times New Roman" w:hAnsi="Centaur" w:cs="Times New Roman"/>
                <w:b/>
                <w:i/>
                <w:sz w:val="20"/>
                <w:szCs w:val="24"/>
                <w:lang w:val="en-GB"/>
              </w:rPr>
              <w:t>Adopted Development Dimensions (2022-2025)</w:t>
            </w:r>
          </w:p>
        </w:tc>
      </w:tr>
      <w:tr w:rsidR="000C4483" w:rsidRPr="001A404F" w14:paraId="333D4714" w14:textId="77777777" w:rsidTr="00046631">
        <w:trPr>
          <w:trHeight w:val="512"/>
        </w:trPr>
        <w:tc>
          <w:tcPr>
            <w:tcW w:w="2337" w:type="dxa"/>
          </w:tcPr>
          <w:p w14:paraId="545B805B"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Economic Development</w:t>
            </w:r>
          </w:p>
        </w:tc>
        <w:tc>
          <w:tcPr>
            <w:tcW w:w="2337" w:type="dxa"/>
          </w:tcPr>
          <w:p w14:paraId="55580CC8"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Economic Development</w:t>
            </w:r>
          </w:p>
        </w:tc>
        <w:tc>
          <w:tcPr>
            <w:tcW w:w="2338" w:type="dxa"/>
          </w:tcPr>
          <w:p w14:paraId="2DEF39D0"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Economic Development</w:t>
            </w:r>
          </w:p>
        </w:tc>
        <w:tc>
          <w:tcPr>
            <w:tcW w:w="2338" w:type="dxa"/>
          </w:tcPr>
          <w:p w14:paraId="4D899C48"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Economic Development</w:t>
            </w:r>
          </w:p>
        </w:tc>
      </w:tr>
      <w:tr w:rsidR="000C4483" w:rsidRPr="001A404F" w14:paraId="4AA72E36" w14:textId="77777777" w:rsidTr="00046631">
        <w:trPr>
          <w:trHeight w:val="530"/>
        </w:trPr>
        <w:tc>
          <w:tcPr>
            <w:tcW w:w="2337" w:type="dxa"/>
          </w:tcPr>
          <w:p w14:paraId="50DCAAB3"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 Social Development </w:t>
            </w:r>
          </w:p>
        </w:tc>
        <w:tc>
          <w:tcPr>
            <w:tcW w:w="2337" w:type="dxa"/>
          </w:tcPr>
          <w:p w14:paraId="3C8D661A"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 Social Development </w:t>
            </w:r>
          </w:p>
        </w:tc>
        <w:tc>
          <w:tcPr>
            <w:tcW w:w="2338" w:type="dxa"/>
          </w:tcPr>
          <w:p w14:paraId="1792BB74"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 Social Development </w:t>
            </w:r>
          </w:p>
        </w:tc>
        <w:tc>
          <w:tcPr>
            <w:tcW w:w="2338" w:type="dxa"/>
          </w:tcPr>
          <w:p w14:paraId="732E19F8"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 Social Development </w:t>
            </w:r>
          </w:p>
        </w:tc>
      </w:tr>
      <w:tr w:rsidR="000C4483" w:rsidRPr="001A404F" w14:paraId="29E57EF0" w14:textId="77777777" w:rsidTr="00046631">
        <w:tc>
          <w:tcPr>
            <w:tcW w:w="2337" w:type="dxa"/>
          </w:tcPr>
          <w:p w14:paraId="0AA4B5D9"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Environment, Infrastructure and Human Settlement </w:t>
            </w:r>
          </w:p>
        </w:tc>
        <w:tc>
          <w:tcPr>
            <w:tcW w:w="2337" w:type="dxa"/>
          </w:tcPr>
          <w:p w14:paraId="6BE0EC58"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Environment, Infrastructure and Human Settlement </w:t>
            </w:r>
          </w:p>
        </w:tc>
        <w:tc>
          <w:tcPr>
            <w:tcW w:w="2338" w:type="dxa"/>
          </w:tcPr>
          <w:p w14:paraId="2ED7D3BF"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Environment, Infrastructure and Human Settlement </w:t>
            </w:r>
          </w:p>
        </w:tc>
        <w:tc>
          <w:tcPr>
            <w:tcW w:w="2338" w:type="dxa"/>
          </w:tcPr>
          <w:p w14:paraId="28E30FE5"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 xml:space="preserve">Environment, Infrastructure and Human Settlement </w:t>
            </w:r>
          </w:p>
        </w:tc>
      </w:tr>
      <w:tr w:rsidR="000C4483" w:rsidRPr="001A404F" w14:paraId="5AA6AC3D" w14:textId="77777777" w:rsidTr="00046631">
        <w:tc>
          <w:tcPr>
            <w:tcW w:w="2337" w:type="dxa"/>
          </w:tcPr>
          <w:p w14:paraId="6443803F"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Governance, Corruption and Public Accountability</w:t>
            </w:r>
          </w:p>
        </w:tc>
        <w:tc>
          <w:tcPr>
            <w:tcW w:w="2337" w:type="dxa"/>
          </w:tcPr>
          <w:p w14:paraId="0C9BE089"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Governance, Corruption and Public Accountability</w:t>
            </w:r>
          </w:p>
        </w:tc>
        <w:tc>
          <w:tcPr>
            <w:tcW w:w="2338" w:type="dxa"/>
          </w:tcPr>
          <w:p w14:paraId="53018D9C"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Governance, Corruption and Public Accountability</w:t>
            </w:r>
          </w:p>
        </w:tc>
        <w:tc>
          <w:tcPr>
            <w:tcW w:w="2338" w:type="dxa"/>
          </w:tcPr>
          <w:p w14:paraId="7DA26918"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Governance, Corruption and Public Accountability</w:t>
            </w:r>
          </w:p>
        </w:tc>
      </w:tr>
      <w:tr w:rsidR="000C4483" w:rsidRPr="001A404F" w14:paraId="07F641F1" w14:textId="77777777" w:rsidTr="00046631">
        <w:tc>
          <w:tcPr>
            <w:tcW w:w="2337" w:type="dxa"/>
          </w:tcPr>
          <w:p w14:paraId="472A7700"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Ghana’s role in international affairs</w:t>
            </w:r>
          </w:p>
        </w:tc>
        <w:tc>
          <w:tcPr>
            <w:tcW w:w="2337" w:type="dxa"/>
          </w:tcPr>
          <w:p w14:paraId="432428D8" w14:textId="77777777" w:rsidR="000C4483" w:rsidRPr="001A404F" w:rsidRDefault="000C4483" w:rsidP="00046631">
            <w:pPr>
              <w:pStyle w:val="NoSpacing"/>
              <w:tabs>
                <w:tab w:val="left" w:pos="810"/>
              </w:tabs>
              <w:jc w:val="both"/>
              <w:rPr>
                <w:rFonts w:ascii="Centaur" w:eastAsia="Times New Roman" w:hAnsi="Centaur" w:cs="Times New Roman"/>
                <w:sz w:val="24"/>
                <w:szCs w:val="24"/>
                <w:lang w:val="en-GB"/>
              </w:rPr>
            </w:pPr>
          </w:p>
        </w:tc>
        <w:tc>
          <w:tcPr>
            <w:tcW w:w="2338" w:type="dxa"/>
          </w:tcPr>
          <w:p w14:paraId="5D3FCB3F"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Emergency Planning and Response</w:t>
            </w:r>
          </w:p>
        </w:tc>
        <w:tc>
          <w:tcPr>
            <w:tcW w:w="2338" w:type="dxa"/>
          </w:tcPr>
          <w:p w14:paraId="7365157D"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Emergency Planning and Response</w:t>
            </w:r>
          </w:p>
        </w:tc>
      </w:tr>
      <w:tr w:rsidR="000C4483" w:rsidRPr="001A404F" w14:paraId="5094CB07" w14:textId="77777777" w:rsidTr="00046631">
        <w:tc>
          <w:tcPr>
            <w:tcW w:w="2337" w:type="dxa"/>
          </w:tcPr>
          <w:p w14:paraId="0D4C72D3" w14:textId="77777777" w:rsidR="000C4483" w:rsidRPr="001A404F" w:rsidRDefault="000C4483" w:rsidP="00046631">
            <w:pPr>
              <w:rPr>
                <w:rStyle w:val="IntenseEmphasis"/>
                <w:rFonts w:ascii="Centaur" w:hAnsi="Centaur"/>
                <w:i w:val="0"/>
                <w:color w:val="auto"/>
                <w:sz w:val="24"/>
                <w:szCs w:val="24"/>
              </w:rPr>
            </w:pPr>
          </w:p>
        </w:tc>
        <w:tc>
          <w:tcPr>
            <w:tcW w:w="2337" w:type="dxa"/>
          </w:tcPr>
          <w:p w14:paraId="48DDCBF0" w14:textId="77777777" w:rsidR="000C4483" w:rsidRPr="001A404F" w:rsidRDefault="000C4483" w:rsidP="00046631">
            <w:pPr>
              <w:pStyle w:val="NoSpacing"/>
              <w:tabs>
                <w:tab w:val="left" w:pos="810"/>
              </w:tabs>
              <w:jc w:val="both"/>
              <w:rPr>
                <w:rFonts w:ascii="Centaur" w:eastAsia="Times New Roman" w:hAnsi="Centaur" w:cs="Times New Roman"/>
                <w:sz w:val="24"/>
                <w:szCs w:val="24"/>
                <w:lang w:val="en-GB"/>
              </w:rPr>
            </w:pPr>
          </w:p>
        </w:tc>
        <w:tc>
          <w:tcPr>
            <w:tcW w:w="2338" w:type="dxa"/>
          </w:tcPr>
          <w:p w14:paraId="7FE5945E"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Monitoring and Evaluation</w:t>
            </w:r>
          </w:p>
        </w:tc>
        <w:tc>
          <w:tcPr>
            <w:tcW w:w="2338" w:type="dxa"/>
          </w:tcPr>
          <w:p w14:paraId="2579E6B7"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Monitoring and Evaluation</w:t>
            </w:r>
          </w:p>
        </w:tc>
      </w:tr>
      <w:tr w:rsidR="000C4483" w:rsidRPr="001A404F" w14:paraId="418ABE69" w14:textId="77777777" w:rsidTr="00046631">
        <w:tc>
          <w:tcPr>
            <w:tcW w:w="2337" w:type="dxa"/>
          </w:tcPr>
          <w:p w14:paraId="773DAF7F" w14:textId="77777777" w:rsidR="000C4483" w:rsidRPr="001A404F" w:rsidRDefault="000C4483" w:rsidP="00046631">
            <w:pPr>
              <w:rPr>
                <w:rStyle w:val="IntenseEmphasis"/>
                <w:rFonts w:ascii="Centaur" w:hAnsi="Centaur"/>
                <w:i w:val="0"/>
                <w:color w:val="auto"/>
                <w:sz w:val="24"/>
                <w:szCs w:val="24"/>
              </w:rPr>
            </w:pPr>
          </w:p>
        </w:tc>
        <w:tc>
          <w:tcPr>
            <w:tcW w:w="2337" w:type="dxa"/>
          </w:tcPr>
          <w:p w14:paraId="148280D1" w14:textId="77777777" w:rsidR="000C4483" w:rsidRPr="001A404F" w:rsidRDefault="000C4483" w:rsidP="00046631">
            <w:pPr>
              <w:pStyle w:val="NoSpacing"/>
              <w:tabs>
                <w:tab w:val="left" w:pos="810"/>
              </w:tabs>
              <w:jc w:val="both"/>
              <w:rPr>
                <w:rFonts w:ascii="Centaur" w:eastAsia="Times New Roman" w:hAnsi="Centaur" w:cs="Times New Roman"/>
                <w:sz w:val="24"/>
                <w:szCs w:val="24"/>
                <w:lang w:val="en-GB"/>
              </w:rPr>
            </w:pPr>
          </w:p>
        </w:tc>
        <w:tc>
          <w:tcPr>
            <w:tcW w:w="2338" w:type="dxa"/>
          </w:tcPr>
          <w:p w14:paraId="6D949822" w14:textId="77777777" w:rsidR="000C4483" w:rsidRPr="001A404F" w:rsidRDefault="000C4483" w:rsidP="00046631">
            <w:pPr>
              <w:rPr>
                <w:rStyle w:val="IntenseEmphasis"/>
                <w:rFonts w:ascii="Centaur" w:hAnsi="Centaur"/>
                <w:i w:val="0"/>
                <w:color w:val="auto"/>
                <w:sz w:val="24"/>
                <w:szCs w:val="24"/>
              </w:rPr>
            </w:pPr>
            <w:r w:rsidRPr="001A404F">
              <w:rPr>
                <w:rStyle w:val="IntenseEmphasis"/>
                <w:rFonts w:ascii="Centaur" w:hAnsi="Centaur"/>
                <w:color w:val="auto"/>
                <w:sz w:val="24"/>
                <w:szCs w:val="24"/>
              </w:rPr>
              <w:t>Ghana’s role in international affairs</w:t>
            </w:r>
          </w:p>
        </w:tc>
        <w:tc>
          <w:tcPr>
            <w:tcW w:w="2338" w:type="dxa"/>
          </w:tcPr>
          <w:p w14:paraId="789D31C1" w14:textId="77777777" w:rsidR="000C4483" w:rsidRPr="001A404F" w:rsidRDefault="000C4483" w:rsidP="00046631">
            <w:pPr>
              <w:pStyle w:val="NoSpacing"/>
              <w:tabs>
                <w:tab w:val="left" w:pos="810"/>
              </w:tabs>
              <w:jc w:val="both"/>
              <w:rPr>
                <w:rFonts w:ascii="Centaur" w:eastAsia="Times New Roman" w:hAnsi="Centaur" w:cs="Times New Roman"/>
                <w:sz w:val="24"/>
                <w:szCs w:val="24"/>
                <w:lang w:val="en-GB"/>
              </w:rPr>
            </w:pPr>
          </w:p>
        </w:tc>
      </w:tr>
    </w:tbl>
    <w:p w14:paraId="02B7A162"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p>
    <w:p w14:paraId="59B6DAE8"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lastRenderedPageBreak/>
        <w:t xml:space="preserve">As seen from   table 1. , the Assembly adopted four out of the five development dimensions and their associated goals, objectives and strategies to shape the development of the Municipality in the 2018-2022 </w:t>
      </w:r>
    </w:p>
    <w:p w14:paraId="56F8D9DD"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p>
    <w:p w14:paraId="23CACD20"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p>
    <w:p w14:paraId="362C164C"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t xml:space="preserve">Table 2 : Harmonised Adopted  Issues </w:t>
      </w:r>
    </w:p>
    <w:p w14:paraId="54603AFF"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p>
    <w:tbl>
      <w:tblPr>
        <w:tblW w:w="102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3690"/>
        <w:gridCol w:w="1710"/>
        <w:gridCol w:w="3150"/>
      </w:tblGrid>
      <w:tr w:rsidR="000C4483" w:rsidRPr="001A404F" w14:paraId="7A7F5BA0" w14:textId="77777777" w:rsidTr="00046631">
        <w:tc>
          <w:tcPr>
            <w:tcW w:w="54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AC43D3B" w14:textId="77777777" w:rsidR="000C4483" w:rsidRPr="001A404F" w:rsidRDefault="000C4483" w:rsidP="00046631">
            <w:pPr>
              <w:spacing w:after="0" w:line="240" w:lineRule="auto"/>
              <w:jc w:val="center"/>
              <w:rPr>
                <w:rFonts w:ascii="Centaur" w:eastAsia="Times New Roman" w:hAnsi="Centaur" w:cs="Times New Roman"/>
                <w:b/>
                <w:bCs/>
                <w:kern w:val="24"/>
                <w:sz w:val="24"/>
                <w:szCs w:val="24"/>
              </w:rPr>
            </w:pPr>
            <w:r w:rsidRPr="001A404F">
              <w:rPr>
                <w:rFonts w:ascii="Centaur" w:eastAsia="Times New Roman" w:hAnsi="Centaur" w:cs="Times New Roman"/>
                <w:b/>
                <w:bCs/>
                <w:kern w:val="24"/>
                <w:sz w:val="24"/>
                <w:szCs w:val="24"/>
              </w:rPr>
              <w:t>AGENDA FOR JOBS, 2018-2021</w:t>
            </w:r>
          </w:p>
        </w:tc>
        <w:tc>
          <w:tcPr>
            <w:tcW w:w="486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6DA5D3" w14:textId="77777777" w:rsidR="000C4483" w:rsidRPr="001A404F" w:rsidRDefault="000C4483" w:rsidP="00046631">
            <w:pPr>
              <w:spacing w:after="0" w:line="240" w:lineRule="auto"/>
              <w:jc w:val="center"/>
              <w:rPr>
                <w:rFonts w:ascii="Centaur" w:eastAsia="Times New Roman" w:hAnsi="Centaur" w:cs="Times New Roman"/>
                <w:b/>
                <w:bCs/>
                <w:kern w:val="24"/>
                <w:sz w:val="24"/>
                <w:szCs w:val="24"/>
              </w:rPr>
            </w:pPr>
            <w:r w:rsidRPr="001A404F">
              <w:rPr>
                <w:rFonts w:ascii="Centaur" w:eastAsia="Times New Roman" w:hAnsi="Centaur" w:cs="Times New Roman"/>
                <w:b/>
                <w:bCs/>
                <w:kern w:val="24"/>
                <w:sz w:val="24"/>
                <w:szCs w:val="24"/>
              </w:rPr>
              <w:t>MTDP 2022-2025</w:t>
            </w:r>
          </w:p>
        </w:tc>
      </w:tr>
      <w:tr w:rsidR="000C4483" w:rsidRPr="001A404F" w14:paraId="3D459576" w14:textId="77777777" w:rsidTr="00046631">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EB1060" w14:textId="77777777" w:rsidR="000C4483" w:rsidRPr="001A404F" w:rsidRDefault="000C4483" w:rsidP="00046631">
            <w:pPr>
              <w:spacing w:after="200" w:line="240" w:lineRule="auto"/>
              <w:rPr>
                <w:rFonts w:ascii="Centaur" w:eastAsia="SimSun" w:hAnsi="Centaur" w:cs="Times New Roman"/>
                <w:b/>
                <w:sz w:val="24"/>
                <w:szCs w:val="24"/>
              </w:rPr>
            </w:pPr>
            <w:r w:rsidRPr="001A404F">
              <w:rPr>
                <w:rFonts w:ascii="Centaur" w:eastAsia="SimSun" w:hAnsi="Centaur" w:cs="Times New Roman"/>
                <w:b/>
                <w:sz w:val="20"/>
                <w:szCs w:val="24"/>
              </w:rPr>
              <w:t>MTDP ADOPTED DIMENSIONS, 2018-2021</w:t>
            </w:r>
          </w:p>
        </w:tc>
        <w:tc>
          <w:tcPr>
            <w:tcW w:w="369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DFE11C" w14:textId="77777777" w:rsidR="000C4483" w:rsidRPr="001A404F" w:rsidRDefault="000C4483" w:rsidP="00046631">
            <w:pPr>
              <w:spacing w:after="200" w:line="240" w:lineRule="auto"/>
              <w:rPr>
                <w:rFonts w:ascii="Centaur" w:eastAsia="SimSun" w:hAnsi="Centaur" w:cs="Times New Roman"/>
                <w:b/>
                <w:sz w:val="24"/>
                <w:szCs w:val="24"/>
              </w:rPr>
            </w:pPr>
            <w:r w:rsidRPr="001A404F">
              <w:rPr>
                <w:rFonts w:ascii="Centaur" w:eastAsia="SimSun" w:hAnsi="Centaur" w:cs="Times New Roman"/>
                <w:b/>
                <w:sz w:val="24"/>
                <w:szCs w:val="24"/>
              </w:rPr>
              <w:t xml:space="preserve">ADOPTED ISSUES </w:t>
            </w:r>
          </w:p>
        </w:tc>
        <w:tc>
          <w:tcPr>
            <w:tcW w:w="17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CBA56C" w14:textId="77777777" w:rsidR="000C4483" w:rsidRPr="001A404F" w:rsidRDefault="000C4483" w:rsidP="00046631">
            <w:pPr>
              <w:spacing w:after="200" w:line="240" w:lineRule="auto"/>
              <w:rPr>
                <w:rFonts w:ascii="Centaur" w:eastAsia="SimSun" w:hAnsi="Centaur" w:cs="Times New Roman"/>
                <w:b/>
                <w:sz w:val="24"/>
                <w:szCs w:val="24"/>
              </w:rPr>
            </w:pPr>
            <w:r w:rsidRPr="001A404F">
              <w:rPr>
                <w:rFonts w:ascii="Centaur" w:eastAsia="SimSun" w:hAnsi="Centaur" w:cs="Times New Roman"/>
                <w:b/>
                <w:sz w:val="20"/>
                <w:szCs w:val="24"/>
              </w:rPr>
              <w:t>MTDP ADOPTED DIMENSIONS, 2022-2025</w:t>
            </w:r>
          </w:p>
        </w:tc>
        <w:tc>
          <w:tcPr>
            <w:tcW w:w="3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95FE32" w14:textId="77777777" w:rsidR="000C4483" w:rsidRPr="001A404F" w:rsidRDefault="000C4483" w:rsidP="00046631">
            <w:pPr>
              <w:spacing w:after="200" w:line="240" w:lineRule="auto"/>
              <w:rPr>
                <w:rFonts w:ascii="Centaur" w:eastAsia="SimSun" w:hAnsi="Centaur" w:cs="Times New Roman"/>
                <w:b/>
                <w:sz w:val="24"/>
                <w:szCs w:val="24"/>
              </w:rPr>
            </w:pPr>
            <w:r w:rsidRPr="001A404F">
              <w:rPr>
                <w:rFonts w:ascii="Centaur" w:eastAsia="SimSun" w:hAnsi="Centaur" w:cs="Times New Roman"/>
                <w:b/>
                <w:sz w:val="24"/>
                <w:szCs w:val="24"/>
              </w:rPr>
              <w:t>ADOPTED ISSUES</w:t>
            </w:r>
          </w:p>
        </w:tc>
      </w:tr>
      <w:tr w:rsidR="000C4483" w:rsidRPr="001A404F" w14:paraId="5CC813D6" w14:textId="77777777" w:rsidTr="00046631">
        <w:trPr>
          <w:trHeight w:val="497"/>
        </w:trPr>
        <w:tc>
          <w:tcPr>
            <w:tcW w:w="1710" w:type="dxa"/>
            <w:vMerge w:val="restart"/>
            <w:tcBorders>
              <w:top w:val="single" w:sz="4" w:space="0" w:color="auto"/>
              <w:left w:val="single" w:sz="4" w:space="0" w:color="auto"/>
              <w:right w:val="single" w:sz="4" w:space="0" w:color="auto"/>
            </w:tcBorders>
          </w:tcPr>
          <w:p w14:paraId="3183ACC8" w14:textId="77777777" w:rsidR="000C4483" w:rsidRPr="001A404F" w:rsidRDefault="000C4483" w:rsidP="00046631">
            <w:pPr>
              <w:spacing w:after="200" w:line="240" w:lineRule="auto"/>
              <w:rPr>
                <w:rFonts w:ascii="Centaur" w:eastAsia="SimSun" w:hAnsi="Centaur" w:cs="Times New Roman"/>
                <w:sz w:val="24"/>
                <w:szCs w:val="24"/>
              </w:rPr>
            </w:pPr>
          </w:p>
          <w:p w14:paraId="23883120" w14:textId="77777777" w:rsidR="000C4483" w:rsidRPr="001A404F" w:rsidRDefault="000C4483" w:rsidP="00046631">
            <w:pPr>
              <w:spacing w:after="200" w:line="240" w:lineRule="auto"/>
              <w:rPr>
                <w:rFonts w:ascii="Centaur" w:eastAsia="SimSun" w:hAnsi="Centaur" w:cs="Times New Roman"/>
                <w:sz w:val="24"/>
                <w:szCs w:val="24"/>
              </w:rPr>
            </w:pPr>
          </w:p>
          <w:p w14:paraId="3AD16281" w14:textId="77777777" w:rsidR="000C4483" w:rsidRPr="001A404F" w:rsidRDefault="000C4483" w:rsidP="00046631">
            <w:pPr>
              <w:spacing w:after="200" w:line="240" w:lineRule="auto"/>
              <w:rPr>
                <w:rFonts w:ascii="Centaur" w:eastAsia="SimSun" w:hAnsi="Centaur" w:cs="Times New Roman"/>
                <w:sz w:val="24"/>
                <w:szCs w:val="24"/>
              </w:rPr>
            </w:pPr>
          </w:p>
          <w:p w14:paraId="0DBCCC74" w14:textId="77777777" w:rsidR="000C4483" w:rsidRPr="001A404F" w:rsidRDefault="000C4483" w:rsidP="00046631">
            <w:pPr>
              <w:spacing w:after="200" w:line="240" w:lineRule="auto"/>
              <w:rPr>
                <w:rFonts w:ascii="Centaur" w:eastAsia="SimSun" w:hAnsi="Centaur" w:cs="Times New Roman"/>
                <w:sz w:val="24"/>
                <w:szCs w:val="24"/>
              </w:rPr>
            </w:pPr>
          </w:p>
          <w:p w14:paraId="1EFC2C99" w14:textId="77777777" w:rsidR="000C4483" w:rsidRPr="001A404F" w:rsidRDefault="000C4483" w:rsidP="00046631">
            <w:pPr>
              <w:spacing w:after="200" w:line="240" w:lineRule="auto"/>
              <w:rPr>
                <w:rFonts w:ascii="Centaur" w:eastAsia="SimSun" w:hAnsi="Centaur" w:cs="Times New Roman"/>
                <w:sz w:val="24"/>
                <w:szCs w:val="24"/>
              </w:rPr>
            </w:pPr>
            <w:r w:rsidRPr="001A404F">
              <w:rPr>
                <w:rFonts w:ascii="Centaur" w:eastAsia="SimSun" w:hAnsi="Centaur" w:cs="Times New Roman"/>
                <w:sz w:val="24"/>
                <w:szCs w:val="24"/>
              </w:rPr>
              <w:t xml:space="preserve">Economic Development </w:t>
            </w:r>
          </w:p>
        </w:tc>
        <w:tc>
          <w:tcPr>
            <w:tcW w:w="3690" w:type="dxa"/>
            <w:tcBorders>
              <w:top w:val="single" w:sz="4" w:space="0" w:color="auto"/>
              <w:left w:val="single" w:sz="4" w:space="0" w:color="auto"/>
              <w:right w:val="single" w:sz="4" w:space="0" w:color="auto"/>
            </w:tcBorders>
          </w:tcPr>
          <w:p w14:paraId="4B47B4BC"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r w:rsidRPr="001A404F">
              <w:rPr>
                <w:rFonts w:ascii="Centaur" w:eastAsia="Calibri" w:hAnsi="Centaur" w:cs="Times New Roman"/>
                <w:sz w:val="24"/>
                <w:szCs w:val="24"/>
              </w:rPr>
              <w:t>1.</w:t>
            </w:r>
            <w:r w:rsidRPr="001A404F">
              <w:rPr>
                <w:rFonts w:ascii="Centaur" w:eastAsia="SimSun" w:hAnsi="Centaur" w:cs="Times New Roman"/>
                <w:sz w:val="24"/>
                <w:szCs w:val="24"/>
                <w:lang w:eastAsia="en-GB"/>
              </w:rPr>
              <w:t>Revenue under performance due to leakages and loopholes, among others</w:t>
            </w:r>
          </w:p>
        </w:tc>
        <w:tc>
          <w:tcPr>
            <w:tcW w:w="1710" w:type="dxa"/>
            <w:vMerge w:val="restart"/>
            <w:tcBorders>
              <w:top w:val="single" w:sz="4" w:space="0" w:color="auto"/>
              <w:left w:val="single" w:sz="4" w:space="0" w:color="auto"/>
              <w:right w:val="single" w:sz="4" w:space="0" w:color="auto"/>
            </w:tcBorders>
          </w:tcPr>
          <w:p w14:paraId="18ED7142"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681EA619"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7AD704F7"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25E6698C"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136BF668"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2FD89F64"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24678E3B"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p w14:paraId="33C82B2D"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r w:rsidRPr="001A404F">
              <w:rPr>
                <w:rFonts w:ascii="Centaur" w:eastAsia="Calibri" w:hAnsi="Centaur" w:cs="Times New Roman"/>
                <w:sz w:val="24"/>
                <w:szCs w:val="24"/>
              </w:rPr>
              <w:t>Economic Development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12D2A9A"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1.Limited access to credit for  informal MSMEs </w:t>
            </w:r>
          </w:p>
        </w:tc>
      </w:tr>
      <w:tr w:rsidR="000C4483" w:rsidRPr="001A404F" w14:paraId="4FD8CA48" w14:textId="77777777" w:rsidTr="00046631">
        <w:trPr>
          <w:trHeight w:val="267"/>
        </w:trPr>
        <w:tc>
          <w:tcPr>
            <w:tcW w:w="1710" w:type="dxa"/>
            <w:vMerge/>
            <w:tcBorders>
              <w:top w:val="single" w:sz="4" w:space="0" w:color="auto"/>
              <w:left w:val="single" w:sz="4" w:space="0" w:color="auto"/>
              <w:right w:val="single" w:sz="4" w:space="0" w:color="auto"/>
            </w:tcBorders>
          </w:tcPr>
          <w:p w14:paraId="02ADD3EF" w14:textId="77777777" w:rsidR="000C4483" w:rsidRPr="001A404F" w:rsidRDefault="000C4483" w:rsidP="00046631">
            <w:pPr>
              <w:spacing w:after="200" w:line="240" w:lineRule="auto"/>
              <w:jc w:val="center"/>
              <w:rPr>
                <w:rFonts w:ascii="Centaur" w:eastAsia="SimSun" w:hAnsi="Centaur" w:cs="Times New Roman"/>
                <w:sz w:val="24"/>
                <w:szCs w:val="24"/>
              </w:rPr>
            </w:pPr>
          </w:p>
        </w:tc>
        <w:tc>
          <w:tcPr>
            <w:tcW w:w="3690" w:type="dxa"/>
            <w:tcBorders>
              <w:top w:val="single" w:sz="4" w:space="0" w:color="auto"/>
              <w:left w:val="single" w:sz="4" w:space="0" w:color="auto"/>
              <w:right w:val="single" w:sz="4" w:space="0" w:color="auto"/>
            </w:tcBorders>
          </w:tcPr>
          <w:p w14:paraId="61A82D79"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Calibri" w:hAnsi="Centaur" w:cs="Times New Roman"/>
                <w:sz w:val="24"/>
                <w:szCs w:val="24"/>
              </w:rPr>
              <w:t>2.</w:t>
            </w:r>
            <w:r w:rsidRPr="001A404F">
              <w:rPr>
                <w:rFonts w:ascii="Centaur" w:eastAsia="SimSun" w:hAnsi="Centaur" w:cs="Times New Roman"/>
                <w:sz w:val="24"/>
                <w:szCs w:val="24"/>
              </w:rPr>
              <w:t xml:space="preserve"> Limited access to credit for SMEs</w:t>
            </w:r>
          </w:p>
        </w:tc>
        <w:tc>
          <w:tcPr>
            <w:tcW w:w="1710" w:type="dxa"/>
            <w:vMerge/>
            <w:tcBorders>
              <w:left w:val="single" w:sz="4" w:space="0" w:color="auto"/>
              <w:right w:val="single" w:sz="4" w:space="0" w:color="auto"/>
            </w:tcBorders>
          </w:tcPr>
          <w:p w14:paraId="0BE556E6"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78437B29" w14:textId="77777777" w:rsidR="000C4483" w:rsidRPr="001A404F" w:rsidRDefault="000C4483" w:rsidP="00046631">
            <w:pPr>
              <w:rPr>
                <w:rFonts w:ascii="Centaur" w:hAnsi="Centaur" w:cs="Calibri"/>
                <w:color w:val="000000"/>
              </w:rPr>
            </w:pPr>
            <w:r w:rsidRPr="001A404F">
              <w:rPr>
                <w:rFonts w:ascii="Centaur" w:hAnsi="Centaur" w:cs="Calibri"/>
                <w:color w:val="000000"/>
              </w:rPr>
              <w:t>2.Limited access to land for Agriculture</w:t>
            </w:r>
          </w:p>
        </w:tc>
      </w:tr>
      <w:tr w:rsidR="000C4483" w:rsidRPr="001A404F" w14:paraId="7A846F67" w14:textId="77777777" w:rsidTr="00046631">
        <w:trPr>
          <w:trHeight w:val="270"/>
        </w:trPr>
        <w:tc>
          <w:tcPr>
            <w:tcW w:w="1710" w:type="dxa"/>
            <w:vMerge/>
            <w:tcBorders>
              <w:top w:val="single" w:sz="4" w:space="0" w:color="auto"/>
              <w:left w:val="single" w:sz="4" w:space="0" w:color="auto"/>
              <w:right w:val="single" w:sz="4" w:space="0" w:color="auto"/>
            </w:tcBorders>
          </w:tcPr>
          <w:p w14:paraId="4AD505B2" w14:textId="77777777" w:rsidR="000C4483" w:rsidRPr="001A404F" w:rsidRDefault="000C4483" w:rsidP="00046631">
            <w:pPr>
              <w:spacing w:after="200" w:line="240" w:lineRule="auto"/>
              <w:jc w:val="center"/>
              <w:rPr>
                <w:rFonts w:ascii="Centaur" w:eastAsia="SimSun" w:hAnsi="Centaur" w:cs="Times New Roman"/>
                <w:sz w:val="24"/>
                <w:szCs w:val="24"/>
              </w:rPr>
            </w:pPr>
          </w:p>
        </w:tc>
        <w:tc>
          <w:tcPr>
            <w:tcW w:w="3690" w:type="dxa"/>
            <w:tcBorders>
              <w:top w:val="single" w:sz="4" w:space="0" w:color="auto"/>
              <w:left w:val="single" w:sz="4" w:space="0" w:color="auto"/>
              <w:right w:val="single" w:sz="4" w:space="0" w:color="auto"/>
            </w:tcBorders>
          </w:tcPr>
          <w:p w14:paraId="694859D3"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r w:rsidRPr="001A404F">
              <w:rPr>
                <w:rFonts w:ascii="Centaur" w:eastAsia="Calibri" w:hAnsi="Centaur" w:cs="Times New Roman"/>
                <w:sz w:val="24"/>
                <w:szCs w:val="24"/>
              </w:rPr>
              <w:t>3.</w:t>
            </w:r>
            <w:r w:rsidRPr="001A404F">
              <w:rPr>
                <w:rFonts w:ascii="Centaur" w:eastAsia="SimSun" w:hAnsi="Centaur" w:cs="Times New Roman"/>
                <w:sz w:val="24"/>
                <w:szCs w:val="24"/>
              </w:rPr>
              <w:t xml:space="preserve"> Low levels of technical and vocational skills</w:t>
            </w:r>
          </w:p>
        </w:tc>
        <w:tc>
          <w:tcPr>
            <w:tcW w:w="1710" w:type="dxa"/>
            <w:vMerge/>
            <w:tcBorders>
              <w:left w:val="single" w:sz="4" w:space="0" w:color="auto"/>
              <w:right w:val="single" w:sz="4" w:space="0" w:color="auto"/>
            </w:tcBorders>
          </w:tcPr>
          <w:p w14:paraId="17AADD87" w14:textId="77777777" w:rsidR="000C4483" w:rsidRPr="001A404F" w:rsidRDefault="000C4483" w:rsidP="00046631">
            <w:pPr>
              <w:autoSpaceDE w:val="0"/>
              <w:autoSpaceDN w:val="0"/>
              <w:adjustRightInd w:val="0"/>
              <w:spacing w:after="0" w:line="240" w:lineRule="auto"/>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110150C6"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3.Inadequate support for agribusiness enterprises and initiatives  </w:t>
            </w:r>
          </w:p>
        </w:tc>
      </w:tr>
      <w:tr w:rsidR="000C4483" w:rsidRPr="001A404F" w14:paraId="3315D86F" w14:textId="77777777" w:rsidTr="00046631">
        <w:trPr>
          <w:trHeight w:val="315"/>
        </w:trPr>
        <w:tc>
          <w:tcPr>
            <w:tcW w:w="1710" w:type="dxa"/>
            <w:vMerge/>
            <w:tcBorders>
              <w:top w:val="single" w:sz="4" w:space="0" w:color="auto"/>
              <w:left w:val="single" w:sz="4" w:space="0" w:color="auto"/>
              <w:right w:val="single" w:sz="4" w:space="0" w:color="auto"/>
            </w:tcBorders>
          </w:tcPr>
          <w:p w14:paraId="45B2BA74" w14:textId="77777777" w:rsidR="000C4483" w:rsidRPr="001A404F" w:rsidRDefault="000C4483" w:rsidP="00046631">
            <w:pPr>
              <w:spacing w:after="200" w:line="240" w:lineRule="auto"/>
              <w:jc w:val="center"/>
              <w:rPr>
                <w:rFonts w:ascii="Centaur" w:eastAsia="SimSun" w:hAnsi="Centaur" w:cs="Times New Roman"/>
                <w:sz w:val="24"/>
                <w:szCs w:val="24"/>
              </w:rPr>
            </w:pPr>
          </w:p>
        </w:tc>
        <w:tc>
          <w:tcPr>
            <w:tcW w:w="3690" w:type="dxa"/>
            <w:tcBorders>
              <w:top w:val="single" w:sz="4" w:space="0" w:color="auto"/>
              <w:left w:val="single" w:sz="4" w:space="0" w:color="auto"/>
              <w:right w:val="single" w:sz="4" w:space="0" w:color="auto"/>
            </w:tcBorders>
          </w:tcPr>
          <w:p w14:paraId="74A7CDAD" w14:textId="77777777" w:rsidR="000C4483" w:rsidRPr="001A404F" w:rsidRDefault="000C4483" w:rsidP="00046631">
            <w:pPr>
              <w:spacing w:after="0" w:line="240" w:lineRule="auto"/>
              <w:rPr>
                <w:rFonts w:ascii="Centaur" w:eastAsia="SimSun" w:hAnsi="Centaur" w:cs="Times New Roman"/>
                <w:sz w:val="24"/>
                <w:szCs w:val="24"/>
              </w:rPr>
            </w:pPr>
            <w:r w:rsidRPr="001A404F">
              <w:rPr>
                <w:rFonts w:ascii="Centaur" w:eastAsia="Calibri" w:hAnsi="Centaur" w:cs="Times New Roman"/>
                <w:sz w:val="24"/>
                <w:szCs w:val="24"/>
              </w:rPr>
              <w:t>4.</w:t>
            </w:r>
            <w:r w:rsidRPr="001A404F">
              <w:rPr>
                <w:rFonts w:ascii="Centaur" w:eastAsia="SimSun" w:hAnsi="Centaur" w:cs="Times New Roman"/>
                <w:sz w:val="24"/>
                <w:szCs w:val="24"/>
              </w:rPr>
              <w:t xml:space="preserve"> Lack of entrepreneurial skills for self-employment</w:t>
            </w:r>
          </w:p>
        </w:tc>
        <w:tc>
          <w:tcPr>
            <w:tcW w:w="1710" w:type="dxa"/>
            <w:vMerge/>
            <w:tcBorders>
              <w:left w:val="single" w:sz="4" w:space="0" w:color="auto"/>
              <w:right w:val="single" w:sz="4" w:space="0" w:color="auto"/>
            </w:tcBorders>
          </w:tcPr>
          <w:p w14:paraId="648A685F" w14:textId="77777777" w:rsidR="000C4483" w:rsidRPr="001A404F" w:rsidRDefault="000C4483" w:rsidP="00046631">
            <w:pPr>
              <w:spacing w:after="0" w:line="240" w:lineRule="auto"/>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2CD2EE89"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 4.Inadequate start-up capital for the youth</w:t>
            </w:r>
          </w:p>
        </w:tc>
      </w:tr>
      <w:tr w:rsidR="000C4483" w:rsidRPr="001A404F" w14:paraId="77580065" w14:textId="77777777" w:rsidTr="00046631">
        <w:trPr>
          <w:trHeight w:val="360"/>
        </w:trPr>
        <w:tc>
          <w:tcPr>
            <w:tcW w:w="1710" w:type="dxa"/>
            <w:vMerge/>
            <w:tcBorders>
              <w:top w:val="single" w:sz="4" w:space="0" w:color="auto"/>
              <w:left w:val="single" w:sz="4" w:space="0" w:color="auto"/>
              <w:right w:val="single" w:sz="4" w:space="0" w:color="auto"/>
            </w:tcBorders>
          </w:tcPr>
          <w:p w14:paraId="681CEBEB" w14:textId="77777777" w:rsidR="000C4483" w:rsidRPr="001A404F" w:rsidRDefault="000C4483" w:rsidP="00046631">
            <w:pPr>
              <w:spacing w:after="200" w:line="240" w:lineRule="auto"/>
              <w:jc w:val="center"/>
              <w:rPr>
                <w:rFonts w:ascii="Centaur" w:eastAsia="SimSun" w:hAnsi="Centaur" w:cs="Times New Roman"/>
                <w:sz w:val="24"/>
                <w:szCs w:val="24"/>
              </w:rPr>
            </w:pPr>
          </w:p>
        </w:tc>
        <w:tc>
          <w:tcPr>
            <w:tcW w:w="3690" w:type="dxa"/>
            <w:tcBorders>
              <w:top w:val="single" w:sz="4" w:space="0" w:color="auto"/>
              <w:left w:val="single" w:sz="4" w:space="0" w:color="auto"/>
              <w:right w:val="single" w:sz="4" w:space="0" w:color="auto"/>
            </w:tcBorders>
          </w:tcPr>
          <w:p w14:paraId="38938F28" w14:textId="77777777" w:rsidR="000C4483" w:rsidRPr="001A404F" w:rsidRDefault="000C4483" w:rsidP="00046631">
            <w:pPr>
              <w:spacing w:after="0" w:line="240" w:lineRule="auto"/>
              <w:rPr>
                <w:rFonts w:ascii="Centaur" w:eastAsia="Calibri" w:hAnsi="Centaur" w:cs="Times New Roman"/>
                <w:sz w:val="24"/>
                <w:szCs w:val="24"/>
              </w:rPr>
            </w:pPr>
            <w:r w:rsidRPr="001A404F">
              <w:rPr>
                <w:rFonts w:ascii="Centaur" w:eastAsia="Calibri" w:hAnsi="Centaur" w:cs="Times New Roman"/>
                <w:sz w:val="24"/>
                <w:szCs w:val="24"/>
              </w:rPr>
              <w:t>5. Poor storage and untimely release of planting materials and certified seeds</w:t>
            </w:r>
          </w:p>
        </w:tc>
        <w:tc>
          <w:tcPr>
            <w:tcW w:w="1710" w:type="dxa"/>
            <w:vMerge/>
            <w:tcBorders>
              <w:left w:val="single" w:sz="4" w:space="0" w:color="auto"/>
              <w:right w:val="single" w:sz="4" w:space="0" w:color="auto"/>
            </w:tcBorders>
          </w:tcPr>
          <w:p w14:paraId="0FE7C3E1" w14:textId="77777777" w:rsidR="000C4483" w:rsidRPr="001A404F" w:rsidRDefault="000C4483" w:rsidP="00046631">
            <w:pPr>
              <w:spacing w:after="0" w:line="240" w:lineRule="auto"/>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49525A1E"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  5.Revenue losses by businesses due to COVID-19 </w:t>
            </w:r>
          </w:p>
        </w:tc>
      </w:tr>
      <w:tr w:rsidR="000C4483" w:rsidRPr="001A404F" w14:paraId="4416A0E3" w14:textId="77777777" w:rsidTr="00046631">
        <w:trPr>
          <w:trHeight w:val="197"/>
        </w:trPr>
        <w:tc>
          <w:tcPr>
            <w:tcW w:w="1710" w:type="dxa"/>
            <w:vMerge/>
            <w:tcBorders>
              <w:top w:val="single" w:sz="4" w:space="0" w:color="auto"/>
              <w:left w:val="single" w:sz="4" w:space="0" w:color="auto"/>
              <w:bottom w:val="single" w:sz="4" w:space="0" w:color="auto"/>
              <w:right w:val="single" w:sz="4" w:space="0" w:color="auto"/>
            </w:tcBorders>
          </w:tcPr>
          <w:p w14:paraId="0614182F" w14:textId="77777777" w:rsidR="000C4483" w:rsidRPr="001A404F" w:rsidRDefault="000C4483" w:rsidP="00046631">
            <w:pPr>
              <w:spacing w:after="0" w:line="240" w:lineRule="auto"/>
              <w:jc w:val="center"/>
              <w:rPr>
                <w:rFonts w:ascii="Centaur" w:eastAsia="SimSu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BF06F5B" w14:textId="77777777" w:rsidR="000C4483" w:rsidRPr="001A404F" w:rsidRDefault="000C4483" w:rsidP="00046631">
            <w:pPr>
              <w:spacing w:after="0" w:line="240" w:lineRule="auto"/>
              <w:rPr>
                <w:rFonts w:ascii="Centaur" w:eastAsia="Calibri" w:hAnsi="Centaur" w:cs="Times New Roman"/>
                <w:sz w:val="24"/>
                <w:szCs w:val="24"/>
              </w:rPr>
            </w:pPr>
            <w:r w:rsidRPr="001A404F">
              <w:rPr>
                <w:rFonts w:ascii="Centaur" w:eastAsia="SimSun" w:hAnsi="Centaur" w:cs="Times New Roman"/>
                <w:sz w:val="24"/>
                <w:szCs w:val="24"/>
              </w:rPr>
              <w:t xml:space="preserve"> 6.</w:t>
            </w:r>
            <w:r w:rsidRPr="001A404F">
              <w:rPr>
                <w:rFonts w:ascii="Centaur" w:eastAsia="Calibri" w:hAnsi="Centaur" w:cs="Times New Roman"/>
                <w:sz w:val="24"/>
                <w:szCs w:val="24"/>
              </w:rPr>
              <w:t xml:space="preserve"> Inadequate access to veterinary services</w:t>
            </w:r>
          </w:p>
        </w:tc>
        <w:tc>
          <w:tcPr>
            <w:tcW w:w="1710" w:type="dxa"/>
            <w:vMerge/>
            <w:tcBorders>
              <w:left w:val="single" w:sz="4" w:space="0" w:color="auto"/>
              <w:right w:val="single" w:sz="4" w:space="0" w:color="auto"/>
            </w:tcBorders>
          </w:tcPr>
          <w:p w14:paraId="61ECDD4F" w14:textId="77777777" w:rsidR="000C4483" w:rsidRPr="001A404F" w:rsidRDefault="000C4483" w:rsidP="00046631">
            <w:pPr>
              <w:spacing w:after="0" w:line="240" w:lineRule="auto"/>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56F30513"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 6.High incidence of youth unemployment </w:t>
            </w:r>
          </w:p>
        </w:tc>
      </w:tr>
      <w:tr w:rsidR="000C4483" w:rsidRPr="001A404F" w14:paraId="3B7DFE61" w14:textId="77777777" w:rsidTr="00046631">
        <w:trPr>
          <w:trHeight w:val="188"/>
        </w:trPr>
        <w:tc>
          <w:tcPr>
            <w:tcW w:w="1710" w:type="dxa"/>
            <w:vMerge w:val="restart"/>
            <w:tcBorders>
              <w:top w:val="single" w:sz="4" w:space="0" w:color="auto"/>
              <w:left w:val="single" w:sz="4" w:space="0" w:color="auto"/>
              <w:right w:val="single" w:sz="4" w:space="0" w:color="auto"/>
            </w:tcBorders>
          </w:tcPr>
          <w:p w14:paraId="33270F63" w14:textId="77777777" w:rsidR="000C4483" w:rsidRPr="001A404F" w:rsidRDefault="000C4483" w:rsidP="00046631">
            <w:pPr>
              <w:spacing w:after="0" w:line="240" w:lineRule="auto"/>
              <w:jc w:val="center"/>
              <w:rPr>
                <w:rFonts w:ascii="Centaur" w:eastAsia="SimSun" w:hAnsi="Centaur" w:cs="Times New Roman"/>
                <w:sz w:val="24"/>
                <w:szCs w:val="24"/>
              </w:rPr>
            </w:pPr>
            <w:r w:rsidRPr="001A404F">
              <w:rPr>
                <w:rFonts w:ascii="Centaur" w:eastAsia="Times New Roman" w:hAnsi="Centaur" w:cs="Times New Roman"/>
                <w:sz w:val="24"/>
                <w:szCs w:val="24"/>
              </w:rPr>
              <w:t>Social Development</w:t>
            </w:r>
          </w:p>
        </w:tc>
        <w:tc>
          <w:tcPr>
            <w:tcW w:w="3690" w:type="dxa"/>
            <w:tcBorders>
              <w:top w:val="single" w:sz="4" w:space="0" w:color="auto"/>
              <w:left w:val="single" w:sz="4" w:space="0" w:color="auto"/>
              <w:bottom w:val="single" w:sz="4" w:space="0" w:color="auto"/>
              <w:right w:val="single" w:sz="4" w:space="0" w:color="auto"/>
            </w:tcBorders>
          </w:tcPr>
          <w:p w14:paraId="7C862A85" w14:textId="77777777" w:rsidR="000C4483" w:rsidRPr="001A404F" w:rsidRDefault="000C4483" w:rsidP="00046631">
            <w:pPr>
              <w:spacing w:after="0" w:line="240" w:lineRule="auto"/>
              <w:rPr>
                <w:rFonts w:ascii="Centaur" w:eastAsia="SimSun" w:hAnsi="Centaur" w:cs="Times New Roman"/>
                <w:sz w:val="24"/>
                <w:szCs w:val="24"/>
              </w:rPr>
            </w:pPr>
            <w:r w:rsidRPr="001A404F">
              <w:rPr>
                <w:rFonts w:ascii="Centaur" w:eastAsia="SimSun" w:hAnsi="Centaur" w:cs="Times New Roman"/>
                <w:sz w:val="24"/>
                <w:szCs w:val="24"/>
              </w:rPr>
              <w:t>7. Increasing demand for household water supply</w:t>
            </w:r>
          </w:p>
        </w:tc>
        <w:tc>
          <w:tcPr>
            <w:tcW w:w="1710" w:type="dxa"/>
            <w:vMerge/>
            <w:tcBorders>
              <w:left w:val="single" w:sz="4" w:space="0" w:color="auto"/>
              <w:bottom w:val="single" w:sz="4" w:space="0" w:color="auto"/>
              <w:right w:val="single" w:sz="4" w:space="0" w:color="auto"/>
            </w:tcBorders>
          </w:tcPr>
          <w:p w14:paraId="421A1D30" w14:textId="77777777" w:rsidR="000C4483" w:rsidRPr="001A404F" w:rsidRDefault="000C4483" w:rsidP="00046631">
            <w:pPr>
              <w:spacing w:after="0" w:line="240" w:lineRule="auto"/>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7EDE916D"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7.Inadequate market infrastructure for trading and economic activities </w:t>
            </w:r>
          </w:p>
        </w:tc>
      </w:tr>
      <w:tr w:rsidR="000C4483" w:rsidRPr="001A404F" w14:paraId="6A500F17" w14:textId="77777777" w:rsidTr="00046631">
        <w:trPr>
          <w:trHeight w:val="260"/>
        </w:trPr>
        <w:tc>
          <w:tcPr>
            <w:tcW w:w="1710" w:type="dxa"/>
            <w:vMerge/>
            <w:tcBorders>
              <w:left w:val="single" w:sz="4" w:space="0" w:color="auto"/>
              <w:right w:val="single" w:sz="4" w:space="0" w:color="auto"/>
            </w:tcBorders>
          </w:tcPr>
          <w:p w14:paraId="6B94ABC6"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18EB148"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Calibri" w:hAnsi="Centaur" w:cs="Times New Roman"/>
                <w:sz w:val="24"/>
                <w:szCs w:val="24"/>
              </w:rPr>
              <w:t>8. Poor quality of education at all levels</w:t>
            </w:r>
          </w:p>
        </w:tc>
        <w:tc>
          <w:tcPr>
            <w:tcW w:w="1710" w:type="dxa"/>
            <w:vMerge w:val="restart"/>
            <w:tcBorders>
              <w:top w:val="single" w:sz="4" w:space="0" w:color="auto"/>
              <w:left w:val="single" w:sz="4" w:space="0" w:color="auto"/>
              <w:right w:val="single" w:sz="4" w:space="0" w:color="auto"/>
            </w:tcBorders>
          </w:tcPr>
          <w:p w14:paraId="1A33F5CB" w14:textId="77777777" w:rsidR="000C4483" w:rsidRPr="001A404F" w:rsidRDefault="000C4483" w:rsidP="00046631">
            <w:pPr>
              <w:spacing w:after="0" w:line="240" w:lineRule="auto"/>
              <w:jc w:val="both"/>
              <w:rPr>
                <w:rFonts w:ascii="Centaur" w:eastAsia="Calibri" w:hAnsi="Centaur" w:cs="Times New Roman"/>
                <w:sz w:val="24"/>
                <w:szCs w:val="24"/>
              </w:rPr>
            </w:pPr>
          </w:p>
          <w:p w14:paraId="56693008" w14:textId="77777777" w:rsidR="000C4483" w:rsidRPr="001A404F" w:rsidRDefault="000C4483" w:rsidP="00046631">
            <w:pPr>
              <w:rPr>
                <w:rFonts w:ascii="Centaur" w:eastAsia="Calibri" w:hAnsi="Centaur" w:cs="Times New Roman"/>
                <w:sz w:val="24"/>
                <w:szCs w:val="24"/>
              </w:rPr>
            </w:pPr>
          </w:p>
          <w:p w14:paraId="1C648118" w14:textId="77777777" w:rsidR="000C4483" w:rsidRPr="001A404F" w:rsidRDefault="000C4483" w:rsidP="00046631">
            <w:pPr>
              <w:rPr>
                <w:rFonts w:ascii="Centaur" w:eastAsia="Calibri" w:hAnsi="Centaur" w:cs="Times New Roman"/>
                <w:sz w:val="24"/>
                <w:szCs w:val="24"/>
              </w:rPr>
            </w:pPr>
          </w:p>
          <w:p w14:paraId="56B9358E" w14:textId="77777777" w:rsidR="000C4483" w:rsidRPr="001A404F" w:rsidRDefault="000C4483" w:rsidP="00046631">
            <w:pPr>
              <w:ind w:hanging="11"/>
              <w:jc w:val="both"/>
              <w:rPr>
                <w:rFonts w:ascii="Centaur" w:eastAsia="Calibri" w:hAnsi="Centaur" w:cs="Times New Roman"/>
                <w:sz w:val="24"/>
                <w:szCs w:val="24"/>
              </w:rPr>
            </w:pPr>
            <w:r w:rsidRPr="001A404F">
              <w:rPr>
                <w:rFonts w:ascii="Centaur" w:eastAsia="Calibri" w:hAnsi="Centaur" w:cs="Times New Roman"/>
                <w:sz w:val="24"/>
                <w:szCs w:val="24"/>
              </w:rPr>
              <w:t>Social Development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1A487F80"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8.Inadequate school infrastructure </w:t>
            </w:r>
          </w:p>
        </w:tc>
      </w:tr>
      <w:tr w:rsidR="000C4483" w:rsidRPr="001A404F" w14:paraId="16F170F9" w14:textId="77777777" w:rsidTr="00046631">
        <w:trPr>
          <w:trHeight w:val="510"/>
        </w:trPr>
        <w:tc>
          <w:tcPr>
            <w:tcW w:w="1710" w:type="dxa"/>
            <w:vMerge/>
            <w:tcBorders>
              <w:left w:val="single" w:sz="4" w:space="0" w:color="auto"/>
              <w:right w:val="single" w:sz="4" w:space="0" w:color="auto"/>
            </w:tcBorders>
          </w:tcPr>
          <w:p w14:paraId="1C5FCB09"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1FCDE68"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Calibri" w:hAnsi="Centaur" w:cs="Times New Roman"/>
                <w:sz w:val="24"/>
                <w:szCs w:val="24"/>
              </w:rPr>
              <w:t xml:space="preserve">9. </w:t>
            </w:r>
            <w:r w:rsidRPr="001A404F">
              <w:rPr>
                <w:rFonts w:ascii="Centaur" w:eastAsia="SimSun" w:hAnsi="Centaur" w:cs="Times New Roman"/>
                <w:sz w:val="24"/>
                <w:szCs w:val="24"/>
              </w:rPr>
              <w:t>Low participation of girls in learning of Science, technology     engineering and mathematics</w:t>
            </w:r>
          </w:p>
        </w:tc>
        <w:tc>
          <w:tcPr>
            <w:tcW w:w="1710" w:type="dxa"/>
            <w:vMerge/>
            <w:tcBorders>
              <w:left w:val="single" w:sz="4" w:space="0" w:color="auto"/>
              <w:right w:val="single" w:sz="4" w:space="0" w:color="auto"/>
            </w:tcBorders>
          </w:tcPr>
          <w:p w14:paraId="7CECEFDA"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28BA879E" w14:textId="77777777" w:rsidR="000C4483" w:rsidRPr="001A404F" w:rsidRDefault="000C4483" w:rsidP="00046631">
            <w:pPr>
              <w:rPr>
                <w:rFonts w:ascii="Centaur" w:hAnsi="Centaur" w:cs="Calibri"/>
                <w:color w:val="000000"/>
              </w:rPr>
            </w:pPr>
            <w:r w:rsidRPr="001A404F">
              <w:rPr>
                <w:rFonts w:ascii="Centaur" w:hAnsi="Centaur" w:cs="Calibri"/>
                <w:color w:val="000000"/>
              </w:rPr>
              <w:t>9.Inadequate library facilities and services in communities and in schools</w:t>
            </w:r>
          </w:p>
        </w:tc>
      </w:tr>
      <w:tr w:rsidR="000C4483" w:rsidRPr="001A404F" w14:paraId="537F1904" w14:textId="77777777" w:rsidTr="00046631">
        <w:trPr>
          <w:trHeight w:val="215"/>
        </w:trPr>
        <w:tc>
          <w:tcPr>
            <w:tcW w:w="1710" w:type="dxa"/>
            <w:vMerge/>
            <w:tcBorders>
              <w:left w:val="single" w:sz="4" w:space="0" w:color="auto"/>
              <w:right w:val="single" w:sz="4" w:space="0" w:color="auto"/>
            </w:tcBorders>
          </w:tcPr>
          <w:p w14:paraId="4787B941"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CDAC050"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Calibri" w:hAnsi="Centaur" w:cs="Times New Roman"/>
                <w:sz w:val="24"/>
                <w:szCs w:val="24"/>
              </w:rPr>
              <w:t>10. Inadequate funding source for education</w:t>
            </w:r>
          </w:p>
        </w:tc>
        <w:tc>
          <w:tcPr>
            <w:tcW w:w="1710" w:type="dxa"/>
            <w:vMerge/>
            <w:tcBorders>
              <w:left w:val="single" w:sz="4" w:space="0" w:color="auto"/>
              <w:right w:val="single" w:sz="4" w:space="0" w:color="auto"/>
            </w:tcBorders>
          </w:tcPr>
          <w:p w14:paraId="2F10A4C4"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2C8DB5AB"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10.Increases in disease burden especially lifestyle diseases </w:t>
            </w:r>
          </w:p>
        </w:tc>
      </w:tr>
      <w:tr w:rsidR="000C4483" w:rsidRPr="001A404F" w14:paraId="05B4AE01" w14:textId="77777777" w:rsidTr="00046631">
        <w:trPr>
          <w:trHeight w:val="197"/>
        </w:trPr>
        <w:tc>
          <w:tcPr>
            <w:tcW w:w="1710" w:type="dxa"/>
            <w:vMerge/>
            <w:tcBorders>
              <w:left w:val="single" w:sz="4" w:space="0" w:color="auto"/>
              <w:right w:val="single" w:sz="4" w:space="0" w:color="auto"/>
            </w:tcBorders>
          </w:tcPr>
          <w:p w14:paraId="4DEF9BA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C32158C"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Calibri" w:hAnsi="Centaur" w:cs="Times New Roman"/>
                <w:sz w:val="24"/>
                <w:szCs w:val="24"/>
              </w:rPr>
              <w:t>11. Gaps in physical access to quality health care</w:t>
            </w:r>
          </w:p>
        </w:tc>
        <w:tc>
          <w:tcPr>
            <w:tcW w:w="1710" w:type="dxa"/>
            <w:vMerge/>
            <w:tcBorders>
              <w:left w:val="single" w:sz="4" w:space="0" w:color="auto"/>
              <w:right w:val="single" w:sz="4" w:space="0" w:color="auto"/>
            </w:tcBorders>
          </w:tcPr>
          <w:p w14:paraId="2871A68E"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2B0F5175"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11.Inadequate mental health care and interventions </w:t>
            </w:r>
          </w:p>
        </w:tc>
      </w:tr>
      <w:tr w:rsidR="000C4483" w:rsidRPr="001A404F" w14:paraId="5A123C41" w14:textId="77777777" w:rsidTr="00046631">
        <w:trPr>
          <w:trHeight w:val="278"/>
        </w:trPr>
        <w:tc>
          <w:tcPr>
            <w:tcW w:w="1710" w:type="dxa"/>
            <w:vMerge/>
            <w:tcBorders>
              <w:left w:val="single" w:sz="4" w:space="0" w:color="auto"/>
              <w:right w:val="single" w:sz="4" w:space="0" w:color="auto"/>
            </w:tcBorders>
          </w:tcPr>
          <w:p w14:paraId="7F840E3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08213FA0"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Calibri" w:hAnsi="Centaur" w:cs="Times New Roman"/>
                <w:sz w:val="24"/>
                <w:szCs w:val="24"/>
              </w:rPr>
              <w:t>12. Poor quality of healthcare services</w:t>
            </w:r>
          </w:p>
        </w:tc>
        <w:tc>
          <w:tcPr>
            <w:tcW w:w="1710" w:type="dxa"/>
            <w:vMerge/>
            <w:tcBorders>
              <w:left w:val="single" w:sz="4" w:space="0" w:color="auto"/>
              <w:right w:val="single" w:sz="4" w:space="0" w:color="auto"/>
            </w:tcBorders>
          </w:tcPr>
          <w:p w14:paraId="7E929E16"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59C79E56" w14:textId="77777777" w:rsidR="000C4483" w:rsidRPr="001A404F" w:rsidRDefault="000C4483" w:rsidP="00046631">
            <w:pPr>
              <w:rPr>
                <w:rFonts w:ascii="Centaur" w:hAnsi="Centaur" w:cs="Calibri"/>
                <w:color w:val="000000"/>
              </w:rPr>
            </w:pPr>
            <w:r w:rsidRPr="001A404F">
              <w:rPr>
                <w:rFonts w:ascii="Centaur" w:hAnsi="Centaur" w:cs="Calibri"/>
                <w:color w:val="000000"/>
              </w:rPr>
              <w:t>12.Poor sanitation and waste management</w:t>
            </w:r>
          </w:p>
        </w:tc>
      </w:tr>
      <w:tr w:rsidR="000C4483" w:rsidRPr="001A404F" w14:paraId="4567AC16" w14:textId="77777777" w:rsidTr="00046631">
        <w:trPr>
          <w:trHeight w:val="510"/>
        </w:trPr>
        <w:tc>
          <w:tcPr>
            <w:tcW w:w="1710" w:type="dxa"/>
            <w:vMerge/>
            <w:tcBorders>
              <w:left w:val="single" w:sz="4" w:space="0" w:color="auto"/>
              <w:right w:val="single" w:sz="4" w:space="0" w:color="auto"/>
            </w:tcBorders>
          </w:tcPr>
          <w:p w14:paraId="089E82DA"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40E94A0"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Calibri" w:hAnsi="Centaur" w:cs="Times New Roman"/>
                <w:sz w:val="24"/>
                <w:szCs w:val="24"/>
              </w:rPr>
              <w:t>13. Increasing  morbidity, mortality and disability due to communicable, non-communicable  and emerging diseases</w:t>
            </w:r>
          </w:p>
        </w:tc>
        <w:tc>
          <w:tcPr>
            <w:tcW w:w="1710" w:type="dxa"/>
            <w:vMerge/>
            <w:tcBorders>
              <w:left w:val="single" w:sz="4" w:space="0" w:color="auto"/>
              <w:right w:val="single" w:sz="4" w:space="0" w:color="auto"/>
            </w:tcBorders>
          </w:tcPr>
          <w:p w14:paraId="7E689723"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0D7B11D4"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13.Inadequate access to improved toilet facilities in households </w:t>
            </w:r>
          </w:p>
        </w:tc>
      </w:tr>
      <w:tr w:rsidR="000C4483" w:rsidRPr="001A404F" w14:paraId="18A3B26C" w14:textId="77777777" w:rsidTr="00046631">
        <w:trPr>
          <w:trHeight w:val="510"/>
        </w:trPr>
        <w:tc>
          <w:tcPr>
            <w:tcW w:w="1710" w:type="dxa"/>
            <w:vMerge/>
            <w:tcBorders>
              <w:left w:val="single" w:sz="4" w:space="0" w:color="auto"/>
              <w:right w:val="single" w:sz="4" w:space="0" w:color="auto"/>
            </w:tcBorders>
          </w:tcPr>
          <w:p w14:paraId="35419911"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099E92F"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SimSun" w:hAnsi="Centaur" w:cs="Times New Roman"/>
                <w:sz w:val="24"/>
                <w:szCs w:val="24"/>
              </w:rPr>
              <w:t>14. Poor   policy  response to child welfare  in relation to specific conditions such as trafficking, “streetism” and online hazards</w:t>
            </w:r>
          </w:p>
        </w:tc>
        <w:tc>
          <w:tcPr>
            <w:tcW w:w="1710" w:type="dxa"/>
            <w:vMerge/>
            <w:tcBorders>
              <w:left w:val="single" w:sz="4" w:space="0" w:color="auto"/>
              <w:right w:val="single" w:sz="4" w:space="0" w:color="auto"/>
            </w:tcBorders>
          </w:tcPr>
          <w:p w14:paraId="1B9378E8" w14:textId="77777777" w:rsidR="000C4483" w:rsidRPr="001A404F" w:rsidRDefault="000C4483" w:rsidP="00046631">
            <w:pPr>
              <w:spacing w:after="0" w:line="240" w:lineRule="auto"/>
              <w:jc w:val="both"/>
              <w:rPr>
                <w:rFonts w:ascii="Centaur" w:eastAsia="SimSun"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bottom"/>
          </w:tcPr>
          <w:p w14:paraId="0392250A"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14.Inadequate logistics for waste management </w:t>
            </w:r>
          </w:p>
        </w:tc>
      </w:tr>
      <w:tr w:rsidR="000C4483" w:rsidRPr="001A404F" w14:paraId="04B35E10" w14:textId="77777777" w:rsidTr="00046631">
        <w:trPr>
          <w:trHeight w:val="215"/>
        </w:trPr>
        <w:tc>
          <w:tcPr>
            <w:tcW w:w="1710" w:type="dxa"/>
            <w:vMerge/>
            <w:tcBorders>
              <w:left w:val="single" w:sz="4" w:space="0" w:color="auto"/>
              <w:right w:val="single" w:sz="4" w:space="0" w:color="auto"/>
            </w:tcBorders>
          </w:tcPr>
          <w:p w14:paraId="5B009F24"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1E613FA"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SimSun" w:hAnsi="Centaur" w:cs="Times New Roman"/>
                <w:sz w:val="24"/>
                <w:szCs w:val="24"/>
              </w:rPr>
              <w:t xml:space="preserve">15. </w:t>
            </w:r>
            <w:r w:rsidRPr="001A404F">
              <w:rPr>
                <w:rFonts w:ascii="Centaur" w:eastAsia="Calibri" w:hAnsi="Centaur" w:cs="Times New Roman"/>
                <w:sz w:val="24"/>
                <w:szCs w:val="24"/>
              </w:rPr>
              <w:t>Gender disparities in access to economic opportunities</w:t>
            </w:r>
          </w:p>
        </w:tc>
        <w:tc>
          <w:tcPr>
            <w:tcW w:w="1710" w:type="dxa"/>
            <w:vMerge/>
            <w:tcBorders>
              <w:left w:val="single" w:sz="4" w:space="0" w:color="auto"/>
              <w:right w:val="single" w:sz="4" w:space="0" w:color="auto"/>
            </w:tcBorders>
          </w:tcPr>
          <w:p w14:paraId="329926E0" w14:textId="77777777" w:rsidR="000C4483" w:rsidRPr="001A404F" w:rsidRDefault="000C4483" w:rsidP="00046631">
            <w:pPr>
              <w:spacing w:after="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38753D09" w14:textId="77777777" w:rsidR="000C4483" w:rsidRPr="001A404F" w:rsidRDefault="000C4483" w:rsidP="00046631">
            <w:pPr>
              <w:rPr>
                <w:rFonts w:ascii="Centaur" w:hAnsi="Centaur" w:cs="Calibri"/>
                <w:color w:val="000000"/>
              </w:rPr>
            </w:pPr>
            <w:r w:rsidRPr="001A404F">
              <w:rPr>
                <w:rFonts w:ascii="Centaur" w:hAnsi="Centaur" w:cs="Calibri"/>
                <w:color w:val="000000"/>
              </w:rPr>
              <w:t>15.Poor management  of household  and industrial wastewater</w:t>
            </w:r>
          </w:p>
        </w:tc>
      </w:tr>
      <w:tr w:rsidR="000C4483" w:rsidRPr="001A404F" w14:paraId="6EBE0062" w14:textId="77777777" w:rsidTr="00046631">
        <w:trPr>
          <w:trHeight w:val="510"/>
        </w:trPr>
        <w:tc>
          <w:tcPr>
            <w:tcW w:w="1710" w:type="dxa"/>
            <w:vMerge/>
            <w:tcBorders>
              <w:left w:val="single" w:sz="4" w:space="0" w:color="auto"/>
              <w:right w:val="single" w:sz="4" w:space="0" w:color="auto"/>
            </w:tcBorders>
          </w:tcPr>
          <w:p w14:paraId="702C2C7B"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69B34C03" w14:textId="77777777" w:rsidR="000C4483" w:rsidRPr="001A404F" w:rsidRDefault="000C4483" w:rsidP="00046631">
            <w:pPr>
              <w:spacing w:after="0" w:line="240" w:lineRule="auto"/>
              <w:rPr>
                <w:rFonts w:ascii="Centaur" w:eastAsia="Calibri" w:hAnsi="Centaur" w:cs="Times New Roman"/>
                <w:sz w:val="24"/>
                <w:szCs w:val="24"/>
              </w:rPr>
            </w:pPr>
            <w:r w:rsidRPr="001A404F">
              <w:rPr>
                <w:rFonts w:ascii="Centaur" w:eastAsia="Calibri" w:hAnsi="Centaur" w:cs="Times New Roman"/>
                <w:sz w:val="24"/>
                <w:szCs w:val="24"/>
              </w:rPr>
              <w:t>16. High levels of unemployment and underemployment especially among the youth and groups with special needs</w:t>
            </w:r>
          </w:p>
        </w:tc>
        <w:tc>
          <w:tcPr>
            <w:tcW w:w="1710" w:type="dxa"/>
            <w:vMerge/>
            <w:tcBorders>
              <w:left w:val="single" w:sz="4" w:space="0" w:color="auto"/>
              <w:right w:val="single" w:sz="4" w:space="0" w:color="auto"/>
            </w:tcBorders>
          </w:tcPr>
          <w:p w14:paraId="1E780D7F"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7EAA8505" w14:textId="77777777" w:rsidR="000C4483" w:rsidRPr="001A404F" w:rsidRDefault="000C4483" w:rsidP="00046631">
            <w:pPr>
              <w:rPr>
                <w:rFonts w:ascii="Centaur" w:hAnsi="Centaur" w:cs="Calibri"/>
                <w:color w:val="000000"/>
              </w:rPr>
            </w:pPr>
            <w:r w:rsidRPr="001A404F">
              <w:rPr>
                <w:rFonts w:ascii="Centaur" w:hAnsi="Centaur" w:cs="Calibri"/>
                <w:color w:val="000000"/>
              </w:rPr>
              <w:t>16.Ineffective child protection committees in local communities</w:t>
            </w:r>
          </w:p>
        </w:tc>
      </w:tr>
      <w:tr w:rsidR="000C4483" w:rsidRPr="001A404F" w14:paraId="0F7684FB" w14:textId="77777777" w:rsidTr="00046631">
        <w:trPr>
          <w:trHeight w:val="188"/>
        </w:trPr>
        <w:tc>
          <w:tcPr>
            <w:tcW w:w="1710" w:type="dxa"/>
            <w:vMerge/>
            <w:tcBorders>
              <w:left w:val="single" w:sz="4" w:space="0" w:color="auto"/>
              <w:right w:val="single" w:sz="4" w:space="0" w:color="auto"/>
            </w:tcBorders>
          </w:tcPr>
          <w:p w14:paraId="0A219B47"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64EA705"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SimSun" w:hAnsi="Centaur" w:cs="Times New Roman"/>
                <w:sz w:val="24"/>
                <w:szCs w:val="24"/>
              </w:rPr>
              <w:t>17. Poor quality ICT services</w:t>
            </w:r>
          </w:p>
        </w:tc>
        <w:tc>
          <w:tcPr>
            <w:tcW w:w="1710" w:type="dxa"/>
            <w:vMerge/>
            <w:tcBorders>
              <w:left w:val="single" w:sz="4" w:space="0" w:color="auto"/>
              <w:right w:val="single" w:sz="4" w:space="0" w:color="auto"/>
            </w:tcBorders>
          </w:tcPr>
          <w:p w14:paraId="526A3572" w14:textId="77777777" w:rsidR="000C4483" w:rsidRPr="001A404F" w:rsidRDefault="000C4483" w:rsidP="00046631">
            <w:pPr>
              <w:spacing w:after="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4F912CF5" w14:textId="77777777" w:rsidR="000C4483" w:rsidRPr="001A404F" w:rsidRDefault="000C4483" w:rsidP="00046631">
            <w:pPr>
              <w:rPr>
                <w:rFonts w:ascii="Centaur" w:hAnsi="Centaur" w:cs="Calibri"/>
                <w:color w:val="000000"/>
              </w:rPr>
            </w:pPr>
            <w:r w:rsidRPr="001A404F">
              <w:rPr>
                <w:rFonts w:ascii="Centaur" w:hAnsi="Centaur" w:cs="Calibri"/>
                <w:color w:val="000000"/>
              </w:rPr>
              <w:t>17.Inadequate coordination of gender mainstreaming</w:t>
            </w:r>
          </w:p>
        </w:tc>
      </w:tr>
      <w:tr w:rsidR="000C4483" w:rsidRPr="001A404F" w14:paraId="1E6987CD" w14:textId="77777777" w:rsidTr="00046631">
        <w:trPr>
          <w:trHeight w:val="350"/>
        </w:trPr>
        <w:tc>
          <w:tcPr>
            <w:tcW w:w="1710" w:type="dxa"/>
            <w:vMerge/>
            <w:tcBorders>
              <w:left w:val="single" w:sz="4" w:space="0" w:color="auto"/>
              <w:right w:val="single" w:sz="4" w:space="0" w:color="auto"/>
            </w:tcBorders>
          </w:tcPr>
          <w:p w14:paraId="50D839B8"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122B2BF3"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SimSun" w:hAnsi="Centaur" w:cs="Times New Roman"/>
                <w:sz w:val="24"/>
                <w:szCs w:val="24"/>
              </w:rPr>
              <w:t>18. Poor and inadequate maintenance of infrastructure</w:t>
            </w:r>
          </w:p>
        </w:tc>
        <w:tc>
          <w:tcPr>
            <w:tcW w:w="1710" w:type="dxa"/>
            <w:vMerge/>
            <w:tcBorders>
              <w:left w:val="single" w:sz="4" w:space="0" w:color="auto"/>
              <w:right w:val="single" w:sz="4" w:space="0" w:color="auto"/>
            </w:tcBorders>
          </w:tcPr>
          <w:p w14:paraId="1D41D688" w14:textId="77777777" w:rsidR="000C4483" w:rsidRPr="001A404F" w:rsidRDefault="000C4483" w:rsidP="00046631">
            <w:pPr>
              <w:spacing w:after="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01CFDD4D"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18.Low levels of female participation in leadership and decision making </w:t>
            </w:r>
          </w:p>
        </w:tc>
      </w:tr>
      <w:tr w:rsidR="000C4483" w:rsidRPr="001A404F" w14:paraId="24ABA3E8" w14:textId="77777777" w:rsidTr="00046631">
        <w:trPr>
          <w:trHeight w:val="260"/>
        </w:trPr>
        <w:tc>
          <w:tcPr>
            <w:tcW w:w="1710" w:type="dxa"/>
            <w:vMerge/>
            <w:tcBorders>
              <w:left w:val="single" w:sz="4" w:space="0" w:color="auto"/>
              <w:right w:val="single" w:sz="4" w:space="0" w:color="auto"/>
            </w:tcBorders>
          </w:tcPr>
          <w:p w14:paraId="518B791F"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6EB28D33"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SimSun" w:hAnsi="Centaur" w:cs="Times New Roman"/>
                <w:sz w:val="24"/>
                <w:szCs w:val="24"/>
              </w:rPr>
              <w:t>19. Poor service delivery at the local level</w:t>
            </w:r>
          </w:p>
        </w:tc>
        <w:tc>
          <w:tcPr>
            <w:tcW w:w="1710" w:type="dxa"/>
            <w:vMerge/>
            <w:tcBorders>
              <w:left w:val="single" w:sz="4" w:space="0" w:color="auto"/>
              <w:right w:val="single" w:sz="4" w:space="0" w:color="auto"/>
            </w:tcBorders>
          </w:tcPr>
          <w:p w14:paraId="52DFCFCB" w14:textId="77777777" w:rsidR="000C4483" w:rsidRPr="001A404F" w:rsidRDefault="000C4483" w:rsidP="00046631">
            <w:pPr>
              <w:spacing w:after="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6F3378BB" w14:textId="77777777" w:rsidR="000C4483" w:rsidRPr="001A404F" w:rsidRDefault="000C4483" w:rsidP="00046631">
            <w:pPr>
              <w:rPr>
                <w:rFonts w:ascii="Centaur" w:hAnsi="Centaur" w:cs="Calibri"/>
                <w:color w:val="000000"/>
              </w:rPr>
            </w:pPr>
            <w:r w:rsidRPr="001A404F">
              <w:rPr>
                <w:rFonts w:ascii="Centaur" w:hAnsi="Centaur" w:cs="Calibri"/>
                <w:color w:val="000000"/>
              </w:rPr>
              <w:t>19.Inadequate funding for social protection interventions</w:t>
            </w:r>
          </w:p>
        </w:tc>
      </w:tr>
      <w:tr w:rsidR="000C4483" w:rsidRPr="001A404F" w14:paraId="7DEB2F33" w14:textId="77777777" w:rsidTr="00046631">
        <w:trPr>
          <w:trHeight w:val="510"/>
        </w:trPr>
        <w:tc>
          <w:tcPr>
            <w:tcW w:w="1710" w:type="dxa"/>
            <w:vMerge/>
            <w:tcBorders>
              <w:left w:val="single" w:sz="4" w:space="0" w:color="auto"/>
              <w:bottom w:val="single" w:sz="4" w:space="0" w:color="auto"/>
              <w:right w:val="single" w:sz="4" w:space="0" w:color="auto"/>
            </w:tcBorders>
          </w:tcPr>
          <w:p w14:paraId="67BBCC6D"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A9E66F0"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SimSun" w:hAnsi="Centaur" w:cs="Times New Roman"/>
                <w:sz w:val="24"/>
                <w:szCs w:val="24"/>
              </w:rPr>
              <w:t>20. Inadequate capacity to combat emerging crimes (e.g. cybercrime, terrorism, organised crime, etc.)</w:t>
            </w:r>
          </w:p>
        </w:tc>
        <w:tc>
          <w:tcPr>
            <w:tcW w:w="1710" w:type="dxa"/>
            <w:vMerge/>
            <w:tcBorders>
              <w:left w:val="single" w:sz="4" w:space="0" w:color="auto"/>
              <w:right w:val="single" w:sz="4" w:space="0" w:color="auto"/>
            </w:tcBorders>
          </w:tcPr>
          <w:p w14:paraId="19DFC9E6" w14:textId="77777777" w:rsidR="000C4483" w:rsidRPr="001A404F" w:rsidRDefault="000C4483" w:rsidP="00046631">
            <w:pPr>
              <w:spacing w:after="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395145AF"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20.Lack of shelter and other logistics to assist vulnerable in need </w:t>
            </w:r>
          </w:p>
        </w:tc>
      </w:tr>
      <w:tr w:rsidR="000C4483" w:rsidRPr="001A404F" w14:paraId="08F4C613" w14:textId="77777777" w:rsidTr="00046631">
        <w:trPr>
          <w:trHeight w:val="215"/>
        </w:trPr>
        <w:tc>
          <w:tcPr>
            <w:tcW w:w="1710" w:type="dxa"/>
            <w:vMerge w:val="restart"/>
            <w:tcBorders>
              <w:top w:val="single" w:sz="4" w:space="0" w:color="auto"/>
              <w:left w:val="single" w:sz="4" w:space="0" w:color="auto"/>
              <w:right w:val="single" w:sz="4" w:space="0" w:color="auto"/>
            </w:tcBorders>
          </w:tcPr>
          <w:p w14:paraId="427EB58F"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1207F682"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21. High prevalence of open defecation</w:t>
            </w:r>
          </w:p>
        </w:tc>
        <w:tc>
          <w:tcPr>
            <w:tcW w:w="1710" w:type="dxa"/>
            <w:vMerge/>
            <w:tcBorders>
              <w:left w:val="single" w:sz="4" w:space="0" w:color="auto"/>
              <w:right w:val="single" w:sz="4" w:space="0" w:color="auto"/>
            </w:tcBorders>
          </w:tcPr>
          <w:p w14:paraId="56889E9C"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5239A827"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21.High levels of child marriage in some communities </w:t>
            </w:r>
          </w:p>
        </w:tc>
      </w:tr>
      <w:tr w:rsidR="000C4483" w:rsidRPr="001A404F" w14:paraId="5831B4CB" w14:textId="77777777" w:rsidTr="00046631">
        <w:trPr>
          <w:trHeight w:val="197"/>
        </w:trPr>
        <w:tc>
          <w:tcPr>
            <w:tcW w:w="1710" w:type="dxa"/>
            <w:vMerge/>
            <w:tcBorders>
              <w:left w:val="single" w:sz="4" w:space="0" w:color="auto"/>
              <w:right w:val="single" w:sz="4" w:space="0" w:color="auto"/>
            </w:tcBorders>
          </w:tcPr>
          <w:p w14:paraId="315F7B94"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714AAD7"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SimSun" w:hAnsi="Centaur" w:cs="Times New Roman"/>
                <w:sz w:val="24"/>
                <w:szCs w:val="24"/>
              </w:rPr>
              <w:t>22.Poor sanitation and waste management</w:t>
            </w:r>
          </w:p>
        </w:tc>
        <w:tc>
          <w:tcPr>
            <w:tcW w:w="1710" w:type="dxa"/>
            <w:vMerge/>
            <w:tcBorders>
              <w:left w:val="single" w:sz="4" w:space="0" w:color="auto"/>
              <w:right w:val="single" w:sz="4" w:space="0" w:color="auto"/>
            </w:tcBorders>
          </w:tcPr>
          <w:p w14:paraId="2EEADE49"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035E6ABE"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22.High incidence of poverty among vulnerable households including those with disabilities </w:t>
            </w:r>
          </w:p>
        </w:tc>
      </w:tr>
      <w:tr w:rsidR="000C4483" w:rsidRPr="001A404F" w14:paraId="5C0E75A5" w14:textId="77777777" w:rsidTr="00046631">
        <w:trPr>
          <w:trHeight w:val="278"/>
        </w:trPr>
        <w:tc>
          <w:tcPr>
            <w:tcW w:w="1710" w:type="dxa"/>
            <w:vMerge/>
            <w:tcBorders>
              <w:left w:val="single" w:sz="4" w:space="0" w:color="auto"/>
              <w:right w:val="single" w:sz="4" w:space="0" w:color="auto"/>
            </w:tcBorders>
          </w:tcPr>
          <w:p w14:paraId="05F1AB5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345CE31" w14:textId="77777777" w:rsidR="000C4483" w:rsidRPr="001A404F" w:rsidRDefault="000C4483" w:rsidP="00046631">
            <w:pPr>
              <w:spacing w:after="0" w:line="240" w:lineRule="auto"/>
              <w:rPr>
                <w:rFonts w:ascii="Centaur" w:eastAsia="SimSun" w:hAnsi="Centaur" w:cs="Times New Roman"/>
                <w:sz w:val="24"/>
                <w:szCs w:val="24"/>
              </w:rPr>
            </w:pPr>
            <w:r w:rsidRPr="001A404F">
              <w:rPr>
                <w:rFonts w:ascii="Centaur" w:eastAsia="Times New Roman" w:hAnsi="Centaur" w:cs="Times New Roman"/>
                <w:sz w:val="24"/>
                <w:szCs w:val="24"/>
              </w:rPr>
              <w:t>23. Low level of investment in sanitation sector.</w:t>
            </w:r>
          </w:p>
        </w:tc>
        <w:tc>
          <w:tcPr>
            <w:tcW w:w="1710" w:type="dxa"/>
            <w:vMerge/>
            <w:tcBorders>
              <w:left w:val="single" w:sz="4" w:space="0" w:color="auto"/>
              <w:right w:val="single" w:sz="4" w:space="0" w:color="auto"/>
            </w:tcBorders>
          </w:tcPr>
          <w:p w14:paraId="4803F522" w14:textId="77777777" w:rsidR="000C4483" w:rsidRPr="001A404F" w:rsidRDefault="000C4483" w:rsidP="00046631">
            <w:pPr>
              <w:spacing w:after="0" w:line="240" w:lineRule="auto"/>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5ADFF031" w14:textId="77777777" w:rsidR="000C4483" w:rsidRPr="001A404F" w:rsidRDefault="000C4483" w:rsidP="00046631">
            <w:pPr>
              <w:rPr>
                <w:rFonts w:ascii="Centaur" w:hAnsi="Centaur" w:cs="Calibri"/>
                <w:color w:val="000000"/>
              </w:rPr>
            </w:pPr>
            <w:r w:rsidRPr="001A404F">
              <w:rPr>
                <w:rFonts w:ascii="Centaur" w:hAnsi="Centaur" w:cs="Calibri"/>
                <w:color w:val="000000"/>
              </w:rPr>
              <w:t>23.Inadequate Health Infrastructure and personnel</w:t>
            </w:r>
          </w:p>
        </w:tc>
      </w:tr>
      <w:tr w:rsidR="000C4483" w:rsidRPr="001A404F" w14:paraId="2A809201" w14:textId="77777777" w:rsidTr="00046631">
        <w:trPr>
          <w:trHeight w:val="260"/>
        </w:trPr>
        <w:tc>
          <w:tcPr>
            <w:tcW w:w="1710" w:type="dxa"/>
            <w:vMerge/>
            <w:tcBorders>
              <w:left w:val="single" w:sz="4" w:space="0" w:color="auto"/>
              <w:right w:val="single" w:sz="4" w:space="0" w:color="auto"/>
            </w:tcBorders>
          </w:tcPr>
          <w:p w14:paraId="31C41FB9"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C01BB72"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Times New Roman" w:hAnsi="Centaur" w:cs="Times New Roman"/>
                <w:sz w:val="24"/>
                <w:szCs w:val="24"/>
              </w:rPr>
              <w:t xml:space="preserve">25.Poor hygiene practices  in households </w:t>
            </w:r>
          </w:p>
        </w:tc>
        <w:tc>
          <w:tcPr>
            <w:tcW w:w="1710" w:type="dxa"/>
            <w:vMerge/>
            <w:tcBorders>
              <w:left w:val="single" w:sz="4" w:space="0" w:color="auto"/>
              <w:right w:val="single" w:sz="4" w:space="0" w:color="auto"/>
            </w:tcBorders>
          </w:tcPr>
          <w:p w14:paraId="7980E9F0"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619BA11C" w14:textId="77777777" w:rsidR="000C4483" w:rsidRPr="001A404F" w:rsidRDefault="000C4483" w:rsidP="00046631">
            <w:pPr>
              <w:rPr>
                <w:rFonts w:ascii="Centaur" w:hAnsi="Centaur" w:cs="Calibri"/>
                <w:color w:val="000000"/>
              </w:rPr>
            </w:pPr>
            <w:r w:rsidRPr="001A404F">
              <w:rPr>
                <w:rFonts w:ascii="Centaur" w:hAnsi="Centaur" w:cs="Calibri"/>
                <w:color w:val="000000"/>
              </w:rPr>
              <w:t>24.Increased vulnerability due to reduced incomes COVID-19</w:t>
            </w:r>
          </w:p>
        </w:tc>
      </w:tr>
      <w:tr w:rsidR="000C4483" w:rsidRPr="001A404F" w14:paraId="6DF25D8D" w14:textId="77777777" w:rsidTr="00046631">
        <w:trPr>
          <w:trHeight w:val="152"/>
        </w:trPr>
        <w:tc>
          <w:tcPr>
            <w:tcW w:w="1710" w:type="dxa"/>
            <w:vMerge/>
            <w:tcBorders>
              <w:left w:val="single" w:sz="4" w:space="0" w:color="auto"/>
              <w:right w:val="single" w:sz="4" w:space="0" w:color="auto"/>
            </w:tcBorders>
          </w:tcPr>
          <w:p w14:paraId="216DFA3F"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1325FA1D"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r w:rsidRPr="001A404F">
              <w:rPr>
                <w:rFonts w:ascii="Centaur" w:eastAsia="SimSun" w:hAnsi="Centaur" w:cs="Times New Roman"/>
                <w:sz w:val="24"/>
                <w:szCs w:val="24"/>
              </w:rPr>
              <w:t>26.Air and noise pollution, especially in urban areas</w:t>
            </w:r>
          </w:p>
        </w:tc>
        <w:tc>
          <w:tcPr>
            <w:tcW w:w="1710" w:type="dxa"/>
            <w:vMerge/>
            <w:tcBorders>
              <w:left w:val="single" w:sz="4" w:space="0" w:color="auto"/>
              <w:bottom w:val="single" w:sz="4" w:space="0" w:color="auto"/>
              <w:right w:val="single" w:sz="4" w:space="0" w:color="auto"/>
            </w:tcBorders>
          </w:tcPr>
          <w:p w14:paraId="32F8D8FE" w14:textId="77777777" w:rsidR="000C4483" w:rsidRPr="001A404F" w:rsidRDefault="000C4483" w:rsidP="00046631">
            <w:pPr>
              <w:autoSpaceDE w:val="0"/>
              <w:autoSpaceDN w:val="0"/>
              <w:adjustRightInd w:val="0"/>
              <w:spacing w:after="0" w:line="240" w:lineRule="auto"/>
              <w:jc w:val="both"/>
              <w:rPr>
                <w:rFonts w:ascii="Centaur" w:eastAsia="Times New Roma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0FA9536E" w14:textId="77777777" w:rsidR="000C4483" w:rsidRPr="001A404F" w:rsidRDefault="000C4483" w:rsidP="00046631">
            <w:pPr>
              <w:rPr>
                <w:rFonts w:ascii="Centaur" w:hAnsi="Centaur" w:cs="Calibri"/>
                <w:color w:val="000000"/>
              </w:rPr>
            </w:pPr>
            <w:r w:rsidRPr="001A404F">
              <w:rPr>
                <w:rFonts w:ascii="Centaur" w:hAnsi="Centaur" w:cs="Calibri"/>
                <w:color w:val="000000"/>
              </w:rPr>
              <w:t>25.Inequity in accessing digital platforms for distance education</w:t>
            </w:r>
          </w:p>
        </w:tc>
      </w:tr>
      <w:tr w:rsidR="000C4483" w:rsidRPr="001A404F" w14:paraId="2A3C9F3A" w14:textId="77777777" w:rsidTr="00046631">
        <w:trPr>
          <w:trHeight w:val="233"/>
        </w:trPr>
        <w:tc>
          <w:tcPr>
            <w:tcW w:w="1710" w:type="dxa"/>
            <w:vMerge w:val="restart"/>
            <w:tcBorders>
              <w:left w:val="single" w:sz="4" w:space="0" w:color="auto"/>
              <w:right w:val="single" w:sz="4" w:space="0" w:color="auto"/>
            </w:tcBorders>
          </w:tcPr>
          <w:p w14:paraId="05FBEC14" w14:textId="77777777" w:rsidR="000C4483" w:rsidRPr="001A404F" w:rsidRDefault="000C4483" w:rsidP="00046631">
            <w:pPr>
              <w:spacing w:after="0" w:line="240" w:lineRule="auto"/>
              <w:jc w:val="center"/>
              <w:rPr>
                <w:rFonts w:ascii="Centaur" w:eastAsia="Times New Roman" w:hAnsi="Centaur" w:cs="Times New Roman"/>
                <w:sz w:val="24"/>
                <w:szCs w:val="24"/>
              </w:rPr>
            </w:pPr>
            <w:r w:rsidRPr="001A404F">
              <w:rPr>
                <w:rFonts w:ascii="Centaur" w:eastAsia="Times New Roman" w:hAnsi="Centaur" w:cs="Times New Roman"/>
                <w:bCs/>
                <w:sz w:val="24"/>
                <w:szCs w:val="24"/>
              </w:rPr>
              <w:t>Environment, Infrastructure and Human Settlements</w:t>
            </w:r>
          </w:p>
        </w:tc>
        <w:tc>
          <w:tcPr>
            <w:tcW w:w="3690" w:type="dxa"/>
            <w:tcBorders>
              <w:top w:val="single" w:sz="4" w:space="0" w:color="auto"/>
              <w:left w:val="single" w:sz="4" w:space="0" w:color="auto"/>
              <w:bottom w:val="single" w:sz="4" w:space="0" w:color="auto"/>
              <w:right w:val="single" w:sz="4" w:space="0" w:color="auto"/>
            </w:tcBorders>
          </w:tcPr>
          <w:p w14:paraId="2C9C6680" w14:textId="77777777" w:rsidR="000C4483" w:rsidRPr="001A404F" w:rsidRDefault="000C4483" w:rsidP="00046631">
            <w:pPr>
              <w:spacing w:after="0" w:line="240" w:lineRule="auto"/>
              <w:jc w:val="both"/>
              <w:rPr>
                <w:rFonts w:ascii="Centaur" w:eastAsia="SimSun" w:hAnsi="Centaur" w:cs="Times New Roman"/>
                <w:sz w:val="24"/>
                <w:szCs w:val="24"/>
                <w:lang w:eastAsia="en-GB"/>
              </w:rPr>
            </w:pPr>
            <w:r w:rsidRPr="001A404F">
              <w:rPr>
                <w:rFonts w:ascii="Centaur" w:eastAsia="SimSun" w:hAnsi="Centaur" w:cs="Times New Roman"/>
                <w:sz w:val="24"/>
                <w:szCs w:val="24"/>
                <w:lang w:eastAsia="en-GB"/>
              </w:rPr>
              <w:t xml:space="preserve">27. </w:t>
            </w:r>
            <w:r w:rsidRPr="001A404F">
              <w:rPr>
                <w:rFonts w:ascii="Centaur" w:eastAsia="SimSun" w:hAnsi="Centaur" w:cs="Times New Roman"/>
                <w:sz w:val="24"/>
                <w:szCs w:val="24"/>
              </w:rPr>
              <w:t>Recurrent incidence of flooding</w:t>
            </w:r>
          </w:p>
        </w:tc>
        <w:tc>
          <w:tcPr>
            <w:tcW w:w="1710" w:type="dxa"/>
            <w:vMerge w:val="restart"/>
            <w:tcBorders>
              <w:top w:val="single" w:sz="4" w:space="0" w:color="auto"/>
              <w:left w:val="single" w:sz="4" w:space="0" w:color="auto"/>
              <w:right w:val="single" w:sz="4" w:space="0" w:color="auto"/>
            </w:tcBorders>
          </w:tcPr>
          <w:p w14:paraId="07150EED" w14:textId="77777777" w:rsidR="000C4483" w:rsidRPr="001A404F" w:rsidRDefault="000C4483" w:rsidP="00046631">
            <w:pPr>
              <w:spacing w:after="0" w:line="240" w:lineRule="auto"/>
              <w:jc w:val="both"/>
              <w:rPr>
                <w:rFonts w:ascii="Centaur" w:eastAsia="SimSun" w:hAnsi="Centaur" w:cs="Times New Roman"/>
                <w:sz w:val="24"/>
                <w:szCs w:val="24"/>
              </w:rPr>
            </w:pPr>
          </w:p>
          <w:p w14:paraId="4DEA4614" w14:textId="77777777" w:rsidR="000C4483" w:rsidRPr="001A404F" w:rsidRDefault="000C4483" w:rsidP="00046631">
            <w:pPr>
              <w:spacing w:after="0" w:line="240" w:lineRule="auto"/>
              <w:rPr>
                <w:rFonts w:ascii="Centaur" w:eastAsia="SimSun" w:hAnsi="Centaur" w:cs="Times New Roman"/>
                <w:sz w:val="24"/>
                <w:szCs w:val="24"/>
              </w:rPr>
            </w:pPr>
            <w:r w:rsidRPr="001A404F">
              <w:rPr>
                <w:rFonts w:ascii="Centaur" w:eastAsia="SimSun" w:hAnsi="Centaur" w:cs="Times New Roman"/>
                <w:sz w:val="24"/>
                <w:szCs w:val="24"/>
              </w:rPr>
              <w:t>Environment, Infrastructure and Human Settlement</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F8F5F02" w14:textId="77777777" w:rsidR="000C4483" w:rsidRPr="001A404F" w:rsidRDefault="000C4483" w:rsidP="00046631">
            <w:pPr>
              <w:rPr>
                <w:rFonts w:ascii="Centaur" w:hAnsi="Centaur" w:cs="Calibri"/>
                <w:color w:val="000000"/>
              </w:rPr>
            </w:pPr>
            <w:r w:rsidRPr="001A404F">
              <w:rPr>
                <w:rFonts w:ascii="Centaur" w:hAnsi="Centaur" w:cs="Calibri"/>
                <w:color w:val="000000"/>
              </w:rPr>
              <w:t>26.Negative impact of climate variability and change</w:t>
            </w:r>
          </w:p>
        </w:tc>
      </w:tr>
      <w:tr w:rsidR="000C4483" w:rsidRPr="001A404F" w14:paraId="7CBFC50B" w14:textId="77777777" w:rsidTr="00046631">
        <w:trPr>
          <w:trHeight w:val="215"/>
        </w:trPr>
        <w:tc>
          <w:tcPr>
            <w:tcW w:w="1710" w:type="dxa"/>
            <w:vMerge/>
            <w:tcBorders>
              <w:left w:val="single" w:sz="4" w:space="0" w:color="auto"/>
              <w:right w:val="single" w:sz="4" w:space="0" w:color="auto"/>
            </w:tcBorders>
          </w:tcPr>
          <w:p w14:paraId="72B54331"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EDFA7D0" w14:textId="77777777" w:rsidR="000C4483" w:rsidRPr="001A404F" w:rsidRDefault="000C4483" w:rsidP="00046631">
            <w:pPr>
              <w:spacing w:after="200" w:line="240" w:lineRule="auto"/>
              <w:contextualSpacing/>
              <w:jc w:val="both"/>
              <w:rPr>
                <w:rFonts w:ascii="Centaur" w:eastAsia="SimSun" w:hAnsi="Centaur" w:cs="Times New Roman"/>
                <w:sz w:val="24"/>
                <w:szCs w:val="24"/>
              </w:rPr>
            </w:pPr>
            <w:r w:rsidRPr="001A404F">
              <w:rPr>
                <w:rFonts w:ascii="Centaur" w:eastAsia="SimSun" w:hAnsi="Centaur" w:cs="Times New Roman"/>
                <w:sz w:val="24"/>
                <w:szCs w:val="24"/>
              </w:rPr>
              <w:t>28.Poor drainage system</w:t>
            </w:r>
          </w:p>
        </w:tc>
        <w:tc>
          <w:tcPr>
            <w:tcW w:w="1710" w:type="dxa"/>
            <w:vMerge/>
            <w:tcBorders>
              <w:left w:val="single" w:sz="4" w:space="0" w:color="auto"/>
              <w:right w:val="single" w:sz="4" w:space="0" w:color="auto"/>
            </w:tcBorders>
          </w:tcPr>
          <w:p w14:paraId="55359786" w14:textId="77777777" w:rsidR="000C4483" w:rsidRPr="001A404F" w:rsidRDefault="000C4483" w:rsidP="00046631">
            <w:pPr>
              <w:spacing w:after="200" w:line="240" w:lineRule="auto"/>
              <w:contextualSpacing/>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0402DC08" w14:textId="77777777" w:rsidR="000C4483" w:rsidRPr="001A404F" w:rsidRDefault="000C4483" w:rsidP="00046631">
            <w:pPr>
              <w:rPr>
                <w:rFonts w:ascii="Centaur" w:hAnsi="Centaur" w:cs="Calibri"/>
                <w:color w:val="000000"/>
              </w:rPr>
            </w:pPr>
            <w:r w:rsidRPr="001A404F">
              <w:rPr>
                <w:rFonts w:ascii="Centaur" w:hAnsi="Centaur" w:cs="Calibri"/>
                <w:color w:val="000000"/>
              </w:rPr>
              <w:t>27.Poor quality of roads</w:t>
            </w:r>
          </w:p>
        </w:tc>
      </w:tr>
      <w:tr w:rsidR="000C4483" w:rsidRPr="001A404F" w14:paraId="42F32C63" w14:textId="77777777" w:rsidTr="00046631">
        <w:trPr>
          <w:trHeight w:val="188"/>
        </w:trPr>
        <w:tc>
          <w:tcPr>
            <w:tcW w:w="1710" w:type="dxa"/>
            <w:vMerge/>
            <w:tcBorders>
              <w:left w:val="single" w:sz="4" w:space="0" w:color="auto"/>
              <w:right w:val="single" w:sz="4" w:space="0" w:color="auto"/>
            </w:tcBorders>
          </w:tcPr>
          <w:p w14:paraId="63F7224B"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1AEB7549" w14:textId="77777777" w:rsidR="000C4483" w:rsidRPr="001A404F" w:rsidRDefault="000C4483" w:rsidP="00046631">
            <w:pPr>
              <w:spacing w:after="200" w:line="240" w:lineRule="auto"/>
              <w:contextualSpacing/>
              <w:jc w:val="both"/>
              <w:rPr>
                <w:rFonts w:ascii="Centaur" w:eastAsia="SimSun" w:hAnsi="Centaur" w:cs="Times New Roman"/>
                <w:sz w:val="24"/>
                <w:szCs w:val="24"/>
              </w:rPr>
            </w:pPr>
            <w:r w:rsidRPr="001A404F">
              <w:rPr>
                <w:rFonts w:ascii="Centaur" w:eastAsia="Times New Roman" w:hAnsi="Centaur" w:cs="Times New Roman"/>
                <w:sz w:val="24"/>
                <w:szCs w:val="24"/>
              </w:rPr>
              <w:t>29. Poor quality and inadequate road transport network</w:t>
            </w:r>
          </w:p>
        </w:tc>
        <w:tc>
          <w:tcPr>
            <w:tcW w:w="1710" w:type="dxa"/>
            <w:vMerge/>
            <w:tcBorders>
              <w:left w:val="single" w:sz="4" w:space="0" w:color="auto"/>
              <w:right w:val="single" w:sz="4" w:space="0" w:color="auto"/>
            </w:tcBorders>
          </w:tcPr>
          <w:p w14:paraId="55FF236C" w14:textId="77777777" w:rsidR="000C4483" w:rsidRPr="001A404F" w:rsidRDefault="000C4483" w:rsidP="00046631">
            <w:pPr>
              <w:spacing w:after="200" w:line="240" w:lineRule="auto"/>
              <w:contextualSpacing/>
              <w:jc w:val="both"/>
              <w:rPr>
                <w:rFonts w:ascii="Centaur" w:eastAsia="SimSun" w:hAnsi="Centaur" w:cs="Times New Roman"/>
                <w:sz w:val="24"/>
                <w:szCs w:val="24"/>
                <w:lang w:eastAsia="en-GB"/>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37FEBF06" w14:textId="77777777" w:rsidR="000C4483" w:rsidRPr="001A404F" w:rsidRDefault="000C4483" w:rsidP="00046631">
            <w:pPr>
              <w:rPr>
                <w:rFonts w:ascii="Centaur" w:hAnsi="Centaur" w:cs="Calibri"/>
                <w:color w:val="000000"/>
              </w:rPr>
            </w:pPr>
            <w:r w:rsidRPr="001A404F">
              <w:rPr>
                <w:rFonts w:ascii="Centaur" w:hAnsi="Centaur" w:cs="Calibri"/>
                <w:color w:val="000000"/>
              </w:rPr>
              <w:t>28.Poor road maintenance/rehabilitation culture</w:t>
            </w:r>
          </w:p>
        </w:tc>
      </w:tr>
      <w:tr w:rsidR="000C4483" w:rsidRPr="001A404F" w14:paraId="528297CF" w14:textId="77777777" w:rsidTr="00046631">
        <w:trPr>
          <w:trHeight w:val="170"/>
        </w:trPr>
        <w:tc>
          <w:tcPr>
            <w:tcW w:w="1710" w:type="dxa"/>
            <w:vMerge/>
            <w:tcBorders>
              <w:left w:val="single" w:sz="4" w:space="0" w:color="auto"/>
              <w:right w:val="single" w:sz="4" w:space="0" w:color="auto"/>
            </w:tcBorders>
          </w:tcPr>
          <w:p w14:paraId="05FA9854"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9B27121" w14:textId="77777777" w:rsidR="000C4483" w:rsidRPr="001A404F" w:rsidRDefault="000C4483" w:rsidP="00046631">
            <w:pPr>
              <w:spacing w:after="200" w:line="240" w:lineRule="auto"/>
              <w:contextualSpacing/>
              <w:jc w:val="both"/>
              <w:rPr>
                <w:rFonts w:ascii="Centaur" w:eastAsia="SimSun" w:hAnsi="Centaur" w:cs="Times New Roman"/>
                <w:sz w:val="24"/>
                <w:szCs w:val="24"/>
                <w:lang w:eastAsia="en-GB"/>
              </w:rPr>
            </w:pPr>
            <w:r w:rsidRPr="001A404F">
              <w:rPr>
                <w:rFonts w:ascii="Centaur" w:eastAsia="SimSun" w:hAnsi="Centaur" w:cs="Times New Roman"/>
                <w:sz w:val="24"/>
                <w:szCs w:val="24"/>
                <w:lang w:eastAsia="en-GB"/>
              </w:rPr>
              <w:t xml:space="preserve">30. Frequent incidents of road accidents </w:t>
            </w:r>
          </w:p>
        </w:tc>
        <w:tc>
          <w:tcPr>
            <w:tcW w:w="1710" w:type="dxa"/>
            <w:vMerge/>
            <w:tcBorders>
              <w:left w:val="single" w:sz="4" w:space="0" w:color="auto"/>
              <w:right w:val="single" w:sz="4" w:space="0" w:color="auto"/>
            </w:tcBorders>
          </w:tcPr>
          <w:p w14:paraId="4DAAFC0B" w14:textId="77777777" w:rsidR="000C4483" w:rsidRPr="001A404F" w:rsidRDefault="000C4483" w:rsidP="00046631">
            <w:pPr>
              <w:spacing w:after="200" w:line="240" w:lineRule="auto"/>
              <w:contextualSpacing/>
              <w:jc w:val="both"/>
              <w:rPr>
                <w:rFonts w:ascii="Centaur" w:eastAsia="SimSun"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39411FB" w14:textId="77777777" w:rsidR="000C4483" w:rsidRPr="001A404F" w:rsidRDefault="000C4483" w:rsidP="00046631">
            <w:pPr>
              <w:rPr>
                <w:rFonts w:ascii="Centaur" w:hAnsi="Centaur" w:cs="Calibri"/>
                <w:color w:val="000000"/>
              </w:rPr>
            </w:pPr>
            <w:r w:rsidRPr="001A404F">
              <w:rPr>
                <w:rFonts w:ascii="Centaur" w:hAnsi="Centaur" w:cs="Calibri"/>
                <w:color w:val="000000"/>
              </w:rPr>
              <w:t>29.Poor condition  of public transport vehicles</w:t>
            </w:r>
          </w:p>
        </w:tc>
      </w:tr>
      <w:tr w:rsidR="000C4483" w:rsidRPr="001A404F" w14:paraId="76467096" w14:textId="77777777" w:rsidTr="00046631">
        <w:trPr>
          <w:trHeight w:val="422"/>
        </w:trPr>
        <w:tc>
          <w:tcPr>
            <w:tcW w:w="1710" w:type="dxa"/>
            <w:vMerge/>
            <w:tcBorders>
              <w:left w:val="single" w:sz="4" w:space="0" w:color="auto"/>
              <w:right w:val="single" w:sz="4" w:space="0" w:color="auto"/>
            </w:tcBorders>
          </w:tcPr>
          <w:p w14:paraId="7706C0EE"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59245768" w14:textId="77777777" w:rsidR="000C4483" w:rsidRPr="001A404F" w:rsidRDefault="000C4483" w:rsidP="00046631">
            <w:pPr>
              <w:spacing w:after="0" w:line="240" w:lineRule="auto"/>
              <w:rPr>
                <w:rFonts w:ascii="Centaur" w:eastAsia="Calibri" w:hAnsi="Centaur" w:cs="Times New Roman"/>
                <w:sz w:val="24"/>
                <w:szCs w:val="24"/>
              </w:rPr>
            </w:pPr>
            <w:r w:rsidRPr="001A404F">
              <w:rPr>
                <w:rFonts w:ascii="Centaur" w:eastAsia="Calibri" w:hAnsi="Centaur" w:cs="Times New Roman"/>
                <w:sz w:val="24"/>
                <w:szCs w:val="24"/>
              </w:rPr>
              <w:t xml:space="preserve">31.Poor passenger transport services </w:t>
            </w:r>
          </w:p>
        </w:tc>
        <w:tc>
          <w:tcPr>
            <w:tcW w:w="1710" w:type="dxa"/>
            <w:vMerge/>
            <w:tcBorders>
              <w:left w:val="single" w:sz="4" w:space="0" w:color="auto"/>
              <w:right w:val="single" w:sz="4" w:space="0" w:color="auto"/>
            </w:tcBorders>
          </w:tcPr>
          <w:p w14:paraId="623A0ED1" w14:textId="77777777" w:rsidR="000C4483" w:rsidRPr="001A404F" w:rsidRDefault="000C4483" w:rsidP="00046631">
            <w:pPr>
              <w:spacing w:after="0" w:line="240" w:lineRule="auto"/>
              <w:jc w:val="both"/>
              <w:rPr>
                <w:rFonts w:ascii="Centaur" w:eastAsia="Times New Roma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68574030" w14:textId="77777777" w:rsidR="000C4483" w:rsidRPr="001A404F" w:rsidRDefault="000C4483" w:rsidP="00046631">
            <w:pPr>
              <w:rPr>
                <w:rFonts w:ascii="Centaur" w:hAnsi="Centaur" w:cs="Calibri"/>
                <w:color w:val="000000"/>
              </w:rPr>
            </w:pPr>
            <w:r w:rsidRPr="001A404F">
              <w:rPr>
                <w:rFonts w:ascii="Centaur" w:hAnsi="Centaur" w:cs="Calibri"/>
                <w:color w:val="000000"/>
              </w:rPr>
              <w:t>30.inadequate housing units</w:t>
            </w:r>
          </w:p>
        </w:tc>
      </w:tr>
      <w:tr w:rsidR="000C4483" w:rsidRPr="001A404F" w14:paraId="03E7F126" w14:textId="77777777" w:rsidTr="00046631">
        <w:trPr>
          <w:trHeight w:val="215"/>
        </w:trPr>
        <w:tc>
          <w:tcPr>
            <w:tcW w:w="1710" w:type="dxa"/>
            <w:vMerge/>
            <w:tcBorders>
              <w:left w:val="single" w:sz="4" w:space="0" w:color="auto"/>
              <w:right w:val="single" w:sz="4" w:space="0" w:color="auto"/>
            </w:tcBorders>
          </w:tcPr>
          <w:p w14:paraId="075A341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A8C102C" w14:textId="77777777" w:rsidR="000C4483" w:rsidRPr="001A404F" w:rsidRDefault="000C4483" w:rsidP="00046631">
            <w:pPr>
              <w:spacing w:after="0" w:line="240" w:lineRule="auto"/>
              <w:jc w:val="both"/>
              <w:rPr>
                <w:rFonts w:ascii="Centaur" w:eastAsia="SimSun" w:hAnsi="Centaur" w:cs="Times New Roman"/>
                <w:sz w:val="24"/>
                <w:szCs w:val="24"/>
              </w:rPr>
            </w:pPr>
            <w:r w:rsidRPr="001A404F">
              <w:rPr>
                <w:rFonts w:ascii="Centaur" w:eastAsia="SimSun" w:hAnsi="Centaur" w:cs="Times New Roman"/>
                <w:sz w:val="24"/>
                <w:szCs w:val="24"/>
              </w:rPr>
              <w:t>32.Encroachment of waterbodies by properties</w:t>
            </w:r>
          </w:p>
        </w:tc>
        <w:tc>
          <w:tcPr>
            <w:tcW w:w="1710" w:type="dxa"/>
            <w:vMerge/>
            <w:tcBorders>
              <w:left w:val="single" w:sz="4" w:space="0" w:color="auto"/>
              <w:right w:val="single" w:sz="4" w:space="0" w:color="auto"/>
            </w:tcBorders>
          </w:tcPr>
          <w:p w14:paraId="5A5530F7" w14:textId="77777777" w:rsidR="000C4483" w:rsidRPr="001A404F" w:rsidRDefault="000C4483" w:rsidP="00046631">
            <w:pPr>
              <w:spacing w:after="0" w:line="240" w:lineRule="auto"/>
              <w:jc w:val="both"/>
              <w:rPr>
                <w:rFonts w:ascii="Centaur" w:eastAsia="Calibri"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11444A6D" w14:textId="77777777" w:rsidR="000C4483" w:rsidRPr="001A404F" w:rsidRDefault="000C4483" w:rsidP="00046631">
            <w:pPr>
              <w:rPr>
                <w:rFonts w:ascii="Centaur" w:hAnsi="Centaur" w:cs="Calibri"/>
                <w:color w:val="000000"/>
              </w:rPr>
            </w:pPr>
            <w:r w:rsidRPr="001A404F">
              <w:rPr>
                <w:rFonts w:ascii="Centaur" w:hAnsi="Centaur" w:cs="Calibri"/>
                <w:color w:val="000000"/>
              </w:rPr>
              <w:t>31.High incidence of road accidents due to inadequate street lightening and road signs</w:t>
            </w:r>
          </w:p>
        </w:tc>
      </w:tr>
      <w:tr w:rsidR="000C4483" w:rsidRPr="001A404F" w14:paraId="2A8488CD" w14:textId="77777777" w:rsidTr="00046631">
        <w:trPr>
          <w:trHeight w:val="510"/>
        </w:trPr>
        <w:tc>
          <w:tcPr>
            <w:tcW w:w="1710" w:type="dxa"/>
            <w:vMerge/>
            <w:tcBorders>
              <w:left w:val="single" w:sz="4" w:space="0" w:color="auto"/>
              <w:right w:val="single" w:sz="4" w:space="0" w:color="auto"/>
            </w:tcBorders>
          </w:tcPr>
          <w:p w14:paraId="741ADF19"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5EDA6EF" w14:textId="77777777" w:rsidR="000C4483" w:rsidRPr="001A404F" w:rsidRDefault="000C4483" w:rsidP="00046631">
            <w:pPr>
              <w:spacing w:after="200" w:line="240" w:lineRule="auto"/>
              <w:contextualSpacing/>
              <w:jc w:val="both"/>
              <w:rPr>
                <w:rFonts w:ascii="Centaur" w:eastAsia="SimSun" w:hAnsi="Centaur" w:cs="Times New Roman"/>
                <w:sz w:val="24"/>
                <w:szCs w:val="24"/>
              </w:rPr>
            </w:pPr>
            <w:r w:rsidRPr="001A404F">
              <w:rPr>
                <w:rFonts w:ascii="Centaur" w:hAnsi="Centaur" w:cs="Calibri"/>
                <w:color w:val="000000"/>
              </w:rPr>
              <w:t>33. Weak enforcement and low adherence to  building regulations</w:t>
            </w:r>
          </w:p>
        </w:tc>
        <w:tc>
          <w:tcPr>
            <w:tcW w:w="1710" w:type="dxa"/>
            <w:vMerge/>
            <w:tcBorders>
              <w:left w:val="single" w:sz="4" w:space="0" w:color="auto"/>
              <w:right w:val="single" w:sz="4" w:space="0" w:color="auto"/>
            </w:tcBorders>
          </w:tcPr>
          <w:p w14:paraId="492A0B8C" w14:textId="77777777" w:rsidR="000C4483" w:rsidRPr="001A404F" w:rsidRDefault="000C4483" w:rsidP="00046631">
            <w:pPr>
              <w:spacing w:after="200" w:line="240" w:lineRule="auto"/>
              <w:contextualSpacing/>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6D09C2D6"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32.Limited use of ICT  tools  in infrastructure services </w:t>
            </w:r>
          </w:p>
        </w:tc>
      </w:tr>
      <w:tr w:rsidR="000C4483" w:rsidRPr="001A404F" w14:paraId="472D1958" w14:textId="77777777" w:rsidTr="00046631">
        <w:trPr>
          <w:trHeight w:val="510"/>
        </w:trPr>
        <w:tc>
          <w:tcPr>
            <w:tcW w:w="1710" w:type="dxa"/>
            <w:vMerge/>
            <w:tcBorders>
              <w:left w:val="single" w:sz="4" w:space="0" w:color="auto"/>
              <w:right w:val="single" w:sz="4" w:space="0" w:color="auto"/>
            </w:tcBorders>
          </w:tcPr>
          <w:p w14:paraId="3980DA18"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1F3B9859" w14:textId="77777777" w:rsidR="000C4483" w:rsidRPr="001A404F" w:rsidRDefault="000C4483" w:rsidP="00046631">
            <w:pPr>
              <w:spacing w:after="200" w:line="240" w:lineRule="auto"/>
              <w:jc w:val="both"/>
              <w:rPr>
                <w:rFonts w:ascii="Centaur" w:eastAsia="SimSun" w:hAnsi="Centaur" w:cs="Times New Roman"/>
                <w:sz w:val="24"/>
                <w:szCs w:val="24"/>
              </w:rPr>
            </w:pPr>
            <w:r w:rsidRPr="001A404F">
              <w:rPr>
                <w:rFonts w:ascii="Centaur" w:eastAsia="SimSun" w:hAnsi="Centaur" w:cs="Times New Roman"/>
                <w:sz w:val="24"/>
                <w:szCs w:val="24"/>
              </w:rPr>
              <w:t>34.Low capacity to adapt to climate variability</w:t>
            </w:r>
          </w:p>
        </w:tc>
        <w:tc>
          <w:tcPr>
            <w:tcW w:w="1710" w:type="dxa"/>
            <w:vMerge/>
            <w:tcBorders>
              <w:left w:val="single" w:sz="4" w:space="0" w:color="auto"/>
              <w:right w:val="single" w:sz="4" w:space="0" w:color="auto"/>
            </w:tcBorders>
          </w:tcPr>
          <w:p w14:paraId="4C5048B3"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3F01E7F9"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33.Weak enforcement and low adherence to  building regulations </w:t>
            </w:r>
          </w:p>
        </w:tc>
      </w:tr>
      <w:tr w:rsidR="000C4483" w:rsidRPr="001A404F" w14:paraId="68F6994F" w14:textId="77777777" w:rsidTr="00046631">
        <w:trPr>
          <w:trHeight w:val="510"/>
        </w:trPr>
        <w:tc>
          <w:tcPr>
            <w:tcW w:w="1710" w:type="dxa"/>
            <w:vMerge/>
            <w:tcBorders>
              <w:left w:val="single" w:sz="4" w:space="0" w:color="auto"/>
              <w:right w:val="single" w:sz="4" w:space="0" w:color="auto"/>
            </w:tcBorders>
          </w:tcPr>
          <w:p w14:paraId="28320F4D"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381B7A5" w14:textId="77777777" w:rsidR="000C4483" w:rsidRPr="001A404F" w:rsidRDefault="000C4483" w:rsidP="00046631">
            <w:pPr>
              <w:spacing w:after="200" w:line="240" w:lineRule="auto"/>
              <w:jc w:val="both"/>
              <w:rPr>
                <w:rFonts w:ascii="Centaur" w:eastAsia="SimSun" w:hAnsi="Centaur" w:cs="Times New Roman"/>
                <w:sz w:val="24"/>
                <w:szCs w:val="24"/>
              </w:rPr>
            </w:pPr>
            <w:r w:rsidRPr="001A404F">
              <w:rPr>
                <w:rFonts w:ascii="Centaur" w:hAnsi="Centaur" w:cs="Calibri"/>
                <w:color w:val="000000"/>
              </w:rPr>
              <w:t>35.Weak support for victims of disasters</w:t>
            </w:r>
          </w:p>
        </w:tc>
        <w:tc>
          <w:tcPr>
            <w:tcW w:w="1710" w:type="dxa"/>
            <w:vMerge/>
            <w:tcBorders>
              <w:left w:val="single" w:sz="4" w:space="0" w:color="auto"/>
              <w:right w:val="single" w:sz="4" w:space="0" w:color="auto"/>
            </w:tcBorders>
          </w:tcPr>
          <w:p w14:paraId="426EF10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3521B3AC" w14:textId="77777777" w:rsidR="000C4483" w:rsidRPr="001A404F" w:rsidRDefault="000C4483" w:rsidP="00046631">
            <w:pPr>
              <w:rPr>
                <w:rFonts w:ascii="Centaur" w:hAnsi="Centaur" w:cs="Calibri"/>
                <w:color w:val="000000"/>
              </w:rPr>
            </w:pPr>
            <w:r w:rsidRPr="001A404F">
              <w:rPr>
                <w:rFonts w:ascii="Centaur" w:hAnsi="Centaur" w:cs="Calibri"/>
                <w:color w:val="000000"/>
              </w:rPr>
              <w:t>34.Recurrent incidence of flooding</w:t>
            </w:r>
          </w:p>
        </w:tc>
      </w:tr>
      <w:tr w:rsidR="000C4483" w:rsidRPr="001A404F" w14:paraId="174CF158" w14:textId="77777777" w:rsidTr="00046631">
        <w:trPr>
          <w:trHeight w:val="510"/>
        </w:trPr>
        <w:tc>
          <w:tcPr>
            <w:tcW w:w="1710" w:type="dxa"/>
            <w:vMerge/>
            <w:tcBorders>
              <w:left w:val="single" w:sz="4" w:space="0" w:color="auto"/>
              <w:right w:val="single" w:sz="4" w:space="0" w:color="auto"/>
            </w:tcBorders>
          </w:tcPr>
          <w:p w14:paraId="57646502"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183DA7D" w14:textId="77777777" w:rsidR="000C4483" w:rsidRPr="001A404F" w:rsidRDefault="000C4483" w:rsidP="00046631">
            <w:pPr>
              <w:spacing w:after="200" w:line="240" w:lineRule="auto"/>
              <w:jc w:val="both"/>
              <w:rPr>
                <w:rFonts w:ascii="Centaur" w:eastAsia="SimSun" w:hAnsi="Centaur" w:cs="Times New Roman"/>
                <w:sz w:val="24"/>
                <w:szCs w:val="24"/>
              </w:rPr>
            </w:pPr>
            <w:r w:rsidRPr="001A404F">
              <w:rPr>
                <w:rFonts w:ascii="Centaur" w:eastAsia="SimSun" w:hAnsi="Centaur" w:cs="Times New Roman"/>
                <w:sz w:val="24"/>
                <w:szCs w:val="24"/>
              </w:rPr>
              <w:t xml:space="preserve">36. Encroachment of public land </w:t>
            </w:r>
          </w:p>
        </w:tc>
        <w:tc>
          <w:tcPr>
            <w:tcW w:w="1710" w:type="dxa"/>
            <w:vMerge/>
            <w:tcBorders>
              <w:left w:val="single" w:sz="4" w:space="0" w:color="auto"/>
              <w:right w:val="single" w:sz="4" w:space="0" w:color="auto"/>
            </w:tcBorders>
          </w:tcPr>
          <w:p w14:paraId="7A61C24D"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1367FC76" w14:textId="77777777" w:rsidR="000C4483" w:rsidRPr="001A404F" w:rsidRDefault="000C4483" w:rsidP="00046631">
            <w:pPr>
              <w:rPr>
                <w:rFonts w:ascii="Centaur" w:hAnsi="Centaur" w:cs="Calibri"/>
                <w:color w:val="000000"/>
              </w:rPr>
            </w:pPr>
            <w:r w:rsidRPr="001A404F">
              <w:rPr>
                <w:rFonts w:ascii="Centaur" w:hAnsi="Centaur" w:cs="Calibri"/>
                <w:color w:val="000000"/>
              </w:rPr>
              <w:t>35.Poor drainage system resulting in Silting and choking of drains</w:t>
            </w:r>
          </w:p>
        </w:tc>
      </w:tr>
      <w:tr w:rsidR="000C4483" w:rsidRPr="001A404F" w14:paraId="04AE1AA0" w14:textId="77777777" w:rsidTr="00046631">
        <w:trPr>
          <w:trHeight w:val="510"/>
        </w:trPr>
        <w:tc>
          <w:tcPr>
            <w:tcW w:w="1710" w:type="dxa"/>
            <w:vMerge/>
            <w:tcBorders>
              <w:left w:val="single" w:sz="4" w:space="0" w:color="auto"/>
              <w:right w:val="single" w:sz="4" w:space="0" w:color="auto"/>
            </w:tcBorders>
          </w:tcPr>
          <w:p w14:paraId="7DD37277"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3DB3398" w14:textId="77777777" w:rsidR="000C4483" w:rsidRPr="001A404F" w:rsidRDefault="000C4483" w:rsidP="00046631">
            <w:pPr>
              <w:spacing w:after="200" w:line="240" w:lineRule="auto"/>
              <w:jc w:val="both"/>
              <w:rPr>
                <w:rFonts w:ascii="Centaur" w:eastAsia="SimSun" w:hAnsi="Centaur" w:cs="Times New Roman"/>
                <w:sz w:val="24"/>
                <w:szCs w:val="24"/>
              </w:rPr>
            </w:pPr>
            <w:r w:rsidRPr="001A404F">
              <w:rPr>
                <w:rFonts w:ascii="Centaur" w:eastAsia="SimSun" w:hAnsi="Centaur" w:cs="Times New Roman"/>
                <w:sz w:val="24"/>
                <w:szCs w:val="24"/>
              </w:rPr>
              <w:t xml:space="preserve">37.Unavailability of land records for publicly acquired lands </w:t>
            </w:r>
          </w:p>
        </w:tc>
        <w:tc>
          <w:tcPr>
            <w:tcW w:w="1710" w:type="dxa"/>
            <w:vMerge/>
            <w:tcBorders>
              <w:left w:val="single" w:sz="4" w:space="0" w:color="auto"/>
              <w:right w:val="single" w:sz="4" w:space="0" w:color="auto"/>
            </w:tcBorders>
          </w:tcPr>
          <w:p w14:paraId="7B572B80"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5A2CD32C" w14:textId="77777777" w:rsidR="000C4483" w:rsidRPr="001A404F" w:rsidRDefault="000C4483" w:rsidP="00046631">
            <w:pPr>
              <w:rPr>
                <w:rFonts w:ascii="Centaur" w:hAnsi="Centaur" w:cs="Calibri"/>
                <w:color w:val="000000"/>
              </w:rPr>
            </w:pPr>
            <w:r w:rsidRPr="001A404F">
              <w:rPr>
                <w:rFonts w:ascii="Centaur" w:hAnsi="Centaur" w:cs="Calibri"/>
                <w:color w:val="000000"/>
              </w:rPr>
              <w:t>36.Building in waterways</w:t>
            </w:r>
          </w:p>
        </w:tc>
      </w:tr>
      <w:tr w:rsidR="000C4483" w:rsidRPr="001A404F" w14:paraId="48C42A19" w14:textId="77777777" w:rsidTr="00046631">
        <w:trPr>
          <w:trHeight w:val="510"/>
        </w:trPr>
        <w:tc>
          <w:tcPr>
            <w:tcW w:w="1710" w:type="dxa"/>
            <w:vMerge/>
            <w:tcBorders>
              <w:left w:val="single" w:sz="4" w:space="0" w:color="auto"/>
              <w:right w:val="single" w:sz="4" w:space="0" w:color="auto"/>
            </w:tcBorders>
          </w:tcPr>
          <w:p w14:paraId="26402539"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05E0BEEC"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1A091497"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6967A8D0" w14:textId="77777777" w:rsidR="000C4483" w:rsidRPr="001A404F" w:rsidRDefault="000C4483" w:rsidP="00046631">
            <w:pPr>
              <w:rPr>
                <w:rFonts w:ascii="Centaur" w:hAnsi="Centaur" w:cs="Calibri"/>
                <w:color w:val="000000"/>
              </w:rPr>
            </w:pPr>
            <w:r w:rsidRPr="001A404F">
              <w:rPr>
                <w:rFonts w:ascii="Centaur" w:hAnsi="Centaur" w:cs="Calibri"/>
                <w:color w:val="000000"/>
              </w:rPr>
              <w:t>37.Weak support for victims of disasters</w:t>
            </w:r>
          </w:p>
        </w:tc>
      </w:tr>
      <w:tr w:rsidR="000C4483" w:rsidRPr="001A404F" w14:paraId="48B41A87" w14:textId="77777777" w:rsidTr="00046631">
        <w:trPr>
          <w:trHeight w:val="510"/>
        </w:trPr>
        <w:tc>
          <w:tcPr>
            <w:tcW w:w="1710" w:type="dxa"/>
            <w:vMerge/>
            <w:tcBorders>
              <w:left w:val="single" w:sz="4" w:space="0" w:color="auto"/>
              <w:right w:val="single" w:sz="4" w:space="0" w:color="auto"/>
            </w:tcBorders>
          </w:tcPr>
          <w:p w14:paraId="288FE88F"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3D989DF"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3B8AF446"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5CC9E71D"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38.Unplanned and lack of availability of   parking space in commercial areas </w:t>
            </w:r>
          </w:p>
        </w:tc>
      </w:tr>
      <w:tr w:rsidR="000C4483" w:rsidRPr="001A404F" w14:paraId="09BFB870" w14:textId="77777777" w:rsidTr="00046631">
        <w:trPr>
          <w:trHeight w:val="510"/>
        </w:trPr>
        <w:tc>
          <w:tcPr>
            <w:tcW w:w="1710" w:type="dxa"/>
            <w:vMerge/>
            <w:tcBorders>
              <w:left w:val="single" w:sz="4" w:space="0" w:color="auto"/>
              <w:bottom w:val="single" w:sz="4" w:space="0" w:color="auto"/>
              <w:right w:val="single" w:sz="4" w:space="0" w:color="auto"/>
            </w:tcBorders>
          </w:tcPr>
          <w:p w14:paraId="406A8276"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511BC567"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bottom w:val="single" w:sz="4" w:space="0" w:color="auto"/>
              <w:right w:val="single" w:sz="4" w:space="0" w:color="auto"/>
            </w:tcBorders>
          </w:tcPr>
          <w:p w14:paraId="3170E6C5"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5351F20D"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39.Difficulty in acquisition of  land for development </w:t>
            </w:r>
          </w:p>
        </w:tc>
      </w:tr>
      <w:tr w:rsidR="000C4483" w:rsidRPr="001A404F" w14:paraId="65C640FA" w14:textId="77777777" w:rsidTr="00046631">
        <w:trPr>
          <w:trHeight w:val="510"/>
        </w:trPr>
        <w:tc>
          <w:tcPr>
            <w:tcW w:w="1710" w:type="dxa"/>
            <w:vMerge w:val="restart"/>
            <w:tcBorders>
              <w:top w:val="single" w:sz="4" w:space="0" w:color="auto"/>
              <w:left w:val="single" w:sz="4" w:space="0" w:color="auto"/>
              <w:right w:val="single" w:sz="4" w:space="0" w:color="auto"/>
            </w:tcBorders>
          </w:tcPr>
          <w:p w14:paraId="1B1360C1" w14:textId="77777777" w:rsidR="000C4483" w:rsidRPr="001A404F" w:rsidRDefault="000C4483" w:rsidP="00046631">
            <w:pPr>
              <w:spacing w:after="0" w:line="240" w:lineRule="auto"/>
              <w:jc w:val="center"/>
              <w:rPr>
                <w:rFonts w:ascii="Centaur" w:eastAsia="Times New Roman" w:hAnsi="Centaur" w:cs="Times New Roman"/>
                <w:sz w:val="24"/>
                <w:szCs w:val="24"/>
              </w:rPr>
            </w:pPr>
            <w:r w:rsidRPr="001A404F">
              <w:rPr>
                <w:rFonts w:ascii="Centaur" w:eastAsia="SimSun" w:hAnsi="Centaur" w:cs="Times New Roman"/>
                <w:sz w:val="24"/>
                <w:szCs w:val="24"/>
              </w:rPr>
              <w:t>Governance, Corruption and Public Accountability</w:t>
            </w:r>
          </w:p>
        </w:tc>
        <w:tc>
          <w:tcPr>
            <w:tcW w:w="3690" w:type="dxa"/>
            <w:tcBorders>
              <w:top w:val="single" w:sz="4" w:space="0" w:color="auto"/>
              <w:left w:val="single" w:sz="4" w:space="0" w:color="auto"/>
              <w:bottom w:val="single" w:sz="4" w:space="0" w:color="auto"/>
              <w:right w:val="single" w:sz="4" w:space="0" w:color="auto"/>
            </w:tcBorders>
          </w:tcPr>
          <w:p w14:paraId="51738B34" w14:textId="77777777" w:rsidR="000C4483" w:rsidRPr="001A404F" w:rsidRDefault="000C4483" w:rsidP="00046631">
            <w:pPr>
              <w:spacing w:after="0" w:line="240" w:lineRule="auto"/>
              <w:jc w:val="both"/>
              <w:rPr>
                <w:rFonts w:ascii="Centaur" w:eastAsia="Calibri" w:hAnsi="Centaur" w:cs="Times New Roman"/>
                <w:sz w:val="24"/>
                <w:szCs w:val="24"/>
              </w:rPr>
            </w:pPr>
            <w:r w:rsidRPr="001A404F">
              <w:rPr>
                <w:rFonts w:ascii="Centaur" w:eastAsia="Times New Roman" w:hAnsi="Centaur" w:cs="Times New Roman"/>
                <w:sz w:val="24"/>
                <w:szCs w:val="24"/>
              </w:rPr>
              <w:t xml:space="preserve">38. </w:t>
            </w:r>
            <w:r w:rsidRPr="001A404F">
              <w:rPr>
                <w:rFonts w:ascii="Centaur" w:eastAsia="Calibri" w:hAnsi="Centaur" w:cs="Times New Roman"/>
                <w:sz w:val="24"/>
                <w:szCs w:val="24"/>
              </w:rPr>
              <w:t>Limited opportunities for youth involvement in national development</w:t>
            </w:r>
          </w:p>
        </w:tc>
        <w:tc>
          <w:tcPr>
            <w:tcW w:w="1710" w:type="dxa"/>
            <w:vMerge w:val="restart"/>
            <w:tcBorders>
              <w:top w:val="single" w:sz="4" w:space="0" w:color="auto"/>
              <w:left w:val="single" w:sz="4" w:space="0" w:color="auto"/>
              <w:right w:val="single" w:sz="4" w:space="0" w:color="auto"/>
            </w:tcBorders>
          </w:tcPr>
          <w:p w14:paraId="58B0217B" w14:textId="77777777" w:rsidR="000C4483" w:rsidRPr="001A404F" w:rsidRDefault="000C4483" w:rsidP="00046631">
            <w:pPr>
              <w:spacing w:after="200" w:line="240" w:lineRule="auto"/>
              <w:rPr>
                <w:rFonts w:ascii="Centaur" w:eastAsia="SimSun" w:hAnsi="Centaur" w:cs="Times New Roman"/>
                <w:sz w:val="24"/>
                <w:szCs w:val="24"/>
              </w:rPr>
            </w:pPr>
            <w:r w:rsidRPr="001A404F">
              <w:rPr>
                <w:rFonts w:ascii="Centaur" w:eastAsia="SimSun" w:hAnsi="Centaur" w:cs="Times New Roman"/>
                <w:sz w:val="24"/>
                <w:szCs w:val="24"/>
              </w:rPr>
              <w:t>Governance, Corruption and Public Accountability</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7801527B"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40.Inability to  realize revenue potentials </w:t>
            </w:r>
          </w:p>
        </w:tc>
      </w:tr>
      <w:tr w:rsidR="000C4483" w:rsidRPr="001A404F" w14:paraId="0A26DCB9" w14:textId="77777777" w:rsidTr="00046631">
        <w:trPr>
          <w:trHeight w:val="510"/>
        </w:trPr>
        <w:tc>
          <w:tcPr>
            <w:tcW w:w="1710" w:type="dxa"/>
            <w:vMerge/>
            <w:tcBorders>
              <w:left w:val="single" w:sz="4" w:space="0" w:color="auto"/>
              <w:right w:val="single" w:sz="4" w:space="0" w:color="auto"/>
            </w:tcBorders>
          </w:tcPr>
          <w:p w14:paraId="01B7A04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C8B5A2A" w14:textId="77777777" w:rsidR="000C4483" w:rsidRPr="001A404F" w:rsidRDefault="000C4483" w:rsidP="00046631">
            <w:pPr>
              <w:spacing w:after="0" w:line="240" w:lineRule="auto"/>
              <w:rPr>
                <w:rFonts w:ascii="Centaur" w:eastAsia="SimSun" w:hAnsi="Centaur" w:cs="Times New Roman"/>
                <w:sz w:val="24"/>
                <w:szCs w:val="24"/>
              </w:rPr>
            </w:pPr>
            <w:r w:rsidRPr="001A404F">
              <w:rPr>
                <w:rFonts w:ascii="Centaur" w:eastAsia="Calibri" w:hAnsi="Centaur" w:cs="Times New Roman"/>
                <w:sz w:val="24"/>
                <w:szCs w:val="24"/>
              </w:rPr>
              <w:t>39.</w:t>
            </w:r>
            <w:r w:rsidRPr="001A404F">
              <w:rPr>
                <w:rFonts w:ascii="Centaur" w:eastAsia="SimSun" w:hAnsi="Centaur" w:cs="Times New Roman"/>
                <w:sz w:val="24"/>
                <w:szCs w:val="24"/>
              </w:rPr>
              <w:t>Ineffective sub-district structures</w:t>
            </w:r>
          </w:p>
        </w:tc>
        <w:tc>
          <w:tcPr>
            <w:tcW w:w="1710" w:type="dxa"/>
            <w:vMerge/>
            <w:tcBorders>
              <w:left w:val="single" w:sz="4" w:space="0" w:color="auto"/>
              <w:right w:val="single" w:sz="4" w:space="0" w:color="auto"/>
            </w:tcBorders>
          </w:tcPr>
          <w:p w14:paraId="090EEFD4"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1D135815" w14:textId="77777777" w:rsidR="000C4483" w:rsidRPr="001A404F" w:rsidRDefault="000C4483" w:rsidP="00046631">
            <w:pPr>
              <w:rPr>
                <w:rFonts w:ascii="Centaur" w:hAnsi="Centaur" w:cs="Calibri"/>
                <w:color w:val="000000"/>
              </w:rPr>
            </w:pPr>
            <w:r w:rsidRPr="001A404F">
              <w:rPr>
                <w:rFonts w:ascii="Centaur" w:hAnsi="Centaur" w:cs="Calibri"/>
                <w:color w:val="000000"/>
              </w:rPr>
              <w:t>41.Inadequacy of and delays in central government transfers</w:t>
            </w:r>
          </w:p>
        </w:tc>
      </w:tr>
      <w:tr w:rsidR="000C4483" w:rsidRPr="001A404F" w14:paraId="161FE1A7" w14:textId="77777777" w:rsidTr="00046631">
        <w:trPr>
          <w:trHeight w:val="510"/>
        </w:trPr>
        <w:tc>
          <w:tcPr>
            <w:tcW w:w="1710" w:type="dxa"/>
            <w:vMerge/>
            <w:tcBorders>
              <w:left w:val="single" w:sz="4" w:space="0" w:color="auto"/>
              <w:right w:val="single" w:sz="4" w:space="0" w:color="auto"/>
            </w:tcBorders>
          </w:tcPr>
          <w:p w14:paraId="0FEE567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576C720" w14:textId="77777777" w:rsidR="000C4483" w:rsidRPr="001A404F" w:rsidRDefault="000C4483" w:rsidP="00046631">
            <w:pPr>
              <w:spacing w:after="200" w:line="240" w:lineRule="auto"/>
              <w:contextualSpacing/>
              <w:jc w:val="both"/>
              <w:rPr>
                <w:rFonts w:ascii="Centaur" w:eastAsia="SimSun" w:hAnsi="Centaur" w:cs="Times New Roman"/>
                <w:sz w:val="24"/>
                <w:szCs w:val="24"/>
              </w:rPr>
            </w:pPr>
            <w:r w:rsidRPr="001A404F">
              <w:rPr>
                <w:rFonts w:ascii="Centaur" w:eastAsia="SimSun" w:hAnsi="Centaur" w:cs="Times New Roman"/>
                <w:sz w:val="24"/>
                <w:szCs w:val="24"/>
              </w:rPr>
              <w:t>40. Weak involvement and  participation of citizenry in planning and budgeting</w:t>
            </w:r>
          </w:p>
        </w:tc>
        <w:tc>
          <w:tcPr>
            <w:tcW w:w="1710" w:type="dxa"/>
            <w:vMerge/>
            <w:tcBorders>
              <w:left w:val="single" w:sz="4" w:space="0" w:color="auto"/>
              <w:right w:val="single" w:sz="4" w:space="0" w:color="auto"/>
            </w:tcBorders>
          </w:tcPr>
          <w:p w14:paraId="78C1F88E"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446948EF" w14:textId="77777777" w:rsidR="000C4483" w:rsidRPr="001A404F" w:rsidRDefault="000C4483" w:rsidP="00046631">
            <w:pPr>
              <w:rPr>
                <w:rFonts w:ascii="Centaur" w:hAnsi="Centaur" w:cs="Calibri"/>
                <w:color w:val="000000"/>
              </w:rPr>
            </w:pPr>
            <w:r w:rsidRPr="001A404F">
              <w:rPr>
                <w:rFonts w:ascii="Centaur" w:hAnsi="Centaur" w:cs="Calibri"/>
                <w:color w:val="000000"/>
              </w:rPr>
              <w:t>42.Weak capacity of CSOs to participate effectively in public dialogue</w:t>
            </w:r>
          </w:p>
        </w:tc>
      </w:tr>
      <w:tr w:rsidR="000C4483" w:rsidRPr="001A404F" w14:paraId="20F719AE" w14:textId="77777777" w:rsidTr="00046631">
        <w:trPr>
          <w:trHeight w:val="510"/>
        </w:trPr>
        <w:tc>
          <w:tcPr>
            <w:tcW w:w="1710" w:type="dxa"/>
            <w:vMerge/>
            <w:tcBorders>
              <w:left w:val="single" w:sz="4" w:space="0" w:color="auto"/>
              <w:bottom w:val="single" w:sz="4" w:space="0" w:color="auto"/>
              <w:right w:val="single" w:sz="4" w:space="0" w:color="auto"/>
            </w:tcBorders>
          </w:tcPr>
          <w:p w14:paraId="60207B9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5931307B" w14:textId="77777777" w:rsidR="000C4483" w:rsidRPr="001A404F" w:rsidRDefault="000C4483" w:rsidP="00046631">
            <w:pPr>
              <w:spacing w:after="200" w:line="240" w:lineRule="auto"/>
              <w:jc w:val="both"/>
              <w:rPr>
                <w:rFonts w:ascii="Centaur" w:eastAsia="SimSun" w:hAnsi="Centaur" w:cs="Times New Roman"/>
                <w:sz w:val="24"/>
                <w:szCs w:val="24"/>
              </w:rPr>
            </w:pPr>
            <w:r w:rsidRPr="001A404F">
              <w:rPr>
                <w:rFonts w:ascii="Centaur" w:eastAsia="SimSun" w:hAnsi="Centaur" w:cs="Times New Roman"/>
                <w:sz w:val="24"/>
                <w:szCs w:val="24"/>
              </w:rPr>
              <w:t>41. Weak capacity of CSOs to effectively participate in public dialogue</w:t>
            </w:r>
          </w:p>
        </w:tc>
        <w:tc>
          <w:tcPr>
            <w:tcW w:w="1710" w:type="dxa"/>
            <w:vMerge/>
            <w:tcBorders>
              <w:left w:val="single" w:sz="4" w:space="0" w:color="auto"/>
              <w:right w:val="single" w:sz="4" w:space="0" w:color="auto"/>
            </w:tcBorders>
          </w:tcPr>
          <w:p w14:paraId="4F1DD17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5F9F349" w14:textId="77777777" w:rsidR="000C4483" w:rsidRPr="001A404F" w:rsidRDefault="000C4483" w:rsidP="00046631">
            <w:pPr>
              <w:rPr>
                <w:rFonts w:ascii="Centaur" w:hAnsi="Centaur" w:cs="Calibri"/>
                <w:color w:val="000000"/>
              </w:rPr>
            </w:pPr>
            <w:r w:rsidRPr="001A404F">
              <w:rPr>
                <w:rFonts w:ascii="Centaur" w:hAnsi="Centaur" w:cs="Calibri"/>
                <w:color w:val="000000"/>
              </w:rPr>
              <w:t>43.Insufficient funding of development communication</w:t>
            </w:r>
          </w:p>
        </w:tc>
      </w:tr>
      <w:tr w:rsidR="000C4483" w:rsidRPr="001A404F" w14:paraId="5FB599CA"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42A0D9BD"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FCE03F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0D7B38E8"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4B42E0C4" w14:textId="77777777" w:rsidR="000C4483" w:rsidRPr="001A404F" w:rsidRDefault="000C4483" w:rsidP="00046631">
            <w:pPr>
              <w:rPr>
                <w:rFonts w:ascii="Centaur" w:hAnsi="Centaur" w:cs="Calibri"/>
                <w:color w:val="000000"/>
              </w:rPr>
            </w:pPr>
            <w:r w:rsidRPr="001A404F">
              <w:rPr>
                <w:rFonts w:ascii="Centaur" w:hAnsi="Centaur" w:cs="Calibri"/>
                <w:color w:val="000000"/>
              </w:rPr>
              <w:t>44.Unsustainable sources of funding for financing development projects.</w:t>
            </w:r>
          </w:p>
        </w:tc>
      </w:tr>
      <w:tr w:rsidR="000C4483" w:rsidRPr="001A404F" w14:paraId="79575540"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54D9CB6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25BF86B"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5D55F2D7"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552175E" w14:textId="77777777" w:rsidR="000C4483" w:rsidRPr="001A404F" w:rsidRDefault="000C4483" w:rsidP="00046631">
            <w:pPr>
              <w:rPr>
                <w:rFonts w:ascii="Centaur" w:hAnsi="Centaur" w:cs="Calibri"/>
                <w:color w:val="000000"/>
              </w:rPr>
            </w:pPr>
            <w:r w:rsidRPr="001A404F">
              <w:rPr>
                <w:rFonts w:ascii="Centaur" w:hAnsi="Centaur" w:cs="Calibri"/>
                <w:color w:val="000000"/>
              </w:rPr>
              <w:t>45.Untimely release of funds for M&amp;E activities</w:t>
            </w:r>
          </w:p>
        </w:tc>
      </w:tr>
      <w:tr w:rsidR="000C4483" w:rsidRPr="001A404F" w14:paraId="45400B5B"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266E6BDE"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52CE19C"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55D82631"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603DFDD7"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46.Insecurity and high crime rate in some communities </w:t>
            </w:r>
          </w:p>
        </w:tc>
      </w:tr>
      <w:tr w:rsidR="000C4483" w:rsidRPr="001A404F" w14:paraId="67D83B8D"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45006B43"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C1FD4F0"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bottom w:val="single" w:sz="4" w:space="0" w:color="auto"/>
              <w:right w:val="single" w:sz="4" w:space="0" w:color="auto"/>
            </w:tcBorders>
          </w:tcPr>
          <w:p w14:paraId="2C38CEBC"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1A5FCA15" w14:textId="77777777" w:rsidR="000C4483" w:rsidRPr="001A404F" w:rsidRDefault="000C4483" w:rsidP="00046631">
            <w:pPr>
              <w:rPr>
                <w:rFonts w:ascii="Centaur" w:hAnsi="Centaur" w:cs="Calibri"/>
                <w:color w:val="000000"/>
              </w:rPr>
            </w:pPr>
            <w:r w:rsidRPr="001A404F">
              <w:rPr>
                <w:rFonts w:ascii="Centaur" w:hAnsi="Centaur" w:cs="Calibri"/>
                <w:color w:val="000000"/>
              </w:rPr>
              <w:t>47.Inadequate resources and logistics for carryout out the administration of the Municipality</w:t>
            </w:r>
          </w:p>
        </w:tc>
      </w:tr>
      <w:tr w:rsidR="000C4483" w:rsidRPr="001A404F" w14:paraId="73F87C54"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6D718BB4"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8095F6B"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val="restart"/>
            <w:tcBorders>
              <w:top w:val="single" w:sz="4" w:space="0" w:color="auto"/>
              <w:left w:val="single" w:sz="4" w:space="0" w:color="auto"/>
              <w:right w:val="single" w:sz="4" w:space="0" w:color="auto"/>
            </w:tcBorders>
          </w:tcPr>
          <w:p w14:paraId="5A9E5C6B" w14:textId="77777777" w:rsidR="000C4483" w:rsidRPr="001A404F" w:rsidRDefault="000C4483" w:rsidP="00046631">
            <w:pPr>
              <w:spacing w:after="200" w:line="240" w:lineRule="auto"/>
              <w:rPr>
                <w:rFonts w:ascii="Centaur" w:eastAsia="SimSun" w:hAnsi="Centaur" w:cs="Times New Roman"/>
                <w:sz w:val="24"/>
                <w:szCs w:val="24"/>
              </w:rPr>
            </w:pPr>
            <w:r w:rsidRPr="001A404F">
              <w:rPr>
                <w:rFonts w:ascii="Centaur" w:eastAsia="SimSun" w:hAnsi="Centaur" w:cs="Times New Roman"/>
                <w:sz w:val="24"/>
                <w:szCs w:val="24"/>
              </w:rPr>
              <w:t>Emergency Planning and Response</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84C58D4"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48.Recurring incidence of natural disaster  </w:t>
            </w:r>
          </w:p>
        </w:tc>
      </w:tr>
      <w:tr w:rsidR="000C4483" w:rsidRPr="001A404F" w14:paraId="4FB9ECDF"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1EC68F04"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2694087"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5ADD5E1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796FC3DD"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49.Weak coordination of disaster response </w:t>
            </w:r>
          </w:p>
        </w:tc>
      </w:tr>
      <w:tr w:rsidR="000C4483" w:rsidRPr="001A404F" w14:paraId="4ED1F77C"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2AC0FCF5"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48B50398"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6357A7B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34CA4551" w14:textId="77777777" w:rsidR="000C4483" w:rsidRPr="001A404F" w:rsidRDefault="000C4483" w:rsidP="00046631">
            <w:pPr>
              <w:rPr>
                <w:rFonts w:ascii="Centaur" w:hAnsi="Centaur" w:cs="Calibri"/>
                <w:color w:val="000000"/>
              </w:rPr>
            </w:pPr>
            <w:r w:rsidRPr="001A404F">
              <w:rPr>
                <w:rFonts w:ascii="Centaur" w:hAnsi="Centaur" w:cs="Calibri"/>
                <w:color w:val="000000"/>
              </w:rPr>
              <w:t>50.Poor data on disaster incidents and risks</w:t>
            </w:r>
          </w:p>
        </w:tc>
      </w:tr>
      <w:tr w:rsidR="000C4483" w:rsidRPr="001A404F" w14:paraId="1515A668"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68103FB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52683581"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02D9654B"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690F9009"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51.Limited access to PPEs and other logistics </w:t>
            </w:r>
          </w:p>
        </w:tc>
      </w:tr>
      <w:tr w:rsidR="000C4483" w:rsidRPr="001A404F" w14:paraId="7CE4AF07"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7A9D94EE"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0A6774A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3DF3372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3697E97A"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52.Low uptake of  COVID-19 vaccinations </w:t>
            </w:r>
          </w:p>
        </w:tc>
      </w:tr>
      <w:tr w:rsidR="000C4483" w:rsidRPr="001A404F" w14:paraId="23F193ED"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6C1BAB35"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C840045"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bottom w:val="single" w:sz="4" w:space="0" w:color="auto"/>
              <w:right w:val="single" w:sz="4" w:space="0" w:color="auto"/>
            </w:tcBorders>
          </w:tcPr>
          <w:p w14:paraId="6F0B462F"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center"/>
          </w:tcPr>
          <w:p w14:paraId="1E90614D" w14:textId="77777777" w:rsidR="000C4483" w:rsidRPr="001A404F" w:rsidRDefault="000C4483" w:rsidP="00046631">
            <w:pPr>
              <w:rPr>
                <w:rFonts w:ascii="Centaur" w:hAnsi="Centaur" w:cs="Calibri"/>
                <w:color w:val="000000"/>
              </w:rPr>
            </w:pPr>
            <w:r w:rsidRPr="001A404F">
              <w:rPr>
                <w:rFonts w:ascii="Centaur" w:hAnsi="Centaur" w:cs="Calibri"/>
                <w:color w:val="000000"/>
              </w:rPr>
              <w:t>53.Misinformation/Misconception/inadequate information on COVID-19</w:t>
            </w:r>
          </w:p>
        </w:tc>
      </w:tr>
      <w:tr w:rsidR="000C4483" w:rsidRPr="001A404F" w14:paraId="0ED1A1AA"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05C4B37B"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66263AFE"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val="restart"/>
            <w:tcBorders>
              <w:top w:val="single" w:sz="4" w:space="0" w:color="auto"/>
              <w:left w:val="single" w:sz="4" w:space="0" w:color="auto"/>
              <w:right w:val="single" w:sz="4" w:space="0" w:color="auto"/>
            </w:tcBorders>
          </w:tcPr>
          <w:p w14:paraId="63B1FCC9" w14:textId="77777777" w:rsidR="000C4483" w:rsidRPr="001A404F" w:rsidRDefault="000C4483" w:rsidP="00046631">
            <w:pPr>
              <w:spacing w:after="200" w:line="240" w:lineRule="auto"/>
              <w:rPr>
                <w:rFonts w:ascii="Centaur" w:eastAsia="SimSun" w:hAnsi="Centaur" w:cs="Times New Roman"/>
                <w:sz w:val="24"/>
                <w:szCs w:val="24"/>
              </w:rPr>
            </w:pPr>
            <w:r w:rsidRPr="001A404F">
              <w:rPr>
                <w:rFonts w:ascii="Centaur" w:eastAsia="SimSun" w:hAnsi="Centaur" w:cs="Times New Roman"/>
                <w:sz w:val="24"/>
                <w:szCs w:val="24"/>
              </w:rPr>
              <w:t>Implementation, Coordination, Monitoring and Evaluation</w:t>
            </w:r>
          </w:p>
        </w:tc>
        <w:tc>
          <w:tcPr>
            <w:tcW w:w="3150" w:type="dxa"/>
            <w:tcBorders>
              <w:top w:val="nil"/>
              <w:left w:val="single" w:sz="4" w:space="0" w:color="auto"/>
              <w:bottom w:val="single" w:sz="4" w:space="0" w:color="auto"/>
              <w:right w:val="single" w:sz="4" w:space="0" w:color="auto"/>
            </w:tcBorders>
            <w:shd w:val="clear" w:color="auto" w:fill="auto"/>
            <w:vAlign w:val="center"/>
          </w:tcPr>
          <w:p w14:paraId="3E3B950B" w14:textId="77777777" w:rsidR="000C4483" w:rsidRPr="001A404F" w:rsidRDefault="000C4483" w:rsidP="00046631">
            <w:pPr>
              <w:rPr>
                <w:rFonts w:ascii="Centaur" w:hAnsi="Centaur" w:cs="Calibri"/>
                <w:color w:val="000000"/>
              </w:rPr>
            </w:pPr>
            <w:r w:rsidRPr="001A404F">
              <w:rPr>
                <w:rFonts w:ascii="Centaur" w:hAnsi="Centaur" w:cs="Calibri"/>
                <w:color w:val="000000"/>
              </w:rPr>
              <w:t>54.Increase in Economic vulnerabilities due to COVID-19</w:t>
            </w:r>
          </w:p>
        </w:tc>
      </w:tr>
      <w:tr w:rsidR="000C4483" w:rsidRPr="001A404F" w14:paraId="4B63E318"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1B33A1FE"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6DA5FB2"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22960203"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6FD7F877" w14:textId="77777777" w:rsidR="000C4483" w:rsidRPr="001A404F" w:rsidRDefault="000C4483" w:rsidP="00046631">
            <w:pPr>
              <w:rPr>
                <w:rFonts w:ascii="Centaur" w:hAnsi="Centaur" w:cs="Calibri"/>
                <w:color w:val="000000"/>
              </w:rPr>
            </w:pPr>
            <w:r w:rsidRPr="001A404F">
              <w:rPr>
                <w:rFonts w:ascii="Centaur" w:hAnsi="Centaur" w:cs="Calibri"/>
                <w:color w:val="000000"/>
              </w:rPr>
              <w:t>55.Lack of statutory budgetary allocation for M&amp;E</w:t>
            </w:r>
          </w:p>
        </w:tc>
      </w:tr>
      <w:tr w:rsidR="000C4483" w:rsidRPr="001A404F" w14:paraId="1B2F0F33"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520BDEEB"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2C73B6FD"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6E3FC4AD"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1F69069A" w14:textId="77777777" w:rsidR="000C4483" w:rsidRPr="001A404F" w:rsidRDefault="000C4483" w:rsidP="00046631">
            <w:pPr>
              <w:rPr>
                <w:rFonts w:ascii="Centaur" w:hAnsi="Centaur" w:cs="Calibri"/>
                <w:color w:val="000000"/>
              </w:rPr>
            </w:pPr>
            <w:r w:rsidRPr="001A404F">
              <w:rPr>
                <w:rFonts w:ascii="Centaur" w:hAnsi="Centaur" w:cs="Calibri"/>
                <w:color w:val="000000"/>
              </w:rPr>
              <w:t>56.Poor response to request for data for M&amp;</w:t>
            </w:r>
          </w:p>
        </w:tc>
      </w:tr>
      <w:tr w:rsidR="000C4483" w:rsidRPr="001A404F" w14:paraId="7728CBB1"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7766D56A"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3F16450F"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right w:val="single" w:sz="4" w:space="0" w:color="auto"/>
            </w:tcBorders>
          </w:tcPr>
          <w:p w14:paraId="54642C89"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220D66AD" w14:textId="77777777" w:rsidR="000C4483" w:rsidRPr="001A404F" w:rsidRDefault="000C4483" w:rsidP="00046631">
            <w:pPr>
              <w:rPr>
                <w:rFonts w:ascii="Centaur" w:hAnsi="Centaur" w:cs="Calibri"/>
                <w:color w:val="000000"/>
              </w:rPr>
            </w:pPr>
            <w:r w:rsidRPr="001A404F">
              <w:rPr>
                <w:rFonts w:ascii="Centaur" w:hAnsi="Centaur" w:cs="Calibri"/>
                <w:color w:val="000000"/>
              </w:rPr>
              <w:t>57.Unsustainable sources of funding for financing development projects</w:t>
            </w:r>
          </w:p>
        </w:tc>
      </w:tr>
      <w:tr w:rsidR="000C4483" w:rsidRPr="001A404F" w14:paraId="6EECA955" w14:textId="77777777" w:rsidTr="00046631">
        <w:trPr>
          <w:trHeight w:val="510"/>
        </w:trPr>
        <w:tc>
          <w:tcPr>
            <w:tcW w:w="1710" w:type="dxa"/>
            <w:tcBorders>
              <w:top w:val="single" w:sz="4" w:space="0" w:color="auto"/>
              <w:left w:val="single" w:sz="4" w:space="0" w:color="auto"/>
              <w:bottom w:val="single" w:sz="4" w:space="0" w:color="auto"/>
              <w:right w:val="single" w:sz="4" w:space="0" w:color="auto"/>
            </w:tcBorders>
          </w:tcPr>
          <w:p w14:paraId="731B4520" w14:textId="77777777" w:rsidR="000C4483" w:rsidRPr="001A404F" w:rsidRDefault="000C4483" w:rsidP="00046631">
            <w:pPr>
              <w:spacing w:after="0" w:line="240" w:lineRule="auto"/>
              <w:jc w:val="center"/>
              <w:rPr>
                <w:rFonts w:ascii="Centaur" w:eastAsia="Times New Roman" w:hAnsi="Centaur" w:cs="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14:paraId="7837D854"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1710" w:type="dxa"/>
            <w:vMerge/>
            <w:tcBorders>
              <w:left w:val="single" w:sz="4" w:space="0" w:color="auto"/>
              <w:bottom w:val="single" w:sz="4" w:space="0" w:color="auto"/>
              <w:right w:val="single" w:sz="4" w:space="0" w:color="auto"/>
            </w:tcBorders>
          </w:tcPr>
          <w:p w14:paraId="11730A86" w14:textId="77777777" w:rsidR="000C4483" w:rsidRPr="001A404F" w:rsidRDefault="000C4483" w:rsidP="00046631">
            <w:pPr>
              <w:spacing w:after="200" w:line="240" w:lineRule="auto"/>
              <w:jc w:val="both"/>
              <w:rPr>
                <w:rFonts w:ascii="Centaur" w:eastAsia="SimSun" w:hAnsi="Centaur" w:cs="Times New Roman"/>
                <w:sz w:val="24"/>
                <w:szCs w:val="24"/>
              </w:rPr>
            </w:pPr>
          </w:p>
        </w:tc>
        <w:tc>
          <w:tcPr>
            <w:tcW w:w="3150" w:type="dxa"/>
            <w:tcBorders>
              <w:top w:val="nil"/>
              <w:left w:val="single" w:sz="4" w:space="0" w:color="auto"/>
              <w:bottom w:val="single" w:sz="4" w:space="0" w:color="auto"/>
              <w:right w:val="single" w:sz="4" w:space="0" w:color="auto"/>
            </w:tcBorders>
            <w:shd w:val="clear" w:color="auto" w:fill="auto"/>
            <w:vAlign w:val="bottom"/>
          </w:tcPr>
          <w:p w14:paraId="056781D6" w14:textId="77777777" w:rsidR="000C4483" w:rsidRPr="001A404F" w:rsidRDefault="000C4483" w:rsidP="00046631">
            <w:pPr>
              <w:rPr>
                <w:rFonts w:ascii="Centaur" w:hAnsi="Centaur" w:cs="Calibri"/>
                <w:color w:val="000000"/>
              </w:rPr>
            </w:pPr>
            <w:r w:rsidRPr="001A404F">
              <w:rPr>
                <w:rFonts w:ascii="Centaur" w:hAnsi="Centaur" w:cs="Calibri"/>
                <w:color w:val="000000"/>
              </w:rPr>
              <w:t xml:space="preserve">58.Inadequate M&amp;E Logistics and Capacity </w:t>
            </w:r>
          </w:p>
        </w:tc>
      </w:tr>
    </w:tbl>
    <w:p w14:paraId="082923BC"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p>
    <w:p w14:paraId="2D4C8E88" w14:textId="77777777" w:rsidR="000C4483" w:rsidRPr="001A404F" w:rsidRDefault="000C4483" w:rsidP="000C4483">
      <w:pPr>
        <w:pStyle w:val="NoSpacing"/>
        <w:tabs>
          <w:tab w:val="left" w:pos="810"/>
        </w:tabs>
        <w:jc w:val="both"/>
        <w:rPr>
          <w:rFonts w:ascii="Centaur" w:eastAsia="Times New Roman" w:hAnsi="Centaur" w:cs="Times New Roman"/>
          <w:b/>
          <w:sz w:val="24"/>
          <w:szCs w:val="24"/>
          <w:lang w:val="en-GB"/>
        </w:rPr>
      </w:pPr>
      <w:r w:rsidRPr="001A404F">
        <w:rPr>
          <w:rFonts w:ascii="Centaur" w:eastAsia="Times New Roman" w:hAnsi="Centaur" w:cs="Times New Roman"/>
          <w:b/>
          <w:sz w:val="24"/>
          <w:szCs w:val="24"/>
          <w:lang w:val="en-GB"/>
        </w:rPr>
        <w:t xml:space="preserve">Prioritisation of Adopted Issues  </w:t>
      </w:r>
    </w:p>
    <w:p w14:paraId="6D04C9D3"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t xml:space="preserve">The adopted and harmonised development challenges and issues identified above in Table reflects the collection of problems and aspirations of the municipality which were identified through a participatory process. It also captures the aspirations and needs and of the various households, communities and people in the municipality over the planning period. These issues, needs and aspirations will form the basis for the framing of development goals and objectives that will drive the development efforts of the Municipality. From these goals and objectives, a set of interventions will be designed to address the needs, aspirations and development challenges of the Municipality. </w:t>
      </w:r>
    </w:p>
    <w:p w14:paraId="6BBF9C5C" w14:textId="77777777" w:rsidR="000C4483" w:rsidRPr="001A404F" w:rsidRDefault="000C4483" w:rsidP="000C4483">
      <w:pPr>
        <w:pStyle w:val="NoSpacing"/>
        <w:tabs>
          <w:tab w:val="left" w:pos="810"/>
        </w:tabs>
        <w:jc w:val="both"/>
        <w:rPr>
          <w:rFonts w:ascii="Centaur" w:eastAsia="Times New Roman" w:hAnsi="Centaur" w:cs="Times New Roman"/>
          <w:sz w:val="24"/>
          <w:szCs w:val="24"/>
          <w:lang w:val="en-GB"/>
        </w:rPr>
      </w:pPr>
      <w:r w:rsidRPr="001A404F">
        <w:rPr>
          <w:rFonts w:ascii="Centaur" w:eastAsia="Times New Roman" w:hAnsi="Centaur" w:cs="Times New Roman"/>
          <w:sz w:val="24"/>
          <w:szCs w:val="24"/>
          <w:lang w:val="en-GB"/>
        </w:rPr>
        <w:t xml:space="preserve">The design of interventions is directly influenced by the level of importance attached to it through the process of participatory prioritisation. All the issues, needs and aspirations were subjected to a prioritisation test and ranked in order of importance using an objective and participatory process. This was done with the use of the scoring scale presented in Table 1 , at a public meeting where the representatives of the various </w:t>
      </w:r>
      <w:r w:rsidRPr="001A404F">
        <w:rPr>
          <w:rFonts w:ascii="Centaur" w:eastAsia="Times New Roman" w:hAnsi="Centaur" w:cs="Times New Roman"/>
          <w:sz w:val="24"/>
          <w:szCs w:val="24"/>
          <w:lang w:val="en-GB"/>
        </w:rPr>
        <w:lastRenderedPageBreak/>
        <w:t>communities and key stakeholders collectively worked with the Plan Preparation Team to complete the prioritisation.</w:t>
      </w:r>
    </w:p>
    <w:p w14:paraId="30DE673D" w14:textId="77777777" w:rsidR="000C4483" w:rsidRPr="001A404F" w:rsidRDefault="000C4483" w:rsidP="000C4483">
      <w:pPr>
        <w:pStyle w:val="Caption"/>
        <w:jc w:val="both"/>
        <w:rPr>
          <w:rFonts w:ascii="Centaur" w:hAnsi="Centaur" w:cs="Times New Roman"/>
          <w:b/>
          <w:color w:val="auto"/>
          <w:sz w:val="24"/>
          <w:szCs w:val="24"/>
        </w:rPr>
      </w:pPr>
      <w:bookmarkStart w:id="279" w:name="_Toc18941370"/>
      <w:r w:rsidRPr="001A404F">
        <w:rPr>
          <w:rFonts w:ascii="Centaur" w:hAnsi="Centaur" w:cs="Times New Roman"/>
          <w:i w:val="0"/>
          <w:color w:val="auto"/>
          <w:sz w:val="24"/>
          <w:szCs w:val="24"/>
        </w:rPr>
        <w:t>The method for the prioritization combined the pairwise ranking method and the composite criteria scoring method for determining the level of importance attached to the issue , needs or aspirations. Four criteria were used to measure the level of  rank of   development issues and then scored using a range of  from -1- to 3 as shown in table 1.</w:t>
      </w:r>
      <w:r w:rsidRPr="001A404F">
        <w:rPr>
          <w:rFonts w:ascii="Centaur" w:hAnsi="Centaur" w:cs="Times New Roman"/>
          <w:b/>
          <w:color w:val="auto"/>
          <w:sz w:val="24"/>
          <w:szCs w:val="24"/>
        </w:rPr>
        <w:t xml:space="preserve"> .</w:t>
      </w:r>
    </w:p>
    <w:p w14:paraId="5F2B65B3" w14:textId="77777777" w:rsidR="000C4483" w:rsidRPr="001A404F" w:rsidRDefault="000C4483" w:rsidP="000C4483">
      <w:pPr>
        <w:pStyle w:val="Default"/>
        <w:rPr>
          <w:rFonts w:ascii="Centaur" w:hAnsi="Centaur"/>
        </w:rPr>
      </w:pPr>
      <w:r w:rsidRPr="001A404F">
        <w:rPr>
          <w:rFonts w:ascii="Centaur" w:hAnsi="Centaur"/>
        </w:rPr>
        <w:t xml:space="preserve">Prioritization Criteria </w:t>
      </w:r>
    </w:p>
    <w:p w14:paraId="1EE97C5D" w14:textId="77777777" w:rsidR="000C4483" w:rsidRPr="001A404F" w:rsidRDefault="000C4483" w:rsidP="00AF25D9">
      <w:pPr>
        <w:pStyle w:val="Default"/>
        <w:numPr>
          <w:ilvl w:val="0"/>
          <w:numId w:val="5"/>
        </w:numPr>
        <w:rPr>
          <w:rFonts w:ascii="Centaur" w:hAnsi="Centaur"/>
        </w:rPr>
      </w:pPr>
      <w:r w:rsidRPr="001A404F">
        <w:rPr>
          <w:rFonts w:ascii="Centaur" w:hAnsi="Centaur"/>
        </w:rPr>
        <w:t>Severity and diversity of the problem and intended benefits (social, economic, environmental etc.) of addressing it.</w:t>
      </w:r>
    </w:p>
    <w:p w14:paraId="7E54CAAE" w14:textId="77777777" w:rsidR="000C4483" w:rsidRPr="001A404F" w:rsidRDefault="000C4483" w:rsidP="00AF25D9">
      <w:pPr>
        <w:pStyle w:val="Default"/>
        <w:numPr>
          <w:ilvl w:val="0"/>
          <w:numId w:val="5"/>
        </w:numPr>
        <w:rPr>
          <w:rFonts w:ascii="Centaur" w:hAnsi="Centaur"/>
        </w:rPr>
      </w:pPr>
      <w:r w:rsidRPr="001A404F">
        <w:rPr>
          <w:rFonts w:ascii="Centaur" w:hAnsi="Centaur"/>
        </w:rPr>
        <w:t xml:space="preserve">Significant multiplier effect on economic efficiency, e.g attraction of investors, job creation, increases in incomes and growth. </w:t>
      </w:r>
    </w:p>
    <w:p w14:paraId="15F07FAE" w14:textId="77777777" w:rsidR="000C4483" w:rsidRPr="001A404F" w:rsidRDefault="000C4483" w:rsidP="00AF25D9">
      <w:pPr>
        <w:pStyle w:val="Default"/>
        <w:numPr>
          <w:ilvl w:val="0"/>
          <w:numId w:val="5"/>
        </w:numPr>
        <w:rPr>
          <w:rFonts w:ascii="Centaur" w:hAnsi="Centaur"/>
        </w:rPr>
      </w:pPr>
      <w:r w:rsidRPr="001A404F">
        <w:rPr>
          <w:rFonts w:ascii="Centaur" w:hAnsi="Centaur"/>
        </w:rPr>
        <w:t xml:space="preserve">Significant linkage effect on meeting basic human needs and rights. </w:t>
      </w:r>
    </w:p>
    <w:p w14:paraId="465F0376" w14:textId="77777777" w:rsidR="000C4483" w:rsidRPr="001A404F" w:rsidRDefault="000C4483" w:rsidP="00AF25D9">
      <w:pPr>
        <w:pStyle w:val="Default"/>
        <w:numPr>
          <w:ilvl w:val="0"/>
          <w:numId w:val="5"/>
        </w:numPr>
        <w:rPr>
          <w:rFonts w:ascii="Centaur" w:hAnsi="Centaur"/>
        </w:rPr>
      </w:pPr>
      <w:r w:rsidRPr="001A404F">
        <w:rPr>
          <w:rFonts w:ascii="Centaur" w:hAnsi="Centaur"/>
        </w:rPr>
        <w:t>Significant effects in the sustainable spatial development of designated spaces or corridors.</w:t>
      </w:r>
    </w:p>
    <w:p w14:paraId="4614AA1F" w14:textId="77777777" w:rsidR="000C4483" w:rsidRPr="001A404F" w:rsidRDefault="000C4483" w:rsidP="000C4483">
      <w:pPr>
        <w:rPr>
          <w:rFonts w:ascii="Centaur" w:hAnsi="Centaur"/>
        </w:rPr>
      </w:pPr>
    </w:p>
    <w:p w14:paraId="21CF4274" w14:textId="77777777" w:rsidR="000C4483" w:rsidRPr="001A404F" w:rsidRDefault="000C4483" w:rsidP="000C4483">
      <w:pPr>
        <w:pStyle w:val="Default"/>
        <w:rPr>
          <w:rFonts w:ascii="Centaur" w:hAnsi="Centaur"/>
        </w:rPr>
      </w:pPr>
      <w:r w:rsidRPr="001A404F">
        <w:rPr>
          <w:rFonts w:ascii="Centaur" w:hAnsi="Centaur"/>
        </w:rPr>
        <w:t xml:space="preserve">Table 2. Scoring Range  for Ranking Development Issues </w:t>
      </w:r>
    </w:p>
    <w:tbl>
      <w:tblPr>
        <w:tblStyle w:val="LightShading-Accent1"/>
        <w:tblW w:w="8536" w:type="dxa"/>
        <w:tblLayout w:type="fixed"/>
        <w:tblLook w:val="04A0" w:firstRow="1" w:lastRow="0" w:firstColumn="1" w:lastColumn="0" w:noHBand="0" w:noVBand="1"/>
      </w:tblPr>
      <w:tblGrid>
        <w:gridCol w:w="3043"/>
        <w:gridCol w:w="5493"/>
      </w:tblGrid>
      <w:tr w:rsidR="000C4483" w:rsidRPr="001A404F" w14:paraId="05E174C3" w14:textId="77777777" w:rsidTr="00046631">
        <w:trPr>
          <w:cnfStyle w:val="100000000000" w:firstRow="1" w:lastRow="0" w:firstColumn="0" w:lastColumn="0" w:oddVBand="0" w:evenVBand="0" w:oddHBand="0"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043" w:type="dxa"/>
          </w:tcPr>
          <w:p w14:paraId="273511CB" w14:textId="77777777" w:rsidR="000C4483" w:rsidRPr="001A404F" w:rsidRDefault="000C4483" w:rsidP="00046631">
            <w:pPr>
              <w:jc w:val="both"/>
              <w:rPr>
                <w:rFonts w:ascii="Centaur" w:eastAsia="Times New Roman" w:hAnsi="Centaur" w:cs="Times New Roman"/>
                <w:bCs w:val="0"/>
                <w:sz w:val="24"/>
                <w:szCs w:val="24"/>
              </w:rPr>
            </w:pPr>
            <w:r w:rsidRPr="001A404F">
              <w:rPr>
                <w:rFonts w:ascii="Centaur" w:eastAsia="Times New Roman" w:hAnsi="Centaur" w:cs="Times New Roman"/>
                <w:sz w:val="24"/>
                <w:szCs w:val="24"/>
              </w:rPr>
              <w:t>Scoring Scale</w:t>
            </w:r>
          </w:p>
        </w:tc>
        <w:tc>
          <w:tcPr>
            <w:tcW w:w="5493" w:type="dxa"/>
          </w:tcPr>
          <w:p w14:paraId="39F84E52" w14:textId="77777777" w:rsidR="000C4483" w:rsidRPr="001A404F" w:rsidRDefault="000C4483" w:rsidP="00046631">
            <w:pPr>
              <w:jc w:val="both"/>
              <w:cnfStyle w:val="100000000000" w:firstRow="1" w:lastRow="0" w:firstColumn="0" w:lastColumn="0" w:oddVBand="0" w:evenVBand="0" w:oddHBand="0" w:evenHBand="0" w:firstRowFirstColumn="0" w:firstRowLastColumn="0" w:lastRowFirstColumn="0" w:lastRowLastColumn="0"/>
              <w:rPr>
                <w:rFonts w:ascii="Centaur" w:eastAsia="Times New Roman" w:hAnsi="Centaur" w:cs="Times New Roman"/>
                <w:bCs w:val="0"/>
                <w:sz w:val="24"/>
                <w:szCs w:val="24"/>
              </w:rPr>
            </w:pPr>
            <w:r w:rsidRPr="001A404F">
              <w:rPr>
                <w:rFonts w:ascii="Centaur" w:eastAsia="Times New Roman" w:hAnsi="Centaur" w:cs="Times New Roman"/>
                <w:sz w:val="24"/>
                <w:szCs w:val="24"/>
              </w:rPr>
              <w:t>Definition</w:t>
            </w:r>
          </w:p>
        </w:tc>
      </w:tr>
      <w:tr w:rsidR="000C4483" w:rsidRPr="001A404F" w14:paraId="0FED0691" w14:textId="77777777" w:rsidTr="00046631">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3043" w:type="dxa"/>
          </w:tcPr>
          <w:p w14:paraId="35490F91" w14:textId="77777777" w:rsidR="000C4483" w:rsidRPr="001A404F" w:rsidRDefault="000C4483" w:rsidP="00046631">
            <w:pPr>
              <w:jc w:val="both"/>
              <w:rPr>
                <w:rFonts w:ascii="Centaur" w:eastAsia="Times New Roman" w:hAnsi="Centaur" w:cs="Times New Roman"/>
                <w:bCs w:val="0"/>
                <w:sz w:val="24"/>
                <w:szCs w:val="24"/>
              </w:rPr>
            </w:pPr>
            <w:r w:rsidRPr="001A404F">
              <w:rPr>
                <w:rFonts w:ascii="Centaur" w:eastAsia="Times New Roman" w:hAnsi="Centaur" w:cs="Times New Roman"/>
                <w:sz w:val="24"/>
                <w:szCs w:val="24"/>
              </w:rPr>
              <w:t>3</w:t>
            </w:r>
          </w:p>
        </w:tc>
        <w:tc>
          <w:tcPr>
            <w:tcW w:w="5493" w:type="dxa"/>
          </w:tcPr>
          <w:p w14:paraId="4EE70664" w14:textId="77777777" w:rsidR="000C4483" w:rsidRPr="001A404F" w:rsidRDefault="000C4483" w:rsidP="00046631">
            <w:pPr>
              <w:spacing w:line="256" w:lineRule="auto"/>
              <w:jc w:val="both"/>
              <w:cnfStyle w:val="000000100000" w:firstRow="0" w:lastRow="0" w:firstColumn="0" w:lastColumn="0" w:oddVBand="0" w:evenVBand="0" w:oddHBand="1" w:evenHBand="0" w:firstRowFirstColumn="0" w:firstRowLastColumn="0" w:lastRowFirstColumn="0" w:lastRowLastColumn="0"/>
              <w:rPr>
                <w:rFonts w:ascii="Centaur" w:hAnsi="Centaur" w:cs="Times New Roman"/>
                <w:sz w:val="24"/>
                <w:szCs w:val="24"/>
              </w:rPr>
            </w:pPr>
            <w:r w:rsidRPr="001A404F">
              <w:rPr>
                <w:rFonts w:ascii="Centaur" w:hAnsi="Centaur" w:cs="Times New Roman"/>
                <w:sz w:val="24"/>
                <w:szCs w:val="24"/>
              </w:rPr>
              <w:t xml:space="preserve">Strong Linkage </w:t>
            </w:r>
          </w:p>
        </w:tc>
      </w:tr>
      <w:tr w:rsidR="000C4483" w:rsidRPr="001A404F" w14:paraId="2E0AEEEE" w14:textId="77777777" w:rsidTr="00046631">
        <w:trPr>
          <w:trHeight w:val="439"/>
        </w:trPr>
        <w:tc>
          <w:tcPr>
            <w:cnfStyle w:val="001000000000" w:firstRow="0" w:lastRow="0" w:firstColumn="1" w:lastColumn="0" w:oddVBand="0" w:evenVBand="0" w:oddHBand="0" w:evenHBand="0" w:firstRowFirstColumn="0" w:firstRowLastColumn="0" w:lastRowFirstColumn="0" w:lastRowLastColumn="0"/>
            <w:tcW w:w="3043" w:type="dxa"/>
          </w:tcPr>
          <w:p w14:paraId="1321B328" w14:textId="77777777" w:rsidR="000C4483" w:rsidRPr="001A404F" w:rsidRDefault="000C4483" w:rsidP="00046631">
            <w:pPr>
              <w:jc w:val="both"/>
              <w:rPr>
                <w:rFonts w:ascii="Centaur" w:eastAsia="Times New Roman" w:hAnsi="Centaur" w:cs="Times New Roman"/>
                <w:sz w:val="24"/>
                <w:szCs w:val="24"/>
              </w:rPr>
            </w:pPr>
            <w:r w:rsidRPr="001A404F">
              <w:rPr>
                <w:rFonts w:ascii="Centaur" w:eastAsia="Times New Roman" w:hAnsi="Centaur" w:cs="Times New Roman"/>
                <w:sz w:val="24"/>
                <w:szCs w:val="24"/>
              </w:rPr>
              <w:t>2</w:t>
            </w:r>
          </w:p>
        </w:tc>
        <w:tc>
          <w:tcPr>
            <w:tcW w:w="5493" w:type="dxa"/>
          </w:tcPr>
          <w:p w14:paraId="0EE2CE24" w14:textId="77777777" w:rsidR="000C4483" w:rsidRPr="001A404F" w:rsidRDefault="000C4483" w:rsidP="00046631">
            <w:pPr>
              <w:spacing w:line="256" w:lineRule="auto"/>
              <w:jc w:val="both"/>
              <w:cnfStyle w:val="000000000000" w:firstRow="0" w:lastRow="0" w:firstColumn="0" w:lastColumn="0" w:oddVBand="0" w:evenVBand="0" w:oddHBand="0" w:evenHBand="0" w:firstRowFirstColumn="0" w:firstRowLastColumn="0" w:lastRowFirstColumn="0" w:lastRowLastColumn="0"/>
              <w:rPr>
                <w:rFonts w:ascii="Centaur" w:hAnsi="Centaur" w:cs="Times New Roman"/>
                <w:sz w:val="24"/>
                <w:szCs w:val="24"/>
              </w:rPr>
            </w:pPr>
            <w:r w:rsidRPr="001A404F">
              <w:rPr>
                <w:rFonts w:ascii="Centaur" w:hAnsi="Centaur" w:cs="Times New Roman"/>
                <w:sz w:val="24"/>
                <w:szCs w:val="24"/>
              </w:rPr>
              <w:t xml:space="preserve">Moderate Linkage </w:t>
            </w:r>
          </w:p>
        </w:tc>
      </w:tr>
      <w:tr w:rsidR="000C4483" w:rsidRPr="001A404F" w14:paraId="1E4A658A" w14:textId="77777777" w:rsidTr="0004663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043" w:type="dxa"/>
          </w:tcPr>
          <w:p w14:paraId="747CEE9C" w14:textId="77777777" w:rsidR="000C4483" w:rsidRPr="001A404F" w:rsidRDefault="000C4483" w:rsidP="00046631">
            <w:pPr>
              <w:jc w:val="both"/>
              <w:rPr>
                <w:rFonts w:ascii="Centaur" w:eastAsia="Times New Roman" w:hAnsi="Centaur" w:cs="Times New Roman"/>
                <w:bCs w:val="0"/>
                <w:sz w:val="24"/>
                <w:szCs w:val="24"/>
              </w:rPr>
            </w:pPr>
            <w:r w:rsidRPr="001A404F">
              <w:rPr>
                <w:rFonts w:ascii="Centaur" w:eastAsia="Times New Roman" w:hAnsi="Centaur" w:cs="Times New Roman"/>
                <w:sz w:val="24"/>
                <w:szCs w:val="24"/>
              </w:rPr>
              <w:t>1</w:t>
            </w:r>
          </w:p>
        </w:tc>
        <w:tc>
          <w:tcPr>
            <w:tcW w:w="5493" w:type="dxa"/>
          </w:tcPr>
          <w:p w14:paraId="77DAC1D1" w14:textId="77777777" w:rsidR="000C4483" w:rsidRPr="001A404F" w:rsidRDefault="000C4483" w:rsidP="00046631">
            <w:pPr>
              <w:spacing w:line="256" w:lineRule="auto"/>
              <w:jc w:val="both"/>
              <w:cnfStyle w:val="000000100000" w:firstRow="0" w:lastRow="0" w:firstColumn="0" w:lastColumn="0" w:oddVBand="0" w:evenVBand="0" w:oddHBand="1" w:evenHBand="0" w:firstRowFirstColumn="0" w:firstRowLastColumn="0" w:lastRowFirstColumn="0" w:lastRowLastColumn="0"/>
              <w:rPr>
                <w:rFonts w:ascii="Centaur" w:hAnsi="Centaur" w:cs="Times New Roman"/>
                <w:sz w:val="24"/>
                <w:szCs w:val="24"/>
              </w:rPr>
            </w:pPr>
            <w:r w:rsidRPr="001A404F">
              <w:rPr>
                <w:rFonts w:ascii="Centaur" w:hAnsi="Centaur" w:cs="Times New Roman"/>
                <w:sz w:val="24"/>
                <w:szCs w:val="24"/>
              </w:rPr>
              <w:t>Weak Linkage</w:t>
            </w:r>
          </w:p>
        </w:tc>
      </w:tr>
      <w:tr w:rsidR="000C4483" w:rsidRPr="001A404F" w14:paraId="00C47F2F" w14:textId="77777777" w:rsidTr="00046631">
        <w:trPr>
          <w:trHeight w:val="423"/>
        </w:trPr>
        <w:tc>
          <w:tcPr>
            <w:cnfStyle w:val="001000000000" w:firstRow="0" w:lastRow="0" w:firstColumn="1" w:lastColumn="0" w:oddVBand="0" w:evenVBand="0" w:oddHBand="0" w:evenHBand="0" w:firstRowFirstColumn="0" w:firstRowLastColumn="0" w:lastRowFirstColumn="0" w:lastRowLastColumn="0"/>
            <w:tcW w:w="3043" w:type="dxa"/>
          </w:tcPr>
          <w:p w14:paraId="2726274A" w14:textId="77777777" w:rsidR="000C4483" w:rsidRPr="001A404F" w:rsidRDefault="000C4483" w:rsidP="00046631">
            <w:pPr>
              <w:jc w:val="both"/>
              <w:rPr>
                <w:rFonts w:ascii="Centaur" w:eastAsia="Times New Roman" w:hAnsi="Centaur" w:cs="Times New Roman"/>
                <w:bCs w:val="0"/>
                <w:sz w:val="24"/>
                <w:szCs w:val="24"/>
              </w:rPr>
            </w:pPr>
            <w:r w:rsidRPr="001A404F">
              <w:rPr>
                <w:rFonts w:ascii="Centaur" w:eastAsia="Times New Roman" w:hAnsi="Centaur" w:cs="Times New Roman"/>
                <w:sz w:val="24"/>
                <w:szCs w:val="24"/>
              </w:rPr>
              <w:t>0</w:t>
            </w:r>
          </w:p>
        </w:tc>
        <w:tc>
          <w:tcPr>
            <w:tcW w:w="5493" w:type="dxa"/>
          </w:tcPr>
          <w:p w14:paraId="7DBE18A5" w14:textId="77777777" w:rsidR="000C4483" w:rsidRPr="001A404F" w:rsidRDefault="000C4483" w:rsidP="00046631">
            <w:pPr>
              <w:spacing w:line="256" w:lineRule="auto"/>
              <w:jc w:val="both"/>
              <w:cnfStyle w:val="000000000000" w:firstRow="0" w:lastRow="0" w:firstColumn="0" w:lastColumn="0" w:oddVBand="0" w:evenVBand="0" w:oddHBand="0" w:evenHBand="0" w:firstRowFirstColumn="0" w:firstRowLastColumn="0" w:lastRowFirstColumn="0" w:lastRowLastColumn="0"/>
              <w:rPr>
                <w:rFonts w:ascii="Centaur" w:hAnsi="Centaur" w:cs="Times New Roman"/>
                <w:sz w:val="24"/>
                <w:szCs w:val="24"/>
              </w:rPr>
            </w:pPr>
            <w:r w:rsidRPr="001A404F">
              <w:rPr>
                <w:rFonts w:ascii="Centaur" w:hAnsi="Centaur" w:cs="Times New Roman"/>
                <w:sz w:val="24"/>
                <w:szCs w:val="24"/>
              </w:rPr>
              <w:t xml:space="preserve">No Linkage </w:t>
            </w:r>
          </w:p>
        </w:tc>
      </w:tr>
      <w:tr w:rsidR="000C4483" w:rsidRPr="001A404F" w14:paraId="4FD456FF" w14:textId="77777777" w:rsidTr="00046631">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3043" w:type="dxa"/>
          </w:tcPr>
          <w:p w14:paraId="0D4FF0B0" w14:textId="77777777" w:rsidR="000C4483" w:rsidRPr="001A404F" w:rsidRDefault="000C4483" w:rsidP="00046631">
            <w:pPr>
              <w:jc w:val="both"/>
              <w:rPr>
                <w:rFonts w:ascii="Centaur" w:eastAsia="Times New Roman" w:hAnsi="Centaur" w:cs="Times New Roman"/>
                <w:sz w:val="24"/>
                <w:szCs w:val="24"/>
              </w:rPr>
            </w:pPr>
            <w:r w:rsidRPr="001A404F">
              <w:rPr>
                <w:rFonts w:ascii="Centaur" w:eastAsia="Times New Roman" w:hAnsi="Centaur" w:cs="Times New Roman"/>
                <w:sz w:val="24"/>
                <w:szCs w:val="24"/>
              </w:rPr>
              <w:t>-1</w:t>
            </w:r>
          </w:p>
        </w:tc>
        <w:tc>
          <w:tcPr>
            <w:tcW w:w="5493" w:type="dxa"/>
          </w:tcPr>
          <w:p w14:paraId="4ED155C5" w14:textId="77777777" w:rsidR="000C4483" w:rsidRPr="001A404F" w:rsidRDefault="000C4483" w:rsidP="00046631">
            <w:pPr>
              <w:spacing w:line="256" w:lineRule="auto"/>
              <w:jc w:val="both"/>
              <w:cnfStyle w:val="000000100000" w:firstRow="0" w:lastRow="0" w:firstColumn="0" w:lastColumn="0" w:oddVBand="0" w:evenVBand="0" w:oddHBand="1" w:evenHBand="0" w:firstRowFirstColumn="0" w:firstRowLastColumn="0" w:lastRowFirstColumn="0" w:lastRowLastColumn="0"/>
              <w:rPr>
                <w:rFonts w:ascii="Centaur" w:hAnsi="Centaur" w:cs="Times New Roman"/>
                <w:sz w:val="24"/>
                <w:szCs w:val="24"/>
              </w:rPr>
            </w:pPr>
            <w:r w:rsidRPr="001A404F">
              <w:rPr>
                <w:rFonts w:ascii="Centaur" w:hAnsi="Centaur" w:cs="Times New Roman"/>
                <w:sz w:val="24"/>
                <w:szCs w:val="24"/>
              </w:rPr>
              <w:t>Negative Linkage</w:t>
            </w:r>
          </w:p>
        </w:tc>
      </w:tr>
    </w:tbl>
    <w:p w14:paraId="201A5080" w14:textId="77777777" w:rsidR="000C4483" w:rsidRPr="001A404F" w:rsidRDefault="000C4483" w:rsidP="000C4483">
      <w:pPr>
        <w:pStyle w:val="Default"/>
        <w:rPr>
          <w:rFonts w:ascii="Centaur" w:hAnsi="Centaur" w:cs="Times New Roman"/>
          <w:color w:val="auto"/>
        </w:rPr>
      </w:pPr>
      <w:r w:rsidRPr="001A404F">
        <w:rPr>
          <w:rFonts w:ascii="Centaur" w:eastAsia="Times New Roman" w:hAnsi="Centaur" w:cs="Times New Roman"/>
          <w:caps/>
          <w:color w:val="auto"/>
        </w:rPr>
        <w:t xml:space="preserve">Source: NDPC </w:t>
      </w:r>
      <w:r w:rsidRPr="001A404F">
        <w:rPr>
          <w:rFonts w:ascii="Centaur" w:eastAsia="Times New Roman" w:hAnsi="Centaur" w:cs="Times New Roman"/>
          <w:color w:val="auto"/>
        </w:rPr>
        <w:t>Guidelines</w:t>
      </w:r>
      <w:r w:rsidRPr="001A404F">
        <w:rPr>
          <w:rFonts w:ascii="Centaur" w:eastAsia="Times New Roman" w:hAnsi="Centaur" w:cs="Times New Roman"/>
          <w:caps/>
          <w:color w:val="auto"/>
        </w:rPr>
        <w:t>, 2021</w:t>
      </w:r>
    </w:p>
    <w:p w14:paraId="2C8F0C80" w14:textId="77777777" w:rsidR="000C4483" w:rsidRPr="001A404F" w:rsidRDefault="000C4483" w:rsidP="000C4483">
      <w:pPr>
        <w:rPr>
          <w:rFonts w:ascii="Centaur" w:hAnsi="Centaur"/>
        </w:rPr>
      </w:pPr>
    </w:p>
    <w:p w14:paraId="06DF67B7" w14:textId="77777777" w:rsidR="000C4483" w:rsidRPr="001A404F" w:rsidRDefault="000C4483" w:rsidP="000C4483">
      <w:pPr>
        <w:pStyle w:val="Default"/>
        <w:rPr>
          <w:rFonts w:ascii="Centaur" w:hAnsi="Centaur"/>
        </w:rPr>
      </w:pPr>
      <w:r w:rsidRPr="001A404F">
        <w:rPr>
          <w:rFonts w:ascii="Centaur" w:hAnsi="Centaur"/>
        </w:rPr>
        <w:t>The results of the scoring and ranking exercise which was done in a participatory manner is presented in Table 2. . Based on the rankings the top five development issues which have been prioritized include the following;</w:t>
      </w:r>
    </w:p>
    <w:p w14:paraId="439A8975" w14:textId="77777777" w:rsidR="000C4483" w:rsidRPr="001A404F" w:rsidRDefault="000C4483" w:rsidP="00AF25D9">
      <w:pPr>
        <w:pStyle w:val="Default"/>
        <w:numPr>
          <w:ilvl w:val="0"/>
          <w:numId w:val="71"/>
        </w:numPr>
        <w:rPr>
          <w:rFonts w:ascii="Centaur" w:hAnsi="Centaur"/>
        </w:rPr>
      </w:pPr>
      <w:r w:rsidRPr="001A404F">
        <w:rPr>
          <w:rFonts w:ascii="Centaur" w:hAnsi="Centaur"/>
        </w:rPr>
        <w:t>Recurrent incidence of flooding</w:t>
      </w:r>
    </w:p>
    <w:p w14:paraId="1A982D44" w14:textId="77777777" w:rsidR="000C4483" w:rsidRPr="001A404F" w:rsidRDefault="000C4483" w:rsidP="00AF25D9">
      <w:pPr>
        <w:pStyle w:val="Default"/>
        <w:numPr>
          <w:ilvl w:val="0"/>
          <w:numId w:val="71"/>
        </w:numPr>
        <w:rPr>
          <w:rFonts w:ascii="Centaur" w:hAnsi="Centaur"/>
        </w:rPr>
      </w:pPr>
      <w:r w:rsidRPr="001A404F">
        <w:rPr>
          <w:rFonts w:ascii="Centaur" w:hAnsi="Centaur"/>
        </w:rPr>
        <w:t xml:space="preserve">Inadequate school infrastructure </w:t>
      </w:r>
    </w:p>
    <w:p w14:paraId="5B0D426C" w14:textId="77777777" w:rsidR="000C4483" w:rsidRPr="001A404F" w:rsidRDefault="000C4483" w:rsidP="00AF25D9">
      <w:pPr>
        <w:pStyle w:val="Default"/>
        <w:numPr>
          <w:ilvl w:val="0"/>
          <w:numId w:val="71"/>
        </w:numPr>
        <w:rPr>
          <w:rFonts w:ascii="Centaur" w:hAnsi="Centaur"/>
        </w:rPr>
      </w:pPr>
      <w:r w:rsidRPr="001A404F">
        <w:rPr>
          <w:rFonts w:ascii="Centaur" w:hAnsi="Centaur"/>
        </w:rPr>
        <w:t>Poor sanitation and waste management</w:t>
      </w:r>
    </w:p>
    <w:p w14:paraId="26BA1655" w14:textId="77777777" w:rsidR="000C4483" w:rsidRPr="001A404F" w:rsidRDefault="000C4483" w:rsidP="00AF25D9">
      <w:pPr>
        <w:pStyle w:val="Default"/>
        <w:numPr>
          <w:ilvl w:val="0"/>
          <w:numId w:val="71"/>
        </w:numPr>
        <w:rPr>
          <w:rFonts w:ascii="Centaur" w:hAnsi="Centaur"/>
        </w:rPr>
      </w:pPr>
      <w:r w:rsidRPr="001A404F">
        <w:rPr>
          <w:rFonts w:ascii="Centaur" w:hAnsi="Centaur"/>
        </w:rPr>
        <w:t>Poor quality of roads</w:t>
      </w:r>
    </w:p>
    <w:p w14:paraId="4BF78056" w14:textId="77777777" w:rsidR="000C4483" w:rsidRPr="001A404F" w:rsidRDefault="000C4483" w:rsidP="00AF25D9">
      <w:pPr>
        <w:pStyle w:val="Default"/>
        <w:numPr>
          <w:ilvl w:val="0"/>
          <w:numId w:val="71"/>
        </w:numPr>
        <w:rPr>
          <w:rFonts w:ascii="Centaur" w:hAnsi="Centaur"/>
        </w:rPr>
      </w:pPr>
      <w:r w:rsidRPr="001A404F">
        <w:rPr>
          <w:rFonts w:ascii="Centaur" w:hAnsi="Centaur"/>
        </w:rPr>
        <w:t>Poor drainage system resulting in Silting and choking of drains</w:t>
      </w:r>
    </w:p>
    <w:p w14:paraId="71034BB1" w14:textId="77777777" w:rsidR="000C4483" w:rsidRPr="001A404F" w:rsidRDefault="000C4483" w:rsidP="00AF25D9">
      <w:pPr>
        <w:pStyle w:val="Default"/>
        <w:numPr>
          <w:ilvl w:val="0"/>
          <w:numId w:val="71"/>
        </w:numPr>
        <w:rPr>
          <w:rFonts w:ascii="Centaur" w:hAnsi="Centaur"/>
        </w:rPr>
      </w:pPr>
      <w:r w:rsidRPr="001A404F">
        <w:rPr>
          <w:rFonts w:ascii="Centaur" w:hAnsi="Centaur"/>
        </w:rPr>
        <w:t>High incidence of poverty among vulnerable households including those with disabilities</w:t>
      </w:r>
    </w:p>
    <w:p w14:paraId="267BA716" w14:textId="77777777" w:rsidR="000C4483" w:rsidRPr="001A404F" w:rsidRDefault="000C4483" w:rsidP="000C4483">
      <w:pPr>
        <w:rPr>
          <w:rFonts w:ascii="Centaur" w:hAnsi="Centaur"/>
        </w:rPr>
      </w:pPr>
    </w:p>
    <w:p w14:paraId="70C5AC1D" w14:textId="77777777" w:rsidR="000C4483" w:rsidRPr="001A404F" w:rsidRDefault="000C4483" w:rsidP="000C4483">
      <w:pPr>
        <w:rPr>
          <w:rFonts w:ascii="Centaur" w:hAnsi="Centaur"/>
        </w:rPr>
      </w:pPr>
    </w:p>
    <w:p w14:paraId="6A68CC6B" w14:textId="77777777" w:rsidR="000C4483" w:rsidRPr="001A404F" w:rsidRDefault="000C4483" w:rsidP="000C4483">
      <w:pPr>
        <w:pStyle w:val="Default"/>
        <w:rPr>
          <w:rFonts w:ascii="Centaur" w:hAnsi="Centaur"/>
        </w:rPr>
      </w:pPr>
      <w:r w:rsidRPr="001A404F">
        <w:rPr>
          <w:rFonts w:ascii="Centaur" w:hAnsi="Centaur"/>
        </w:rPr>
        <w:t xml:space="preserve">Table 1. Prioritized and Ranked Adopted issues </w:t>
      </w:r>
    </w:p>
    <w:tbl>
      <w:tblPr>
        <w:tblW w:w="10560" w:type="dxa"/>
        <w:tblLook w:val="04A0" w:firstRow="1" w:lastRow="0" w:firstColumn="1" w:lastColumn="0" w:noHBand="0" w:noVBand="1"/>
      </w:tblPr>
      <w:tblGrid>
        <w:gridCol w:w="1980"/>
        <w:gridCol w:w="4229"/>
        <w:gridCol w:w="660"/>
        <w:gridCol w:w="640"/>
        <w:gridCol w:w="620"/>
        <w:gridCol w:w="491"/>
        <w:gridCol w:w="580"/>
        <w:gridCol w:w="600"/>
        <w:gridCol w:w="760"/>
      </w:tblGrid>
      <w:tr w:rsidR="000C4483" w:rsidRPr="001A404F" w14:paraId="011B0DA3" w14:textId="77777777" w:rsidTr="00046631">
        <w:trPr>
          <w:trHeight w:val="690"/>
        </w:trPr>
        <w:tc>
          <w:tcPr>
            <w:tcW w:w="1980" w:type="dxa"/>
            <w:tcBorders>
              <w:top w:val="single" w:sz="4" w:space="0" w:color="auto"/>
              <w:left w:val="single" w:sz="4" w:space="0" w:color="auto"/>
              <w:bottom w:val="single" w:sz="4" w:space="0" w:color="auto"/>
              <w:right w:val="single" w:sz="4" w:space="0" w:color="auto"/>
            </w:tcBorders>
            <w:shd w:val="clear" w:color="000000" w:fill="D9E2F3"/>
            <w:vAlign w:val="center"/>
            <w:hideMark/>
          </w:tcPr>
          <w:p w14:paraId="517716B0" w14:textId="77777777" w:rsidR="000C4483" w:rsidRPr="001A404F" w:rsidRDefault="000C4483" w:rsidP="00046631">
            <w:pPr>
              <w:spacing w:after="0" w:line="240" w:lineRule="auto"/>
              <w:jc w:val="center"/>
              <w:rPr>
                <w:rFonts w:ascii="Centaur" w:eastAsia="Times New Roman" w:hAnsi="Centaur" w:cs="Calibri"/>
                <w:b/>
                <w:bCs/>
                <w:color w:val="000000"/>
              </w:rPr>
            </w:pPr>
            <w:r w:rsidRPr="001A404F">
              <w:rPr>
                <w:rFonts w:ascii="Centaur" w:eastAsia="Times New Roman" w:hAnsi="Centaur" w:cs="Calibri"/>
                <w:b/>
                <w:bCs/>
                <w:color w:val="000000"/>
              </w:rPr>
              <w:t>Agenda for Jobs (2022-2025)</w:t>
            </w:r>
          </w:p>
        </w:tc>
        <w:tc>
          <w:tcPr>
            <w:tcW w:w="4229" w:type="dxa"/>
            <w:tcBorders>
              <w:top w:val="single" w:sz="4" w:space="0" w:color="auto"/>
              <w:left w:val="nil"/>
              <w:bottom w:val="single" w:sz="4" w:space="0" w:color="auto"/>
              <w:right w:val="single" w:sz="4" w:space="0" w:color="auto"/>
            </w:tcBorders>
            <w:shd w:val="clear" w:color="000000" w:fill="D9E2F3"/>
            <w:vAlign w:val="center"/>
            <w:hideMark/>
          </w:tcPr>
          <w:p w14:paraId="60AE3467"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3591" w:type="dxa"/>
            <w:gridSpan w:val="6"/>
            <w:vMerge w:val="restart"/>
            <w:tcBorders>
              <w:top w:val="single" w:sz="4" w:space="0" w:color="auto"/>
              <w:left w:val="single" w:sz="4" w:space="0" w:color="auto"/>
              <w:bottom w:val="single" w:sz="4" w:space="0" w:color="auto"/>
              <w:right w:val="single" w:sz="4" w:space="0" w:color="auto"/>
            </w:tcBorders>
            <w:shd w:val="clear" w:color="000000" w:fill="D9E2F3"/>
            <w:vAlign w:val="center"/>
            <w:hideMark/>
          </w:tcPr>
          <w:p w14:paraId="161D44CA" w14:textId="77777777" w:rsidR="000C4483" w:rsidRPr="001A404F" w:rsidRDefault="000C4483" w:rsidP="00046631">
            <w:pPr>
              <w:spacing w:after="0" w:line="240" w:lineRule="auto"/>
              <w:jc w:val="center"/>
              <w:rPr>
                <w:rFonts w:ascii="Centaur" w:eastAsia="Times New Roman" w:hAnsi="Centaur" w:cs="Calibri"/>
                <w:b/>
                <w:bCs/>
                <w:color w:val="000000"/>
              </w:rPr>
            </w:pPr>
            <w:r w:rsidRPr="001A404F">
              <w:rPr>
                <w:rFonts w:ascii="Centaur" w:eastAsia="Times New Roman" w:hAnsi="Centaur" w:cs="Calibri"/>
                <w:b/>
                <w:bCs/>
                <w:color w:val="000000"/>
              </w:rPr>
              <w:t>Criteria</w:t>
            </w:r>
          </w:p>
        </w:tc>
        <w:tc>
          <w:tcPr>
            <w:tcW w:w="760" w:type="dxa"/>
            <w:vMerge w:val="restart"/>
            <w:tcBorders>
              <w:top w:val="single" w:sz="4" w:space="0" w:color="auto"/>
              <w:left w:val="nil"/>
              <w:right w:val="single" w:sz="4" w:space="0" w:color="auto"/>
            </w:tcBorders>
            <w:shd w:val="clear" w:color="000000" w:fill="D9E2F3"/>
            <w:textDirection w:val="btLr"/>
            <w:hideMark/>
          </w:tcPr>
          <w:p w14:paraId="7BE4A609"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Total  Score</w:t>
            </w:r>
          </w:p>
          <w:p w14:paraId="0DC2B15E"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r>
      <w:tr w:rsidR="000C4483" w:rsidRPr="001A404F" w14:paraId="713221F5" w14:textId="77777777" w:rsidTr="00046631">
        <w:trPr>
          <w:trHeight w:val="690"/>
        </w:trPr>
        <w:tc>
          <w:tcPr>
            <w:tcW w:w="1980" w:type="dxa"/>
            <w:vMerge w:val="restart"/>
            <w:tcBorders>
              <w:top w:val="nil"/>
              <w:left w:val="single" w:sz="4" w:space="0" w:color="auto"/>
              <w:bottom w:val="single" w:sz="4" w:space="0" w:color="000000"/>
              <w:right w:val="single" w:sz="4" w:space="0" w:color="auto"/>
            </w:tcBorders>
            <w:shd w:val="clear" w:color="000000" w:fill="D9E2F3"/>
            <w:vAlign w:val="center"/>
            <w:hideMark/>
          </w:tcPr>
          <w:p w14:paraId="05E6D952" w14:textId="77777777" w:rsidR="000C4483" w:rsidRPr="001A404F" w:rsidRDefault="000C4483" w:rsidP="00046631">
            <w:pPr>
              <w:spacing w:after="0" w:line="240" w:lineRule="auto"/>
              <w:jc w:val="center"/>
              <w:rPr>
                <w:rFonts w:ascii="Centaur" w:eastAsia="Times New Roman" w:hAnsi="Centaur" w:cs="Calibri"/>
                <w:b/>
                <w:bCs/>
                <w:color w:val="000000"/>
              </w:rPr>
            </w:pPr>
            <w:r w:rsidRPr="001A404F">
              <w:rPr>
                <w:rFonts w:ascii="Centaur" w:eastAsia="Times New Roman" w:hAnsi="Centaur" w:cs="Calibri"/>
                <w:b/>
                <w:bCs/>
                <w:color w:val="000000"/>
              </w:rPr>
              <w:t xml:space="preserve">Adopted Development </w:t>
            </w:r>
            <w:r w:rsidRPr="001A404F">
              <w:rPr>
                <w:rFonts w:ascii="Centaur" w:eastAsia="Times New Roman" w:hAnsi="Centaur" w:cs="Calibri"/>
                <w:b/>
                <w:bCs/>
                <w:color w:val="000000"/>
              </w:rPr>
              <w:lastRenderedPageBreak/>
              <w:t>Dimensions and Issues</w:t>
            </w:r>
          </w:p>
        </w:tc>
        <w:tc>
          <w:tcPr>
            <w:tcW w:w="4229" w:type="dxa"/>
            <w:tcBorders>
              <w:top w:val="nil"/>
              <w:left w:val="nil"/>
              <w:bottom w:val="single" w:sz="4" w:space="0" w:color="auto"/>
              <w:right w:val="single" w:sz="4" w:space="0" w:color="auto"/>
            </w:tcBorders>
            <w:shd w:val="clear" w:color="000000" w:fill="D9E2F3"/>
            <w:vAlign w:val="center"/>
            <w:hideMark/>
          </w:tcPr>
          <w:p w14:paraId="042BCDA0"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lastRenderedPageBreak/>
              <w:t> </w:t>
            </w:r>
          </w:p>
        </w:tc>
        <w:tc>
          <w:tcPr>
            <w:tcW w:w="3591" w:type="dxa"/>
            <w:gridSpan w:val="6"/>
            <w:vMerge/>
            <w:tcBorders>
              <w:top w:val="nil"/>
              <w:left w:val="nil"/>
              <w:bottom w:val="single" w:sz="4" w:space="0" w:color="auto"/>
              <w:right w:val="single" w:sz="4" w:space="0" w:color="auto"/>
            </w:tcBorders>
            <w:vAlign w:val="center"/>
            <w:hideMark/>
          </w:tcPr>
          <w:p w14:paraId="1F7C1FE4" w14:textId="77777777" w:rsidR="000C4483" w:rsidRPr="001A404F" w:rsidRDefault="000C4483" w:rsidP="00046631">
            <w:pPr>
              <w:spacing w:after="0" w:line="240" w:lineRule="auto"/>
              <w:rPr>
                <w:rFonts w:ascii="Centaur" w:eastAsia="Times New Roman" w:hAnsi="Centaur" w:cs="Calibri"/>
                <w:b/>
                <w:bCs/>
                <w:color w:val="000000"/>
              </w:rPr>
            </w:pPr>
          </w:p>
        </w:tc>
        <w:tc>
          <w:tcPr>
            <w:tcW w:w="760" w:type="dxa"/>
            <w:vMerge/>
            <w:tcBorders>
              <w:left w:val="nil"/>
              <w:bottom w:val="single" w:sz="4" w:space="0" w:color="auto"/>
              <w:right w:val="single" w:sz="4" w:space="0" w:color="auto"/>
            </w:tcBorders>
            <w:shd w:val="clear" w:color="000000" w:fill="D9E2F3"/>
            <w:textDirection w:val="btLr"/>
            <w:vAlign w:val="center"/>
            <w:hideMark/>
          </w:tcPr>
          <w:p w14:paraId="77E04132" w14:textId="77777777" w:rsidR="000C4483" w:rsidRPr="001A404F" w:rsidRDefault="000C4483" w:rsidP="00046631">
            <w:pPr>
              <w:spacing w:after="0" w:line="240" w:lineRule="auto"/>
              <w:rPr>
                <w:rFonts w:ascii="Centaur" w:eastAsia="Times New Roman" w:hAnsi="Centaur" w:cs="Calibri"/>
                <w:b/>
                <w:bCs/>
                <w:color w:val="000000"/>
              </w:rPr>
            </w:pPr>
          </w:p>
        </w:tc>
      </w:tr>
      <w:tr w:rsidR="000C4483" w:rsidRPr="001A404F" w14:paraId="01DA0936" w14:textId="77777777" w:rsidTr="00046631">
        <w:trPr>
          <w:trHeight w:val="1275"/>
        </w:trPr>
        <w:tc>
          <w:tcPr>
            <w:tcW w:w="1980" w:type="dxa"/>
            <w:vMerge/>
            <w:tcBorders>
              <w:top w:val="nil"/>
              <w:left w:val="single" w:sz="4" w:space="0" w:color="auto"/>
              <w:bottom w:val="single" w:sz="4" w:space="0" w:color="000000"/>
              <w:right w:val="single" w:sz="4" w:space="0" w:color="auto"/>
            </w:tcBorders>
            <w:vAlign w:val="center"/>
            <w:hideMark/>
          </w:tcPr>
          <w:p w14:paraId="2B4DAB84" w14:textId="77777777" w:rsidR="000C4483" w:rsidRPr="001A404F" w:rsidRDefault="000C4483" w:rsidP="00046631">
            <w:pPr>
              <w:spacing w:after="0" w:line="240" w:lineRule="auto"/>
              <w:rPr>
                <w:rFonts w:ascii="Centaur" w:eastAsia="Times New Roman" w:hAnsi="Centaur" w:cs="Calibri"/>
                <w:b/>
                <w:bCs/>
                <w:color w:val="000000"/>
              </w:rPr>
            </w:pPr>
          </w:p>
        </w:tc>
        <w:tc>
          <w:tcPr>
            <w:tcW w:w="4229" w:type="dxa"/>
            <w:tcBorders>
              <w:top w:val="nil"/>
              <w:left w:val="nil"/>
              <w:bottom w:val="single" w:sz="4" w:space="0" w:color="auto"/>
              <w:right w:val="single" w:sz="4" w:space="0" w:color="auto"/>
            </w:tcBorders>
            <w:shd w:val="clear" w:color="000000" w:fill="D9E2F3"/>
            <w:vAlign w:val="center"/>
            <w:hideMark/>
          </w:tcPr>
          <w:p w14:paraId="5DB9B600"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660" w:type="dxa"/>
            <w:vMerge w:val="restart"/>
            <w:tcBorders>
              <w:top w:val="nil"/>
              <w:left w:val="single" w:sz="4" w:space="0" w:color="auto"/>
              <w:bottom w:val="single" w:sz="4" w:space="0" w:color="auto"/>
              <w:right w:val="single" w:sz="4" w:space="0" w:color="auto"/>
            </w:tcBorders>
            <w:shd w:val="clear" w:color="000000" w:fill="DEEAF6"/>
            <w:textDirection w:val="btLr"/>
            <w:vAlign w:val="center"/>
            <w:hideMark/>
          </w:tcPr>
          <w:p w14:paraId="3888100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Impact on a large proportion of the citizens especially, the poor and vulnerable</w:t>
            </w:r>
          </w:p>
        </w:tc>
        <w:tc>
          <w:tcPr>
            <w:tcW w:w="640" w:type="dxa"/>
            <w:vMerge w:val="restart"/>
            <w:tcBorders>
              <w:top w:val="nil"/>
              <w:left w:val="single" w:sz="4" w:space="0" w:color="auto"/>
              <w:bottom w:val="single" w:sz="4" w:space="0" w:color="auto"/>
              <w:right w:val="single" w:sz="4" w:space="0" w:color="auto"/>
            </w:tcBorders>
            <w:shd w:val="clear" w:color="000000" w:fill="DEEAF6"/>
            <w:textDirection w:val="btLr"/>
            <w:vAlign w:val="center"/>
            <w:hideMark/>
          </w:tcPr>
          <w:p w14:paraId="56DC3B0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Significant linkage effect on meeting basic human needs/rights</w:t>
            </w:r>
          </w:p>
        </w:tc>
        <w:tc>
          <w:tcPr>
            <w:tcW w:w="620" w:type="dxa"/>
            <w:vMerge w:val="restart"/>
            <w:tcBorders>
              <w:top w:val="nil"/>
              <w:left w:val="single" w:sz="4" w:space="0" w:color="auto"/>
              <w:bottom w:val="single" w:sz="4" w:space="0" w:color="auto"/>
              <w:right w:val="single" w:sz="4" w:space="0" w:color="auto"/>
            </w:tcBorders>
            <w:shd w:val="clear" w:color="000000" w:fill="DEEAF6"/>
            <w:textDirection w:val="btLr"/>
            <w:vAlign w:val="center"/>
            <w:hideMark/>
          </w:tcPr>
          <w:p w14:paraId="59D07A5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Significant multiplier effect on the economy</w:t>
            </w:r>
          </w:p>
        </w:tc>
        <w:tc>
          <w:tcPr>
            <w:tcW w:w="491" w:type="dxa"/>
            <w:vMerge w:val="restart"/>
            <w:tcBorders>
              <w:top w:val="nil"/>
              <w:left w:val="single" w:sz="4" w:space="0" w:color="auto"/>
              <w:bottom w:val="single" w:sz="4" w:space="0" w:color="auto"/>
              <w:right w:val="single" w:sz="4" w:space="0" w:color="auto"/>
            </w:tcBorders>
            <w:shd w:val="clear" w:color="000000" w:fill="DEEAF6"/>
            <w:textDirection w:val="btLr"/>
            <w:vAlign w:val="center"/>
            <w:hideMark/>
          </w:tcPr>
          <w:p w14:paraId="2DF33C4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sz w:val="20"/>
              </w:rPr>
              <w:t>Impact on even</w:t>
            </w:r>
            <w:r w:rsidRPr="001A404F">
              <w:rPr>
                <w:rFonts w:ascii="Centaur" w:eastAsia="Times New Roman" w:hAnsi="Centaur" w:cs="Calibri"/>
                <w:color w:val="000000"/>
              </w:rPr>
              <w:t xml:space="preserve"> development</w:t>
            </w:r>
          </w:p>
        </w:tc>
        <w:tc>
          <w:tcPr>
            <w:tcW w:w="580" w:type="dxa"/>
            <w:vMerge w:val="restart"/>
            <w:tcBorders>
              <w:top w:val="nil"/>
              <w:left w:val="single" w:sz="4" w:space="0" w:color="auto"/>
              <w:bottom w:val="single" w:sz="4" w:space="0" w:color="auto"/>
              <w:right w:val="single" w:sz="4" w:space="0" w:color="auto"/>
            </w:tcBorders>
            <w:shd w:val="clear" w:color="000000" w:fill="DEEAF6"/>
            <w:textDirection w:val="btLr"/>
            <w:vAlign w:val="center"/>
            <w:hideMark/>
          </w:tcPr>
          <w:p w14:paraId="675CE26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Impact relating to spatial location</w:t>
            </w:r>
          </w:p>
        </w:tc>
        <w:tc>
          <w:tcPr>
            <w:tcW w:w="600" w:type="dxa"/>
            <w:vMerge w:val="restart"/>
            <w:tcBorders>
              <w:top w:val="nil"/>
              <w:left w:val="single" w:sz="4" w:space="0" w:color="auto"/>
              <w:bottom w:val="single" w:sz="4" w:space="0" w:color="auto"/>
              <w:right w:val="single" w:sz="4" w:space="0" w:color="auto"/>
            </w:tcBorders>
            <w:shd w:val="clear" w:color="000000" w:fill="DEEAF6"/>
            <w:textDirection w:val="btLr"/>
            <w:vAlign w:val="center"/>
            <w:hideMark/>
          </w:tcPr>
          <w:p w14:paraId="7166B5D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Promotion of cross-cutting issues</w:t>
            </w:r>
          </w:p>
        </w:tc>
        <w:tc>
          <w:tcPr>
            <w:tcW w:w="760" w:type="dxa"/>
            <w:tcBorders>
              <w:top w:val="nil"/>
              <w:left w:val="nil"/>
              <w:bottom w:val="single" w:sz="4" w:space="0" w:color="auto"/>
              <w:right w:val="single" w:sz="4" w:space="0" w:color="auto"/>
            </w:tcBorders>
            <w:shd w:val="clear" w:color="000000" w:fill="DEEAF6"/>
            <w:textDirection w:val="btLr"/>
            <w:vAlign w:val="center"/>
            <w:hideMark/>
          </w:tcPr>
          <w:p w14:paraId="0C5A5E23" w14:textId="77777777" w:rsidR="000C4483" w:rsidRPr="001A404F" w:rsidRDefault="000C4483" w:rsidP="00046631">
            <w:pPr>
              <w:spacing w:after="0" w:line="240" w:lineRule="auto"/>
              <w:jc w:val="center"/>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5FD1A0EE" w14:textId="77777777" w:rsidTr="00046631">
        <w:trPr>
          <w:trHeight w:val="1215"/>
        </w:trPr>
        <w:tc>
          <w:tcPr>
            <w:tcW w:w="1980" w:type="dxa"/>
            <w:vMerge/>
            <w:tcBorders>
              <w:top w:val="nil"/>
              <w:left w:val="single" w:sz="4" w:space="0" w:color="auto"/>
              <w:bottom w:val="single" w:sz="4" w:space="0" w:color="000000"/>
              <w:right w:val="single" w:sz="4" w:space="0" w:color="auto"/>
            </w:tcBorders>
            <w:vAlign w:val="center"/>
            <w:hideMark/>
          </w:tcPr>
          <w:p w14:paraId="249FFB57" w14:textId="77777777" w:rsidR="000C4483" w:rsidRPr="001A404F" w:rsidRDefault="000C4483" w:rsidP="00046631">
            <w:pPr>
              <w:spacing w:after="0" w:line="240" w:lineRule="auto"/>
              <w:rPr>
                <w:rFonts w:ascii="Centaur" w:eastAsia="Times New Roman" w:hAnsi="Centaur" w:cs="Calibri"/>
                <w:b/>
                <w:bCs/>
                <w:color w:val="000000"/>
              </w:rPr>
            </w:pPr>
          </w:p>
        </w:tc>
        <w:tc>
          <w:tcPr>
            <w:tcW w:w="4229" w:type="dxa"/>
            <w:tcBorders>
              <w:top w:val="nil"/>
              <w:left w:val="nil"/>
              <w:bottom w:val="single" w:sz="4" w:space="0" w:color="auto"/>
              <w:right w:val="single" w:sz="4" w:space="0" w:color="auto"/>
            </w:tcBorders>
            <w:shd w:val="clear" w:color="000000" w:fill="D9E2F3"/>
            <w:vAlign w:val="center"/>
            <w:hideMark/>
          </w:tcPr>
          <w:p w14:paraId="2879FE38"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660" w:type="dxa"/>
            <w:vMerge/>
            <w:tcBorders>
              <w:top w:val="nil"/>
              <w:left w:val="single" w:sz="4" w:space="0" w:color="auto"/>
              <w:bottom w:val="single" w:sz="4" w:space="0" w:color="auto"/>
              <w:right w:val="single" w:sz="4" w:space="0" w:color="auto"/>
            </w:tcBorders>
            <w:vAlign w:val="center"/>
            <w:hideMark/>
          </w:tcPr>
          <w:p w14:paraId="6B1A6B01" w14:textId="77777777" w:rsidR="000C4483" w:rsidRPr="001A404F" w:rsidRDefault="000C4483" w:rsidP="00046631">
            <w:pPr>
              <w:spacing w:after="0" w:line="240" w:lineRule="auto"/>
              <w:rPr>
                <w:rFonts w:ascii="Centaur" w:eastAsia="Times New Roman" w:hAnsi="Centaur" w:cs="Calibri"/>
                <w:color w:val="000000"/>
              </w:rPr>
            </w:pPr>
          </w:p>
        </w:tc>
        <w:tc>
          <w:tcPr>
            <w:tcW w:w="640" w:type="dxa"/>
            <w:vMerge/>
            <w:tcBorders>
              <w:top w:val="nil"/>
              <w:left w:val="single" w:sz="4" w:space="0" w:color="auto"/>
              <w:bottom w:val="single" w:sz="4" w:space="0" w:color="auto"/>
              <w:right w:val="single" w:sz="4" w:space="0" w:color="auto"/>
            </w:tcBorders>
            <w:vAlign w:val="center"/>
            <w:hideMark/>
          </w:tcPr>
          <w:p w14:paraId="6F87FC32" w14:textId="77777777" w:rsidR="000C4483" w:rsidRPr="001A404F" w:rsidRDefault="000C4483" w:rsidP="00046631">
            <w:pPr>
              <w:spacing w:after="0" w:line="240" w:lineRule="auto"/>
              <w:rPr>
                <w:rFonts w:ascii="Centaur" w:eastAsia="Times New Roman" w:hAnsi="Centaur" w:cs="Calibri"/>
                <w:color w:val="000000"/>
              </w:rPr>
            </w:pPr>
          </w:p>
        </w:tc>
        <w:tc>
          <w:tcPr>
            <w:tcW w:w="620" w:type="dxa"/>
            <w:vMerge/>
            <w:tcBorders>
              <w:top w:val="nil"/>
              <w:left w:val="single" w:sz="4" w:space="0" w:color="auto"/>
              <w:bottom w:val="single" w:sz="4" w:space="0" w:color="auto"/>
              <w:right w:val="single" w:sz="4" w:space="0" w:color="auto"/>
            </w:tcBorders>
            <w:vAlign w:val="center"/>
            <w:hideMark/>
          </w:tcPr>
          <w:p w14:paraId="4EE30DAA" w14:textId="77777777" w:rsidR="000C4483" w:rsidRPr="001A404F" w:rsidRDefault="000C4483" w:rsidP="00046631">
            <w:pPr>
              <w:spacing w:after="0" w:line="240" w:lineRule="auto"/>
              <w:rPr>
                <w:rFonts w:ascii="Centaur" w:eastAsia="Times New Roman" w:hAnsi="Centaur" w:cs="Calibri"/>
                <w:color w:val="000000"/>
              </w:rPr>
            </w:pPr>
          </w:p>
        </w:tc>
        <w:tc>
          <w:tcPr>
            <w:tcW w:w="491" w:type="dxa"/>
            <w:vMerge/>
            <w:tcBorders>
              <w:top w:val="nil"/>
              <w:left w:val="single" w:sz="4" w:space="0" w:color="auto"/>
              <w:bottom w:val="single" w:sz="4" w:space="0" w:color="auto"/>
              <w:right w:val="single" w:sz="4" w:space="0" w:color="auto"/>
            </w:tcBorders>
            <w:vAlign w:val="center"/>
            <w:hideMark/>
          </w:tcPr>
          <w:p w14:paraId="77900434" w14:textId="77777777" w:rsidR="000C4483" w:rsidRPr="001A404F" w:rsidRDefault="000C4483" w:rsidP="00046631">
            <w:pPr>
              <w:spacing w:after="0" w:line="240" w:lineRule="auto"/>
              <w:rPr>
                <w:rFonts w:ascii="Centaur" w:eastAsia="Times New Roman" w:hAnsi="Centaur" w:cs="Calibri"/>
                <w:color w:val="000000"/>
              </w:rPr>
            </w:pPr>
          </w:p>
        </w:tc>
        <w:tc>
          <w:tcPr>
            <w:tcW w:w="580" w:type="dxa"/>
            <w:vMerge/>
            <w:tcBorders>
              <w:top w:val="nil"/>
              <w:left w:val="single" w:sz="4" w:space="0" w:color="auto"/>
              <w:bottom w:val="single" w:sz="4" w:space="0" w:color="auto"/>
              <w:right w:val="single" w:sz="4" w:space="0" w:color="auto"/>
            </w:tcBorders>
            <w:vAlign w:val="center"/>
            <w:hideMark/>
          </w:tcPr>
          <w:p w14:paraId="6AFE29BC" w14:textId="77777777" w:rsidR="000C4483" w:rsidRPr="001A404F" w:rsidRDefault="000C4483" w:rsidP="00046631">
            <w:pPr>
              <w:spacing w:after="0" w:line="240" w:lineRule="auto"/>
              <w:rPr>
                <w:rFonts w:ascii="Centaur" w:eastAsia="Times New Roman" w:hAnsi="Centaur" w:cs="Calibri"/>
                <w:color w:val="000000"/>
              </w:rPr>
            </w:pPr>
          </w:p>
        </w:tc>
        <w:tc>
          <w:tcPr>
            <w:tcW w:w="600" w:type="dxa"/>
            <w:vMerge/>
            <w:tcBorders>
              <w:top w:val="nil"/>
              <w:left w:val="single" w:sz="4" w:space="0" w:color="auto"/>
              <w:bottom w:val="single" w:sz="4" w:space="0" w:color="auto"/>
              <w:right w:val="single" w:sz="4" w:space="0" w:color="auto"/>
            </w:tcBorders>
            <w:vAlign w:val="center"/>
            <w:hideMark/>
          </w:tcPr>
          <w:p w14:paraId="33941266" w14:textId="77777777" w:rsidR="000C4483" w:rsidRPr="001A404F" w:rsidRDefault="000C4483" w:rsidP="00046631">
            <w:pPr>
              <w:spacing w:after="0" w:line="240" w:lineRule="auto"/>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000000" w:fill="DEEAF6"/>
            <w:textDirection w:val="btLr"/>
            <w:vAlign w:val="center"/>
            <w:hideMark/>
          </w:tcPr>
          <w:p w14:paraId="5292ABB2" w14:textId="77777777" w:rsidR="000C4483" w:rsidRPr="001A404F" w:rsidRDefault="000C4483" w:rsidP="00046631">
            <w:pPr>
              <w:spacing w:after="0" w:line="240" w:lineRule="auto"/>
              <w:jc w:val="center"/>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3A38A2D4" w14:textId="77777777" w:rsidTr="00046631">
        <w:trPr>
          <w:trHeight w:val="300"/>
        </w:trPr>
        <w:tc>
          <w:tcPr>
            <w:tcW w:w="1980" w:type="dxa"/>
            <w:vMerge w:val="restart"/>
            <w:tcBorders>
              <w:top w:val="nil"/>
              <w:left w:val="single" w:sz="4" w:space="0" w:color="auto"/>
              <w:right w:val="single" w:sz="4" w:space="0" w:color="auto"/>
            </w:tcBorders>
            <w:shd w:val="clear" w:color="auto" w:fill="auto"/>
            <w:noWrap/>
            <w:vAlign w:val="bottom"/>
            <w:hideMark/>
          </w:tcPr>
          <w:p w14:paraId="0817BF6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Economic Development</w:t>
            </w:r>
          </w:p>
          <w:p w14:paraId="121780D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p w14:paraId="2AB622C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p w14:paraId="2860028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p w14:paraId="064CF82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p w14:paraId="51D8386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p w14:paraId="6EF95BA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p w14:paraId="6F3EF0E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b/>
                <w:bCs/>
                <w:color w:val="000000"/>
              </w:rPr>
              <w:t> </w:t>
            </w:r>
          </w:p>
        </w:tc>
        <w:tc>
          <w:tcPr>
            <w:tcW w:w="4229" w:type="dxa"/>
            <w:tcBorders>
              <w:top w:val="nil"/>
              <w:left w:val="nil"/>
              <w:bottom w:val="single" w:sz="4" w:space="0" w:color="auto"/>
              <w:right w:val="single" w:sz="4" w:space="0" w:color="auto"/>
            </w:tcBorders>
            <w:shd w:val="clear" w:color="auto" w:fill="auto"/>
            <w:vAlign w:val="center"/>
            <w:hideMark/>
          </w:tcPr>
          <w:p w14:paraId="5CAC03D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Limited access to credit for  informal MSMEs </w:t>
            </w:r>
          </w:p>
        </w:tc>
        <w:tc>
          <w:tcPr>
            <w:tcW w:w="660" w:type="dxa"/>
            <w:tcBorders>
              <w:top w:val="nil"/>
              <w:left w:val="nil"/>
              <w:bottom w:val="single" w:sz="4" w:space="0" w:color="auto"/>
              <w:right w:val="single" w:sz="4" w:space="0" w:color="auto"/>
            </w:tcBorders>
            <w:shd w:val="clear" w:color="auto" w:fill="auto"/>
            <w:noWrap/>
            <w:vAlign w:val="bottom"/>
            <w:hideMark/>
          </w:tcPr>
          <w:p w14:paraId="4E1B2A3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032E554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238B00A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26A3E6E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8DED2A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745737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5E6A973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11</w:t>
            </w:r>
          </w:p>
        </w:tc>
      </w:tr>
      <w:tr w:rsidR="000C4483" w:rsidRPr="001A404F" w14:paraId="2006C6D4" w14:textId="77777777" w:rsidTr="00046631">
        <w:trPr>
          <w:trHeight w:val="300"/>
        </w:trPr>
        <w:tc>
          <w:tcPr>
            <w:tcW w:w="1980" w:type="dxa"/>
            <w:vMerge/>
            <w:tcBorders>
              <w:left w:val="single" w:sz="4" w:space="0" w:color="auto"/>
              <w:right w:val="single" w:sz="4" w:space="0" w:color="auto"/>
            </w:tcBorders>
            <w:shd w:val="clear" w:color="auto" w:fill="auto"/>
            <w:noWrap/>
            <w:vAlign w:val="bottom"/>
            <w:hideMark/>
          </w:tcPr>
          <w:p w14:paraId="29CB642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7ACEDEEC" w14:textId="77777777" w:rsidR="000C4483" w:rsidRPr="001A404F" w:rsidRDefault="000C4483" w:rsidP="00046631">
            <w:pPr>
              <w:spacing w:after="0" w:line="240" w:lineRule="auto"/>
              <w:rPr>
                <w:rFonts w:ascii="Centaur" w:eastAsia="Times New Roman" w:hAnsi="Centaur" w:cs="Calibri"/>
                <w:color w:val="C45911" w:themeColor="accent2" w:themeShade="BF"/>
              </w:rPr>
            </w:pPr>
            <w:r w:rsidRPr="001A404F">
              <w:rPr>
                <w:rFonts w:ascii="Centaur" w:eastAsia="Times New Roman" w:hAnsi="Centaur" w:cs="Calibri"/>
                <w:color w:val="C45911" w:themeColor="accent2" w:themeShade="BF"/>
              </w:rPr>
              <w:t>Limited access to land for Agriculture</w:t>
            </w:r>
          </w:p>
        </w:tc>
        <w:tc>
          <w:tcPr>
            <w:tcW w:w="660" w:type="dxa"/>
            <w:tcBorders>
              <w:top w:val="nil"/>
              <w:left w:val="nil"/>
              <w:bottom w:val="single" w:sz="4" w:space="0" w:color="auto"/>
              <w:right w:val="single" w:sz="4" w:space="0" w:color="auto"/>
            </w:tcBorders>
            <w:shd w:val="clear" w:color="auto" w:fill="auto"/>
            <w:noWrap/>
            <w:vAlign w:val="bottom"/>
            <w:hideMark/>
          </w:tcPr>
          <w:p w14:paraId="6D4AF5F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FCC37F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088CC49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1B5ED36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FE134F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1DB9CF0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C49386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64428656" w14:textId="77777777" w:rsidTr="00046631">
        <w:trPr>
          <w:trHeight w:val="300"/>
        </w:trPr>
        <w:tc>
          <w:tcPr>
            <w:tcW w:w="1980" w:type="dxa"/>
            <w:vMerge/>
            <w:tcBorders>
              <w:left w:val="single" w:sz="4" w:space="0" w:color="auto"/>
              <w:right w:val="single" w:sz="4" w:space="0" w:color="auto"/>
            </w:tcBorders>
            <w:shd w:val="clear" w:color="auto" w:fill="auto"/>
            <w:noWrap/>
            <w:vAlign w:val="bottom"/>
            <w:hideMark/>
          </w:tcPr>
          <w:p w14:paraId="3F067806"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7637632E" w14:textId="77777777" w:rsidR="000C4483" w:rsidRPr="001A404F" w:rsidRDefault="000C4483" w:rsidP="00046631">
            <w:pPr>
              <w:spacing w:after="0" w:line="240" w:lineRule="auto"/>
              <w:rPr>
                <w:rFonts w:ascii="Centaur" w:eastAsia="Times New Roman" w:hAnsi="Centaur" w:cs="Calibri"/>
                <w:color w:val="C45911" w:themeColor="accent2" w:themeShade="BF"/>
              </w:rPr>
            </w:pPr>
            <w:r w:rsidRPr="001A404F">
              <w:rPr>
                <w:rFonts w:ascii="Centaur" w:eastAsia="Times New Roman" w:hAnsi="Centaur" w:cs="Calibri"/>
                <w:color w:val="C45911" w:themeColor="accent2" w:themeShade="BF"/>
              </w:rPr>
              <w:t xml:space="preserve">Inadequate support for agribusiness enterprises and initiatives  </w:t>
            </w:r>
          </w:p>
        </w:tc>
        <w:tc>
          <w:tcPr>
            <w:tcW w:w="660" w:type="dxa"/>
            <w:tcBorders>
              <w:top w:val="nil"/>
              <w:left w:val="nil"/>
              <w:bottom w:val="single" w:sz="4" w:space="0" w:color="auto"/>
              <w:right w:val="single" w:sz="4" w:space="0" w:color="auto"/>
            </w:tcBorders>
            <w:shd w:val="clear" w:color="auto" w:fill="auto"/>
            <w:noWrap/>
            <w:vAlign w:val="bottom"/>
            <w:hideMark/>
          </w:tcPr>
          <w:p w14:paraId="45E4D63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76FAFB9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59269C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2CF0F1C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2791EA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6B9932E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6F4279A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31B69621" w14:textId="77777777" w:rsidTr="00046631">
        <w:trPr>
          <w:trHeight w:val="300"/>
        </w:trPr>
        <w:tc>
          <w:tcPr>
            <w:tcW w:w="1980" w:type="dxa"/>
            <w:vMerge/>
            <w:tcBorders>
              <w:left w:val="single" w:sz="4" w:space="0" w:color="auto"/>
              <w:right w:val="single" w:sz="4" w:space="0" w:color="auto"/>
            </w:tcBorders>
            <w:shd w:val="clear" w:color="auto" w:fill="auto"/>
            <w:noWrap/>
            <w:vAlign w:val="bottom"/>
            <w:hideMark/>
          </w:tcPr>
          <w:p w14:paraId="67287CC3"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174737C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C45911" w:themeColor="accent2" w:themeShade="BF"/>
              </w:rPr>
              <w:t xml:space="preserve"> Inadequate start-up capital for the youth</w:t>
            </w:r>
          </w:p>
        </w:tc>
        <w:tc>
          <w:tcPr>
            <w:tcW w:w="660" w:type="dxa"/>
            <w:tcBorders>
              <w:top w:val="nil"/>
              <w:left w:val="nil"/>
              <w:bottom w:val="single" w:sz="4" w:space="0" w:color="auto"/>
              <w:right w:val="single" w:sz="4" w:space="0" w:color="auto"/>
            </w:tcBorders>
            <w:shd w:val="clear" w:color="auto" w:fill="auto"/>
            <w:noWrap/>
            <w:vAlign w:val="bottom"/>
            <w:hideMark/>
          </w:tcPr>
          <w:p w14:paraId="2233BF9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3648AAD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CCFB8E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67F6315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6AD0B1B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633FDAF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3C0ACE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8</w:t>
            </w:r>
          </w:p>
        </w:tc>
      </w:tr>
      <w:tr w:rsidR="000C4483" w:rsidRPr="001A404F" w14:paraId="21C2419C" w14:textId="77777777" w:rsidTr="00046631">
        <w:trPr>
          <w:trHeight w:val="300"/>
        </w:trPr>
        <w:tc>
          <w:tcPr>
            <w:tcW w:w="1980" w:type="dxa"/>
            <w:vMerge/>
            <w:tcBorders>
              <w:left w:val="single" w:sz="4" w:space="0" w:color="auto"/>
              <w:right w:val="single" w:sz="4" w:space="0" w:color="auto"/>
            </w:tcBorders>
            <w:shd w:val="clear" w:color="auto" w:fill="auto"/>
            <w:noWrap/>
            <w:vAlign w:val="bottom"/>
          </w:tcPr>
          <w:p w14:paraId="44AA32E6"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tcPr>
          <w:p w14:paraId="506F834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support for veterinary services </w:t>
            </w:r>
          </w:p>
        </w:tc>
        <w:tc>
          <w:tcPr>
            <w:tcW w:w="660" w:type="dxa"/>
            <w:tcBorders>
              <w:top w:val="nil"/>
              <w:left w:val="nil"/>
              <w:bottom w:val="single" w:sz="4" w:space="0" w:color="auto"/>
              <w:right w:val="single" w:sz="4" w:space="0" w:color="auto"/>
            </w:tcBorders>
            <w:shd w:val="clear" w:color="auto" w:fill="auto"/>
            <w:noWrap/>
            <w:vAlign w:val="bottom"/>
          </w:tcPr>
          <w:p w14:paraId="610B75C8"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0FB26EB3"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4B4D71DD"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751604E5"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68C6CEAF"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2DF3F567"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031A447E"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7E65D3CC" w14:textId="77777777" w:rsidTr="00046631">
        <w:trPr>
          <w:trHeight w:val="300"/>
        </w:trPr>
        <w:tc>
          <w:tcPr>
            <w:tcW w:w="1980" w:type="dxa"/>
            <w:vMerge/>
            <w:tcBorders>
              <w:left w:val="single" w:sz="4" w:space="0" w:color="auto"/>
              <w:right w:val="single" w:sz="4" w:space="0" w:color="auto"/>
            </w:tcBorders>
            <w:shd w:val="clear" w:color="auto" w:fill="auto"/>
            <w:noWrap/>
            <w:vAlign w:val="bottom"/>
            <w:hideMark/>
          </w:tcPr>
          <w:p w14:paraId="345BBB1E"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3E26364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Revenue losses by businesses due to COVID-19 </w:t>
            </w:r>
          </w:p>
        </w:tc>
        <w:tc>
          <w:tcPr>
            <w:tcW w:w="660" w:type="dxa"/>
            <w:tcBorders>
              <w:top w:val="nil"/>
              <w:left w:val="nil"/>
              <w:bottom w:val="single" w:sz="4" w:space="0" w:color="auto"/>
              <w:right w:val="single" w:sz="4" w:space="0" w:color="auto"/>
            </w:tcBorders>
            <w:shd w:val="clear" w:color="auto" w:fill="auto"/>
            <w:noWrap/>
            <w:vAlign w:val="bottom"/>
            <w:hideMark/>
          </w:tcPr>
          <w:p w14:paraId="5AFD2D7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3DC608B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714A4B0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4A2DE60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5DDE45E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332D757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1FFD39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0A38B873" w14:textId="77777777" w:rsidTr="00046631">
        <w:trPr>
          <w:trHeight w:val="300"/>
        </w:trPr>
        <w:tc>
          <w:tcPr>
            <w:tcW w:w="1980" w:type="dxa"/>
            <w:vMerge/>
            <w:tcBorders>
              <w:left w:val="single" w:sz="4" w:space="0" w:color="auto"/>
              <w:right w:val="single" w:sz="4" w:space="0" w:color="auto"/>
            </w:tcBorders>
            <w:shd w:val="clear" w:color="auto" w:fill="auto"/>
            <w:noWrap/>
            <w:vAlign w:val="bottom"/>
            <w:hideMark/>
          </w:tcPr>
          <w:p w14:paraId="237B27EE"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46B7A1D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 High incidence of youth unemployment </w:t>
            </w:r>
          </w:p>
        </w:tc>
        <w:tc>
          <w:tcPr>
            <w:tcW w:w="660" w:type="dxa"/>
            <w:tcBorders>
              <w:top w:val="nil"/>
              <w:left w:val="nil"/>
              <w:bottom w:val="single" w:sz="4" w:space="0" w:color="auto"/>
              <w:right w:val="single" w:sz="4" w:space="0" w:color="auto"/>
            </w:tcBorders>
            <w:shd w:val="clear" w:color="auto" w:fill="auto"/>
            <w:noWrap/>
            <w:vAlign w:val="bottom"/>
            <w:hideMark/>
          </w:tcPr>
          <w:p w14:paraId="0DC785E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3A69950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7F866B9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62DAF92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594C03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369E7AD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8DB257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12</w:t>
            </w:r>
          </w:p>
        </w:tc>
      </w:tr>
      <w:tr w:rsidR="000C4483" w:rsidRPr="001A404F" w14:paraId="69CCB0B9" w14:textId="77777777" w:rsidTr="00046631">
        <w:trPr>
          <w:trHeight w:val="300"/>
        </w:trPr>
        <w:tc>
          <w:tcPr>
            <w:tcW w:w="1980" w:type="dxa"/>
            <w:vMerge/>
            <w:tcBorders>
              <w:left w:val="single" w:sz="4" w:space="0" w:color="auto"/>
              <w:right w:val="single" w:sz="4" w:space="0" w:color="auto"/>
            </w:tcBorders>
            <w:shd w:val="clear" w:color="auto" w:fill="auto"/>
            <w:noWrap/>
            <w:vAlign w:val="bottom"/>
            <w:hideMark/>
          </w:tcPr>
          <w:p w14:paraId="3D08B712"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1263F63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market infrastructure for trading and economic activities </w:t>
            </w:r>
          </w:p>
        </w:tc>
        <w:tc>
          <w:tcPr>
            <w:tcW w:w="660" w:type="dxa"/>
            <w:tcBorders>
              <w:top w:val="nil"/>
              <w:left w:val="nil"/>
              <w:bottom w:val="single" w:sz="4" w:space="0" w:color="auto"/>
              <w:right w:val="single" w:sz="4" w:space="0" w:color="auto"/>
            </w:tcBorders>
            <w:shd w:val="clear" w:color="auto" w:fill="auto"/>
            <w:noWrap/>
            <w:vAlign w:val="bottom"/>
            <w:hideMark/>
          </w:tcPr>
          <w:p w14:paraId="1FE9A38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1333C1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05946A1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29B5B46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AD62C3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456BAD5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4EE607F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3AADB8C9" w14:textId="77777777" w:rsidTr="00046631">
        <w:trPr>
          <w:trHeight w:val="300"/>
        </w:trPr>
        <w:tc>
          <w:tcPr>
            <w:tcW w:w="1980" w:type="dxa"/>
            <w:vMerge/>
            <w:tcBorders>
              <w:left w:val="single" w:sz="4" w:space="0" w:color="auto"/>
              <w:bottom w:val="single" w:sz="4" w:space="0" w:color="auto"/>
              <w:right w:val="single" w:sz="4" w:space="0" w:color="auto"/>
            </w:tcBorders>
            <w:shd w:val="clear" w:color="auto" w:fill="auto"/>
            <w:noWrap/>
            <w:vAlign w:val="bottom"/>
            <w:hideMark/>
          </w:tcPr>
          <w:p w14:paraId="6CA49E2B" w14:textId="77777777" w:rsidR="000C4483" w:rsidRPr="001A404F" w:rsidRDefault="000C4483" w:rsidP="00046631">
            <w:pPr>
              <w:spacing w:after="0" w:line="240" w:lineRule="auto"/>
              <w:rPr>
                <w:rFonts w:ascii="Centaur" w:eastAsia="Times New Roman" w:hAnsi="Centaur" w:cs="Calibri"/>
                <w:b/>
                <w:bCs/>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0254C638"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Total</w:t>
            </w:r>
          </w:p>
        </w:tc>
        <w:tc>
          <w:tcPr>
            <w:tcW w:w="660" w:type="dxa"/>
            <w:tcBorders>
              <w:top w:val="nil"/>
              <w:left w:val="nil"/>
              <w:bottom w:val="single" w:sz="4" w:space="0" w:color="auto"/>
              <w:right w:val="single" w:sz="4" w:space="0" w:color="auto"/>
            </w:tcBorders>
            <w:shd w:val="clear" w:color="auto" w:fill="auto"/>
            <w:noWrap/>
            <w:vAlign w:val="bottom"/>
            <w:hideMark/>
          </w:tcPr>
          <w:p w14:paraId="094509B8"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3892943D"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6A4DC210"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491" w:type="dxa"/>
            <w:tcBorders>
              <w:top w:val="nil"/>
              <w:left w:val="nil"/>
              <w:bottom w:val="single" w:sz="4" w:space="0" w:color="auto"/>
              <w:right w:val="single" w:sz="4" w:space="0" w:color="auto"/>
            </w:tcBorders>
            <w:shd w:val="clear" w:color="auto" w:fill="auto"/>
            <w:noWrap/>
            <w:vAlign w:val="bottom"/>
            <w:hideMark/>
          </w:tcPr>
          <w:p w14:paraId="441ACF88"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53986793"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18CA6412"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276DCF1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59814414" w14:textId="77777777" w:rsidTr="00046631">
        <w:trPr>
          <w:trHeight w:val="30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3596C94B" w14:textId="77777777" w:rsidR="000C4483" w:rsidRPr="001A404F" w:rsidRDefault="000C4483" w:rsidP="00046631">
            <w:pPr>
              <w:spacing w:after="0" w:line="240" w:lineRule="auto"/>
              <w:jc w:val="center"/>
              <w:rPr>
                <w:rFonts w:ascii="Centaur" w:eastAsia="Times New Roman" w:hAnsi="Centaur" w:cs="Calibri"/>
                <w:color w:val="000000"/>
              </w:rPr>
            </w:pPr>
            <w:r w:rsidRPr="001A404F">
              <w:rPr>
                <w:rFonts w:ascii="Centaur" w:eastAsia="Times New Roman" w:hAnsi="Centaur" w:cs="Calibri"/>
                <w:color w:val="000000"/>
              </w:rPr>
              <w:t>Social Development</w:t>
            </w:r>
          </w:p>
        </w:tc>
        <w:tc>
          <w:tcPr>
            <w:tcW w:w="4229" w:type="dxa"/>
            <w:tcBorders>
              <w:top w:val="nil"/>
              <w:left w:val="nil"/>
              <w:bottom w:val="single" w:sz="4" w:space="0" w:color="auto"/>
              <w:right w:val="single" w:sz="4" w:space="0" w:color="auto"/>
            </w:tcBorders>
            <w:shd w:val="clear" w:color="auto" w:fill="auto"/>
            <w:vAlign w:val="bottom"/>
            <w:hideMark/>
          </w:tcPr>
          <w:p w14:paraId="74B506A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B050"/>
              </w:rPr>
              <w:t xml:space="preserve">Inadequate and poor condition of school infrastructure </w:t>
            </w:r>
          </w:p>
        </w:tc>
        <w:tc>
          <w:tcPr>
            <w:tcW w:w="660" w:type="dxa"/>
            <w:tcBorders>
              <w:top w:val="nil"/>
              <w:left w:val="nil"/>
              <w:bottom w:val="single" w:sz="4" w:space="0" w:color="auto"/>
              <w:right w:val="single" w:sz="4" w:space="0" w:color="auto"/>
            </w:tcBorders>
            <w:shd w:val="clear" w:color="auto" w:fill="auto"/>
            <w:noWrap/>
            <w:vAlign w:val="bottom"/>
            <w:hideMark/>
          </w:tcPr>
          <w:p w14:paraId="5FCD2EA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D838B6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1A885E0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7C8C7B1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345C5E2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5693FA3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05F3153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14</w:t>
            </w:r>
          </w:p>
        </w:tc>
      </w:tr>
      <w:tr w:rsidR="000C4483" w:rsidRPr="001A404F" w14:paraId="7D7A9F45"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F1DAB73"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4047421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B050"/>
              </w:rPr>
              <w:t>Poor condition of  library facilities and services in communities and in schools</w:t>
            </w:r>
          </w:p>
        </w:tc>
        <w:tc>
          <w:tcPr>
            <w:tcW w:w="660" w:type="dxa"/>
            <w:tcBorders>
              <w:top w:val="nil"/>
              <w:left w:val="nil"/>
              <w:bottom w:val="single" w:sz="4" w:space="0" w:color="auto"/>
              <w:right w:val="single" w:sz="4" w:space="0" w:color="auto"/>
            </w:tcBorders>
            <w:shd w:val="clear" w:color="auto" w:fill="auto"/>
            <w:noWrap/>
            <w:vAlign w:val="bottom"/>
            <w:hideMark/>
          </w:tcPr>
          <w:p w14:paraId="08BFCBC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40F9F74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08F172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1C79441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336BE6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634A77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D09D69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419FA3F6"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643D0549"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1400BF0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B050"/>
              </w:rPr>
              <w:t xml:space="preserve">Lack of canteens in basic schools </w:t>
            </w:r>
          </w:p>
        </w:tc>
        <w:tc>
          <w:tcPr>
            <w:tcW w:w="660" w:type="dxa"/>
            <w:tcBorders>
              <w:top w:val="nil"/>
              <w:left w:val="nil"/>
              <w:bottom w:val="single" w:sz="4" w:space="0" w:color="auto"/>
              <w:right w:val="single" w:sz="4" w:space="0" w:color="auto"/>
            </w:tcBorders>
            <w:shd w:val="clear" w:color="auto" w:fill="auto"/>
            <w:noWrap/>
            <w:vAlign w:val="bottom"/>
          </w:tcPr>
          <w:p w14:paraId="7BAD2C88"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3D925810"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324944FD"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3FE87C52"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54F62A88"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02CA8DF5"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2FB4AEB8"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1A73208B"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461DA0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58F6FBB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Increases in disease burden especially lifestyle diseases </w:t>
            </w:r>
          </w:p>
        </w:tc>
        <w:tc>
          <w:tcPr>
            <w:tcW w:w="660" w:type="dxa"/>
            <w:tcBorders>
              <w:top w:val="nil"/>
              <w:left w:val="nil"/>
              <w:bottom w:val="single" w:sz="4" w:space="0" w:color="auto"/>
              <w:right w:val="single" w:sz="4" w:space="0" w:color="auto"/>
            </w:tcBorders>
            <w:shd w:val="clear" w:color="auto" w:fill="auto"/>
            <w:noWrap/>
            <w:vAlign w:val="bottom"/>
            <w:hideMark/>
          </w:tcPr>
          <w:p w14:paraId="162370E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8AF041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1D3CCCB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40861A3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3A971D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46825E7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26DD43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5</w:t>
            </w:r>
          </w:p>
        </w:tc>
      </w:tr>
      <w:tr w:rsidR="000C4483" w:rsidRPr="001A404F" w14:paraId="4194F15B"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DB430D0"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14C17DD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mental health care and interventions </w:t>
            </w:r>
          </w:p>
        </w:tc>
        <w:tc>
          <w:tcPr>
            <w:tcW w:w="660" w:type="dxa"/>
            <w:tcBorders>
              <w:top w:val="nil"/>
              <w:left w:val="nil"/>
              <w:bottom w:val="single" w:sz="4" w:space="0" w:color="auto"/>
              <w:right w:val="single" w:sz="4" w:space="0" w:color="auto"/>
            </w:tcBorders>
            <w:shd w:val="clear" w:color="auto" w:fill="auto"/>
            <w:noWrap/>
            <w:vAlign w:val="bottom"/>
            <w:hideMark/>
          </w:tcPr>
          <w:p w14:paraId="5E06937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D54836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6E41658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DE0A97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0ED2D1C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48C700C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574EC2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4</w:t>
            </w:r>
          </w:p>
        </w:tc>
      </w:tr>
      <w:tr w:rsidR="000C4483" w:rsidRPr="001A404F" w14:paraId="54BCCB6C"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09FC11B2"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263F80C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High prevalence of HIV/AIDS  and Difficulty in mobilizing PLHIV</w:t>
            </w:r>
          </w:p>
        </w:tc>
        <w:tc>
          <w:tcPr>
            <w:tcW w:w="660" w:type="dxa"/>
            <w:tcBorders>
              <w:top w:val="nil"/>
              <w:left w:val="nil"/>
              <w:bottom w:val="single" w:sz="4" w:space="0" w:color="auto"/>
              <w:right w:val="single" w:sz="4" w:space="0" w:color="auto"/>
            </w:tcBorders>
            <w:shd w:val="clear" w:color="auto" w:fill="auto"/>
            <w:noWrap/>
            <w:vAlign w:val="bottom"/>
          </w:tcPr>
          <w:p w14:paraId="6D3C2516"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3767B22E"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202B6BD9"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3CD53534"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5A66EFC5"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3A093747"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0E9A690D"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521C80AA"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69D4D4CF"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24F4FC97" w14:textId="77777777" w:rsidR="000C4483" w:rsidRPr="001A404F" w:rsidRDefault="000C4483" w:rsidP="00046631">
            <w:pPr>
              <w:spacing w:after="0" w:line="240" w:lineRule="auto"/>
              <w:rPr>
                <w:rFonts w:ascii="Centaur" w:eastAsia="Times New Roman" w:hAnsi="Centaur" w:cs="Calibri"/>
                <w:color w:val="00CCFF"/>
              </w:rPr>
            </w:pPr>
            <w:r w:rsidRPr="001A404F">
              <w:rPr>
                <w:rFonts w:ascii="Centaur" w:eastAsia="Times New Roman" w:hAnsi="Centaur" w:cs="Calibri"/>
                <w:color w:val="00CCFF"/>
              </w:rPr>
              <w:t>Poor sanitation and waste management</w:t>
            </w:r>
          </w:p>
        </w:tc>
        <w:tc>
          <w:tcPr>
            <w:tcW w:w="660" w:type="dxa"/>
            <w:tcBorders>
              <w:top w:val="nil"/>
              <w:left w:val="nil"/>
              <w:bottom w:val="single" w:sz="4" w:space="0" w:color="auto"/>
              <w:right w:val="single" w:sz="4" w:space="0" w:color="auto"/>
            </w:tcBorders>
            <w:shd w:val="clear" w:color="auto" w:fill="auto"/>
            <w:noWrap/>
            <w:vAlign w:val="bottom"/>
            <w:hideMark/>
          </w:tcPr>
          <w:p w14:paraId="658AFC3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1FFA3E7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5E3A4FF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7E1990B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5D09C5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F0B48F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0EFB19E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14</w:t>
            </w:r>
          </w:p>
        </w:tc>
      </w:tr>
      <w:tr w:rsidR="000C4483" w:rsidRPr="001A404F" w14:paraId="74E42C6E"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A80CEE1"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2A8D4E6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CCFF"/>
              </w:rPr>
              <w:t xml:space="preserve">Inadequate access to improved toilet facilities in households </w:t>
            </w:r>
          </w:p>
        </w:tc>
        <w:tc>
          <w:tcPr>
            <w:tcW w:w="660" w:type="dxa"/>
            <w:tcBorders>
              <w:top w:val="nil"/>
              <w:left w:val="nil"/>
              <w:bottom w:val="single" w:sz="4" w:space="0" w:color="auto"/>
              <w:right w:val="single" w:sz="4" w:space="0" w:color="auto"/>
            </w:tcBorders>
            <w:shd w:val="clear" w:color="auto" w:fill="auto"/>
            <w:noWrap/>
            <w:vAlign w:val="bottom"/>
            <w:hideMark/>
          </w:tcPr>
          <w:p w14:paraId="0A0595E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35428D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EAE9D5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2BD7BE8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EB5B87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6C7231C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3ED626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11</w:t>
            </w:r>
          </w:p>
        </w:tc>
      </w:tr>
      <w:tr w:rsidR="000C4483" w:rsidRPr="001A404F" w14:paraId="03929929"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0896847"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6272506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CCFF"/>
              </w:rPr>
              <w:t xml:space="preserve">Inadequate logistics for waste management and sanitation </w:t>
            </w:r>
          </w:p>
        </w:tc>
        <w:tc>
          <w:tcPr>
            <w:tcW w:w="660" w:type="dxa"/>
            <w:tcBorders>
              <w:top w:val="nil"/>
              <w:left w:val="nil"/>
              <w:bottom w:val="single" w:sz="4" w:space="0" w:color="auto"/>
              <w:right w:val="single" w:sz="4" w:space="0" w:color="auto"/>
            </w:tcBorders>
            <w:shd w:val="clear" w:color="auto" w:fill="auto"/>
            <w:noWrap/>
            <w:vAlign w:val="bottom"/>
            <w:hideMark/>
          </w:tcPr>
          <w:p w14:paraId="568416F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2472433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4E88AED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CA8CB4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228BDDE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6ACBCE4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27B5C6A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42CDD6BA"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A0A7EFB"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6FB628C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CCFF"/>
              </w:rPr>
              <w:t>Poor management  of household  and industrial wastewater</w:t>
            </w:r>
          </w:p>
        </w:tc>
        <w:tc>
          <w:tcPr>
            <w:tcW w:w="660" w:type="dxa"/>
            <w:tcBorders>
              <w:top w:val="nil"/>
              <w:left w:val="nil"/>
              <w:bottom w:val="single" w:sz="4" w:space="0" w:color="auto"/>
              <w:right w:val="single" w:sz="4" w:space="0" w:color="auto"/>
            </w:tcBorders>
            <w:shd w:val="clear" w:color="auto" w:fill="auto"/>
            <w:noWrap/>
            <w:vAlign w:val="bottom"/>
            <w:hideMark/>
          </w:tcPr>
          <w:p w14:paraId="3A47C3C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E2E361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7DDE85F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CC6651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2220AA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2EFEE7C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040EB1F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5D997A10"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6DB3656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1646E7DC" w14:textId="77777777" w:rsidR="000C4483" w:rsidRPr="001A404F" w:rsidRDefault="000C4483" w:rsidP="00046631">
            <w:pPr>
              <w:spacing w:after="0" w:line="240" w:lineRule="auto"/>
              <w:rPr>
                <w:rFonts w:ascii="Centaur" w:eastAsia="Times New Roman" w:hAnsi="Centaur" w:cs="Calibri"/>
                <w:color w:val="00CCFF"/>
              </w:rPr>
            </w:pPr>
            <w:r w:rsidRPr="001A404F">
              <w:rPr>
                <w:rFonts w:ascii="Centaur" w:eastAsia="Times New Roman" w:hAnsi="Centaur" w:cs="Calibri"/>
                <w:color w:val="00CCFF"/>
              </w:rPr>
              <w:t xml:space="preserve">Weak enforcement of bye-laws </w:t>
            </w:r>
          </w:p>
        </w:tc>
        <w:tc>
          <w:tcPr>
            <w:tcW w:w="660" w:type="dxa"/>
            <w:tcBorders>
              <w:top w:val="nil"/>
              <w:left w:val="nil"/>
              <w:bottom w:val="single" w:sz="4" w:space="0" w:color="auto"/>
              <w:right w:val="single" w:sz="4" w:space="0" w:color="auto"/>
            </w:tcBorders>
            <w:shd w:val="clear" w:color="auto" w:fill="auto"/>
            <w:noWrap/>
            <w:vAlign w:val="bottom"/>
          </w:tcPr>
          <w:p w14:paraId="39398DB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tcPr>
          <w:p w14:paraId="6FFE27B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tcPr>
          <w:p w14:paraId="0446F5A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tcPr>
          <w:p w14:paraId="314A842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tcPr>
          <w:p w14:paraId="12BC6B0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tcPr>
          <w:p w14:paraId="6163322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tcPr>
          <w:p w14:paraId="3588D67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4DBE9978"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63EC8CEE"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04E76D7E" w14:textId="77777777" w:rsidR="000C4483" w:rsidRPr="001A404F" w:rsidRDefault="000C4483" w:rsidP="00046631">
            <w:pPr>
              <w:spacing w:after="0" w:line="240" w:lineRule="auto"/>
              <w:rPr>
                <w:rFonts w:ascii="Centaur" w:eastAsia="Times New Roman" w:hAnsi="Centaur" w:cs="Calibri"/>
                <w:color w:val="2E74B5" w:themeColor="accent1" w:themeShade="BF"/>
              </w:rPr>
            </w:pPr>
            <w:r w:rsidRPr="001A404F">
              <w:rPr>
                <w:rFonts w:ascii="Centaur" w:eastAsia="Times New Roman" w:hAnsi="Centaur" w:cs="Calibri"/>
                <w:color w:val="00CCFF"/>
              </w:rPr>
              <w:t>High prevalence of stray animals</w:t>
            </w:r>
          </w:p>
        </w:tc>
        <w:tc>
          <w:tcPr>
            <w:tcW w:w="660" w:type="dxa"/>
            <w:tcBorders>
              <w:top w:val="nil"/>
              <w:left w:val="nil"/>
              <w:bottom w:val="single" w:sz="4" w:space="0" w:color="auto"/>
              <w:right w:val="single" w:sz="4" w:space="0" w:color="auto"/>
            </w:tcBorders>
            <w:shd w:val="clear" w:color="auto" w:fill="auto"/>
            <w:noWrap/>
            <w:vAlign w:val="bottom"/>
          </w:tcPr>
          <w:p w14:paraId="3D6024E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tcPr>
          <w:p w14:paraId="2C73CF1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tcPr>
          <w:p w14:paraId="71DC68C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tcPr>
          <w:p w14:paraId="2FACF98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tcPr>
          <w:p w14:paraId="19ECA7E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tcPr>
          <w:p w14:paraId="26F1FAD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tcPr>
          <w:p w14:paraId="2C30231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25840556"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24127D51"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745E5567" w14:textId="77777777" w:rsidR="000C4483" w:rsidRPr="001A404F" w:rsidRDefault="000C4483" w:rsidP="00046631">
            <w:pPr>
              <w:spacing w:after="0" w:line="240" w:lineRule="auto"/>
              <w:rPr>
                <w:rFonts w:ascii="Centaur" w:eastAsia="Times New Roman" w:hAnsi="Centaur" w:cs="Calibri"/>
                <w:color w:val="00CCFF"/>
              </w:rPr>
            </w:pPr>
            <w:r w:rsidRPr="001A404F">
              <w:rPr>
                <w:rFonts w:ascii="Centaur" w:eastAsia="Times New Roman" w:hAnsi="Centaur" w:cs="Calibri"/>
                <w:color w:val="00CCFF"/>
              </w:rPr>
              <w:t xml:space="preserve">Inadequate  means of mobility for Environmental Health Officers </w:t>
            </w:r>
          </w:p>
        </w:tc>
        <w:tc>
          <w:tcPr>
            <w:tcW w:w="660" w:type="dxa"/>
            <w:tcBorders>
              <w:top w:val="nil"/>
              <w:left w:val="nil"/>
              <w:bottom w:val="single" w:sz="4" w:space="0" w:color="auto"/>
              <w:right w:val="single" w:sz="4" w:space="0" w:color="auto"/>
            </w:tcBorders>
            <w:shd w:val="clear" w:color="auto" w:fill="auto"/>
            <w:noWrap/>
            <w:vAlign w:val="bottom"/>
          </w:tcPr>
          <w:p w14:paraId="61FF4D7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tcPr>
          <w:p w14:paraId="1A4BFAF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tcPr>
          <w:p w14:paraId="6FE6BD2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tcPr>
          <w:p w14:paraId="01F4481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tcPr>
          <w:p w14:paraId="137E144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tcPr>
          <w:p w14:paraId="66DD196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tcPr>
          <w:p w14:paraId="4B23551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53BB5313"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54CD6DA3"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67F3E54C" w14:textId="77777777" w:rsidR="000C4483" w:rsidRPr="001A404F" w:rsidRDefault="000C4483" w:rsidP="00046631">
            <w:pPr>
              <w:spacing w:after="0" w:line="240" w:lineRule="auto"/>
              <w:rPr>
                <w:rFonts w:ascii="Centaur" w:eastAsia="Times New Roman" w:hAnsi="Centaur" w:cs="Calibri"/>
                <w:color w:val="2E74B5" w:themeColor="accent1" w:themeShade="BF"/>
              </w:rPr>
            </w:pPr>
            <w:r w:rsidRPr="001A404F">
              <w:rPr>
                <w:rFonts w:ascii="Centaur" w:eastAsia="Times New Roman" w:hAnsi="Centaur" w:cs="Calibri"/>
                <w:color w:val="00CCFF"/>
              </w:rPr>
              <w:t xml:space="preserve"> Lack of abattoir or slaughter slab </w:t>
            </w:r>
          </w:p>
        </w:tc>
        <w:tc>
          <w:tcPr>
            <w:tcW w:w="660" w:type="dxa"/>
            <w:tcBorders>
              <w:top w:val="nil"/>
              <w:left w:val="nil"/>
              <w:bottom w:val="single" w:sz="4" w:space="0" w:color="auto"/>
              <w:right w:val="single" w:sz="4" w:space="0" w:color="auto"/>
            </w:tcBorders>
            <w:shd w:val="clear" w:color="auto" w:fill="auto"/>
            <w:noWrap/>
            <w:vAlign w:val="bottom"/>
          </w:tcPr>
          <w:p w14:paraId="12B081B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tcPr>
          <w:p w14:paraId="186CC23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tcPr>
          <w:p w14:paraId="1F637A1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tcPr>
          <w:p w14:paraId="464EBFF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tcPr>
          <w:p w14:paraId="5626F56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tcPr>
          <w:p w14:paraId="2FA1D46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tcPr>
          <w:p w14:paraId="6E5F292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66009A9F"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546EF4D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3FB4B0E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2E74B5" w:themeColor="accent1" w:themeShade="BF"/>
              </w:rPr>
              <w:t>Ineffective child protection committees in local communities</w:t>
            </w:r>
          </w:p>
        </w:tc>
        <w:tc>
          <w:tcPr>
            <w:tcW w:w="660" w:type="dxa"/>
            <w:tcBorders>
              <w:top w:val="nil"/>
              <w:left w:val="nil"/>
              <w:bottom w:val="single" w:sz="4" w:space="0" w:color="auto"/>
              <w:right w:val="single" w:sz="4" w:space="0" w:color="auto"/>
            </w:tcBorders>
            <w:shd w:val="clear" w:color="auto" w:fill="auto"/>
            <w:noWrap/>
            <w:vAlign w:val="bottom"/>
            <w:hideMark/>
          </w:tcPr>
          <w:p w14:paraId="11F2857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1FF755B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6EA0106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0DA1AE0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E9E63B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6D64322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37E4F7B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5</w:t>
            </w:r>
          </w:p>
        </w:tc>
      </w:tr>
      <w:tr w:rsidR="000C4483" w:rsidRPr="001A404F" w14:paraId="66F60608"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4038AFDC"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59BF6C8D" w14:textId="77777777" w:rsidR="000C4483" w:rsidRPr="001A404F" w:rsidRDefault="000C4483" w:rsidP="00046631">
            <w:pPr>
              <w:spacing w:after="0" w:line="240" w:lineRule="auto"/>
              <w:rPr>
                <w:rFonts w:ascii="Centaur" w:eastAsia="Times New Roman" w:hAnsi="Centaur" w:cs="Calibri"/>
                <w:color w:val="7030A0"/>
              </w:rPr>
            </w:pPr>
            <w:r w:rsidRPr="001A404F">
              <w:rPr>
                <w:rFonts w:ascii="Centaur" w:eastAsia="Times New Roman" w:hAnsi="Centaur" w:cs="Calibri"/>
                <w:color w:val="7030A0"/>
              </w:rPr>
              <w:t xml:space="preserve">High incidence of child labor and trafficking </w:t>
            </w:r>
          </w:p>
        </w:tc>
        <w:tc>
          <w:tcPr>
            <w:tcW w:w="660" w:type="dxa"/>
            <w:tcBorders>
              <w:top w:val="nil"/>
              <w:left w:val="nil"/>
              <w:bottom w:val="single" w:sz="4" w:space="0" w:color="auto"/>
              <w:right w:val="single" w:sz="4" w:space="0" w:color="auto"/>
            </w:tcBorders>
            <w:shd w:val="clear" w:color="auto" w:fill="auto"/>
            <w:noWrap/>
            <w:vAlign w:val="bottom"/>
          </w:tcPr>
          <w:p w14:paraId="1FB45110"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6396A59B"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255C2080"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5A578545"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6AA09FCD"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2F1F5F5A"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6199DE67"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53C7C4C6"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07526156"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7E6CE074" w14:textId="77777777" w:rsidR="000C4483" w:rsidRPr="001A404F" w:rsidRDefault="000C4483" w:rsidP="00046631">
            <w:pPr>
              <w:spacing w:after="0" w:line="240" w:lineRule="auto"/>
              <w:rPr>
                <w:rFonts w:ascii="Centaur" w:eastAsia="Times New Roman" w:hAnsi="Centaur" w:cs="Calibri"/>
                <w:color w:val="7030A0"/>
              </w:rPr>
            </w:pPr>
            <w:r w:rsidRPr="001A404F">
              <w:rPr>
                <w:rFonts w:ascii="Centaur" w:eastAsia="Times New Roman" w:hAnsi="Centaur" w:cs="Calibri"/>
                <w:color w:val="7030A0"/>
              </w:rPr>
              <w:t>Inadequate coordination of gender mainstreaming</w:t>
            </w:r>
          </w:p>
        </w:tc>
        <w:tc>
          <w:tcPr>
            <w:tcW w:w="660" w:type="dxa"/>
            <w:tcBorders>
              <w:top w:val="nil"/>
              <w:left w:val="nil"/>
              <w:bottom w:val="single" w:sz="4" w:space="0" w:color="auto"/>
              <w:right w:val="single" w:sz="4" w:space="0" w:color="auto"/>
            </w:tcBorders>
            <w:shd w:val="clear" w:color="auto" w:fill="auto"/>
            <w:noWrap/>
            <w:vAlign w:val="bottom"/>
            <w:hideMark/>
          </w:tcPr>
          <w:p w14:paraId="31EBB58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3A9FF1C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250A60A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1A2B34A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68F847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4AD8CF7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A9C286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6</w:t>
            </w:r>
          </w:p>
        </w:tc>
      </w:tr>
      <w:tr w:rsidR="000C4483" w:rsidRPr="001A404F" w14:paraId="2CBC8758"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31D4BE6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4999C438" w14:textId="77777777" w:rsidR="000C4483" w:rsidRPr="001A404F" w:rsidRDefault="000C4483" w:rsidP="00046631">
            <w:pPr>
              <w:spacing w:after="0" w:line="240" w:lineRule="auto"/>
              <w:rPr>
                <w:rFonts w:ascii="Centaur" w:eastAsia="Times New Roman" w:hAnsi="Centaur" w:cs="Calibri"/>
                <w:color w:val="7030A0"/>
              </w:rPr>
            </w:pPr>
            <w:r w:rsidRPr="001A404F">
              <w:rPr>
                <w:rFonts w:ascii="Centaur" w:eastAsia="Times New Roman" w:hAnsi="Centaur" w:cs="Calibri"/>
                <w:color w:val="7030A0"/>
              </w:rPr>
              <w:t xml:space="preserve">Low levels of female participation in leadership and decision making </w:t>
            </w:r>
          </w:p>
        </w:tc>
        <w:tc>
          <w:tcPr>
            <w:tcW w:w="660" w:type="dxa"/>
            <w:tcBorders>
              <w:top w:val="nil"/>
              <w:left w:val="nil"/>
              <w:bottom w:val="single" w:sz="4" w:space="0" w:color="auto"/>
              <w:right w:val="single" w:sz="4" w:space="0" w:color="auto"/>
            </w:tcBorders>
            <w:shd w:val="clear" w:color="auto" w:fill="auto"/>
            <w:noWrap/>
            <w:vAlign w:val="bottom"/>
            <w:hideMark/>
          </w:tcPr>
          <w:p w14:paraId="2B097EC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2651310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3D2646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0962D09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EE8C61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330316C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188E78C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8</w:t>
            </w:r>
          </w:p>
        </w:tc>
      </w:tr>
      <w:tr w:rsidR="000C4483" w:rsidRPr="001A404F" w14:paraId="07A2614B"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57A10A04"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0A2D7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2E74B5" w:themeColor="accent1" w:themeShade="BF"/>
              </w:rPr>
              <w:t>Inadequate funding for social protection interventions</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0262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43E7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C6F8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09A1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52A3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17E7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9D3FB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7B84A26C"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B7B3FD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single" w:sz="4" w:space="0" w:color="auto"/>
              <w:left w:val="nil"/>
              <w:bottom w:val="single" w:sz="4" w:space="0" w:color="auto"/>
              <w:right w:val="single" w:sz="4" w:space="0" w:color="auto"/>
            </w:tcBorders>
            <w:shd w:val="clear" w:color="auto" w:fill="auto"/>
            <w:vAlign w:val="bottom"/>
            <w:hideMark/>
          </w:tcPr>
          <w:p w14:paraId="424D849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2E74B5" w:themeColor="accent1" w:themeShade="BF"/>
              </w:rPr>
              <w:t xml:space="preserve">Lack of shelter and other logistics to assist vulnerable in need </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32E421A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74EC794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2EF5A90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14:paraId="216264B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6BE548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5EBEE5D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C85290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8</w:t>
            </w:r>
          </w:p>
        </w:tc>
      </w:tr>
      <w:tr w:rsidR="000C4483" w:rsidRPr="001A404F" w14:paraId="46246771"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A580D1C"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0EFBB90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2E74B5" w:themeColor="accent1" w:themeShade="BF"/>
              </w:rPr>
              <w:t xml:space="preserve">High levels of child marriage in some communities </w:t>
            </w:r>
          </w:p>
        </w:tc>
        <w:tc>
          <w:tcPr>
            <w:tcW w:w="660" w:type="dxa"/>
            <w:tcBorders>
              <w:top w:val="nil"/>
              <w:left w:val="nil"/>
              <w:bottom w:val="single" w:sz="4" w:space="0" w:color="auto"/>
              <w:right w:val="single" w:sz="4" w:space="0" w:color="auto"/>
            </w:tcBorders>
            <w:shd w:val="clear" w:color="auto" w:fill="auto"/>
            <w:noWrap/>
            <w:vAlign w:val="bottom"/>
            <w:hideMark/>
          </w:tcPr>
          <w:p w14:paraId="69F5EA7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A3044B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48C94C3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D7DC01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C3FBBC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04129CF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591CEFB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4477CBE3"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DA1237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29DAFFD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2E74B5" w:themeColor="accent1" w:themeShade="BF"/>
              </w:rPr>
              <w:t xml:space="preserve">High incidence of poverty among vulnerable households including those with disabilities </w:t>
            </w:r>
          </w:p>
        </w:tc>
        <w:tc>
          <w:tcPr>
            <w:tcW w:w="660" w:type="dxa"/>
            <w:tcBorders>
              <w:top w:val="nil"/>
              <w:left w:val="nil"/>
              <w:bottom w:val="single" w:sz="4" w:space="0" w:color="auto"/>
              <w:right w:val="single" w:sz="4" w:space="0" w:color="auto"/>
            </w:tcBorders>
            <w:shd w:val="clear" w:color="auto" w:fill="auto"/>
            <w:noWrap/>
            <w:vAlign w:val="bottom"/>
            <w:hideMark/>
          </w:tcPr>
          <w:p w14:paraId="519508E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5D83A28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DFE93E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4A7D82C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4C0ECF0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6F2A1FD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3E14F13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13</w:t>
            </w:r>
          </w:p>
        </w:tc>
      </w:tr>
      <w:tr w:rsidR="000C4483" w:rsidRPr="001A404F" w14:paraId="119BB55C"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2D5A0A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1881E53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Health Infrastructure and personnel</w:t>
            </w:r>
          </w:p>
        </w:tc>
        <w:tc>
          <w:tcPr>
            <w:tcW w:w="660" w:type="dxa"/>
            <w:tcBorders>
              <w:top w:val="nil"/>
              <w:left w:val="nil"/>
              <w:bottom w:val="single" w:sz="4" w:space="0" w:color="auto"/>
              <w:right w:val="single" w:sz="4" w:space="0" w:color="auto"/>
            </w:tcBorders>
            <w:shd w:val="clear" w:color="auto" w:fill="auto"/>
            <w:noWrap/>
            <w:vAlign w:val="bottom"/>
            <w:hideMark/>
          </w:tcPr>
          <w:p w14:paraId="4A42423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AF2573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6E09F8F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0FA1A10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6AA8BE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7C56C3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0BD5514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8</w:t>
            </w:r>
          </w:p>
        </w:tc>
      </w:tr>
      <w:tr w:rsidR="000C4483" w:rsidRPr="001A404F" w14:paraId="53E219EA"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1D89567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38C747C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2E74B5" w:themeColor="accent1" w:themeShade="BF"/>
              </w:rPr>
              <w:t>Increased vulnerability due to reduced incomes COVID-19</w:t>
            </w:r>
          </w:p>
        </w:tc>
        <w:tc>
          <w:tcPr>
            <w:tcW w:w="660" w:type="dxa"/>
            <w:tcBorders>
              <w:top w:val="nil"/>
              <w:left w:val="nil"/>
              <w:bottom w:val="single" w:sz="4" w:space="0" w:color="auto"/>
              <w:right w:val="single" w:sz="4" w:space="0" w:color="auto"/>
            </w:tcBorders>
            <w:shd w:val="clear" w:color="auto" w:fill="auto"/>
            <w:noWrap/>
            <w:vAlign w:val="bottom"/>
            <w:hideMark/>
          </w:tcPr>
          <w:p w14:paraId="501AA09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288FE39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331B528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3A38E43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399265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561CA0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63912FC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24FB533E"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4090A30"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09D8A7A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B050"/>
              </w:rPr>
              <w:t>Inequity in accessing digital platforms for distance education</w:t>
            </w:r>
          </w:p>
        </w:tc>
        <w:tc>
          <w:tcPr>
            <w:tcW w:w="660" w:type="dxa"/>
            <w:tcBorders>
              <w:top w:val="nil"/>
              <w:left w:val="nil"/>
              <w:bottom w:val="single" w:sz="4" w:space="0" w:color="auto"/>
              <w:right w:val="single" w:sz="4" w:space="0" w:color="auto"/>
            </w:tcBorders>
            <w:shd w:val="clear" w:color="auto" w:fill="auto"/>
            <w:noWrap/>
            <w:vAlign w:val="bottom"/>
            <w:hideMark/>
          </w:tcPr>
          <w:p w14:paraId="57A4B82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539FED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7CF196C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B323DF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180E9C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3994589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0B17A40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3D79FFD7" w14:textId="77777777" w:rsidTr="0004663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8B530B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229" w:type="dxa"/>
            <w:tcBorders>
              <w:top w:val="nil"/>
              <w:left w:val="nil"/>
              <w:bottom w:val="single" w:sz="4" w:space="0" w:color="auto"/>
              <w:right w:val="single" w:sz="4" w:space="0" w:color="auto"/>
            </w:tcBorders>
            <w:shd w:val="clear" w:color="auto" w:fill="auto"/>
            <w:vAlign w:val="bottom"/>
            <w:hideMark/>
          </w:tcPr>
          <w:p w14:paraId="3A19AE7F"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Total</w:t>
            </w:r>
          </w:p>
        </w:tc>
        <w:tc>
          <w:tcPr>
            <w:tcW w:w="660" w:type="dxa"/>
            <w:tcBorders>
              <w:top w:val="nil"/>
              <w:left w:val="nil"/>
              <w:bottom w:val="single" w:sz="4" w:space="0" w:color="auto"/>
              <w:right w:val="single" w:sz="4" w:space="0" w:color="auto"/>
            </w:tcBorders>
            <w:shd w:val="clear" w:color="auto" w:fill="auto"/>
            <w:noWrap/>
            <w:vAlign w:val="bottom"/>
            <w:hideMark/>
          </w:tcPr>
          <w:p w14:paraId="064820D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181FD43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181DC14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91" w:type="dxa"/>
            <w:tcBorders>
              <w:top w:val="nil"/>
              <w:left w:val="nil"/>
              <w:bottom w:val="single" w:sz="4" w:space="0" w:color="auto"/>
              <w:right w:val="single" w:sz="4" w:space="0" w:color="auto"/>
            </w:tcBorders>
            <w:shd w:val="clear" w:color="auto" w:fill="auto"/>
            <w:noWrap/>
            <w:vAlign w:val="bottom"/>
            <w:hideMark/>
          </w:tcPr>
          <w:p w14:paraId="488BFB6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3D38BD5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44C4966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44CB11E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770CC5E3" w14:textId="77777777" w:rsidTr="00046631">
        <w:trPr>
          <w:trHeight w:val="30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0C58B4CC" w14:textId="77777777" w:rsidR="000C4483" w:rsidRPr="001A404F" w:rsidRDefault="000C4483" w:rsidP="00046631">
            <w:pPr>
              <w:spacing w:after="0" w:line="240" w:lineRule="auto"/>
              <w:jc w:val="center"/>
              <w:rPr>
                <w:rFonts w:ascii="Centaur" w:eastAsia="Times New Roman" w:hAnsi="Centaur" w:cs="Calibri"/>
                <w:color w:val="000000"/>
              </w:rPr>
            </w:pPr>
            <w:r w:rsidRPr="001A404F">
              <w:rPr>
                <w:rFonts w:ascii="Centaur" w:eastAsia="Times New Roman" w:hAnsi="Centaur" w:cs="Calibri"/>
                <w:color w:val="000000"/>
              </w:rPr>
              <w:t xml:space="preserve">Environment, Infrastructure and Human Settlement </w:t>
            </w:r>
          </w:p>
        </w:tc>
        <w:tc>
          <w:tcPr>
            <w:tcW w:w="4229" w:type="dxa"/>
            <w:tcBorders>
              <w:top w:val="nil"/>
              <w:left w:val="nil"/>
              <w:bottom w:val="single" w:sz="4" w:space="0" w:color="auto"/>
              <w:right w:val="single" w:sz="4" w:space="0" w:color="auto"/>
            </w:tcBorders>
            <w:shd w:val="clear" w:color="auto" w:fill="auto"/>
            <w:vAlign w:val="center"/>
            <w:hideMark/>
          </w:tcPr>
          <w:p w14:paraId="421CB9D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Negative impact of climate variability and change</w:t>
            </w:r>
          </w:p>
        </w:tc>
        <w:tc>
          <w:tcPr>
            <w:tcW w:w="660" w:type="dxa"/>
            <w:tcBorders>
              <w:top w:val="nil"/>
              <w:left w:val="nil"/>
              <w:bottom w:val="single" w:sz="4" w:space="0" w:color="auto"/>
              <w:right w:val="single" w:sz="4" w:space="0" w:color="auto"/>
            </w:tcBorders>
            <w:shd w:val="clear" w:color="auto" w:fill="auto"/>
            <w:noWrap/>
            <w:vAlign w:val="bottom"/>
            <w:hideMark/>
          </w:tcPr>
          <w:p w14:paraId="6312751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62333E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1F8BB78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4E0CAB3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5711D39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61EE596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0FE8F50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0674B417"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0108615"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54F4ADC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quality of roads</w:t>
            </w:r>
          </w:p>
        </w:tc>
        <w:tc>
          <w:tcPr>
            <w:tcW w:w="660" w:type="dxa"/>
            <w:tcBorders>
              <w:top w:val="nil"/>
              <w:left w:val="nil"/>
              <w:bottom w:val="single" w:sz="4" w:space="0" w:color="auto"/>
              <w:right w:val="single" w:sz="4" w:space="0" w:color="auto"/>
            </w:tcBorders>
            <w:shd w:val="clear" w:color="auto" w:fill="auto"/>
            <w:noWrap/>
            <w:vAlign w:val="bottom"/>
            <w:hideMark/>
          </w:tcPr>
          <w:p w14:paraId="49BB25B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2BA3FFA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4D939FC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3364932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346DB8B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7054799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3C923F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14</w:t>
            </w:r>
          </w:p>
        </w:tc>
      </w:tr>
      <w:tr w:rsidR="000C4483" w:rsidRPr="001A404F" w14:paraId="191A9734"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62D7A3F"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59B79CF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road maintenance/rehabilitation culture</w:t>
            </w:r>
          </w:p>
        </w:tc>
        <w:tc>
          <w:tcPr>
            <w:tcW w:w="660" w:type="dxa"/>
            <w:tcBorders>
              <w:top w:val="nil"/>
              <w:left w:val="nil"/>
              <w:bottom w:val="single" w:sz="4" w:space="0" w:color="auto"/>
              <w:right w:val="single" w:sz="4" w:space="0" w:color="auto"/>
            </w:tcBorders>
            <w:shd w:val="clear" w:color="auto" w:fill="auto"/>
            <w:noWrap/>
            <w:vAlign w:val="bottom"/>
            <w:hideMark/>
          </w:tcPr>
          <w:p w14:paraId="740CFCD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314D2A9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78678BD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376C9EA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D0F6E1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33FE769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419493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11</w:t>
            </w:r>
          </w:p>
        </w:tc>
      </w:tr>
      <w:tr w:rsidR="000C4483" w:rsidRPr="001A404F" w14:paraId="01AF7373"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C275FA9"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7D8DB1F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condition  of public transport vehicles</w:t>
            </w:r>
          </w:p>
        </w:tc>
        <w:tc>
          <w:tcPr>
            <w:tcW w:w="660" w:type="dxa"/>
            <w:tcBorders>
              <w:top w:val="nil"/>
              <w:left w:val="nil"/>
              <w:bottom w:val="single" w:sz="4" w:space="0" w:color="auto"/>
              <w:right w:val="single" w:sz="4" w:space="0" w:color="auto"/>
            </w:tcBorders>
            <w:shd w:val="clear" w:color="auto" w:fill="auto"/>
            <w:noWrap/>
            <w:vAlign w:val="bottom"/>
            <w:hideMark/>
          </w:tcPr>
          <w:p w14:paraId="3FF0DC7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647BB8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8F2A14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F23170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0387F9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0284192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20C6B23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7E8707D3"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2ECC53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1057936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housing units</w:t>
            </w:r>
          </w:p>
        </w:tc>
        <w:tc>
          <w:tcPr>
            <w:tcW w:w="660" w:type="dxa"/>
            <w:tcBorders>
              <w:top w:val="nil"/>
              <w:left w:val="nil"/>
              <w:bottom w:val="single" w:sz="4" w:space="0" w:color="auto"/>
              <w:right w:val="single" w:sz="4" w:space="0" w:color="auto"/>
            </w:tcBorders>
            <w:shd w:val="clear" w:color="auto" w:fill="auto"/>
            <w:noWrap/>
            <w:vAlign w:val="bottom"/>
            <w:hideMark/>
          </w:tcPr>
          <w:p w14:paraId="0ABF740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DD3B3B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6DA27EF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0DEEDED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1FE8C99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408A384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19E3C9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11</w:t>
            </w:r>
          </w:p>
        </w:tc>
      </w:tr>
      <w:tr w:rsidR="000C4483" w:rsidRPr="001A404F" w14:paraId="00FE717E"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1D4438D8"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5D456E7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High incidence of road accidents due to inadequate street lightening and road signs</w:t>
            </w:r>
          </w:p>
        </w:tc>
        <w:tc>
          <w:tcPr>
            <w:tcW w:w="660" w:type="dxa"/>
            <w:tcBorders>
              <w:top w:val="nil"/>
              <w:left w:val="nil"/>
              <w:bottom w:val="single" w:sz="4" w:space="0" w:color="auto"/>
              <w:right w:val="single" w:sz="4" w:space="0" w:color="auto"/>
            </w:tcBorders>
            <w:shd w:val="clear" w:color="auto" w:fill="auto"/>
            <w:noWrap/>
            <w:vAlign w:val="bottom"/>
            <w:hideMark/>
          </w:tcPr>
          <w:p w14:paraId="4BAAB2D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E9B375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3A6297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892A56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1CE0706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69460A2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3F0013A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12</w:t>
            </w:r>
          </w:p>
        </w:tc>
      </w:tr>
      <w:tr w:rsidR="000C4483" w:rsidRPr="001A404F" w14:paraId="11CEBB58"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3C54AC5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1765517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Limited use of ICT as a tools </w:t>
            </w:r>
          </w:p>
        </w:tc>
        <w:tc>
          <w:tcPr>
            <w:tcW w:w="660" w:type="dxa"/>
            <w:tcBorders>
              <w:top w:val="nil"/>
              <w:left w:val="nil"/>
              <w:bottom w:val="single" w:sz="4" w:space="0" w:color="auto"/>
              <w:right w:val="single" w:sz="4" w:space="0" w:color="auto"/>
            </w:tcBorders>
            <w:shd w:val="clear" w:color="auto" w:fill="auto"/>
            <w:noWrap/>
            <w:vAlign w:val="bottom"/>
            <w:hideMark/>
          </w:tcPr>
          <w:p w14:paraId="24F313D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C4C7E7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3D9B610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0CE661A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7D3CECC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255569F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8CED50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73D4A1FB"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2F5DDFC"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6D51DD2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Weak enforcement and low adherence to  building regulations </w:t>
            </w:r>
          </w:p>
        </w:tc>
        <w:tc>
          <w:tcPr>
            <w:tcW w:w="660" w:type="dxa"/>
            <w:tcBorders>
              <w:top w:val="nil"/>
              <w:left w:val="nil"/>
              <w:bottom w:val="single" w:sz="4" w:space="0" w:color="auto"/>
              <w:right w:val="single" w:sz="4" w:space="0" w:color="auto"/>
            </w:tcBorders>
            <w:shd w:val="clear" w:color="auto" w:fill="auto"/>
            <w:noWrap/>
            <w:vAlign w:val="bottom"/>
            <w:hideMark/>
          </w:tcPr>
          <w:p w14:paraId="789EA58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7941A72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66B56A8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8C509F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A1C672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4EAD366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60BF57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11B506AA"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3F570C86"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098851B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Recurrent incidence of flooding</w:t>
            </w:r>
          </w:p>
        </w:tc>
        <w:tc>
          <w:tcPr>
            <w:tcW w:w="660" w:type="dxa"/>
            <w:tcBorders>
              <w:top w:val="nil"/>
              <w:left w:val="nil"/>
              <w:bottom w:val="single" w:sz="4" w:space="0" w:color="auto"/>
              <w:right w:val="single" w:sz="4" w:space="0" w:color="auto"/>
            </w:tcBorders>
            <w:shd w:val="clear" w:color="auto" w:fill="auto"/>
            <w:noWrap/>
            <w:vAlign w:val="bottom"/>
            <w:hideMark/>
          </w:tcPr>
          <w:p w14:paraId="4DB3959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7D7DF5C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644BABA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46056BB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5901B52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318F6E1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760" w:type="dxa"/>
            <w:tcBorders>
              <w:top w:val="nil"/>
              <w:left w:val="nil"/>
              <w:bottom w:val="single" w:sz="4" w:space="0" w:color="auto"/>
              <w:right w:val="single" w:sz="4" w:space="0" w:color="auto"/>
            </w:tcBorders>
            <w:shd w:val="clear" w:color="auto" w:fill="auto"/>
            <w:noWrap/>
            <w:vAlign w:val="bottom"/>
            <w:hideMark/>
          </w:tcPr>
          <w:p w14:paraId="667E2DE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18</w:t>
            </w:r>
          </w:p>
        </w:tc>
      </w:tr>
      <w:tr w:rsidR="000C4483" w:rsidRPr="001A404F" w14:paraId="4554F1C1"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68CD5D41"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297F7AF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drainage system resulting in Silting and choking of drains</w:t>
            </w:r>
          </w:p>
        </w:tc>
        <w:tc>
          <w:tcPr>
            <w:tcW w:w="660" w:type="dxa"/>
            <w:tcBorders>
              <w:top w:val="nil"/>
              <w:left w:val="nil"/>
              <w:bottom w:val="single" w:sz="4" w:space="0" w:color="auto"/>
              <w:right w:val="single" w:sz="4" w:space="0" w:color="auto"/>
            </w:tcBorders>
            <w:shd w:val="clear" w:color="auto" w:fill="auto"/>
            <w:noWrap/>
            <w:vAlign w:val="bottom"/>
            <w:hideMark/>
          </w:tcPr>
          <w:p w14:paraId="1A9DA60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2CF7594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2827A5A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140A8A0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735DF54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76976A4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29D401C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14</w:t>
            </w:r>
          </w:p>
        </w:tc>
      </w:tr>
      <w:tr w:rsidR="000C4483" w:rsidRPr="001A404F" w14:paraId="77CAD5DD"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66CB575F"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21E3C4A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Building in waterways</w:t>
            </w:r>
          </w:p>
        </w:tc>
        <w:tc>
          <w:tcPr>
            <w:tcW w:w="660" w:type="dxa"/>
            <w:tcBorders>
              <w:top w:val="nil"/>
              <w:left w:val="nil"/>
              <w:bottom w:val="single" w:sz="4" w:space="0" w:color="auto"/>
              <w:right w:val="single" w:sz="4" w:space="0" w:color="auto"/>
            </w:tcBorders>
            <w:shd w:val="clear" w:color="auto" w:fill="auto"/>
            <w:noWrap/>
            <w:vAlign w:val="bottom"/>
            <w:hideMark/>
          </w:tcPr>
          <w:p w14:paraId="39FD3A0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42A6F65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1A44D6A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5DEC5C6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FA0AB3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61D421E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224C5F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0AF1A835"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3B7B7047"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098F2A5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Weak support for victims of disasters</w:t>
            </w:r>
          </w:p>
        </w:tc>
        <w:tc>
          <w:tcPr>
            <w:tcW w:w="660" w:type="dxa"/>
            <w:tcBorders>
              <w:top w:val="nil"/>
              <w:left w:val="nil"/>
              <w:bottom w:val="single" w:sz="4" w:space="0" w:color="auto"/>
              <w:right w:val="single" w:sz="4" w:space="0" w:color="auto"/>
            </w:tcBorders>
            <w:shd w:val="clear" w:color="auto" w:fill="auto"/>
            <w:noWrap/>
            <w:vAlign w:val="bottom"/>
            <w:hideMark/>
          </w:tcPr>
          <w:p w14:paraId="5457F73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4DB3C7E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0507E6D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1B2FB9B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10F4AC1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157B164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E12311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8</w:t>
            </w:r>
          </w:p>
        </w:tc>
      </w:tr>
      <w:tr w:rsidR="000C4483" w:rsidRPr="001A404F" w14:paraId="3C217602"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3CEA7DB"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5A0A7C0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Unplanned and lack of availability of   parking space in commercial areas </w:t>
            </w:r>
          </w:p>
        </w:tc>
        <w:tc>
          <w:tcPr>
            <w:tcW w:w="660" w:type="dxa"/>
            <w:tcBorders>
              <w:top w:val="nil"/>
              <w:left w:val="nil"/>
              <w:bottom w:val="single" w:sz="4" w:space="0" w:color="auto"/>
              <w:right w:val="single" w:sz="4" w:space="0" w:color="auto"/>
            </w:tcBorders>
            <w:shd w:val="clear" w:color="auto" w:fill="auto"/>
            <w:noWrap/>
            <w:vAlign w:val="bottom"/>
            <w:hideMark/>
          </w:tcPr>
          <w:p w14:paraId="5F4457E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BEC35F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0FDE4B4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5DFA856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6EDCE3D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14:paraId="2B1D68A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244955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13</w:t>
            </w:r>
          </w:p>
        </w:tc>
      </w:tr>
      <w:tr w:rsidR="000C4483" w:rsidRPr="001A404F" w14:paraId="5A3362EB" w14:textId="77777777" w:rsidTr="0004663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AB8F0E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229" w:type="dxa"/>
            <w:tcBorders>
              <w:top w:val="nil"/>
              <w:left w:val="nil"/>
              <w:bottom w:val="single" w:sz="4" w:space="0" w:color="auto"/>
              <w:right w:val="single" w:sz="4" w:space="0" w:color="auto"/>
            </w:tcBorders>
            <w:shd w:val="clear" w:color="auto" w:fill="auto"/>
            <w:vAlign w:val="center"/>
            <w:hideMark/>
          </w:tcPr>
          <w:p w14:paraId="53FFE23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Difficulty in acquisition of  land for development </w:t>
            </w:r>
          </w:p>
        </w:tc>
        <w:tc>
          <w:tcPr>
            <w:tcW w:w="660" w:type="dxa"/>
            <w:tcBorders>
              <w:top w:val="nil"/>
              <w:left w:val="nil"/>
              <w:bottom w:val="single" w:sz="4" w:space="0" w:color="auto"/>
              <w:right w:val="single" w:sz="4" w:space="0" w:color="auto"/>
            </w:tcBorders>
            <w:shd w:val="clear" w:color="auto" w:fill="auto"/>
            <w:noWrap/>
            <w:vAlign w:val="bottom"/>
            <w:hideMark/>
          </w:tcPr>
          <w:p w14:paraId="1A96D05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26C4854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14:paraId="5C3AF56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5CE531C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FB2A1F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62FB527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E96CC9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13</w:t>
            </w:r>
          </w:p>
        </w:tc>
      </w:tr>
      <w:tr w:rsidR="000C4483" w:rsidRPr="001A404F" w14:paraId="740DA7BA" w14:textId="77777777" w:rsidTr="0004663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66B5B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229" w:type="dxa"/>
            <w:tcBorders>
              <w:top w:val="nil"/>
              <w:left w:val="nil"/>
              <w:bottom w:val="single" w:sz="4" w:space="0" w:color="auto"/>
              <w:right w:val="single" w:sz="4" w:space="0" w:color="auto"/>
            </w:tcBorders>
            <w:shd w:val="clear" w:color="auto" w:fill="auto"/>
            <w:vAlign w:val="bottom"/>
            <w:hideMark/>
          </w:tcPr>
          <w:p w14:paraId="7F55762E"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Total</w:t>
            </w:r>
          </w:p>
        </w:tc>
        <w:tc>
          <w:tcPr>
            <w:tcW w:w="660" w:type="dxa"/>
            <w:tcBorders>
              <w:top w:val="nil"/>
              <w:left w:val="nil"/>
              <w:bottom w:val="single" w:sz="4" w:space="0" w:color="auto"/>
              <w:right w:val="single" w:sz="4" w:space="0" w:color="auto"/>
            </w:tcBorders>
            <w:shd w:val="clear" w:color="auto" w:fill="auto"/>
            <w:noWrap/>
            <w:vAlign w:val="bottom"/>
            <w:hideMark/>
          </w:tcPr>
          <w:p w14:paraId="0CA3C0F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012EAE8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76E95E7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91" w:type="dxa"/>
            <w:tcBorders>
              <w:top w:val="nil"/>
              <w:left w:val="nil"/>
              <w:bottom w:val="single" w:sz="4" w:space="0" w:color="auto"/>
              <w:right w:val="single" w:sz="4" w:space="0" w:color="auto"/>
            </w:tcBorders>
            <w:shd w:val="clear" w:color="auto" w:fill="auto"/>
            <w:noWrap/>
            <w:vAlign w:val="bottom"/>
            <w:hideMark/>
          </w:tcPr>
          <w:p w14:paraId="71DA89C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67E538E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5FC45E5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0B631AF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3E37C9A9" w14:textId="77777777" w:rsidTr="00046631">
        <w:trPr>
          <w:trHeight w:val="30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4AE8876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Governance, Corruption and Public Accountability</w:t>
            </w:r>
          </w:p>
        </w:tc>
        <w:tc>
          <w:tcPr>
            <w:tcW w:w="4229" w:type="dxa"/>
            <w:tcBorders>
              <w:top w:val="nil"/>
              <w:left w:val="nil"/>
              <w:bottom w:val="single" w:sz="4" w:space="0" w:color="auto"/>
              <w:right w:val="single" w:sz="4" w:space="0" w:color="auto"/>
            </w:tcBorders>
            <w:shd w:val="clear" w:color="auto" w:fill="auto"/>
            <w:vAlign w:val="center"/>
            <w:hideMark/>
          </w:tcPr>
          <w:p w14:paraId="559F459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C00000"/>
              </w:rPr>
              <w:t xml:space="preserve">Inability to  realize revenue potentials </w:t>
            </w:r>
          </w:p>
        </w:tc>
        <w:tc>
          <w:tcPr>
            <w:tcW w:w="660" w:type="dxa"/>
            <w:tcBorders>
              <w:top w:val="nil"/>
              <w:left w:val="nil"/>
              <w:bottom w:val="single" w:sz="4" w:space="0" w:color="auto"/>
              <w:right w:val="single" w:sz="4" w:space="0" w:color="auto"/>
            </w:tcBorders>
            <w:shd w:val="clear" w:color="auto" w:fill="auto"/>
            <w:noWrap/>
            <w:vAlign w:val="bottom"/>
            <w:hideMark/>
          </w:tcPr>
          <w:p w14:paraId="5A3CD2F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A775C1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0016092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6869C24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580" w:type="dxa"/>
            <w:tcBorders>
              <w:top w:val="nil"/>
              <w:left w:val="nil"/>
              <w:bottom w:val="single" w:sz="4" w:space="0" w:color="auto"/>
              <w:right w:val="single" w:sz="4" w:space="0" w:color="auto"/>
            </w:tcBorders>
            <w:shd w:val="clear" w:color="auto" w:fill="auto"/>
            <w:noWrap/>
            <w:vAlign w:val="bottom"/>
            <w:hideMark/>
          </w:tcPr>
          <w:p w14:paraId="3C4E347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1F3ED20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80D385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13</w:t>
            </w:r>
          </w:p>
        </w:tc>
      </w:tr>
      <w:tr w:rsidR="000C4483" w:rsidRPr="001A404F" w14:paraId="16F5FAFD"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D40209F"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203077D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C00000"/>
              </w:rPr>
              <w:t>Inadequacy of and delays in central government transfers</w:t>
            </w:r>
          </w:p>
        </w:tc>
        <w:tc>
          <w:tcPr>
            <w:tcW w:w="660" w:type="dxa"/>
            <w:tcBorders>
              <w:top w:val="nil"/>
              <w:left w:val="nil"/>
              <w:bottom w:val="single" w:sz="4" w:space="0" w:color="auto"/>
              <w:right w:val="single" w:sz="4" w:space="0" w:color="auto"/>
            </w:tcBorders>
            <w:shd w:val="clear" w:color="auto" w:fill="auto"/>
            <w:noWrap/>
            <w:vAlign w:val="bottom"/>
            <w:hideMark/>
          </w:tcPr>
          <w:p w14:paraId="7E7315C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201656F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4142C0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64E92B7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6035F6F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114FF6B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3B8789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11</w:t>
            </w:r>
          </w:p>
        </w:tc>
      </w:tr>
      <w:tr w:rsidR="000C4483" w:rsidRPr="001A404F" w14:paraId="6C9D5088"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75AA8B1B"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tcPr>
          <w:p w14:paraId="2AA78AC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C00000"/>
              </w:rPr>
              <w:t xml:space="preserve">Revenue Leakage </w:t>
            </w:r>
          </w:p>
        </w:tc>
        <w:tc>
          <w:tcPr>
            <w:tcW w:w="660" w:type="dxa"/>
            <w:tcBorders>
              <w:top w:val="nil"/>
              <w:left w:val="nil"/>
              <w:bottom w:val="single" w:sz="4" w:space="0" w:color="auto"/>
              <w:right w:val="single" w:sz="4" w:space="0" w:color="auto"/>
            </w:tcBorders>
            <w:shd w:val="clear" w:color="auto" w:fill="auto"/>
            <w:noWrap/>
            <w:vAlign w:val="bottom"/>
          </w:tcPr>
          <w:p w14:paraId="78842426"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006BAB90"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3DA15A33"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720E3AC8"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26F1F14F"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2AC337D8"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1E4232A3"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6556E2B1"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6A276FE2"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tcPr>
          <w:p w14:paraId="05FC225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Poor expenditure prioritization and weak expenditure controls </w:t>
            </w:r>
          </w:p>
        </w:tc>
        <w:tc>
          <w:tcPr>
            <w:tcW w:w="660" w:type="dxa"/>
            <w:tcBorders>
              <w:top w:val="nil"/>
              <w:left w:val="nil"/>
              <w:bottom w:val="single" w:sz="4" w:space="0" w:color="auto"/>
              <w:right w:val="single" w:sz="4" w:space="0" w:color="auto"/>
            </w:tcBorders>
            <w:shd w:val="clear" w:color="auto" w:fill="auto"/>
            <w:noWrap/>
            <w:vAlign w:val="bottom"/>
          </w:tcPr>
          <w:p w14:paraId="34BD68E0"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616D1EFB"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324A7992"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6E26AF93"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5D2A9CED"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46D31A1F"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2B9DF1ED"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24BB389A"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51439916"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tcPr>
          <w:p w14:paraId="2954B35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Weak sub district structures </w:t>
            </w:r>
          </w:p>
        </w:tc>
        <w:tc>
          <w:tcPr>
            <w:tcW w:w="660" w:type="dxa"/>
            <w:tcBorders>
              <w:top w:val="nil"/>
              <w:left w:val="nil"/>
              <w:bottom w:val="single" w:sz="4" w:space="0" w:color="auto"/>
              <w:right w:val="single" w:sz="4" w:space="0" w:color="auto"/>
            </w:tcBorders>
            <w:shd w:val="clear" w:color="auto" w:fill="auto"/>
            <w:noWrap/>
            <w:vAlign w:val="bottom"/>
          </w:tcPr>
          <w:p w14:paraId="3170DBFC"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51B4220C"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068AF57D"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1BF868B2"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23D5358E"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4574479A"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18EBAF92"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186A5449"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3D772724"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1F25569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Low Participation of CSOs to participate effectively in development </w:t>
            </w:r>
          </w:p>
        </w:tc>
        <w:tc>
          <w:tcPr>
            <w:tcW w:w="660" w:type="dxa"/>
            <w:tcBorders>
              <w:top w:val="nil"/>
              <w:left w:val="nil"/>
              <w:bottom w:val="single" w:sz="4" w:space="0" w:color="auto"/>
              <w:right w:val="single" w:sz="4" w:space="0" w:color="auto"/>
            </w:tcBorders>
            <w:shd w:val="clear" w:color="auto" w:fill="auto"/>
            <w:noWrap/>
            <w:vAlign w:val="bottom"/>
            <w:hideMark/>
          </w:tcPr>
          <w:p w14:paraId="76778F6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63C57D9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2A7010F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847273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4CB8939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6002F88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6D05F3E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4</w:t>
            </w:r>
          </w:p>
        </w:tc>
      </w:tr>
      <w:tr w:rsidR="000C4483" w:rsidRPr="001A404F" w14:paraId="5AF8DA09"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2304212"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5063864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Insufficient funding  and logistics for development communication</w:t>
            </w:r>
          </w:p>
        </w:tc>
        <w:tc>
          <w:tcPr>
            <w:tcW w:w="660" w:type="dxa"/>
            <w:tcBorders>
              <w:top w:val="nil"/>
              <w:left w:val="nil"/>
              <w:bottom w:val="single" w:sz="4" w:space="0" w:color="auto"/>
              <w:right w:val="single" w:sz="4" w:space="0" w:color="auto"/>
            </w:tcBorders>
            <w:shd w:val="clear" w:color="auto" w:fill="auto"/>
            <w:noWrap/>
            <w:vAlign w:val="bottom"/>
            <w:hideMark/>
          </w:tcPr>
          <w:p w14:paraId="1524290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2747422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73C1534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5AA5338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0EB6560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040FF74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738F493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7F0600FC"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17D16C4E"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4A86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Unsustainable sources of funding for financing development projects</w:t>
            </w:r>
          </w:p>
        </w:tc>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E515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4289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6E1F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836F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0B6C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1F55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D27A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558C9C42"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460B7E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single" w:sz="4" w:space="0" w:color="auto"/>
              <w:left w:val="nil"/>
              <w:bottom w:val="single" w:sz="4" w:space="0" w:color="auto"/>
              <w:right w:val="single" w:sz="4" w:space="0" w:color="auto"/>
            </w:tcBorders>
            <w:shd w:val="clear" w:color="auto" w:fill="auto"/>
            <w:vAlign w:val="center"/>
            <w:hideMark/>
          </w:tcPr>
          <w:p w14:paraId="2D7C42E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provision for Operation and Maintenance</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14:paraId="132083C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single" w:sz="4" w:space="0" w:color="auto"/>
              <w:left w:val="nil"/>
              <w:bottom w:val="single" w:sz="4" w:space="0" w:color="auto"/>
              <w:right w:val="single" w:sz="4" w:space="0" w:color="auto"/>
            </w:tcBorders>
            <w:shd w:val="clear" w:color="auto" w:fill="auto"/>
            <w:noWrap/>
            <w:vAlign w:val="bottom"/>
            <w:hideMark/>
          </w:tcPr>
          <w:p w14:paraId="616BF83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14:paraId="061DC25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single" w:sz="4" w:space="0" w:color="auto"/>
              <w:left w:val="nil"/>
              <w:bottom w:val="single" w:sz="4" w:space="0" w:color="auto"/>
              <w:right w:val="single" w:sz="4" w:space="0" w:color="auto"/>
            </w:tcBorders>
            <w:shd w:val="clear" w:color="auto" w:fill="auto"/>
            <w:noWrap/>
            <w:vAlign w:val="bottom"/>
            <w:hideMark/>
          </w:tcPr>
          <w:p w14:paraId="3EB5B9E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14:paraId="5CA9D07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14:paraId="79B0827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0389B90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22468E99"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0E5371D6"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3242DAC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Insecurity and high crime rate in some communities </w:t>
            </w:r>
          </w:p>
        </w:tc>
        <w:tc>
          <w:tcPr>
            <w:tcW w:w="660" w:type="dxa"/>
            <w:tcBorders>
              <w:top w:val="nil"/>
              <w:left w:val="nil"/>
              <w:bottom w:val="single" w:sz="4" w:space="0" w:color="auto"/>
              <w:right w:val="single" w:sz="4" w:space="0" w:color="auto"/>
            </w:tcBorders>
            <w:shd w:val="clear" w:color="auto" w:fill="auto"/>
            <w:noWrap/>
            <w:vAlign w:val="bottom"/>
            <w:hideMark/>
          </w:tcPr>
          <w:p w14:paraId="49CF314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2CA21A6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61DACDC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2165E7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F337E2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057CA15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945B53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r w:rsidR="000C4483" w:rsidRPr="001A404F" w14:paraId="0F6207DF"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07D94838"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35B44E82" w14:textId="77777777" w:rsidR="000C4483" w:rsidRPr="001A404F" w:rsidRDefault="000C4483" w:rsidP="00046631">
            <w:pPr>
              <w:spacing w:after="0" w:line="240" w:lineRule="auto"/>
              <w:rPr>
                <w:rFonts w:ascii="Centaur" w:eastAsia="Times New Roman" w:hAnsi="Centaur" w:cs="Calibri"/>
                <w:color w:val="C00000"/>
              </w:rPr>
            </w:pPr>
            <w:r w:rsidRPr="001A404F">
              <w:rPr>
                <w:rFonts w:ascii="Centaur" w:eastAsia="Times New Roman" w:hAnsi="Centaur" w:cs="Calibri"/>
                <w:color w:val="C00000"/>
              </w:rPr>
              <w:t xml:space="preserve">Unavailability of  magistrate  court </w:t>
            </w:r>
          </w:p>
        </w:tc>
        <w:tc>
          <w:tcPr>
            <w:tcW w:w="660" w:type="dxa"/>
            <w:tcBorders>
              <w:top w:val="nil"/>
              <w:left w:val="nil"/>
              <w:bottom w:val="single" w:sz="4" w:space="0" w:color="auto"/>
              <w:right w:val="single" w:sz="4" w:space="0" w:color="auto"/>
            </w:tcBorders>
            <w:shd w:val="clear" w:color="auto" w:fill="auto"/>
            <w:noWrap/>
            <w:vAlign w:val="bottom"/>
          </w:tcPr>
          <w:p w14:paraId="6134939D"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390FC554"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2D11F272"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248ECB78"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15207C16"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1A450208"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646B9C8F"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5D03578F"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3ED4BB65"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0225F32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C00000"/>
              </w:rPr>
              <w:t xml:space="preserve">Poor filing and documentation </w:t>
            </w:r>
          </w:p>
        </w:tc>
        <w:tc>
          <w:tcPr>
            <w:tcW w:w="660" w:type="dxa"/>
            <w:tcBorders>
              <w:top w:val="nil"/>
              <w:left w:val="nil"/>
              <w:bottom w:val="single" w:sz="4" w:space="0" w:color="auto"/>
              <w:right w:val="single" w:sz="4" w:space="0" w:color="auto"/>
            </w:tcBorders>
            <w:shd w:val="clear" w:color="auto" w:fill="auto"/>
            <w:noWrap/>
            <w:vAlign w:val="bottom"/>
          </w:tcPr>
          <w:p w14:paraId="04EEC4E4"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57041381"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526D20EE"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3F953CA7"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5B44A59D"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739254CB"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4FCBEB01"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40F7BCDA"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6442ECC0"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76817FD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resources and logistics for  administrative purposes</w:t>
            </w:r>
          </w:p>
        </w:tc>
        <w:tc>
          <w:tcPr>
            <w:tcW w:w="660" w:type="dxa"/>
            <w:tcBorders>
              <w:top w:val="nil"/>
              <w:left w:val="nil"/>
              <w:bottom w:val="single" w:sz="4" w:space="0" w:color="auto"/>
              <w:right w:val="single" w:sz="4" w:space="0" w:color="auto"/>
            </w:tcBorders>
            <w:shd w:val="clear" w:color="auto" w:fill="auto"/>
            <w:noWrap/>
            <w:vAlign w:val="bottom"/>
            <w:hideMark/>
          </w:tcPr>
          <w:p w14:paraId="6112C2E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27CD24A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04045F6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36CDD85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11F1C2E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02CFA37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2BFBE6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41F60EBE" w14:textId="77777777" w:rsidTr="0004663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B14BC5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229" w:type="dxa"/>
            <w:tcBorders>
              <w:top w:val="nil"/>
              <w:left w:val="nil"/>
              <w:bottom w:val="single" w:sz="4" w:space="0" w:color="auto"/>
              <w:right w:val="single" w:sz="4" w:space="0" w:color="auto"/>
            </w:tcBorders>
            <w:shd w:val="clear" w:color="auto" w:fill="auto"/>
            <w:vAlign w:val="bottom"/>
            <w:hideMark/>
          </w:tcPr>
          <w:p w14:paraId="658ABBA2"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Total</w:t>
            </w:r>
          </w:p>
        </w:tc>
        <w:tc>
          <w:tcPr>
            <w:tcW w:w="660" w:type="dxa"/>
            <w:tcBorders>
              <w:top w:val="nil"/>
              <w:left w:val="nil"/>
              <w:bottom w:val="single" w:sz="4" w:space="0" w:color="auto"/>
              <w:right w:val="single" w:sz="4" w:space="0" w:color="auto"/>
            </w:tcBorders>
            <w:shd w:val="clear" w:color="auto" w:fill="auto"/>
            <w:noWrap/>
            <w:vAlign w:val="bottom"/>
            <w:hideMark/>
          </w:tcPr>
          <w:p w14:paraId="164D284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290EA08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313237F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91" w:type="dxa"/>
            <w:tcBorders>
              <w:top w:val="nil"/>
              <w:left w:val="nil"/>
              <w:bottom w:val="single" w:sz="4" w:space="0" w:color="auto"/>
              <w:right w:val="single" w:sz="4" w:space="0" w:color="auto"/>
            </w:tcBorders>
            <w:shd w:val="clear" w:color="auto" w:fill="auto"/>
            <w:noWrap/>
            <w:vAlign w:val="bottom"/>
            <w:hideMark/>
          </w:tcPr>
          <w:p w14:paraId="6E9A949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3B42463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788D314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5BA7731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123ADAC8" w14:textId="77777777" w:rsidTr="00046631">
        <w:trPr>
          <w:trHeight w:val="30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17A0786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br/>
              <w:t>Emergency Planning and Response</w:t>
            </w:r>
          </w:p>
        </w:tc>
        <w:tc>
          <w:tcPr>
            <w:tcW w:w="4229" w:type="dxa"/>
            <w:tcBorders>
              <w:top w:val="nil"/>
              <w:left w:val="nil"/>
              <w:bottom w:val="single" w:sz="4" w:space="0" w:color="auto"/>
              <w:right w:val="single" w:sz="4" w:space="0" w:color="auto"/>
            </w:tcBorders>
            <w:shd w:val="clear" w:color="auto" w:fill="auto"/>
            <w:vAlign w:val="bottom"/>
            <w:hideMark/>
          </w:tcPr>
          <w:p w14:paraId="0236BD3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60" w:type="dxa"/>
            <w:tcBorders>
              <w:top w:val="nil"/>
              <w:left w:val="nil"/>
              <w:bottom w:val="single" w:sz="4" w:space="0" w:color="auto"/>
              <w:right w:val="single" w:sz="4" w:space="0" w:color="auto"/>
            </w:tcBorders>
            <w:shd w:val="clear" w:color="auto" w:fill="auto"/>
            <w:noWrap/>
            <w:vAlign w:val="bottom"/>
            <w:hideMark/>
          </w:tcPr>
          <w:p w14:paraId="0904AAC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1317C9E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12A9128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91" w:type="dxa"/>
            <w:tcBorders>
              <w:top w:val="nil"/>
              <w:left w:val="nil"/>
              <w:bottom w:val="single" w:sz="4" w:space="0" w:color="auto"/>
              <w:right w:val="single" w:sz="4" w:space="0" w:color="auto"/>
            </w:tcBorders>
            <w:shd w:val="clear" w:color="auto" w:fill="auto"/>
            <w:noWrap/>
            <w:vAlign w:val="bottom"/>
            <w:hideMark/>
          </w:tcPr>
          <w:p w14:paraId="7B378B8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1CF1C0F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01853F1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6FD324E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2259B283"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6E7E03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38920C6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Recurring incidence of disaster  </w:t>
            </w:r>
          </w:p>
        </w:tc>
        <w:tc>
          <w:tcPr>
            <w:tcW w:w="660" w:type="dxa"/>
            <w:tcBorders>
              <w:top w:val="nil"/>
              <w:left w:val="nil"/>
              <w:bottom w:val="single" w:sz="4" w:space="0" w:color="auto"/>
              <w:right w:val="single" w:sz="4" w:space="0" w:color="auto"/>
            </w:tcBorders>
            <w:shd w:val="clear" w:color="auto" w:fill="auto"/>
            <w:noWrap/>
            <w:vAlign w:val="bottom"/>
            <w:hideMark/>
          </w:tcPr>
          <w:p w14:paraId="55F2A4A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58A3A7A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964B89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4809844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0240CA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720553D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16ECA7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33579B78"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6622146B"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44763BF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Weak coordination of disaster response </w:t>
            </w:r>
          </w:p>
        </w:tc>
        <w:tc>
          <w:tcPr>
            <w:tcW w:w="660" w:type="dxa"/>
            <w:tcBorders>
              <w:top w:val="nil"/>
              <w:left w:val="nil"/>
              <w:bottom w:val="single" w:sz="4" w:space="0" w:color="auto"/>
              <w:right w:val="single" w:sz="4" w:space="0" w:color="auto"/>
            </w:tcBorders>
            <w:shd w:val="clear" w:color="auto" w:fill="auto"/>
            <w:noWrap/>
            <w:vAlign w:val="bottom"/>
            <w:hideMark/>
          </w:tcPr>
          <w:p w14:paraId="06E8411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1714C8B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136526B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2A8C101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5A51ACE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14:paraId="0A63DBE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33F75A7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6F86EEDC"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42F4228F"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2ADEAB3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data on disaster incidents and risks</w:t>
            </w:r>
          </w:p>
        </w:tc>
        <w:tc>
          <w:tcPr>
            <w:tcW w:w="660" w:type="dxa"/>
            <w:tcBorders>
              <w:top w:val="nil"/>
              <w:left w:val="nil"/>
              <w:bottom w:val="single" w:sz="4" w:space="0" w:color="auto"/>
              <w:right w:val="single" w:sz="4" w:space="0" w:color="auto"/>
            </w:tcBorders>
            <w:shd w:val="clear" w:color="auto" w:fill="auto"/>
            <w:noWrap/>
            <w:vAlign w:val="bottom"/>
            <w:hideMark/>
          </w:tcPr>
          <w:p w14:paraId="3B5BC3C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4A71D4B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0BF9AE1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0498AB1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6FE9033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592D886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42D7E55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5</w:t>
            </w:r>
          </w:p>
        </w:tc>
      </w:tr>
      <w:tr w:rsidR="000C4483" w:rsidRPr="001A404F" w14:paraId="6193C8D0"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2686521A"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0A0883B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Limited access to PPEs and other logistics </w:t>
            </w:r>
          </w:p>
        </w:tc>
        <w:tc>
          <w:tcPr>
            <w:tcW w:w="660" w:type="dxa"/>
            <w:tcBorders>
              <w:top w:val="nil"/>
              <w:left w:val="nil"/>
              <w:bottom w:val="single" w:sz="4" w:space="0" w:color="auto"/>
              <w:right w:val="single" w:sz="4" w:space="0" w:color="auto"/>
            </w:tcBorders>
            <w:shd w:val="clear" w:color="auto" w:fill="auto"/>
            <w:noWrap/>
            <w:vAlign w:val="bottom"/>
            <w:hideMark/>
          </w:tcPr>
          <w:p w14:paraId="03B2D0C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7DFFA04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2B4C30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7BAA812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5729124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5DAE08E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8975B3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12</w:t>
            </w:r>
          </w:p>
        </w:tc>
      </w:tr>
      <w:tr w:rsidR="000C4483" w:rsidRPr="001A404F" w14:paraId="67F231B5"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7D8BC06E"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7562393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Low uptake of  COVID-19 vaccinations </w:t>
            </w:r>
          </w:p>
        </w:tc>
        <w:tc>
          <w:tcPr>
            <w:tcW w:w="660" w:type="dxa"/>
            <w:tcBorders>
              <w:top w:val="nil"/>
              <w:left w:val="nil"/>
              <w:bottom w:val="single" w:sz="4" w:space="0" w:color="auto"/>
              <w:right w:val="single" w:sz="4" w:space="0" w:color="auto"/>
            </w:tcBorders>
            <w:shd w:val="clear" w:color="auto" w:fill="auto"/>
            <w:noWrap/>
            <w:vAlign w:val="bottom"/>
            <w:hideMark/>
          </w:tcPr>
          <w:p w14:paraId="543ACDF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6EFCAA3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6E19E06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71C1EDA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37C65E8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50264D6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6874E7E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60913D5E"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5169D8F3"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64B4C73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Misinformation/Misconception/inadequate information on COVID-19</w:t>
            </w:r>
          </w:p>
        </w:tc>
        <w:tc>
          <w:tcPr>
            <w:tcW w:w="660" w:type="dxa"/>
            <w:tcBorders>
              <w:top w:val="nil"/>
              <w:left w:val="nil"/>
              <w:bottom w:val="single" w:sz="4" w:space="0" w:color="auto"/>
              <w:right w:val="single" w:sz="4" w:space="0" w:color="auto"/>
            </w:tcBorders>
            <w:shd w:val="clear" w:color="auto" w:fill="auto"/>
            <w:noWrap/>
            <w:vAlign w:val="bottom"/>
            <w:hideMark/>
          </w:tcPr>
          <w:p w14:paraId="064B096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07B59E4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5D84B63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474E77C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2856D2E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25E6DE09"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24E0D67D"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10</w:t>
            </w:r>
          </w:p>
        </w:tc>
      </w:tr>
      <w:tr w:rsidR="000C4483" w:rsidRPr="001A404F" w14:paraId="61B2AA4B" w14:textId="77777777" w:rsidTr="00046631">
        <w:trPr>
          <w:trHeight w:val="559"/>
        </w:trPr>
        <w:tc>
          <w:tcPr>
            <w:tcW w:w="1980" w:type="dxa"/>
            <w:vMerge/>
            <w:tcBorders>
              <w:top w:val="nil"/>
              <w:left w:val="single" w:sz="4" w:space="0" w:color="auto"/>
              <w:bottom w:val="single" w:sz="4" w:space="0" w:color="auto"/>
              <w:right w:val="single" w:sz="4" w:space="0" w:color="auto"/>
            </w:tcBorders>
            <w:vAlign w:val="center"/>
            <w:hideMark/>
          </w:tcPr>
          <w:p w14:paraId="3EEC35AF"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center"/>
            <w:hideMark/>
          </w:tcPr>
          <w:p w14:paraId="06D4620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Increase in Economic vulnerabilities due to COVID-19</w:t>
            </w:r>
          </w:p>
        </w:tc>
        <w:tc>
          <w:tcPr>
            <w:tcW w:w="660" w:type="dxa"/>
            <w:tcBorders>
              <w:top w:val="nil"/>
              <w:left w:val="nil"/>
              <w:bottom w:val="single" w:sz="4" w:space="0" w:color="auto"/>
              <w:right w:val="single" w:sz="4" w:space="0" w:color="auto"/>
            </w:tcBorders>
            <w:shd w:val="clear" w:color="auto" w:fill="auto"/>
            <w:noWrap/>
            <w:vAlign w:val="bottom"/>
            <w:hideMark/>
          </w:tcPr>
          <w:p w14:paraId="1CC260A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640" w:type="dxa"/>
            <w:tcBorders>
              <w:top w:val="nil"/>
              <w:left w:val="nil"/>
              <w:bottom w:val="single" w:sz="4" w:space="0" w:color="auto"/>
              <w:right w:val="single" w:sz="4" w:space="0" w:color="auto"/>
            </w:tcBorders>
            <w:shd w:val="clear" w:color="auto" w:fill="auto"/>
            <w:noWrap/>
            <w:vAlign w:val="bottom"/>
            <w:hideMark/>
          </w:tcPr>
          <w:p w14:paraId="68025E3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3DE4B69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3</w:t>
            </w:r>
          </w:p>
        </w:tc>
        <w:tc>
          <w:tcPr>
            <w:tcW w:w="491" w:type="dxa"/>
            <w:tcBorders>
              <w:top w:val="nil"/>
              <w:left w:val="nil"/>
              <w:bottom w:val="single" w:sz="4" w:space="0" w:color="auto"/>
              <w:right w:val="single" w:sz="4" w:space="0" w:color="auto"/>
            </w:tcBorders>
            <w:shd w:val="clear" w:color="auto" w:fill="auto"/>
            <w:noWrap/>
            <w:vAlign w:val="bottom"/>
            <w:hideMark/>
          </w:tcPr>
          <w:p w14:paraId="0A3CFC6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60AB841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2EF802B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7B8CC01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12</w:t>
            </w:r>
          </w:p>
        </w:tc>
      </w:tr>
      <w:tr w:rsidR="000C4483" w:rsidRPr="001A404F" w14:paraId="315797AC" w14:textId="77777777" w:rsidTr="00046631">
        <w:trPr>
          <w:trHeight w:val="300"/>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E3BDB0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229" w:type="dxa"/>
            <w:tcBorders>
              <w:top w:val="nil"/>
              <w:left w:val="nil"/>
              <w:bottom w:val="single" w:sz="4" w:space="0" w:color="auto"/>
              <w:right w:val="single" w:sz="4" w:space="0" w:color="auto"/>
            </w:tcBorders>
            <w:shd w:val="clear" w:color="auto" w:fill="auto"/>
            <w:vAlign w:val="bottom"/>
            <w:hideMark/>
          </w:tcPr>
          <w:p w14:paraId="794EAF4C"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Total</w:t>
            </w:r>
          </w:p>
        </w:tc>
        <w:tc>
          <w:tcPr>
            <w:tcW w:w="660" w:type="dxa"/>
            <w:tcBorders>
              <w:top w:val="nil"/>
              <w:left w:val="nil"/>
              <w:bottom w:val="single" w:sz="4" w:space="0" w:color="auto"/>
              <w:right w:val="single" w:sz="4" w:space="0" w:color="auto"/>
            </w:tcBorders>
            <w:shd w:val="clear" w:color="auto" w:fill="auto"/>
            <w:noWrap/>
            <w:vAlign w:val="bottom"/>
            <w:hideMark/>
          </w:tcPr>
          <w:p w14:paraId="5AA7FE4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40" w:type="dxa"/>
            <w:tcBorders>
              <w:top w:val="nil"/>
              <w:left w:val="nil"/>
              <w:bottom w:val="single" w:sz="4" w:space="0" w:color="auto"/>
              <w:right w:val="single" w:sz="4" w:space="0" w:color="auto"/>
            </w:tcBorders>
            <w:shd w:val="clear" w:color="auto" w:fill="auto"/>
            <w:noWrap/>
            <w:vAlign w:val="bottom"/>
            <w:hideMark/>
          </w:tcPr>
          <w:p w14:paraId="79D3CE6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20" w:type="dxa"/>
            <w:tcBorders>
              <w:top w:val="nil"/>
              <w:left w:val="nil"/>
              <w:bottom w:val="single" w:sz="4" w:space="0" w:color="auto"/>
              <w:right w:val="single" w:sz="4" w:space="0" w:color="auto"/>
            </w:tcBorders>
            <w:shd w:val="clear" w:color="auto" w:fill="auto"/>
            <w:noWrap/>
            <w:vAlign w:val="bottom"/>
            <w:hideMark/>
          </w:tcPr>
          <w:p w14:paraId="4DA1231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491" w:type="dxa"/>
            <w:tcBorders>
              <w:top w:val="nil"/>
              <w:left w:val="nil"/>
              <w:bottom w:val="single" w:sz="4" w:space="0" w:color="auto"/>
              <w:right w:val="single" w:sz="4" w:space="0" w:color="auto"/>
            </w:tcBorders>
            <w:shd w:val="clear" w:color="auto" w:fill="auto"/>
            <w:noWrap/>
            <w:vAlign w:val="bottom"/>
            <w:hideMark/>
          </w:tcPr>
          <w:p w14:paraId="39CD4BF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580" w:type="dxa"/>
            <w:tcBorders>
              <w:top w:val="nil"/>
              <w:left w:val="nil"/>
              <w:bottom w:val="single" w:sz="4" w:space="0" w:color="auto"/>
              <w:right w:val="single" w:sz="4" w:space="0" w:color="auto"/>
            </w:tcBorders>
            <w:shd w:val="clear" w:color="auto" w:fill="auto"/>
            <w:noWrap/>
            <w:vAlign w:val="bottom"/>
            <w:hideMark/>
          </w:tcPr>
          <w:p w14:paraId="13E8AF5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600" w:type="dxa"/>
            <w:tcBorders>
              <w:top w:val="nil"/>
              <w:left w:val="nil"/>
              <w:bottom w:val="single" w:sz="4" w:space="0" w:color="auto"/>
              <w:right w:val="single" w:sz="4" w:space="0" w:color="auto"/>
            </w:tcBorders>
            <w:shd w:val="clear" w:color="auto" w:fill="auto"/>
            <w:noWrap/>
            <w:vAlign w:val="bottom"/>
            <w:hideMark/>
          </w:tcPr>
          <w:p w14:paraId="609C015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760" w:type="dxa"/>
            <w:tcBorders>
              <w:top w:val="nil"/>
              <w:left w:val="nil"/>
              <w:bottom w:val="single" w:sz="4" w:space="0" w:color="auto"/>
              <w:right w:val="single" w:sz="4" w:space="0" w:color="auto"/>
            </w:tcBorders>
            <w:shd w:val="clear" w:color="auto" w:fill="auto"/>
            <w:noWrap/>
            <w:vAlign w:val="bottom"/>
            <w:hideMark/>
          </w:tcPr>
          <w:p w14:paraId="5BED155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5F87282F" w14:textId="77777777" w:rsidTr="00046631">
        <w:trPr>
          <w:trHeight w:val="30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086273C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Monitoring and Evaluation</w:t>
            </w:r>
          </w:p>
        </w:tc>
        <w:tc>
          <w:tcPr>
            <w:tcW w:w="4229" w:type="dxa"/>
            <w:tcBorders>
              <w:top w:val="nil"/>
              <w:left w:val="nil"/>
              <w:bottom w:val="single" w:sz="4" w:space="0" w:color="auto"/>
              <w:right w:val="single" w:sz="4" w:space="0" w:color="auto"/>
            </w:tcBorders>
            <w:shd w:val="clear" w:color="auto" w:fill="auto"/>
            <w:vAlign w:val="center"/>
            <w:hideMark/>
          </w:tcPr>
          <w:p w14:paraId="43FF9DE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Lack of statutory budgetary allocation for M&amp;E</w:t>
            </w:r>
          </w:p>
        </w:tc>
        <w:tc>
          <w:tcPr>
            <w:tcW w:w="660" w:type="dxa"/>
            <w:tcBorders>
              <w:top w:val="nil"/>
              <w:left w:val="nil"/>
              <w:bottom w:val="single" w:sz="4" w:space="0" w:color="auto"/>
              <w:right w:val="single" w:sz="4" w:space="0" w:color="auto"/>
            </w:tcBorders>
            <w:shd w:val="clear" w:color="auto" w:fill="auto"/>
            <w:noWrap/>
            <w:vAlign w:val="bottom"/>
            <w:hideMark/>
          </w:tcPr>
          <w:p w14:paraId="4058E11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2CBFD7B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6C46A3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482AAF4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2893B3C1"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4563AEF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1C3CB20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6</w:t>
            </w:r>
          </w:p>
        </w:tc>
      </w:tr>
      <w:tr w:rsidR="000C4483" w:rsidRPr="001A404F" w14:paraId="4DE267C5"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tcPr>
          <w:p w14:paraId="5F1D8B42"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tcPr>
          <w:p w14:paraId="0B744A4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Untimely release of funds for M&amp;E activities</w:t>
            </w:r>
          </w:p>
        </w:tc>
        <w:tc>
          <w:tcPr>
            <w:tcW w:w="660" w:type="dxa"/>
            <w:tcBorders>
              <w:top w:val="nil"/>
              <w:left w:val="nil"/>
              <w:bottom w:val="single" w:sz="4" w:space="0" w:color="auto"/>
              <w:right w:val="single" w:sz="4" w:space="0" w:color="auto"/>
            </w:tcBorders>
            <w:shd w:val="clear" w:color="auto" w:fill="auto"/>
            <w:noWrap/>
            <w:vAlign w:val="bottom"/>
          </w:tcPr>
          <w:p w14:paraId="07535853" w14:textId="77777777" w:rsidR="000C4483" w:rsidRPr="001A404F" w:rsidRDefault="000C4483" w:rsidP="00046631">
            <w:pPr>
              <w:spacing w:after="0" w:line="240" w:lineRule="auto"/>
              <w:jc w:val="right"/>
              <w:rPr>
                <w:rFonts w:ascii="Centaur" w:eastAsia="Times New Roman" w:hAnsi="Centaur" w:cs="Calibri"/>
                <w:color w:val="000000"/>
              </w:rPr>
            </w:pPr>
          </w:p>
        </w:tc>
        <w:tc>
          <w:tcPr>
            <w:tcW w:w="640" w:type="dxa"/>
            <w:tcBorders>
              <w:top w:val="nil"/>
              <w:left w:val="nil"/>
              <w:bottom w:val="single" w:sz="4" w:space="0" w:color="auto"/>
              <w:right w:val="single" w:sz="4" w:space="0" w:color="auto"/>
            </w:tcBorders>
            <w:shd w:val="clear" w:color="auto" w:fill="auto"/>
            <w:noWrap/>
            <w:vAlign w:val="bottom"/>
          </w:tcPr>
          <w:p w14:paraId="23700E4B" w14:textId="77777777" w:rsidR="000C4483" w:rsidRPr="001A404F" w:rsidRDefault="000C4483" w:rsidP="00046631">
            <w:pPr>
              <w:spacing w:after="0" w:line="240" w:lineRule="auto"/>
              <w:jc w:val="right"/>
              <w:rPr>
                <w:rFonts w:ascii="Centaur" w:eastAsia="Times New Roman" w:hAnsi="Centaur" w:cs="Calibri"/>
                <w:color w:val="000000"/>
              </w:rPr>
            </w:pPr>
          </w:p>
        </w:tc>
        <w:tc>
          <w:tcPr>
            <w:tcW w:w="620" w:type="dxa"/>
            <w:tcBorders>
              <w:top w:val="nil"/>
              <w:left w:val="nil"/>
              <w:bottom w:val="single" w:sz="4" w:space="0" w:color="auto"/>
              <w:right w:val="single" w:sz="4" w:space="0" w:color="auto"/>
            </w:tcBorders>
            <w:shd w:val="clear" w:color="auto" w:fill="auto"/>
            <w:noWrap/>
            <w:vAlign w:val="bottom"/>
          </w:tcPr>
          <w:p w14:paraId="1CE1182F" w14:textId="77777777" w:rsidR="000C4483" w:rsidRPr="001A404F" w:rsidRDefault="000C4483" w:rsidP="00046631">
            <w:pPr>
              <w:spacing w:after="0" w:line="240" w:lineRule="auto"/>
              <w:jc w:val="right"/>
              <w:rPr>
                <w:rFonts w:ascii="Centaur" w:eastAsia="Times New Roman" w:hAnsi="Centaur" w:cs="Calibri"/>
                <w:color w:val="000000"/>
              </w:rPr>
            </w:pPr>
          </w:p>
        </w:tc>
        <w:tc>
          <w:tcPr>
            <w:tcW w:w="491" w:type="dxa"/>
            <w:tcBorders>
              <w:top w:val="nil"/>
              <w:left w:val="nil"/>
              <w:bottom w:val="single" w:sz="4" w:space="0" w:color="auto"/>
              <w:right w:val="single" w:sz="4" w:space="0" w:color="auto"/>
            </w:tcBorders>
            <w:shd w:val="clear" w:color="auto" w:fill="auto"/>
            <w:noWrap/>
            <w:vAlign w:val="bottom"/>
          </w:tcPr>
          <w:p w14:paraId="02697AC0" w14:textId="77777777" w:rsidR="000C4483" w:rsidRPr="001A404F" w:rsidRDefault="000C4483" w:rsidP="00046631">
            <w:pPr>
              <w:spacing w:after="0" w:line="240" w:lineRule="auto"/>
              <w:jc w:val="right"/>
              <w:rPr>
                <w:rFonts w:ascii="Centaur" w:eastAsia="Times New Roman" w:hAnsi="Centaur" w:cs="Calibri"/>
                <w:color w:val="000000"/>
              </w:rPr>
            </w:pPr>
          </w:p>
        </w:tc>
        <w:tc>
          <w:tcPr>
            <w:tcW w:w="580" w:type="dxa"/>
            <w:tcBorders>
              <w:top w:val="nil"/>
              <w:left w:val="nil"/>
              <w:bottom w:val="single" w:sz="4" w:space="0" w:color="auto"/>
              <w:right w:val="single" w:sz="4" w:space="0" w:color="auto"/>
            </w:tcBorders>
            <w:shd w:val="clear" w:color="auto" w:fill="auto"/>
            <w:noWrap/>
            <w:vAlign w:val="bottom"/>
          </w:tcPr>
          <w:p w14:paraId="2396C9A8" w14:textId="77777777" w:rsidR="000C4483" w:rsidRPr="001A404F" w:rsidRDefault="000C4483" w:rsidP="00046631">
            <w:pPr>
              <w:spacing w:after="0" w:line="240" w:lineRule="auto"/>
              <w:jc w:val="right"/>
              <w:rPr>
                <w:rFonts w:ascii="Centaur" w:eastAsia="Times New Roman" w:hAnsi="Centaur" w:cs="Calibri"/>
                <w:color w:val="000000"/>
              </w:rPr>
            </w:pPr>
          </w:p>
        </w:tc>
        <w:tc>
          <w:tcPr>
            <w:tcW w:w="600" w:type="dxa"/>
            <w:tcBorders>
              <w:top w:val="nil"/>
              <w:left w:val="nil"/>
              <w:bottom w:val="single" w:sz="4" w:space="0" w:color="auto"/>
              <w:right w:val="single" w:sz="4" w:space="0" w:color="auto"/>
            </w:tcBorders>
            <w:shd w:val="clear" w:color="auto" w:fill="auto"/>
            <w:noWrap/>
            <w:vAlign w:val="bottom"/>
          </w:tcPr>
          <w:p w14:paraId="6AC2E475" w14:textId="77777777" w:rsidR="000C4483" w:rsidRPr="001A404F" w:rsidRDefault="000C4483" w:rsidP="00046631">
            <w:pPr>
              <w:spacing w:after="0" w:line="240" w:lineRule="auto"/>
              <w:jc w:val="right"/>
              <w:rPr>
                <w:rFonts w:ascii="Centaur" w:eastAsia="Times New Roman" w:hAnsi="Centaur" w:cs="Calibri"/>
                <w:color w:val="000000"/>
              </w:rPr>
            </w:pPr>
          </w:p>
        </w:tc>
        <w:tc>
          <w:tcPr>
            <w:tcW w:w="760" w:type="dxa"/>
            <w:tcBorders>
              <w:top w:val="nil"/>
              <w:left w:val="nil"/>
              <w:bottom w:val="single" w:sz="4" w:space="0" w:color="auto"/>
              <w:right w:val="single" w:sz="4" w:space="0" w:color="auto"/>
            </w:tcBorders>
            <w:shd w:val="clear" w:color="auto" w:fill="auto"/>
            <w:noWrap/>
            <w:vAlign w:val="bottom"/>
          </w:tcPr>
          <w:p w14:paraId="51C356B6" w14:textId="77777777" w:rsidR="000C4483" w:rsidRPr="001A404F" w:rsidRDefault="000C4483" w:rsidP="00046631">
            <w:pPr>
              <w:spacing w:after="0" w:line="240" w:lineRule="auto"/>
              <w:jc w:val="right"/>
              <w:rPr>
                <w:rFonts w:ascii="Centaur" w:eastAsia="Times New Roman" w:hAnsi="Centaur" w:cs="Calibri"/>
                <w:color w:val="000000"/>
              </w:rPr>
            </w:pPr>
          </w:p>
        </w:tc>
      </w:tr>
      <w:tr w:rsidR="000C4483" w:rsidRPr="001A404F" w14:paraId="1FD93255"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01B3E0BD"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6CC162E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response to request for data for M&amp;E</w:t>
            </w:r>
          </w:p>
        </w:tc>
        <w:tc>
          <w:tcPr>
            <w:tcW w:w="660" w:type="dxa"/>
            <w:tcBorders>
              <w:top w:val="nil"/>
              <w:left w:val="nil"/>
              <w:bottom w:val="single" w:sz="4" w:space="0" w:color="auto"/>
              <w:right w:val="single" w:sz="4" w:space="0" w:color="auto"/>
            </w:tcBorders>
            <w:shd w:val="clear" w:color="auto" w:fill="auto"/>
            <w:noWrap/>
            <w:vAlign w:val="bottom"/>
            <w:hideMark/>
          </w:tcPr>
          <w:p w14:paraId="51FC83F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5F5EE30F"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63991D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799D95D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580" w:type="dxa"/>
            <w:tcBorders>
              <w:top w:val="nil"/>
              <w:left w:val="nil"/>
              <w:bottom w:val="single" w:sz="4" w:space="0" w:color="auto"/>
              <w:right w:val="single" w:sz="4" w:space="0" w:color="auto"/>
            </w:tcBorders>
            <w:shd w:val="clear" w:color="auto" w:fill="auto"/>
            <w:noWrap/>
            <w:vAlign w:val="bottom"/>
            <w:hideMark/>
          </w:tcPr>
          <w:p w14:paraId="2D8A28A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28477175"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57D84B9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4</w:t>
            </w:r>
          </w:p>
        </w:tc>
      </w:tr>
      <w:tr w:rsidR="000C4483" w:rsidRPr="001A404F" w14:paraId="2D692EBC"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6A6CA31E"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64BAB79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Unsustainable sources of funding for financing development projects</w:t>
            </w:r>
          </w:p>
        </w:tc>
        <w:tc>
          <w:tcPr>
            <w:tcW w:w="660" w:type="dxa"/>
            <w:tcBorders>
              <w:top w:val="nil"/>
              <w:left w:val="nil"/>
              <w:bottom w:val="single" w:sz="4" w:space="0" w:color="auto"/>
              <w:right w:val="single" w:sz="4" w:space="0" w:color="auto"/>
            </w:tcBorders>
            <w:shd w:val="clear" w:color="auto" w:fill="auto"/>
            <w:noWrap/>
            <w:vAlign w:val="bottom"/>
            <w:hideMark/>
          </w:tcPr>
          <w:p w14:paraId="6A225287"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40" w:type="dxa"/>
            <w:tcBorders>
              <w:top w:val="nil"/>
              <w:left w:val="nil"/>
              <w:bottom w:val="single" w:sz="4" w:space="0" w:color="auto"/>
              <w:right w:val="single" w:sz="4" w:space="0" w:color="auto"/>
            </w:tcBorders>
            <w:shd w:val="clear" w:color="auto" w:fill="auto"/>
            <w:noWrap/>
            <w:vAlign w:val="bottom"/>
            <w:hideMark/>
          </w:tcPr>
          <w:p w14:paraId="41C4FF1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14:paraId="3D7B5E2A"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491" w:type="dxa"/>
            <w:tcBorders>
              <w:top w:val="nil"/>
              <w:left w:val="nil"/>
              <w:bottom w:val="single" w:sz="4" w:space="0" w:color="auto"/>
              <w:right w:val="single" w:sz="4" w:space="0" w:color="auto"/>
            </w:tcBorders>
            <w:shd w:val="clear" w:color="auto" w:fill="auto"/>
            <w:noWrap/>
            <w:vAlign w:val="bottom"/>
            <w:hideMark/>
          </w:tcPr>
          <w:p w14:paraId="40D8434E"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580" w:type="dxa"/>
            <w:tcBorders>
              <w:top w:val="nil"/>
              <w:left w:val="nil"/>
              <w:bottom w:val="single" w:sz="4" w:space="0" w:color="auto"/>
              <w:right w:val="single" w:sz="4" w:space="0" w:color="auto"/>
            </w:tcBorders>
            <w:shd w:val="clear" w:color="auto" w:fill="auto"/>
            <w:noWrap/>
            <w:vAlign w:val="bottom"/>
            <w:hideMark/>
          </w:tcPr>
          <w:p w14:paraId="439ADD3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0</w:t>
            </w:r>
          </w:p>
        </w:tc>
        <w:tc>
          <w:tcPr>
            <w:tcW w:w="600" w:type="dxa"/>
            <w:tcBorders>
              <w:top w:val="nil"/>
              <w:left w:val="nil"/>
              <w:bottom w:val="single" w:sz="4" w:space="0" w:color="auto"/>
              <w:right w:val="single" w:sz="4" w:space="0" w:color="auto"/>
            </w:tcBorders>
            <w:shd w:val="clear" w:color="auto" w:fill="auto"/>
            <w:noWrap/>
            <w:vAlign w:val="bottom"/>
            <w:hideMark/>
          </w:tcPr>
          <w:p w14:paraId="2724F3E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760" w:type="dxa"/>
            <w:tcBorders>
              <w:top w:val="nil"/>
              <w:left w:val="nil"/>
              <w:bottom w:val="single" w:sz="4" w:space="0" w:color="auto"/>
              <w:right w:val="single" w:sz="4" w:space="0" w:color="auto"/>
            </w:tcBorders>
            <w:shd w:val="clear" w:color="auto" w:fill="auto"/>
            <w:noWrap/>
            <w:vAlign w:val="bottom"/>
            <w:hideMark/>
          </w:tcPr>
          <w:p w14:paraId="4FACA600"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9</w:t>
            </w:r>
          </w:p>
        </w:tc>
      </w:tr>
      <w:tr w:rsidR="000C4483" w:rsidRPr="001A404F" w14:paraId="0BB8CDDD" w14:textId="77777777" w:rsidTr="00046631">
        <w:trPr>
          <w:trHeight w:val="300"/>
        </w:trPr>
        <w:tc>
          <w:tcPr>
            <w:tcW w:w="1980" w:type="dxa"/>
            <w:vMerge/>
            <w:tcBorders>
              <w:top w:val="nil"/>
              <w:left w:val="single" w:sz="4" w:space="0" w:color="auto"/>
              <w:bottom w:val="single" w:sz="4" w:space="0" w:color="auto"/>
              <w:right w:val="single" w:sz="4" w:space="0" w:color="auto"/>
            </w:tcBorders>
            <w:vAlign w:val="center"/>
            <w:hideMark/>
          </w:tcPr>
          <w:p w14:paraId="3732A8E1" w14:textId="77777777" w:rsidR="000C4483" w:rsidRPr="001A404F" w:rsidRDefault="000C4483" w:rsidP="00046631">
            <w:pPr>
              <w:spacing w:after="0" w:line="240" w:lineRule="auto"/>
              <w:rPr>
                <w:rFonts w:ascii="Centaur" w:eastAsia="Times New Roman" w:hAnsi="Centaur" w:cs="Calibri"/>
                <w:color w:val="000000"/>
              </w:rPr>
            </w:pPr>
          </w:p>
        </w:tc>
        <w:tc>
          <w:tcPr>
            <w:tcW w:w="4229" w:type="dxa"/>
            <w:tcBorders>
              <w:top w:val="nil"/>
              <w:left w:val="nil"/>
              <w:bottom w:val="single" w:sz="4" w:space="0" w:color="auto"/>
              <w:right w:val="single" w:sz="4" w:space="0" w:color="auto"/>
            </w:tcBorders>
            <w:shd w:val="clear" w:color="auto" w:fill="auto"/>
            <w:vAlign w:val="bottom"/>
            <w:hideMark/>
          </w:tcPr>
          <w:p w14:paraId="2D859DA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M&amp;E Logistics and Capacity </w:t>
            </w:r>
          </w:p>
        </w:tc>
        <w:tc>
          <w:tcPr>
            <w:tcW w:w="660" w:type="dxa"/>
            <w:tcBorders>
              <w:top w:val="nil"/>
              <w:left w:val="nil"/>
              <w:bottom w:val="single" w:sz="4" w:space="0" w:color="auto"/>
              <w:right w:val="single" w:sz="4" w:space="0" w:color="auto"/>
            </w:tcBorders>
            <w:shd w:val="clear" w:color="auto" w:fill="auto"/>
            <w:noWrap/>
            <w:vAlign w:val="bottom"/>
            <w:hideMark/>
          </w:tcPr>
          <w:p w14:paraId="79FCCD73"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40" w:type="dxa"/>
            <w:tcBorders>
              <w:top w:val="nil"/>
              <w:left w:val="nil"/>
              <w:bottom w:val="single" w:sz="4" w:space="0" w:color="auto"/>
              <w:right w:val="single" w:sz="4" w:space="0" w:color="auto"/>
            </w:tcBorders>
            <w:shd w:val="clear" w:color="auto" w:fill="auto"/>
            <w:noWrap/>
            <w:vAlign w:val="bottom"/>
            <w:hideMark/>
          </w:tcPr>
          <w:p w14:paraId="7262BC2C"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14:paraId="50D9C684"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491" w:type="dxa"/>
            <w:tcBorders>
              <w:top w:val="nil"/>
              <w:left w:val="nil"/>
              <w:bottom w:val="single" w:sz="4" w:space="0" w:color="auto"/>
              <w:right w:val="single" w:sz="4" w:space="0" w:color="auto"/>
            </w:tcBorders>
            <w:shd w:val="clear" w:color="auto" w:fill="auto"/>
            <w:noWrap/>
            <w:vAlign w:val="bottom"/>
            <w:hideMark/>
          </w:tcPr>
          <w:p w14:paraId="4DA18A66"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2</w:t>
            </w:r>
          </w:p>
        </w:tc>
        <w:tc>
          <w:tcPr>
            <w:tcW w:w="580" w:type="dxa"/>
            <w:tcBorders>
              <w:top w:val="nil"/>
              <w:left w:val="nil"/>
              <w:bottom w:val="single" w:sz="4" w:space="0" w:color="auto"/>
              <w:right w:val="single" w:sz="4" w:space="0" w:color="auto"/>
            </w:tcBorders>
            <w:shd w:val="clear" w:color="auto" w:fill="auto"/>
            <w:noWrap/>
            <w:vAlign w:val="bottom"/>
            <w:hideMark/>
          </w:tcPr>
          <w:p w14:paraId="494739BB"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600" w:type="dxa"/>
            <w:tcBorders>
              <w:top w:val="nil"/>
              <w:left w:val="nil"/>
              <w:bottom w:val="single" w:sz="4" w:space="0" w:color="auto"/>
              <w:right w:val="single" w:sz="4" w:space="0" w:color="auto"/>
            </w:tcBorders>
            <w:shd w:val="clear" w:color="auto" w:fill="auto"/>
            <w:noWrap/>
            <w:vAlign w:val="bottom"/>
            <w:hideMark/>
          </w:tcPr>
          <w:p w14:paraId="4C7E8A22"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1</w:t>
            </w:r>
          </w:p>
        </w:tc>
        <w:tc>
          <w:tcPr>
            <w:tcW w:w="760" w:type="dxa"/>
            <w:tcBorders>
              <w:top w:val="nil"/>
              <w:left w:val="nil"/>
              <w:bottom w:val="single" w:sz="4" w:space="0" w:color="auto"/>
              <w:right w:val="single" w:sz="4" w:space="0" w:color="auto"/>
            </w:tcBorders>
            <w:shd w:val="clear" w:color="auto" w:fill="auto"/>
            <w:noWrap/>
            <w:vAlign w:val="bottom"/>
            <w:hideMark/>
          </w:tcPr>
          <w:p w14:paraId="2D8613F8" w14:textId="77777777" w:rsidR="000C4483" w:rsidRPr="001A404F" w:rsidRDefault="000C4483" w:rsidP="00046631">
            <w:pPr>
              <w:spacing w:after="0" w:line="240" w:lineRule="auto"/>
              <w:jc w:val="right"/>
              <w:rPr>
                <w:rFonts w:ascii="Centaur" w:eastAsia="Times New Roman" w:hAnsi="Centaur" w:cs="Calibri"/>
                <w:color w:val="000000"/>
              </w:rPr>
            </w:pPr>
            <w:r w:rsidRPr="001A404F">
              <w:rPr>
                <w:rFonts w:ascii="Centaur" w:eastAsia="Times New Roman" w:hAnsi="Centaur" w:cs="Calibri"/>
                <w:color w:val="000000"/>
              </w:rPr>
              <w:t>7</w:t>
            </w:r>
          </w:p>
        </w:tc>
      </w:tr>
    </w:tbl>
    <w:p w14:paraId="4BBE56AD" w14:textId="77777777" w:rsidR="000C4483" w:rsidRPr="001A404F" w:rsidRDefault="000C4483" w:rsidP="000C4483">
      <w:pPr>
        <w:pStyle w:val="Default"/>
        <w:rPr>
          <w:rFonts w:ascii="Centaur" w:hAnsi="Centaur" w:cs="Times New Roman"/>
          <w:color w:val="auto"/>
        </w:rPr>
      </w:pPr>
      <w:bookmarkStart w:id="280" w:name="_Toc2307971"/>
      <w:bookmarkStart w:id="281" w:name="_Toc49174770"/>
      <w:bookmarkEnd w:id="279"/>
      <w:r w:rsidRPr="001A404F">
        <w:rPr>
          <w:rFonts w:ascii="Centaur" w:eastAsia="Times New Roman" w:hAnsi="Centaur" w:cs="Times New Roman"/>
          <w:caps/>
          <w:color w:val="auto"/>
        </w:rPr>
        <w:t>Source: MPCU , 20</w:t>
      </w:r>
      <w:bookmarkEnd w:id="280"/>
      <w:bookmarkEnd w:id="281"/>
      <w:r w:rsidRPr="001A404F">
        <w:rPr>
          <w:rFonts w:ascii="Centaur" w:eastAsia="Times New Roman" w:hAnsi="Centaur" w:cs="Times New Roman"/>
          <w:caps/>
          <w:color w:val="auto"/>
        </w:rPr>
        <w:t>21</w:t>
      </w:r>
    </w:p>
    <w:p w14:paraId="600FF7F2" w14:textId="77777777" w:rsidR="000C4483" w:rsidRPr="001A404F" w:rsidRDefault="000C4483" w:rsidP="000C4483">
      <w:pPr>
        <w:pStyle w:val="NoSpacing"/>
        <w:rPr>
          <w:rFonts w:ascii="Centaur" w:hAnsi="Centaur"/>
          <w:sz w:val="24"/>
        </w:rPr>
      </w:pPr>
    </w:p>
    <w:p w14:paraId="5FA7FB98" w14:textId="77777777" w:rsidR="000C4483" w:rsidRPr="001A404F" w:rsidRDefault="000C4483" w:rsidP="000C4483">
      <w:pPr>
        <w:pStyle w:val="NoSpacing"/>
        <w:rPr>
          <w:rFonts w:ascii="Centaur" w:hAnsi="Centaur"/>
          <w:sz w:val="24"/>
        </w:rPr>
      </w:pPr>
    </w:p>
    <w:p w14:paraId="4A6BD9A6" w14:textId="77777777" w:rsidR="000C4483" w:rsidRPr="001A404F" w:rsidRDefault="000C4483" w:rsidP="000C4483">
      <w:pPr>
        <w:pStyle w:val="NoSpacing"/>
        <w:rPr>
          <w:rFonts w:ascii="Centaur" w:hAnsi="Centaur"/>
          <w:sz w:val="24"/>
        </w:rPr>
      </w:pPr>
    </w:p>
    <w:p w14:paraId="26899092" w14:textId="77777777" w:rsidR="000C4483" w:rsidRPr="001A404F" w:rsidRDefault="000C4483" w:rsidP="000C4483">
      <w:pPr>
        <w:pStyle w:val="NoSpacing"/>
        <w:rPr>
          <w:rFonts w:ascii="Centaur" w:hAnsi="Centaur"/>
          <w:sz w:val="24"/>
        </w:rPr>
      </w:pPr>
    </w:p>
    <w:p w14:paraId="067BEDA9" w14:textId="77777777" w:rsidR="000C4483" w:rsidRPr="001A404F" w:rsidRDefault="000C4483" w:rsidP="000C4483">
      <w:pPr>
        <w:pStyle w:val="NoSpacing"/>
        <w:rPr>
          <w:rFonts w:ascii="Centaur" w:hAnsi="Centaur"/>
          <w:sz w:val="24"/>
        </w:rPr>
      </w:pPr>
    </w:p>
    <w:p w14:paraId="5B591DD9" w14:textId="77777777" w:rsidR="000C4483" w:rsidRPr="001A404F" w:rsidRDefault="000C4483" w:rsidP="000C4483">
      <w:pPr>
        <w:pStyle w:val="NoSpacing"/>
        <w:rPr>
          <w:rFonts w:ascii="Centaur" w:hAnsi="Centaur"/>
          <w:sz w:val="24"/>
        </w:rPr>
      </w:pPr>
    </w:p>
    <w:p w14:paraId="04DAE32E" w14:textId="77777777" w:rsidR="000C4483" w:rsidRPr="001A404F" w:rsidRDefault="000C4483" w:rsidP="000C4483">
      <w:pPr>
        <w:pStyle w:val="NoSpacing"/>
        <w:rPr>
          <w:rFonts w:ascii="Centaur" w:hAnsi="Centaur"/>
          <w:sz w:val="24"/>
        </w:rPr>
      </w:pPr>
    </w:p>
    <w:p w14:paraId="5C4A0AEA" w14:textId="77777777" w:rsidR="000C4483" w:rsidRPr="001A404F" w:rsidRDefault="000C4483" w:rsidP="000C4483">
      <w:pPr>
        <w:pStyle w:val="NoSpacing"/>
        <w:rPr>
          <w:rFonts w:ascii="Centaur" w:hAnsi="Centaur"/>
          <w:sz w:val="24"/>
        </w:rPr>
      </w:pPr>
    </w:p>
    <w:p w14:paraId="1F919D7C" w14:textId="77777777" w:rsidR="000C4483" w:rsidRPr="001A404F" w:rsidRDefault="000C4483" w:rsidP="000C4483">
      <w:pPr>
        <w:pStyle w:val="NoSpacing"/>
        <w:rPr>
          <w:rFonts w:ascii="Centaur" w:hAnsi="Centaur"/>
          <w:sz w:val="24"/>
        </w:rPr>
      </w:pPr>
    </w:p>
    <w:p w14:paraId="305355CB" w14:textId="77777777" w:rsidR="000C4483" w:rsidRPr="001A404F" w:rsidRDefault="000C4483" w:rsidP="000C4483">
      <w:pPr>
        <w:pStyle w:val="NoSpacing"/>
        <w:rPr>
          <w:rFonts w:ascii="Centaur" w:hAnsi="Centaur"/>
          <w:sz w:val="24"/>
        </w:rPr>
      </w:pPr>
    </w:p>
    <w:p w14:paraId="080F2BFC" w14:textId="77777777" w:rsidR="000C4483" w:rsidRPr="001A404F" w:rsidRDefault="000C4483" w:rsidP="000C4483">
      <w:pPr>
        <w:pStyle w:val="NoSpacing"/>
        <w:rPr>
          <w:rFonts w:ascii="Centaur" w:hAnsi="Centaur"/>
          <w:sz w:val="24"/>
        </w:rPr>
      </w:pPr>
    </w:p>
    <w:p w14:paraId="491710DA" w14:textId="77777777" w:rsidR="000C4483" w:rsidRPr="001A404F" w:rsidRDefault="000C4483" w:rsidP="000C4483">
      <w:pPr>
        <w:pStyle w:val="NoSpacing"/>
        <w:rPr>
          <w:rFonts w:ascii="Centaur" w:hAnsi="Centaur"/>
          <w:sz w:val="24"/>
        </w:rPr>
      </w:pPr>
    </w:p>
    <w:p w14:paraId="14EE5EC7" w14:textId="77777777" w:rsidR="000C4483" w:rsidRPr="001A404F" w:rsidRDefault="000C4483" w:rsidP="000C4483">
      <w:pPr>
        <w:pStyle w:val="NoSpacing"/>
        <w:rPr>
          <w:rFonts w:ascii="Centaur" w:hAnsi="Centaur"/>
          <w:sz w:val="24"/>
        </w:rPr>
      </w:pPr>
    </w:p>
    <w:p w14:paraId="17B6BB22" w14:textId="77777777" w:rsidR="000C4483" w:rsidRPr="001A404F" w:rsidRDefault="000C4483" w:rsidP="000C4483">
      <w:pPr>
        <w:pStyle w:val="NoSpacing"/>
        <w:rPr>
          <w:rFonts w:ascii="Centaur" w:hAnsi="Centaur"/>
          <w:sz w:val="24"/>
        </w:rPr>
      </w:pPr>
    </w:p>
    <w:p w14:paraId="5835BBBA" w14:textId="77777777" w:rsidR="000C4483" w:rsidRPr="001A404F" w:rsidRDefault="000C4483" w:rsidP="000C4483">
      <w:pPr>
        <w:pStyle w:val="NoSpacing"/>
        <w:rPr>
          <w:rFonts w:ascii="Centaur" w:hAnsi="Centaur"/>
          <w:sz w:val="24"/>
        </w:rPr>
      </w:pPr>
    </w:p>
    <w:p w14:paraId="206FA723" w14:textId="77777777" w:rsidR="000C4483" w:rsidRPr="001A404F" w:rsidRDefault="000C4483" w:rsidP="000C4483">
      <w:pPr>
        <w:pStyle w:val="Default"/>
        <w:rPr>
          <w:rFonts w:ascii="Centaur" w:hAnsi="Centaur"/>
          <w:b/>
        </w:rPr>
      </w:pPr>
      <w:r w:rsidRPr="001A404F">
        <w:rPr>
          <w:rFonts w:ascii="Centaur" w:hAnsi="Centaur"/>
          <w:b/>
        </w:rPr>
        <w:t xml:space="preserve">2.2 Potentials, Opportunities Constraints and Challenges (POCC) Analysis </w:t>
      </w:r>
    </w:p>
    <w:p w14:paraId="766BB803" w14:textId="77777777" w:rsidR="000C4483" w:rsidRPr="001A404F" w:rsidRDefault="000C4483" w:rsidP="000C4483">
      <w:pPr>
        <w:pStyle w:val="NoSpacing"/>
        <w:rPr>
          <w:rFonts w:ascii="Centaur" w:hAnsi="Centaur"/>
        </w:rPr>
      </w:pPr>
      <w:r w:rsidRPr="001A404F">
        <w:rPr>
          <w:rFonts w:ascii="Centaur" w:hAnsi="Centaur"/>
        </w:rPr>
        <w:lastRenderedPageBreak/>
        <w:t xml:space="preserve">The adopted issues of for the Municipality  were further subjected into analysis of potentials, opportunities, constraints and challenges (POCC).  This test of the prioritized development issues was undertaken to enable the Assembly take informed decision in the formulation of strategies and interventions that will best address the identified development issue. The analysis also provides information on the relative viability of the issue how easily they interventions formulated could be implemented. </w:t>
      </w:r>
    </w:p>
    <w:p w14:paraId="1D7F442D" w14:textId="77777777" w:rsidR="000C4483" w:rsidRPr="001A404F" w:rsidRDefault="000C4483" w:rsidP="000C4483">
      <w:pPr>
        <w:pStyle w:val="NoSpacing"/>
        <w:rPr>
          <w:rFonts w:ascii="Centaur" w:hAnsi="Centaur"/>
        </w:rPr>
      </w:pPr>
      <w:r w:rsidRPr="001A404F">
        <w:rPr>
          <w:rFonts w:ascii="Centaur" w:hAnsi="Centaur"/>
        </w:rPr>
        <w:t xml:space="preserve">The POCC analysis therefore provides vital information to facilitate implementation of the plan since alternative interventions can be developed to mitigate the impact of a particular challenge on the development efforts.  </w:t>
      </w:r>
    </w:p>
    <w:p w14:paraId="36673A34" w14:textId="77777777" w:rsidR="000C4483" w:rsidRPr="001A404F" w:rsidRDefault="000C4483" w:rsidP="000C4483">
      <w:pPr>
        <w:pStyle w:val="NoSpacing"/>
        <w:rPr>
          <w:rFonts w:ascii="Centaur" w:hAnsi="Centaur"/>
        </w:rPr>
      </w:pPr>
      <w:r w:rsidRPr="001A404F">
        <w:rPr>
          <w:rFonts w:ascii="Centaur" w:hAnsi="Centaur"/>
        </w:rPr>
        <w:t xml:space="preserve">Where significant potentials and opportunities exist to support the implementation of a programme, the development issue is accepted for further consideration. In the situation where the constraints will greatly hinder implementation an alternative scenario is considered.  Challenges are external situations that the Assembly cannot control. In view of this therefore, the effective management of identified challenges will be a priority in the implementation of programmes and projects. The detailed POCC analysis is given in appendix four (4)  of the plan . </w:t>
      </w:r>
    </w:p>
    <w:p w14:paraId="3130BE26" w14:textId="77777777" w:rsidR="000C4483" w:rsidRPr="001A404F" w:rsidRDefault="000C4483" w:rsidP="000C4483">
      <w:pPr>
        <w:pStyle w:val="NoSpacing"/>
        <w:rPr>
          <w:rFonts w:ascii="Centaur" w:hAnsi="Centaur"/>
        </w:rPr>
      </w:pPr>
      <w:r w:rsidRPr="001A404F">
        <w:rPr>
          <w:rFonts w:ascii="Centaur" w:hAnsi="Centaur"/>
        </w:rPr>
        <w:t xml:space="preserve">The impacts of the issues considered as priorities from the POCC analysis were assessed using the following criteria; </w:t>
      </w:r>
    </w:p>
    <w:p w14:paraId="35FB88CE"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Right based development considerations </w:t>
      </w:r>
    </w:p>
    <w:p w14:paraId="0DBC07E1"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Prioritization of vulnerable groups in the proposed interventions </w:t>
      </w:r>
    </w:p>
    <w:p w14:paraId="0186E955"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Economic multiplier and positive externalities of the proposed intervention</w:t>
      </w:r>
    </w:p>
    <w:p w14:paraId="2FB203E6"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Spatially Balanced development intervention </w:t>
      </w:r>
    </w:p>
    <w:p w14:paraId="5B4C53DD"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Environmental considerations, reduction of environmental degradation and improvement of environmental outcomes </w:t>
      </w:r>
    </w:p>
    <w:p w14:paraId="1A3A2B4D"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Promotes coordination, collaboration and participation of stakeholders </w:t>
      </w:r>
    </w:p>
    <w:p w14:paraId="449BFB3E"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The relevant issue had significant linkage effect on meeting basic human rights and satisfied human rights approach to programming. </w:t>
      </w:r>
    </w:p>
    <w:p w14:paraId="2F02644C"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The issues also have significant multiplier effect on economic efficiency.  </w:t>
      </w:r>
    </w:p>
    <w:p w14:paraId="09CE8B3C"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Efforts were made to ensure that interventions would impact on all manner of persons particularly the vulnerable in society. </w:t>
      </w:r>
    </w:p>
    <w:p w14:paraId="53C0252F"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Interventions must be economically viable as well as technologically appropriate.</w:t>
      </w:r>
    </w:p>
    <w:p w14:paraId="0D5F523F"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Leverage digital technology in the roll out of the intervention  </w:t>
      </w:r>
    </w:p>
    <w:p w14:paraId="1CE2EA05"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Emergency and Disaster preparedness, planning and response be integrated into the interventions</w:t>
      </w:r>
    </w:p>
    <w:p w14:paraId="48387EF5"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Climate change prevention and adaptation are made mutually part of the interventions. </w:t>
      </w:r>
    </w:p>
    <w:p w14:paraId="3A6B5F3C" w14:textId="77777777" w:rsidR="000C4483" w:rsidRPr="001A404F" w:rsidRDefault="000C4483" w:rsidP="00AF25D9">
      <w:pPr>
        <w:pStyle w:val="NoSpacing"/>
        <w:numPr>
          <w:ilvl w:val="0"/>
          <w:numId w:val="72"/>
        </w:numPr>
        <w:jc w:val="both"/>
        <w:rPr>
          <w:rFonts w:ascii="Centaur" w:hAnsi="Centaur"/>
        </w:rPr>
      </w:pPr>
      <w:r w:rsidRPr="001A404F">
        <w:rPr>
          <w:rFonts w:ascii="Centaur" w:hAnsi="Centaur"/>
        </w:rPr>
        <w:t xml:space="preserve">Other cross cutting issues have also been adequately taken care of, these include gender, the culture , nutrition , HIV and AIDS. </w:t>
      </w:r>
    </w:p>
    <w:p w14:paraId="44315FA8" w14:textId="77777777" w:rsidR="000C4483" w:rsidRPr="001A404F" w:rsidRDefault="000C4483" w:rsidP="000C4483">
      <w:pPr>
        <w:pStyle w:val="Heading3"/>
        <w:spacing w:after="241"/>
        <w:ind w:left="-5"/>
        <w:rPr>
          <w:rFonts w:ascii="Centaur" w:hAnsi="Centaur"/>
        </w:rPr>
      </w:pPr>
    </w:p>
    <w:p w14:paraId="352F8839" w14:textId="77777777" w:rsidR="000C4483" w:rsidRPr="001A404F" w:rsidRDefault="000C4483" w:rsidP="000C4483">
      <w:pPr>
        <w:pStyle w:val="Default"/>
        <w:rPr>
          <w:rFonts w:ascii="Centaur" w:hAnsi="Centaur"/>
        </w:rPr>
      </w:pPr>
      <w:r w:rsidRPr="001A404F">
        <w:rPr>
          <w:rFonts w:ascii="Centaur" w:hAnsi="Centaur"/>
        </w:rPr>
        <w:t xml:space="preserve">2.3 Sustainability Analysis of the Issues </w:t>
      </w:r>
    </w:p>
    <w:p w14:paraId="7B89C487" w14:textId="77777777" w:rsidR="000C4483" w:rsidRPr="001A404F" w:rsidRDefault="000C4483" w:rsidP="000C4483">
      <w:pPr>
        <w:pStyle w:val="NoSpacing"/>
        <w:rPr>
          <w:rFonts w:ascii="Centaur" w:hAnsi="Centaur"/>
        </w:rPr>
      </w:pPr>
      <w:r w:rsidRPr="001A404F">
        <w:rPr>
          <w:rFonts w:ascii="Centaur" w:hAnsi="Centaur"/>
        </w:rPr>
        <w:t xml:space="preserve">Prioitised development issues , needs and aspirations  issues were further subjected to sustainability analysis for internal consistency and compatibility. The strategic environmental analysis helped to determine how the prioritised issues relate to or support each other to make implementation successful. Issues with positive relationships were carried though. This is against the backdrop that policies should complement each other and not work again each other. The prioritised issues with positive significant impacts were subjected to strategic environment analysis.  </w:t>
      </w:r>
    </w:p>
    <w:p w14:paraId="6F45565E" w14:textId="77777777" w:rsidR="000C4483" w:rsidRPr="001A404F" w:rsidRDefault="000C4483" w:rsidP="000C4483">
      <w:pPr>
        <w:pStyle w:val="NoSpacing"/>
        <w:rPr>
          <w:rFonts w:ascii="Centaur" w:hAnsi="Centaur"/>
        </w:rPr>
      </w:pPr>
      <w:r w:rsidRPr="001A404F">
        <w:rPr>
          <w:rFonts w:ascii="Centaur" w:hAnsi="Centaur"/>
        </w:rPr>
        <w:t xml:space="preserve">To ensure that environmental concerns have been adequately catered for as far as the policies, programmes and projects together with their activities are concerned and to ultimately achieve a green economy, the sustainability test tools were applied. The adopted development issues were used for the compatibility matrix while the corresponding adopted objectives were used for the compound matrix. The matching strategies were then used for the sustainability tests. These tools give a visual and a quantitative measure of the extent to which activities provide sustainable growth and development. A set of criteria was applied namely to cover the various elements of the environment namely; natural resources, social and cultural conditions, economy and institutional issues.  </w:t>
      </w:r>
    </w:p>
    <w:p w14:paraId="520F4092" w14:textId="77777777" w:rsidR="000C4483" w:rsidRPr="001A404F" w:rsidRDefault="000C4483" w:rsidP="000C4483">
      <w:pPr>
        <w:pStyle w:val="NoSpacing"/>
        <w:rPr>
          <w:rFonts w:ascii="Centaur" w:hAnsi="Centaur"/>
        </w:rPr>
      </w:pPr>
      <w:r w:rsidRPr="001A404F">
        <w:rPr>
          <w:rFonts w:ascii="Centaur" w:hAnsi="Centaur"/>
        </w:rPr>
        <w:t xml:space="preserve">To test for the overall sustainability of the activities, the sustainability criteria matrix was used. This tool is designed mainly to give visual and a quantitative measure of the extent to which activities outlined in the plan could provide sustainable growth and development without which the goal of improving the quality of life cannot be achieved. </w:t>
      </w:r>
    </w:p>
    <w:p w14:paraId="2E2CF496" w14:textId="77777777" w:rsidR="000C4483" w:rsidRPr="001A404F" w:rsidRDefault="000C4483" w:rsidP="000C4483">
      <w:pPr>
        <w:pStyle w:val="NoSpacing"/>
        <w:rPr>
          <w:rFonts w:ascii="Centaur" w:hAnsi="Centaur"/>
        </w:rPr>
      </w:pPr>
      <w:r w:rsidRPr="001A404F">
        <w:rPr>
          <w:rFonts w:ascii="Centaur" w:hAnsi="Centaur"/>
        </w:rPr>
        <w:lastRenderedPageBreak/>
        <w:t xml:space="preserve">A set of criteria based on measures to reduce negative effects were applied to see their effect on natural resources, social and cultural conditions, the economy and on institutional issues. </w:t>
      </w:r>
    </w:p>
    <w:p w14:paraId="0DAFE647" w14:textId="77777777" w:rsidR="000C4483" w:rsidRPr="001A404F" w:rsidRDefault="000C4483" w:rsidP="000C4483">
      <w:pPr>
        <w:pStyle w:val="NoSpacing"/>
        <w:rPr>
          <w:rFonts w:ascii="Centaur" w:hAnsi="Centaur"/>
        </w:rPr>
      </w:pPr>
      <w:r w:rsidRPr="001A404F">
        <w:rPr>
          <w:rFonts w:ascii="Centaur" w:hAnsi="Centaur"/>
        </w:rPr>
        <w:t xml:space="preserve">The ones that have negative environmental effects are the waste management issues, however, measures to control them have been identified. These include more public education on the negative attitude towards disposal as well as the pay-as-you-dump to generate revenue for better management. There are also plans to treat both solid and liquid waste to reduce the negative impacts on the environment.  </w:t>
      </w:r>
    </w:p>
    <w:p w14:paraId="3021E5B8" w14:textId="77777777" w:rsidR="000C4483" w:rsidRPr="001A404F" w:rsidRDefault="000C4483" w:rsidP="000C4483">
      <w:pPr>
        <w:pStyle w:val="NoSpacing"/>
        <w:rPr>
          <w:rFonts w:ascii="Centaur" w:hAnsi="Centaur"/>
        </w:rPr>
      </w:pPr>
    </w:p>
    <w:p w14:paraId="1F7698F7" w14:textId="77777777" w:rsidR="000C4483" w:rsidRPr="001A404F" w:rsidRDefault="000C4483" w:rsidP="000C4483">
      <w:pPr>
        <w:pStyle w:val="Heading2"/>
        <w:ind w:left="-5"/>
        <w:rPr>
          <w:rFonts w:ascii="Centaur" w:hAnsi="Centaur"/>
        </w:rPr>
      </w:pPr>
      <w:bookmarkStart w:id="282" w:name="_Toc98329755"/>
      <w:r w:rsidRPr="001A404F">
        <w:rPr>
          <w:rFonts w:ascii="Centaur" w:hAnsi="Centaur"/>
        </w:rPr>
        <w:t>Table 2.3 - Scale of Sustainability Test</w:t>
      </w:r>
      <w:bookmarkEnd w:id="282"/>
      <w:r w:rsidRPr="001A404F">
        <w:rPr>
          <w:rFonts w:ascii="Centaur" w:hAnsi="Centaur"/>
        </w:rPr>
        <w:t xml:space="preserve"> </w:t>
      </w:r>
    </w:p>
    <w:tbl>
      <w:tblPr>
        <w:tblStyle w:val="TableGrid0"/>
        <w:tblW w:w="9020" w:type="dxa"/>
        <w:tblInd w:w="5" w:type="dxa"/>
        <w:tblCellMar>
          <w:top w:w="7" w:type="dxa"/>
        </w:tblCellMar>
        <w:tblLook w:val="04A0" w:firstRow="1" w:lastRow="0" w:firstColumn="1" w:lastColumn="0" w:noHBand="0" w:noVBand="1"/>
      </w:tblPr>
      <w:tblGrid>
        <w:gridCol w:w="974"/>
        <w:gridCol w:w="1358"/>
        <w:gridCol w:w="1336"/>
        <w:gridCol w:w="1328"/>
        <w:gridCol w:w="1346"/>
        <w:gridCol w:w="1340"/>
        <w:gridCol w:w="789"/>
        <w:gridCol w:w="549"/>
      </w:tblGrid>
      <w:tr w:rsidR="000C4483" w:rsidRPr="001A404F" w14:paraId="2656E92D" w14:textId="77777777" w:rsidTr="00046631">
        <w:trPr>
          <w:trHeight w:val="221"/>
        </w:trPr>
        <w:tc>
          <w:tcPr>
            <w:tcW w:w="974" w:type="dxa"/>
            <w:tcBorders>
              <w:top w:val="single" w:sz="4" w:space="0" w:color="000000"/>
              <w:left w:val="single" w:sz="4" w:space="0" w:color="000000"/>
              <w:bottom w:val="single" w:sz="4" w:space="0" w:color="000000"/>
              <w:right w:val="single" w:sz="4" w:space="0" w:color="000000"/>
            </w:tcBorders>
          </w:tcPr>
          <w:p w14:paraId="23D6FC65"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Scale </w:t>
            </w:r>
          </w:p>
        </w:tc>
        <w:tc>
          <w:tcPr>
            <w:tcW w:w="1358" w:type="dxa"/>
            <w:tcBorders>
              <w:top w:val="single" w:sz="4" w:space="0" w:color="000000"/>
              <w:left w:val="single" w:sz="4" w:space="0" w:color="000000"/>
              <w:bottom w:val="single" w:sz="4" w:space="0" w:color="000000"/>
              <w:right w:val="single" w:sz="4" w:space="0" w:color="000000"/>
            </w:tcBorders>
          </w:tcPr>
          <w:p w14:paraId="099D7F2B"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0 </w:t>
            </w:r>
          </w:p>
        </w:tc>
        <w:tc>
          <w:tcPr>
            <w:tcW w:w="1336" w:type="dxa"/>
            <w:tcBorders>
              <w:top w:val="single" w:sz="4" w:space="0" w:color="000000"/>
              <w:left w:val="single" w:sz="4" w:space="0" w:color="000000"/>
              <w:bottom w:val="single" w:sz="4" w:space="0" w:color="000000"/>
              <w:right w:val="single" w:sz="4" w:space="0" w:color="000000"/>
            </w:tcBorders>
          </w:tcPr>
          <w:p w14:paraId="7A244B3E" w14:textId="77777777" w:rsidR="000C4483" w:rsidRPr="001A404F" w:rsidRDefault="000C4483" w:rsidP="00046631">
            <w:pPr>
              <w:spacing w:line="259" w:lineRule="auto"/>
              <w:ind w:left="148"/>
              <w:rPr>
                <w:rFonts w:ascii="Centaur" w:hAnsi="Centaur"/>
              </w:rPr>
            </w:pPr>
            <w:r w:rsidRPr="001A404F">
              <w:rPr>
                <w:rFonts w:ascii="Centaur" w:hAnsi="Centaur"/>
                <w:sz w:val="16"/>
              </w:rPr>
              <w:t xml:space="preserve">1 </w:t>
            </w:r>
          </w:p>
        </w:tc>
        <w:tc>
          <w:tcPr>
            <w:tcW w:w="1328" w:type="dxa"/>
            <w:tcBorders>
              <w:top w:val="single" w:sz="4" w:space="0" w:color="000000"/>
              <w:left w:val="single" w:sz="4" w:space="0" w:color="000000"/>
              <w:bottom w:val="single" w:sz="4" w:space="0" w:color="000000"/>
              <w:right w:val="single" w:sz="4" w:space="0" w:color="000000"/>
            </w:tcBorders>
          </w:tcPr>
          <w:p w14:paraId="5D677352"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2 </w:t>
            </w:r>
          </w:p>
        </w:tc>
        <w:tc>
          <w:tcPr>
            <w:tcW w:w="1346" w:type="dxa"/>
            <w:tcBorders>
              <w:top w:val="single" w:sz="4" w:space="0" w:color="000000"/>
              <w:left w:val="single" w:sz="4" w:space="0" w:color="000000"/>
              <w:bottom w:val="single" w:sz="4" w:space="0" w:color="000000"/>
              <w:right w:val="single" w:sz="4" w:space="0" w:color="000000"/>
            </w:tcBorders>
          </w:tcPr>
          <w:p w14:paraId="64BFFCE9"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3 </w:t>
            </w:r>
          </w:p>
        </w:tc>
        <w:tc>
          <w:tcPr>
            <w:tcW w:w="1340" w:type="dxa"/>
            <w:tcBorders>
              <w:top w:val="single" w:sz="4" w:space="0" w:color="000000"/>
              <w:left w:val="single" w:sz="4" w:space="0" w:color="000000"/>
              <w:bottom w:val="single" w:sz="4" w:space="0" w:color="000000"/>
              <w:right w:val="single" w:sz="4" w:space="0" w:color="000000"/>
            </w:tcBorders>
          </w:tcPr>
          <w:p w14:paraId="3456549B"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4 </w:t>
            </w:r>
          </w:p>
        </w:tc>
        <w:tc>
          <w:tcPr>
            <w:tcW w:w="789" w:type="dxa"/>
            <w:tcBorders>
              <w:top w:val="single" w:sz="4" w:space="0" w:color="000000"/>
              <w:left w:val="single" w:sz="4" w:space="0" w:color="000000"/>
              <w:bottom w:val="single" w:sz="4" w:space="0" w:color="000000"/>
              <w:right w:val="nil"/>
            </w:tcBorders>
          </w:tcPr>
          <w:p w14:paraId="6EF88F9A"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5 </w:t>
            </w:r>
          </w:p>
        </w:tc>
        <w:tc>
          <w:tcPr>
            <w:tcW w:w="549" w:type="dxa"/>
            <w:tcBorders>
              <w:top w:val="single" w:sz="4" w:space="0" w:color="000000"/>
              <w:left w:val="nil"/>
              <w:bottom w:val="single" w:sz="4" w:space="0" w:color="000000"/>
              <w:right w:val="single" w:sz="4" w:space="0" w:color="000000"/>
            </w:tcBorders>
          </w:tcPr>
          <w:p w14:paraId="50AA0A38" w14:textId="77777777" w:rsidR="000C4483" w:rsidRPr="001A404F" w:rsidRDefault="000C4483" w:rsidP="00046631">
            <w:pPr>
              <w:spacing w:after="160" w:line="259" w:lineRule="auto"/>
              <w:rPr>
                <w:rFonts w:ascii="Centaur" w:hAnsi="Centaur"/>
              </w:rPr>
            </w:pPr>
          </w:p>
        </w:tc>
      </w:tr>
      <w:tr w:rsidR="000C4483" w:rsidRPr="001A404F" w14:paraId="02977E61" w14:textId="77777777" w:rsidTr="00046631">
        <w:trPr>
          <w:trHeight w:val="822"/>
        </w:trPr>
        <w:tc>
          <w:tcPr>
            <w:tcW w:w="974" w:type="dxa"/>
            <w:tcBorders>
              <w:top w:val="single" w:sz="4" w:space="0" w:color="000000"/>
              <w:left w:val="single" w:sz="4" w:space="0" w:color="000000"/>
              <w:bottom w:val="single" w:sz="4" w:space="0" w:color="000000"/>
              <w:right w:val="single" w:sz="4" w:space="0" w:color="000000"/>
            </w:tcBorders>
          </w:tcPr>
          <w:p w14:paraId="6F3C2D39"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Effects  </w:t>
            </w:r>
          </w:p>
        </w:tc>
        <w:tc>
          <w:tcPr>
            <w:tcW w:w="1358" w:type="dxa"/>
            <w:tcBorders>
              <w:top w:val="single" w:sz="4" w:space="0" w:color="000000"/>
              <w:left w:val="single" w:sz="4" w:space="0" w:color="000000"/>
              <w:bottom w:val="single" w:sz="4" w:space="0" w:color="000000"/>
              <w:right w:val="single" w:sz="4" w:space="0" w:color="000000"/>
            </w:tcBorders>
          </w:tcPr>
          <w:p w14:paraId="729FE7A7"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Not Relevant </w:t>
            </w:r>
          </w:p>
        </w:tc>
        <w:tc>
          <w:tcPr>
            <w:tcW w:w="1336" w:type="dxa"/>
            <w:tcBorders>
              <w:top w:val="single" w:sz="4" w:space="0" w:color="000000"/>
              <w:left w:val="single" w:sz="4" w:space="0" w:color="000000"/>
              <w:bottom w:val="single" w:sz="4" w:space="0" w:color="000000"/>
              <w:right w:val="single" w:sz="4" w:space="0" w:color="000000"/>
            </w:tcBorders>
          </w:tcPr>
          <w:p w14:paraId="7B86ECEC" w14:textId="77777777" w:rsidR="000C4483" w:rsidRPr="001A404F" w:rsidRDefault="000C4483" w:rsidP="00046631">
            <w:pPr>
              <w:tabs>
                <w:tab w:val="right" w:pos="1336"/>
              </w:tabs>
              <w:spacing w:line="259" w:lineRule="auto"/>
              <w:rPr>
                <w:rFonts w:ascii="Centaur" w:hAnsi="Centaur"/>
              </w:rPr>
            </w:pPr>
            <w:r w:rsidRPr="001A404F">
              <w:rPr>
                <w:rFonts w:ascii="Centaur" w:hAnsi="Centaur"/>
                <w:sz w:val="16"/>
              </w:rPr>
              <w:t xml:space="preserve">Works </w:t>
            </w:r>
            <w:r w:rsidRPr="001A404F">
              <w:rPr>
                <w:rFonts w:ascii="Centaur" w:hAnsi="Centaur"/>
                <w:sz w:val="16"/>
              </w:rPr>
              <w:tab/>
              <w:t>Strongly</w:t>
            </w:r>
          </w:p>
          <w:p w14:paraId="023C124C" w14:textId="77777777" w:rsidR="000C4483" w:rsidRPr="001A404F" w:rsidRDefault="000C4483" w:rsidP="00046631">
            <w:pPr>
              <w:spacing w:line="259" w:lineRule="auto"/>
              <w:ind w:left="4"/>
              <w:rPr>
                <w:rFonts w:ascii="Centaur" w:hAnsi="Centaur"/>
              </w:rPr>
            </w:pPr>
            <w:r w:rsidRPr="001A404F">
              <w:rPr>
                <w:rFonts w:ascii="Centaur" w:hAnsi="Centaur"/>
                <w:sz w:val="16"/>
              </w:rPr>
              <w:t xml:space="preserve">against the aim </w:t>
            </w:r>
          </w:p>
        </w:tc>
        <w:tc>
          <w:tcPr>
            <w:tcW w:w="1328" w:type="dxa"/>
            <w:tcBorders>
              <w:top w:val="single" w:sz="4" w:space="0" w:color="000000"/>
              <w:left w:val="single" w:sz="4" w:space="0" w:color="000000"/>
              <w:bottom w:val="single" w:sz="4" w:space="0" w:color="000000"/>
              <w:right w:val="single" w:sz="4" w:space="0" w:color="000000"/>
            </w:tcBorders>
          </w:tcPr>
          <w:p w14:paraId="5596AB20" w14:textId="77777777" w:rsidR="000C4483" w:rsidRPr="001A404F" w:rsidRDefault="000C4483" w:rsidP="00046631">
            <w:pPr>
              <w:spacing w:line="259" w:lineRule="auto"/>
              <w:ind w:left="4"/>
              <w:rPr>
                <w:rFonts w:ascii="Centaur" w:hAnsi="Centaur"/>
              </w:rPr>
            </w:pPr>
            <w:r w:rsidRPr="001A404F">
              <w:rPr>
                <w:rFonts w:ascii="Centaur" w:hAnsi="Centaur"/>
                <w:sz w:val="16"/>
              </w:rPr>
              <w:t xml:space="preserve"> Works against the aim </w:t>
            </w:r>
          </w:p>
        </w:tc>
        <w:tc>
          <w:tcPr>
            <w:tcW w:w="1346" w:type="dxa"/>
            <w:tcBorders>
              <w:top w:val="single" w:sz="4" w:space="0" w:color="000000"/>
              <w:left w:val="single" w:sz="4" w:space="0" w:color="000000"/>
              <w:bottom w:val="single" w:sz="4" w:space="0" w:color="000000"/>
              <w:right w:val="single" w:sz="4" w:space="0" w:color="000000"/>
            </w:tcBorders>
          </w:tcPr>
          <w:p w14:paraId="102FC957" w14:textId="77777777" w:rsidR="000C4483" w:rsidRPr="001A404F" w:rsidRDefault="000C4483" w:rsidP="00046631">
            <w:pPr>
              <w:spacing w:line="259" w:lineRule="auto"/>
              <w:ind w:left="5" w:right="5" w:hanging="11"/>
              <w:rPr>
                <w:rFonts w:ascii="Centaur" w:hAnsi="Centaur"/>
              </w:rPr>
            </w:pPr>
            <w:r w:rsidRPr="001A404F">
              <w:rPr>
                <w:rFonts w:ascii="Centaur" w:hAnsi="Centaur"/>
                <w:sz w:val="16"/>
              </w:rPr>
              <w:t xml:space="preserve"> On balance or has neutral effect on the aim </w:t>
            </w:r>
          </w:p>
        </w:tc>
        <w:tc>
          <w:tcPr>
            <w:tcW w:w="1340" w:type="dxa"/>
            <w:tcBorders>
              <w:top w:val="single" w:sz="4" w:space="0" w:color="000000"/>
              <w:left w:val="single" w:sz="4" w:space="0" w:color="000000"/>
              <w:bottom w:val="single" w:sz="4" w:space="0" w:color="000000"/>
              <w:right w:val="single" w:sz="4" w:space="0" w:color="000000"/>
            </w:tcBorders>
          </w:tcPr>
          <w:p w14:paraId="144BC981" w14:textId="77777777" w:rsidR="000C4483" w:rsidRPr="001A404F" w:rsidRDefault="000C4483" w:rsidP="00046631">
            <w:pPr>
              <w:spacing w:line="259" w:lineRule="auto"/>
              <w:ind w:left="-9"/>
              <w:rPr>
                <w:rFonts w:ascii="Centaur" w:hAnsi="Centaur"/>
              </w:rPr>
            </w:pPr>
            <w:r w:rsidRPr="001A404F">
              <w:rPr>
                <w:rFonts w:ascii="Centaur" w:hAnsi="Centaur"/>
                <w:sz w:val="16"/>
              </w:rPr>
              <w:t xml:space="preserve"> Supports the aim </w:t>
            </w:r>
          </w:p>
          <w:p w14:paraId="3A7E0480" w14:textId="77777777" w:rsidR="000C4483" w:rsidRPr="001A404F" w:rsidRDefault="000C4483" w:rsidP="00046631">
            <w:pPr>
              <w:spacing w:line="259" w:lineRule="auto"/>
              <w:ind w:left="-9"/>
              <w:rPr>
                <w:rFonts w:ascii="Centaur" w:hAnsi="Centaur"/>
              </w:rPr>
            </w:pPr>
            <w:r w:rsidRPr="001A404F">
              <w:rPr>
                <w:rFonts w:ascii="Centaur" w:hAnsi="Centaur"/>
                <w:sz w:val="16"/>
              </w:rPr>
              <w:t xml:space="preserve"> </w:t>
            </w:r>
          </w:p>
        </w:tc>
        <w:tc>
          <w:tcPr>
            <w:tcW w:w="789" w:type="dxa"/>
            <w:tcBorders>
              <w:top w:val="single" w:sz="4" w:space="0" w:color="000000"/>
              <w:left w:val="single" w:sz="4" w:space="0" w:color="000000"/>
              <w:bottom w:val="single" w:sz="4" w:space="0" w:color="000000"/>
              <w:right w:val="nil"/>
            </w:tcBorders>
          </w:tcPr>
          <w:p w14:paraId="0F7F638B" w14:textId="77777777" w:rsidR="000C4483" w:rsidRPr="001A404F" w:rsidRDefault="000C4483" w:rsidP="00046631">
            <w:pPr>
              <w:spacing w:line="259" w:lineRule="auto"/>
              <w:ind w:left="5"/>
              <w:rPr>
                <w:rFonts w:ascii="Centaur" w:hAnsi="Centaur"/>
              </w:rPr>
            </w:pPr>
            <w:r w:rsidRPr="001A404F">
              <w:rPr>
                <w:rFonts w:ascii="Centaur" w:hAnsi="Centaur"/>
                <w:sz w:val="16"/>
              </w:rPr>
              <w:t xml:space="preserve">Strongly the aim </w:t>
            </w:r>
          </w:p>
        </w:tc>
        <w:tc>
          <w:tcPr>
            <w:tcW w:w="549" w:type="dxa"/>
            <w:tcBorders>
              <w:top w:val="single" w:sz="4" w:space="0" w:color="000000"/>
              <w:left w:val="nil"/>
              <w:bottom w:val="single" w:sz="4" w:space="0" w:color="000000"/>
              <w:right w:val="single" w:sz="4" w:space="0" w:color="000000"/>
            </w:tcBorders>
          </w:tcPr>
          <w:p w14:paraId="251A7216" w14:textId="77777777" w:rsidR="000C4483" w:rsidRPr="001A404F" w:rsidRDefault="000C4483" w:rsidP="00046631">
            <w:pPr>
              <w:spacing w:line="259" w:lineRule="auto"/>
              <w:rPr>
                <w:rFonts w:ascii="Centaur" w:hAnsi="Centaur"/>
              </w:rPr>
            </w:pPr>
            <w:r w:rsidRPr="001A404F">
              <w:rPr>
                <w:rFonts w:ascii="Centaur" w:hAnsi="Centaur"/>
                <w:sz w:val="16"/>
              </w:rPr>
              <w:t xml:space="preserve">supports </w:t>
            </w:r>
          </w:p>
        </w:tc>
      </w:tr>
      <w:tr w:rsidR="000C4483" w:rsidRPr="001A404F" w14:paraId="16BF2AF6" w14:textId="77777777" w:rsidTr="00046631">
        <w:trPr>
          <w:trHeight w:val="324"/>
        </w:trPr>
        <w:tc>
          <w:tcPr>
            <w:tcW w:w="974" w:type="dxa"/>
            <w:tcBorders>
              <w:top w:val="single" w:sz="4" w:space="0" w:color="000000"/>
              <w:left w:val="single" w:sz="4" w:space="0" w:color="000000"/>
              <w:bottom w:val="single" w:sz="4" w:space="0" w:color="000000"/>
              <w:right w:val="single" w:sz="4" w:space="0" w:color="000000"/>
            </w:tcBorders>
          </w:tcPr>
          <w:p w14:paraId="08D7EE30"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Colour </w:t>
            </w:r>
          </w:p>
        </w:tc>
        <w:tc>
          <w:tcPr>
            <w:tcW w:w="1358" w:type="dxa"/>
            <w:tcBorders>
              <w:top w:val="single" w:sz="4" w:space="0" w:color="000000"/>
              <w:left w:val="single" w:sz="4" w:space="0" w:color="000000"/>
              <w:bottom w:val="single" w:sz="4" w:space="0" w:color="000000"/>
              <w:right w:val="single" w:sz="4" w:space="0" w:color="000000"/>
            </w:tcBorders>
          </w:tcPr>
          <w:p w14:paraId="5ED95B97" w14:textId="77777777" w:rsidR="000C4483" w:rsidRPr="001A404F" w:rsidRDefault="000C4483" w:rsidP="00046631">
            <w:pPr>
              <w:spacing w:line="259" w:lineRule="auto"/>
              <w:ind w:left="149"/>
              <w:rPr>
                <w:rFonts w:ascii="Centaur" w:hAnsi="Centaur"/>
              </w:rPr>
            </w:pPr>
            <w:r w:rsidRPr="001A404F">
              <w:rPr>
                <w:rFonts w:ascii="Centaur" w:hAnsi="Centaur"/>
                <w:color w:val="FFFFFF"/>
                <w:sz w:val="16"/>
              </w:rPr>
              <w:t xml:space="preserve">Black </w:t>
            </w:r>
          </w:p>
        </w:tc>
        <w:tc>
          <w:tcPr>
            <w:tcW w:w="1336" w:type="dxa"/>
            <w:tcBorders>
              <w:top w:val="single" w:sz="4" w:space="0" w:color="000000"/>
              <w:left w:val="single" w:sz="4" w:space="0" w:color="000000"/>
              <w:bottom w:val="single" w:sz="4" w:space="0" w:color="000000"/>
              <w:right w:val="single" w:sz="4" w:space="0" w:color="000000"/>
            </w:tcBorders>
            <w:shd w:val="clear" w:color="auto" w:fill="FF0000"/>
          </w:tcPr>
          <w:p w14:paraId="539B8A82" w14:textId="77777777" w:rsidR="000C4483" w:rsidRPr="001A404F" w:rsidRDefault="000C4483" w:rsidP="00046631">
            <w:pPr>
              <w:spacing w:line="259" w:lineRule="auto"/>
              <w:ind w:left="148"/>
              <w:rPr>
                <w:rFonts w:ascii="Centaur" w:hAnsi="Centaur"/>
              </w:rPr>
            </w:pPr>
            <w:r w:rsidRPr="001A404F">
              <w:rPr>
                <w:rFonts w:ascii="Centaur" w:hAnsi="Centaur"/>
                <w:sz w:val="16"/>
              </w:rPr>
              <w:t xml:space="preserve">Red </w:t>
            </w:r>
          </w:p>
        </w:tc>
        <w:tc>
          <w:tcPr>
            <w:tcW w:w="1328" w:type="dxa"/>
            <w:tcBorders>
              <w:top w:val="single" w:sz="4" w:space="0" w:color="000000"/>
              <w:left w:val="single" w:sz="4" w:space="0" w:color="000000"/>
              <w:bottom w:val="single" w:sz="4" w:space="0" w:color="000000"/>
              <w:right w:val="single" w:sz="4" w:space="0" w:color="000000"/>
            </w:tcBorders>
            <w:shd w:val="clear" w:color="auto" w:fill="FF0000"/>
          </w:tcPr>
          <w:p w14:paraId="111D85E8"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Red </w:t>
            </w:r>
          </w:p>
        </w:tc>
        <w:tc>
          <w:tcPr>
            <w:tcW w:w="1346" w:type="dxa"/>
            <w:tcBorders>
              <w:top w:val="single" w:sz="4" w:space="0" w:color="000000"/>
              <w:left w:val="single" w:sz="4" w:space="0" w:color="000000"/>
              <w:bottom w:val="single" w:sz="4" w:space="0" w:color="000000"/>
              <w:right w:val="single" w:sz="4" w:space="0" w:color="000000"/>
            </w:tcBorders>
            <w:shd w:val="clear" w:color="auto" w:fill="FFFF00"/>
          </w:tcPr>
          <w:p w14:paraId="34A6BF3E"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Yellow </w:t>
            </w:r>
          </w:p>
        </w:tc>
        <w:tc>
          <w:tcPr>
            <w:tcW w:w="1340" w:type="dxa"/>
            <w:tcBorders>
              <w:top w:val="single" w:sz="4" w:space="0" w:color="000000"/>
              <w:left w:val="single" w:sz="4" w:space="0" w:color="000000"/>
              <w:bottom w:val="single" w:sz="4" w:space="0" w:color="000000"/>
              <w:right w:val="single" w:sz="4" w:space="0" w:color="000000"/>
            </w:tcBorders>
            <w:shd w:val="clear" w:color="auto" w:fill="00B050"/>
          </w:tcPr>
          <w:p w14:paraId="7C037C92"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Green </w:t>
            </w:r>
          </w:p>
        </w:tc>
        <w:tc>
          <w:tcPr>
            <w:tcW w:w="789" w:type="dxa"/>
            <w:tcBorders>
              <w:top w:val="single" w:sz="4" w:space="0" w:color="000000"/>
              <w:left w:val="single" w:sz="4" w:space="0" w:color="000000"/>
              <w:bottom w:val="single" w:sz="4" w:space="0" w:color="000000"/>
              <w:right w:val="nil"/>
            </w:tcBorders>
            <w:shd w:val="clear" w:color="auto" w:fill="00B050"/>
          </w:tcPr>
          <w:p w14:paraId="2CCEDF15" w14:textId="77777777" w:rsidR="000C4483" w:rsidRPr="001A404F" w:rsidRDefault="000C4483" w:rsidP="00046631">
            <w:pPr>
              <w:spacing w:line="259" w:lineRule="auto"/>
              <w:ind w:left="149"/>
              <w:rPr>
                <w:rFonts w:ascii="Centaur" w:hAnsi="Centaur"/>
              </w:rPr>
            </w:pPr>
            <w:r w:rsidRPr="001A404F">
              <w:rPr>
                <w:rFonts w:ascii="Centaur" w:hAnsi="Centaur"/>
                <w:sz w:val="16"/>
              </w:rPr>
              <w:t xml:space="preserve">Green </w:t>
            </w:r>
          </w:p>
        </w:tc>
        <w:tc>
          <w:tcPr>
            <w:tcW w:w="549" w:type="dxa"/>
            <w:tcBorders>
              <w:top w:val="single" w:sz="4" w:space="0" w:color="000000"/>
              <w:left w:val="nil"/>
              <w:bottom w:val="single" w:sz="4" w:space="0" w:color="000000"/>
              <w:right w:val="single" w:sz="4" w:space="0" w:color="000000"/>
            </w:tcBorders>
            <w:shd w:val="clear" w:color="auto" w:fill="00B050"/>
            <w:vAlign w:val="center"/>
          </w:tcPr>
          <w:p w14:paraId="1750EDCA" w14:textId="77777777" w:rsidR="000C4483" w:rsidRPr="001A404F" w:rsidRDefault="000C4483" w:rsidP="00046631">
            <w:pPr>
              <w:spacing w:after="160" w:line="259" w:lineRule="auto"/>
              <w:rPr>
                <w:rFonts w:ascii="Centaur" w:hAnsi="Centaur"/>
              </w:rPr>
            </w:pPr>
          </w:p>
        </w:tc>
      </w:tr>
    </w:tbl>
    <w:p w14:paraId="3EDFEB45" w14:textId="77777777" w:rsidR="000C4483" w:rsidRPr="001A404F" w:rsidRDefault="000C4483" w:rsidP="000C4483">
      <w:pPr>
        <w:spacing w:line="357" w:lineRule="auto"/>
        <w:ind w:left="-5" w:right="6"/>
        <w:rPr>
          <w:rFonts w:ascii="Centaur" w:hAnsi="Centaur"/>
        </w:rPr>
      </w:pPr>
    </w:p>
    <w:p w14:paraId="2F518FFB" w14:textId="77777777" w:rsidR="000C4483" w:rsidRPr="001A404F" w:rsidRDefault="000C4483" w:rsidP="000C4483">
      <w:pPr>
        <w:pStyle w:val="NoSpacing"/>
        <w:rPr>
          <w:rFonts w:ascii="Centaur" w:hAnsi="Centaur"/>
        </w:rPr>
      </w:pPr>
      <w:r w:rsidRPr="001A404F">
        <w:rPr>
          <w:rFonts w:ascii="Centaur" w:hAnsi="Centaur"/>
        </w:rPr>
        <w:t xml:space="preserve">The overall results of the assessment of the development issues  shows a largely well integrated set of issues which possess greater level of consistency . Therefore proposed strategies and interventions will most likely work in concert to improve the state of the municipality.  </w:t>
      </w:r>
    </w:p>
    <w:p w14:paraId="670D68D2" w14:textId="77777777" w:rsidR="000C4483" w:rsidRPr="001A404F" w:rsidRDefault="000C4483" w:rsidP="000C4483">
      <w:pPr>
        <w:pStyle w:val="NoSpacing"/>
        <w:rPr>
          <w:rFonts w:ascii="Centaur" w:hAnsi="Centaur"/>
        </w:rPr>
      </w:pPr>
      <w:r w:rsidRPr="001A404F">
        <w:rPr>
          <w:rFonts w:ascii="Centaur" w:hAnsi="Centaur"/>
        </w:rPr>
        <w:t xml:space="preserve">Those involving construction impacted negatively on almost all the components of natural resources namely; deforestation, pollution, and climate change with the obvious result of the destruction of wildlife and ecology . As a highly urbanized municipality the environment has very few pockets of natural environment , however there  many sensitive areas which required attention . Environmental pollution and unsustainable waste management is an issue of concern in the  municipality  and will be important consideration in the implementation of the plan.. Interventions such as tree planning , gardening and greening will have to be integrated into the  </w:t>
      </w:r>
    </w:p>
    <w:p w14:paraId="087B3BED" w14:textId="77777777" w:rsidR="000C4483" w:rsidRPr="001A404F" w:rsidRDefault="000C4483" w:rsidP="000C4483">
      <w:pPr>
        <w:pStyle w:val="NoSpacing"/>
        <w:rPr>
          <w:rFonts w:ascii="Centaur" w:hAnsi="Centaur"/>
        </w:rPr>
      </w:pPr>
      <w:r w:rsidRPr="001A404F">
        <w:rPr>
          <w:rFonts w:ascii="Centaur" w:hAnsi="Centaur"/>
        </w:rPr>
        <w:t xml:space="preserve">In order to minimize the negative impacts measures, such as tree planting, watering landscaping to check erosion around public buildings would be done. Others are inclusion of environmental concerns into all the skills development and capacity building trainings to address the issue of pollution as well as reclaiming degraded lands. There would be increased stakeholder consultations during project implementation so the desire of achieving a green economy would be a collective responsibility. </w:t>
      </w:r>
    </w:p>
    <w:p w14:paraId="7AB69B55" w14:textId="77777777" w:rsidR="000C4483" w:rsidRPr="001A404F" w:rsidRDefault="000C4483" w:rsidP="000C4483">
      <w:pPr>
        <w:pStyle w:val="NoSpacing"/>
        <w:rPr>
          <w:rFonts w:ascii="Centaur" w:hAnsi="Centaur"/>
        </w:rPr>
      </w:pPr>
      <w:r w:rsidRPr="001A404F">
        <w:rPr>
          <w:rFonts w:ascii="Centaur" w:hAnsi="Centaur"/>
        </w:rPr>
        <w:t xml:space="preserve">Implementing agencies for these activities together with the stakeholders will have a responsibility to create mitigating programmes to lessen the impact of interventions on the economy and environment. A summary of results from the use of the tools as well as their scores have been presented in the appendix five (5) of the Plan . These were done to enable the team formulate sustainable projects and programmes with the Strategic Environmental Assessment fully integrated into the plan. </w:t>
      </w:r>
    </w:p>
    <w:p w14:paraId="4A71FA79" w14:textId="77777777" w:rsidR="000C4483" w:rsidRPr="001A404F" w:rsidRDefault="000C4483" w:rsidP="000C4483">
      <w:pPr>
        <w:pStyle w:val="NoSpacing"/>
        <w:rPr>
          <w:rFonts w:ascii="Centaur" w:hAnsi="Centaur"/>
          <w:sz w:val="24"/>
        </w:rPr>
      </w:pPr>
    </w:p>
    <w:p w14:paraId="11A2D1B2" w14:textId="77777777" w:rsidR="000C4483" w:rsidRPr="001A404F" w:rsidRDefault="000C4483" w:rsidP="000C4483">
      <w:pPr>
        <w:pStyle w:val="NoSpacing"/>
        <w:rPr>
          <w:rFonts w:ascii="Centaur" w:hAnsi="Centaur"/>
          <w:b/>
          <w:sz w:val="24"/>
        </w:rPr>
      </w:pPr>
      <w:r w:rsidRPr="001A404F">
        <w:rPr>
          <w:rFonts w:ascii="Centaur" w:hAnsi="Centaur"/>
          <w:b/>
          <w:sz w:val="24"/>
        </w:rPr>
        <w:t xml:space="preserve">Prioritized Issues Subjected to POCC and Sustainability </w:t>
      </w:r>
    </w:p>
    <w:p w14:paraId="2E53560F" w14:textId="77777777" w:rsidR="000C4483" w:rsidRPr="001A404F" w:rsidRDefault="000C4483" w:rsidP="000C4483">
      <w:pPr>
        <w:pStyle w:val="NoSpacing"/>
        <w:rPr>
          <w:rFonts w:ascii="Centaur" w:hAnsi="Centaur"/>
          <w:sz w:val="24"/>
        </w:rPr>
      </w:pPr>
      <w:r w:rsidRPr="001A404F">
        <w:rPr>
          <w:rFonts w:ascii="Centaur" w:hAnsi="Centaur"/>
          <w:sz w:val="24"/>
        </w:rPr>
        <w:t>The finalized list of issues which have been prioritized and subjected to all the consistency checks in addition to the POCC have been grouped by Development Dimension and Focus Area. Through the issue identification and needs assessment process of the planning effort these represent the development challenges which will form the basis for programming of the appropriate interventions to improve the development goals and outcomes of the Municipality.</w:t>
      </w:r>
    </w:p>
    <w:p w14:paraId="4E19405C" w14:textId="77777777" w:rsidR="000C4483" w:rsidRPr="001A404F" w:rsidRDefault="000C4483" w:rsidP="000C4483">
      <w:pPr>
        <w:rPr>
          <w:rFonts w:ascii="Centaur" w:hAnsi="Centaur"/>
        </w:rPr>
      </w:pPr>
    </w:p>
    <w:p w14:paraId="39C6EB21" w14:textId="77777777" w:rsidR="000C4483" w:rsidRPr="001A404F" w:rsidRDefault="000C4483" w:rsidP="000C4483">
      <w:pPr>
        <w:rPr>
          <w:rFonts w:ascii="Centaur" w:hAnsi="Centaur"/>
        </w:rPr>
      </w:pPr>
      <w:r w:rsidRPr="001A404F">
        <w:rPr>
          <w:rFonts w:ascii="Centaur" w:hAnsi="Centaur"/>
        </w:rPr>
        <w:t>Table 2. Adopted Sustainable Prioritised Issues</w:t>
      </w:r>
    </w:p>
    <w:tbl>
      <w:tblPr>
        <w:tblW w:w="85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076"/>
        <w:gridCol w:w="4913"/>
      </w:tblGrid>
      <w:tr w:rsidR="000C4483" w:rsidRPr="001A404F" w14:paraId="5AFC2324" w14:textId="77777777" w:rsidTr="00046631">
        <w:trPr>
          <w:trHeight w:val="1569"/>
        </w:trPr>
        <w:tc>
          <w:tcPr>
            <w:tcW w:w="1580" w:type="dxa"/>
            <w:shd w:val="clear" w:color="000000" w:fill="D9E2F3"/>
            <w:vAlign w:val="center"/>
            <w:hideMark/>
          </w:tcPr>
          <w:p w14:paraId="1F37256F"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lastRenderedPageBreak/>
              <w:t>Adopted Development Dimensions and Issues</w:t>
            </w:r>
          </w:p>
        </w:tc>
        <w:tc>
          <w:tcPr>
            <w:tcW w:w="2076" w:type="dxa"/>
            <w:shd w:val="clear" w:color="000000" w:fill="D9E2F3"/>
            <w:hideMark/>
          </w:tcPr>
          <w:p w14:paraId="21A3E200" w14:textId="77777777" w:rsidR="000C4483" w:rsidRPr="001A404F" w:rsidRDefault="000C4483" w:rsidP="00046631">
            <w:pPr>
              <w:spacing w:after="0"/>
              <w:rPr>
                <w:rFonts w:ascii="Centaur" w:hAnsi="Centaur"/>
              </w:rPr>
            </w:pPr>
            <w:r w:rsidRPr="001A404F">
              <w:rPr>
                <w:rFonts w:ascii="Centaur" w:hAnsi="Centaur"/>
                <w:b/>
                <w:sz w:val="18"/>
              </w:rPr>
              <w:t>Focus areas in the MTDP</w:t>
            </w:r>
            <w:r w:rsidRPr="001A404F">
              <w:rPr>
                <w:rFonts w:ascii="Centaur" w:hAnsi="Centaur"/>
                <w:b/>
              </w:rPr>
              <w:t xml:space="preserve"> </w:t>
            </w:r>
          </w:p>
        </w:tc>
        <w:tc>
          <w:tcPr>
            <w:tcW w:w="4913" w:type="dxa"/>
            <w:shd w:val="clear" w:color="000000" w:fill="D9E2F3"/>
            <w:hideMark/>
          </w:tcPr>
          <w:p w14:paraId="2721E933" w14:textId="77777777" w:rsidR="000C4483" w:rsidRPr="001A404F" w:rsidRDefault="000C4483" w:rsidP="00046631">
            <w:pPr>
              <w:spacing w:after="0"/>
              <w:ind w:left="1"/>
              <w:rPr>
                <w:rFonts w:ascii="Centaur" w:hAnsi="Centaur"/>
              </w:rPr>
            </w:pPr>
            <w:r w:rsidRPr="001A404F">
              <w:rPr>
                <w:rFonts w:ascii="Centaur" w:hAnsi="Centaur"/>
                <w:b/>
                <w:sz w:val="18"/>
              </w:rPr>
              <w:t>Adopted Sustainable Prioritised Issues</w:t>
            </w:r>
            <w:r w:rsidRPr="001A404F">
              <w:rPr>
                <w:rFonts w:ascii="Centaur" w:hAnsi="Centaur"/>
                <w:b/>
              </w:rPr>
              <w:t xml:space="preserve"> </w:t>
            </w:r>
          </w:p>
        </w:tc>
      </w:tr>
      <w:tr w:rsidR="000C4483" w:rsidRPr="001A404F" w14:paraId="31457A56" w14:textId="77777777" w:rsidTr="00046631">
        <w:trPr>
          <w:trHeight w:val="476"/>
        </w:trPr>
        <w:tc>
          <w:tcPr>
            <w:tcW w:w="1580" w:type="dxa"/>
            <w:shd w:val="clear" w:color="auto" w:fill="auto"/>
            <w:noWrap/>
            <w:vAlign w:val="bottom"/>
            <w:hideMark/>
          </w:tcPr>
          <w:p w14:paraId="15DCFF36"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Economic Development </w:t>
            </w:r>
          </w:p>
        </w:tc>
        <w:tc>
          <w:tcPr>
            <w:tcW w:w="2076" w:type="dxa"/>
            <w:shd w:val="clear" w:color="auto" w:fill="auto"/>
            <w:vAlign w:val="bottom"/>
            <w:hideMark/>
          </w:tcPr>
          <w:p w14:paraId="5A377A01"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Private  Sector Development  </w:t>
            </w:r>
          </w:p>
        </w:tc>
        <w:tc>
          <w:tcPr>
            <w:tcW w:w="4913" w:type="dxa"/>
            <w:shd w:val="clear" w:color="auto" w:fill="auto"/>
            <w:vAlign w:val="center"/>
            <w:hideMark/>
          </w:tcPr>
          <w:p w14:paraId="1D506BD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 Limited access to credit for  informal MSMEs </w:t>
            </w:r>
          </w:p>
        </w:tc>
      </w:tr>
      <w:tr w:rsidR="000C4483" w:rsidRPr="001A404F" w14:paraId="490BA126" w14:textId="77777777" w:rsidTr="00046631">
        <w:trPr>
          <w:trHeight w:val="307"/>
        </w:trPr>
        <w:tc>
          <w:tcPr>
            <w:tcW w:w="1580" w:type="dxa"/>
            <w:shd w:val="clear" w:color="auto" w:fill="auto"/>
            <w:noWrap/>
            <w:vAlign w:val="bottom"/>
            <w:hideMark/>
          </w:tcPr>
          <w:p w14:paraId="5172F24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noWrap/>
            <w:vAlign w:val="bottom"/>
            <w:hideMark/>
          </w:tcPr>
          <w:p w14:paraId="41C69BF6" w14:textId="77777777" w:rsidR="000C4483" w:rsidRPr="001A404F" w:rsidRDefault="000C4483" w:rsidP="00046631">
            <w:pPr>
              <w:spacing w:after="0" w:line="240" w:lineRule="auto"/>
              <w:rPr>
                <w:rFonts w:ascii="Centaur" w:eastAsia="Times New Roman" w:hAnsi="Centaur" w:cs="Times New Roman"/>
                <w:color w:val="000000"/>
                <w:sz w:val="20"/>
                <w:szCs w:val="20"/>
              </w:rPr>
            </w:pPr>
            <w:r w:rsidRPr="001A404F">
              <w:rPr>
                <w:rFonts w:ascii="Centaur" w:eastAsia="Times New Roman" w:hAnsi="Centaur" w:cs="Times New Roman"/>
                <w:color w:val="000000"/>
                <w:sz w:val="20"/>
                <w:szCs w:val="20"/>
              </w:rPr>
              <w:t xml:space="preserve">Agriculture and Rural Development </w:t>
            </w:r>
            <w:r w:rsidRPr="001A404F">
              <w:rPr>
                <w:rFonts w:ascii="Centaur" w:eastAsia="Times New Roman" w:hAnsi="Centaur" w:cs="Times New Roman"/>
                <w:b/>
                <w:bCs/>
                <w:color w:val="000000"/>
                <w:sz w:val="20"/>
                <w:szCs w:val="20"/>
              </w:rPr>
              <w:t xml:space="preserve"> </w:t>
            </w:r>
          </w:p>
        </w:tc>
        <w:tc>
          <w:tcPr>
            <w:tcW w:w="4913" w:type="dxa"/>
            <w:shd w:val="clear" w:color="auto" w:fill="auto"/>
            <w:vAlign w:val="center"/>
            <w:hideMark/>
          </w:tcPr>
          <w:p w14:paraId="7B5A0F5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Limited access to land for Agriculture</w:t>
            </w:r>
          </w:p>
        </w:tc>
      </w:tr>
      <w:tr w:rsidR="000C4483" w:rsidRPr="001A404F" w14:paraId="5A0482A8" w14:textId="77777777" w:rsidTr="00046631">
        <w:trPr>
          <w:trHeight w:val="307"/>
        </w:trPr>
        <w:tc>
          <w:tcPr>
            <w:tcW w:w="1580" w:type="dxa"/>
            <w:shd w:val="clear" w:color="auto" w:fill="auto"/>
            <w:noWrap/>
            <w:vAlign w:val="bottom"/>
            <w:hideMark/>
          </w:tcPr>
          <w:p w14:paraId="5E320426"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3FD5FB60"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0F1955F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support for agribusiness enterprises and initiatives  </w:t>
            </w:r>
          </w:p>
        </w:tc>
      </w:tr>
      <w:tr w:rsidR="000C4483" w:rsidRPr="001A404F" w14:paraId="2C8F064C" w14:textId="77777777" w:rsidTr="00046631">
        <w:trPr>
          <w:trHeight w:val="307"/>
        </w:trPr>
        <w:tc>
          <w:tcPr>
            <w:tcW w:w="1580" w:type="dxa"/>
            <w:shd w:val="clear" w:color="auto" w:fill="auto"/>
            <w:noWrap/>
            <w:vAlign w:val="bottom"/>
            <w:hideMark/>
          </w:tcPr>
          <w:p w14:paraId="7A15464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1D357360"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2697E73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 Inadequate start-up capital for the youth</w:t>
            </w:r>
          </w:p>
        </w:tc>
      </w:tr>
      <w:tr w:rsidR="000C4483" w:rsidRPr="001A404F" w14:paraId="406878FA" w14:textId="77777777" w:rsidTr="00046631">
        <w:trPr>
          <w:trHeight w:val="307"/>
        </w:trPr>
        <w:tc>
          <w:tcPr>
            <w:tcW w:w="1580" w:type="dxa"/>
            <w:shd w:val="clear" w:color="auto" w:fill="auto"/>
            <w:noWrap/>
            <w:vAlign w:val="bottom"/>
            <w:hideMark/>
          </w:tcPr>
          <w:p w14:paraId="05F1641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189A3920"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6F8E47E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  Revenue losses by businesses due to COVID-19 </w:t>
            </w:r>
          </w:p>
        </w:tc>
      </w:tr>
      <w:tr w:rsidR="000C4483" w:rsidRPr="001A404F" w14:paraId="45FEFFC9" w14:textId="77777777" w:rsidTr="00046631">
        <w:trPr>
          <w:trHeight w:val="307"/>
        </w:trPr>
        <w:tc>
          <w:tcPr>
            <w:tcW w:w="1580" w:type="dxa"/>
            <w:shd w:val="clear" w:color="auto" w:fill="auto"/>
            <w:noWrap/>
            <w:vAlign w:val="bottom"/>
            <w:hideMark/>
          </w:tcPr>
          <w:p w14:paraId="02F5DA9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2CCF0562"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1D0E3B2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 High incidence of youth unemployment </w:t>
            </w:r>
          </w:p>
        </w:tc>
      </w:tr>
      <w:tr w:rsidR="000C4483" w:rsidRPr="001A404F" w14:paraId="33C7B302" w14:textId="77777777" w:rsidTr="00046631">
        <w:trPr>
          <w:trHeight w:val="307"/>
        </w:trPr>
        <w:tc>
          <w:tcPr>
            <w:tcW w:w="1580" w:type="dxa"/>
            <w:shd w:val="clear" w:color="auto" w:fill="auto"/>
            <w:noWrap/>
            <w:vAlign w:val="bottom"/>
            <w:hideMark/>
          </w:tcPr>
          <w:p w14:paraId="62A78E9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51164F7C"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Private  Sector Development  </w:t>
            </w:r>
          </w:p>
        </w:tc>
        <w:tc>
          <w:tcPr>
            <w:tcW w:w="4913" w:type="dxa"/>
            <w:shd w:val="clear" w:color="auto" w:fill="auto"/>
            <w:vAlign w:val="bottom"/>
            <w:hideMark/>
          </w:tcPr>
          <w:p w14:paraId="5FF421F6"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market infrastructure for trading and economic activities </w:t>
            </w:r>
          </w:p>
        </w:tc>
      </w:tr>
      <w:tr w:rsidR="000C4483" w:rsidRPr="001A404F" w14:paraId="6EF24B10" w14:textId="77777777" w:rsidTr="00046631">
        <w:trPr>
          <w:trHeight w:val="307"/>
        </w:trPr>
        <w:tc>
          <w:tcPr>
            <w:tcW w:w="1580" w:type="dxa"/>
            <w:shd w:val="clear" w:color="auto" w:fill="auto"/>
            <w:noWrap/>
            <w:vAlign w:val="bottom"/>
            <w:hideMark/>
          </w:tcPr>
          <w:p w14:paraId="0F2B2900"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c>
          <w:tcPr>
            <w:tcW w:w="2076" w:type="dxa"/>
            <w:shd w:val="clear" w:color="auto" w:fill="auto"/>
            <w:vAlign w:val="bottom"/>
            <w:hideMark/>
          </w:tcPr>
          <w:p w14:paraId="05D08D3E" w14:textId="77777777" w:rsidR="000C4483" w:rsidRPr="001A404F" w:rsidRDefault="000C4483" w:rsidP="00046631">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 </w:t>
            </w:r>
          </w:p>
        </w:tc>
        <w:tc>
          <w:tcPr>
            <w:tcW w:w="4913" w:type="dxa"/>
            <w:shd w:val="clear" w:color="auto" w:fill="auto"/>
            <w:vAlign w:val="bottom"/>
            <w:hideMark/>
          </w:tcPr>
          <w:p w14:paraId="2CC72564" w14:textId="77777777" w:rsidR="000C4483" w:rsidRPr="001A404F" w:rsidRDefault="000C4483" w:rsidP="00046631">
            <w:pPr>
              <w:spacing w:after="0" w:line="240" w:lineRule="auto"/>
              <w:rPr>
                <w:rFonts w:ascii="Centaur" w:eastAsia="Times New Roman" w:hAnsi="Centaur" w:cs="Calibri"/>
                <w:b/>
                <w:bCs/>
                <w:color w:val="000000"/>
              </w:rPr>
            </w:pPr>
            <w:r w:rsidRPr="001A404F">
              <w:rPr>
                <w:rFonts w:ascii="Centaur" w:eastAsia="Times New Roman" w:hAnsi="Centaur" w:cs="Calibri"/>
                <w:b/>
                <w:bCs/>
                <w:color w:val="000000"/>
              </w:rPr>
              <w:t> </w:t>
            </w:r>
          </w:p>
        </w:tc>
      </w:tr>
      <w:tr w:rsidR="000C4483" w:rsidRPr="001A404F" w14:paraId="66DB48C5" w14:textId="77777777" w:rsidTr="00046631">
        <w:trPr>
          <w:trHeight w:val="307"/>
        </w:trPr>
        <w:tc>
          <w:tcPr>
            <w:tcW w:w="1580" w:type="dxa"/>
            <w:vMerge w:val="restart"/>
            <w:shd w:val="clear" w:color="auto" w:fill="auto"/>
            <w:hideMark/>
          </w:tcPr>
          <w:p w14:paraId="60368791" w14:textId="77777777" w:rsidR="000C4483" w:rsidRPr="001A404F" w:rsidRDefault="000C4483" w:rsidP="00046631">
            <w:pPr>
              <w:spacing w:after="0" w:line="240" w:lineRule="auto"/>
              <w:jc w:val="center"/>
              <w:rPr>
                <w:rFonts w:ascii="Centaur" w:eastAsia="Times New Roman" w:hAnsi="Centaur" w:cs="Calibri"/>
                <w:color w:val="000000"/>
              </w:rPr>
            </w:pPr>
            <w:r w:rsidRPr="001A404F">
              <w:rPr>
                <w:rFonts w:ascii="Centaur" w:eastAsia="Times New Roman" w:hAnsi="Centaur" w:cs="Calibri"/>
                <w:color w:val="000000"/>
              </w:rPr>
              <w:t>Social Development</w:t>
            </w:r>
          </w:p>
        </w:tc>
        <w:tc>
          <w:tcPr>
            <w:tcW w:w="2076" w:type="dxa"/>
            <w:shd w:val="clear" w:color="auto" w:fill="auto"/>
            <w:vAlign w:val="bottom"/>
            <w:hideMark/>
          </w:tcPr>
          <w:p w14:paraId="26FBAF1A"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Education and Training </w:t>
            </w:r>
            <w:r w:rsidRPr="001A404F">
              <w:rPr>
                <w:rFonts w:ascii="Centaur" w:eastAsia="Times New Roman" w:hAnsi="Centaur" w:cs="Calibri"/>
                <w:b/>
                <w:bCs/>
                <w:color w:val="000000"/>
                <w:sz w:val="20"/>
                <w:szCs w:val="20"/>
              </w:rPr>
              <w:t xml:space="preserve"> </w:t>
            </w:r>
          </w:p>
        </w:tc>
        <w:tc>
          <w:tcPr>
            <w:tcW w:w="4913" w:type="dxa"/>
            <w:shd w:val="clear" w:color="auto" w:fill="auto"/>
            <w:vAlign w:val="bottom"/>
            <w:hideMark/>
          </w:tcPr>
          <w:p w14:paraId="207941B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school infrastructure </w:t>
            </w:r>
          </w:p>
        </w:tc>
      </w:tr>
      <w:tr w:rsidR="000C4483" w:rsidRPr="001A404F" w14:paraId="7C70FC43" w14:textId="77777777" w:rsidTr="00046631">
        <w:trPr>
          <w:trHeight w:val="307"/>
        </w:trPr>
        <w:tc>
          <w:tcPr>
            <w:tcW w:w="1580" w:type="dxa"/>
            <w:vMerge/>
            <w:vAlign w:val="center"/>
            <w:hideMark/>
          </w:tcPr>
          <w:p w14:paraId="0583A35C"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261EA237"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0041EEC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library facilities and services in communities and in schools</w:t>
            </w:r>
          </w:p>
        </w:tc>
      </w:tr>
      <w:tr w:rsidR="000C4483" w:rsidRPr="001A404F" w14:paraId="5329C069" w14:textId="77777777" w:rsidTr="00046631">
        <w:trPr>
          <w:trHeight w:val="307"/>
        </w:trPr>
        <w:tc>
          <w:tcPr>
            <w:tcW w:w="1580" w:type="dxa"/>
            <w:vMerge/>
            <w:vAlign w:val="center"/>
            <w:hideMark/>
          </w:tcPr>
          <w:p w14:paraId="158A7F3E"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D403AC5"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241BA23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Increases in disease burden especially lifestyle diseases </w:t>
            </w:r>
          </w:p>
        </w:tc>
      </w:tr>
      <w:tr w:rsidR="000C4483" w:rsidRPr="001A404F" w14:paraId="180A251F" w14:textId="77777777" w:rsidTr="00046631">
        <w:trPr>
          <w:trHeight w:val="307"/>
        </w:trPr>
        <w:tc>
          <w:tcPr>
            <w:tcW w:w="1580" w:type="dxa"/>
            <w:vMerge/>
            <w:vAlign w:val="center"/>
            <w:hideMark/>
          </w:tcPr>
          <w:p w14:paraId="03C76619"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13A47A6B"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27F90A3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mental health care and interventions </w:t>
            </w:r>
          </w:p>
        </w:tc>
      </w:tr>
      <w:tr w:rsidR="000C4483" w:rsidRPr="001A404F" w14:paraId="10FD398C" w14:textId="77777777" w:rsidTr="00046631">
        <w:trPr>
          <w:trHeight w:val="307"/>
        </w:trPr>
        <w:tc>
          <w:tcPr>
            <w:tcW w:w="1580" w:type="dxa"/>
            <w:vMerge/>
            <w:vAlign w:val="center"/>
            <w:hideMark/>
          </w:tcPr>
          <w:p w14:paraId="583EC5C4"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B35D02F"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 Water  and Environmental Sanitation </w:t>
            </w:r>
          </w:p>
        </w:tc>
        <w:tc>
          <w:tcPr>
            <w:tcW w:w="4913" w:type="dxa"/>
            <w:shd w:val="clear" w:color="auto" w:fill="auto"/>
            <w:vAlign w:val="bottom"/>
            <w:hideMark/>
          </w:tcPr>
          <w:p w14:paraId="5A808F1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sanitation and waste management</w:t>
            </w:r>
          </w:p>
        </w:tc>
      </w:tr>
      <w:tr w:rsidR="000C4483" w:rsidRPr="001A404F" w14:paraId="10993FFD" w14:textId="77777777" w:rsidTr="00046631">
        <w:trPr>
          <w:trHeight w:val="307"/>
        </w:trPr>
        <w:tc>
          <w:tcPr>
            <w:tcW w:w="1580" w:type="dxa"/>
            <w:vMerge/>
            <w:vAlign w:val="center"/>
            <w:hideMark/>
          </w:tcPr>
          <w:p w14:paraId="5D95767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49EDAAF0"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3DC3838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access to improved toilet facilities in households </w:t>
            </w:r>
          </w:p>
        </w:tc>
      </w:tr>
      <w:tr w:rsidR="000C4483" w:rsidRPr="001A404F" w14:paraId="56761CDA" w14:textId="77777777" w:rsidTr="00046631">
        <w:trPr>
          <w:trHeight w:val="307"/>
        </w:trPr>
        <w:tc>
          <w:tcPr>
            <w:tcW w:w="1580" w:type="dxa"/>
            <w:vMerge/>
            <w:vAlign w:val="center"/>
            <w:hideMark/>
          </w:tcPr>
          <w:p w14:paraId="62388900"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2DECB8C4"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6D79030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logistics for waste management </w:t>
            </w:r>
          </w:p>
        </w:tc>
      </w:tr>
      <w:tr w:rsidR="000C4483" w:rsidRPr="001A404F" w14:paraId="200840E4" w14:textId="77777777" w:rsidTr="00046631">
        <w:trPr>
          <w:trHeight w:val="307"/>
        </w:trPr>
        <w:tc>
          <w:tcPr>
            <w:tcW w:w="1580" w:type="dxa"/>
            <w:vMerge/>
            <w:vAlign w:val="center"/>
            <w:hideMark/>
          </w:tcPr>
          <w:p w14:paraId="0C3DB409"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363072C5"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7BAFBD90"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management  of household  and industrial wastewater</w:t>
            </w:r>
          </w:p>
        </w:tc>
      </w:tr>
      <w:tr w:rsidR="000C4483" w:rsidRPr="001A404F" w14:paraId="149A3EE3" w14:textId="77777777" w:rsidTr="00046631">
        <w:trPr>
          <w:trHeight w:val="307"/>
        </w:trPr>
        <w:tc>
          <w:tcPr>
            <w:tcW w:w="1580" w:type="dxa"/>
            <w:vMerge/>
            <w:vAlign w:val="center"/>
            <w:hideMark/>
          </w:tcPr>
          <w:p w14:paraId="77AE1CCD"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6D93EA98"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Child and Family welfare  </w:t>
            </w:r>
          </w:p>
        </w:tc>
        <w:tc>
          <w:tcPr>
            <w:tcW w:w="4913" w:type="dxa"/>
            <w:shd w:val="clear" w:color="auto" w:fill="auto"/>
            <w:vAlign w:val="bottom"/>
            <w:hideMark/>
          </w:tcPr>
          <w:p w14:paraId="5E9BA87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Ineffective child protection committees in local communities</w:t>
            </w:r>
          </w:p>
        </w:tc>
      </w:tr>
      <w:tr w:rsidR="000C4483" w:rsidRPr="001A404F" w14:paraId="45C97665" w14:textId="77777777" w:rsidTr="00046631">
        <w:trPr>
          <w:trHeight w:val="307"/>
        </w:trPr>
        <w:tc>
          <w:tcPr>
            <w:tcW w:w="1580" w:type="dxa"/>
            <w:vMerge/>
            <w:vAlign w:val="center"/>
            <w:hideMark/>
          </w:tcPr>
          <w:p w14:paraId="7C6B4EA5"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hideMark/>
          </w:tcPr>
          <w:p w14:paraId="3BB51B62"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Gender Inequality </w:t>
            </w:r>
            <w:r w:rsidRPr="001A404F">
              <w:rPr>
                <w:rFonts w:ascii="Centaur" w:eastAsia="Times New Roman" w:hAnsi="Centaur" w:cs="Calibri"/>
                <w:b/>
                <w:bCs/>
                <w:color w:val="000000"/>
                <w:sz w:val="20"/>
                <w:szCs w:val="20"/>
              </w:rPr>
              <w:t xml:space="preserve"> </w:t>
            </w:r>
          </w:p>
        </w:tc>
        <w:tc>
          <w:tcPr>
            <w:tcW w:w="4913" w:type="dxa"/>
            <w:shd w:val="clear" w:color="auto" w:fill="auto"/>
            <w:vAlign w:val="bottom"/>
            <w:hideMark/>
          </w:tcPr>
          <w:p w14:paraId="2DE859C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coordination of gender mainstreaming</w:t>
            </w:r>
          </w:p>
        </w:tc>
      </w:tr>
      <w:tr w:rsidR="000C4483" w:rsidRPr="001A404F" w14:paraId="636785EF" w14:textId="77777777" w:rsidTr="00046631">
        <w:trPr>
          <w:trHeight w:val="307"/>
        </w:trPr>
        <w:tc>
          <w:tcPr>
            <w:tcW w:w="1580" w:type="dxa"/>
            <w:vMerge/>
            <w:vAlign w:val="center"/>
            <w:hideMark/>
          </w:tcPr>
          <w:p w14:paraId="5CCFDCA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2D4FE175"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6C891E9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Low levels of female participation in leadership and decision making </w:t>
            </w:r>
          </w:p>
        </w:tc>
      </w:tr>
      <w:tr w:rsidR="000C4483" w:rsidRPr="001A404F" w14:paraId="5D23FC68" w14:textId="77777777" w:rsidTr="00046631">
        <w:trPr>
          <w:trHeight w:val="307"/>
        </w:trPr>
        <w:tc>
          <w:tcPr>
            <w:tcW w:w="1580" w:type="dxa"/>
            <w:vMerge/>
            <w:vAlign w:val="center"/>
            <w:hideMark/>
          </w:tcPr>
          <w:p w14:paraId="1589FE10"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69E4764A"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7C9AE3D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funding for social protection interventions</w:t>
            </w:r>
          </w:p>
        </w:tc>
      </w:tr>
      <w:tr w:rsidR="000C4483" w:rsidRPr="001A404F" w14:paraId="23E0E5E4" w14:textId="77777777" w:rsidTr="00046631">
        <w:trPr>
          <w:trHeight w:val="307"/>
        </w:trPr>
        <w:tc>
          <w:tcPr>
            <w:tcW w:w="1580" w:type="dxa"/>
            <w:vMerge/>
            <w:vAlign w:val="center"/>
            <w:hideMark/>
          </w:tcPr>
          <w:p w14:paraId="4897164B"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673F2664"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7CB0C0C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Lack of shelter and other logistics to assist vulnerable in need </w:t>
            </w:r>
          </w:p>
        </w:tc>
      </w:tr>
      <w:tr w:rsidR="000C4483" w:rsidRPr="001A404F" w14:paraId="0E455B14" w14:textId="77777777" w:rsidTr="00046631">
        <w:trPr>
          <w:trHeight w:val="307"/>
        </w:trPr>
        <w:tc>
          <w:tcPr>
            <w:tcW w:w="1580" w:type="dxa"/>
            <w:vMerge/>
            <w:vAlign w:val="center"/>
            <w:hideMark/>
          </w:tcPr>
          <w:p w14:paraId="05E033DF"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0532B5E7"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057901C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High levels of child marriage in some communities </w:t>
            </w:r>
          </w:p>
        </w:tc>
      </w:tr>
      <w:tr w:rsidR="000C4483" w:rsidRPr="001A404F" w14:paraId="34EC2348" w14:textId="77777777" w:rsidTr="00046631">
        <w:trPr>
          <w:trHeight w:val="307"/>
        </w:trPr>
        <w:tc>
          <w:tcPr>
            <w:tcW w:w="1580" w:type="dxa"/>
            <w:vMerge/>
            <w:vAlign w:val="center"/>
            <w:hideMark/>
          </w:tcPr>
          <w:p w14:paraId="15C3BB73"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10FAF290"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Social Protection</w:t>
            </w:r>
          </w:p>
        </w:tc>
        <w:tc>
          <w:tcPr>
            <w:tcW w:w="4913" w:type="dxa"/>
            <w:shd w:val="clear" w:color="auto" w:fill="auto"/>
            <w:vAlign w:val="bottom"/>
            <w:hideMark/>
          </w:tcPr>
          <w:p w14:paraId="0638323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High incidence of poverty among vulnerable households including those with disabilities </w:t>
            </w:r>
          </w:p>
        </w:tc>
      </w:tr>
      <w:tr w:rsidR="000C4483" w:rsidRPr="001A404F" w14:paraId="37A3F687" w14:textId="77777777" w:rsidTr="00046631">
        <w:trPr>
          <w:trHeight w:val="307"/>
        </w:trPr>
        <w:tc>
          <w:tcPr>
            <w:tcW w:w="1580" w:type="dxa"/>
            <w:vMerge/>
            <w:vAlign w:val="center"/>
            <w:hideMark/>
          </w:tcPr>
          <w:p w14:paraId="621241D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173E5C2"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Health and  Health Services</w:t>
            </w:r>
          </w:p>
        </w:tc>
        <w:tc>
          <w:tcPr>
            <w:tcW w:w="4913" w:type="dxa"/>
            <w:shd w:val="clear" w:color="auto" w:fill="auto"/>
            <w:vAlign w:val="bottom"/>
            <w:hideMark/>
          </w:tcPr>
          <w:p w14:paraId="064246D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Health Infrastructure and personnel</w:t>
            </w:r>
          </w:p>
        </w:tc>
      </w:tr>
      <w:tr w:rsidR="000C4483" w:rsidRPr="001A404F" w14:paraId="68143687" w14:textId="77777777" w:rsidTr="00046631">
        <w:trPr>
          <w:trHeight w:val="307"/>
        </w:trPr>
        <w:tc>
          <w:tcPr>
            <w:tcW w:w="1580" w:type="dxa"/>
            <w:vMerge/>
            <w:vAlign w:val="center"/>
            <w:hideMark/>
          </w:tcPr>
          <w:p w14:paraId="283565C5"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238E1068"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1C18377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Increased vulnerability due to reduced incomes COVID-19</w:t>
            </w:r>
          </w:p>
        </w:tc>
      </w:tr>
      <w:tr w:rsidR="000C4483" w:rsidRPr="001A404F" w14:paraId="780F2266" w14:textId="77777777" w:rsidTr="00046631">
        <w:trPr>
          <w:trHeight w:val="307"/>
        </w:trPr>
        <w:tc>
          <w:tcPr>
            <w:tcW w:w="1580" w:type="dxa"/>
            <w:vMerge/>
            <w:vAlign w:val="center"/>
            <w:hideMark/>
          </w:tcPr>
          <w:p w14:paraId="6A7CCDA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hideMark/>
          </w:tcPr>
          <w:p w14:paraId="50E98B9A"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Youth Development  </w:t>
            </w:r>
          </w:p>
        </w:tc>
        <w:tc>
          <w:tcPr>
            <w:tcW w:w="4913" w:type="dxa"/>
            <w:shd w:val="clear" w:color="auto" w:fill="auto"/>
            <w:vAlign w:val="bottom"/>
            <w:hideMark/>
          </w:tcPr>
          <w:p w14:paraId="2A9D854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Inequity in accessing digital platforms for distance education</w:t>
            </w:r>
          </w:p>
        </w:tc>
      </w:tr>
      <w:tr w:rsidR="000C4483" w:rsidRPr="001A404F" w14:paraId="613D9D70" w14:textId="77777777" w:rsidTr="00046631">
        <w:trPr>
          <w:trHeight w:val="85"/>
        </w:trPr>
        <w:tc>
          <w:tcPr>
            <w:tcW w:w="1580" w:type="dxa"/>
            <w:shd w:val="clear" w:color="auto" w:fill="auto"/>
            <w:noWrap/>
            <w:vAlign w:val="bottom"/>
            <w:hideMark/>
          </w:tcPr>
          <w:p w14:paraId="77A79DEF"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lastRenderedPageBreak/>
              <w:t> </w:t>
            </w:r>
          </w:p>
        </w:tc>
        <w:tc>
          <w:tcPr>
            <w:tcW w:w="2076" w:type="dxa"/>
            <w:shd w:val="clear" w:color="auto" w:fill="auto"/>
            <w:vAlign w:val="bottom"/>
            <w:hideMark/>
          </w:tcPr>
          <w:p w14:paraId="7462D5D4"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0EB21789" w14:textId="77777777" w:rsidR="000C4483" w:rsidRPr="001A404F" w:rsidRDefault="000C4483" w:rsidP="00046631">
            <w:pPr>
              <w:spacing w:after="0" w:line="240" w:lineRule="auto"/>
              <w:rPr>
                <w:rFonts w:ascii="Centaur" w:eastAsia="Times New Roman" w:hAnsi="Centaur" w:cs="Calibri"/>
                <w:b/>
                <w:bCs/>
                <w:color w:val="000000"/>
              </w:rPr>
            </w:pPr>
          </w:p>
        </w:tc>
      </w:tr>
      <w:tr w:rsidR="000C4483" w:rsidRPr="001A404F" w14:paraId="16C0148F" w14:textId="77777777" w:rsidTr="00046631">
        <w:trPr>
          <w:trHeight w:val="307"/>
        </w:trPr>
        <w:tc>
          <w:tcPr>
            <w:tcW w:w="1580" w:type="dxa"/>
            <w:vMerge w:val="restart"/>
            <w:shd w:val="clear" w:color="auto" w:fill="auto"/>
            <w:hideMark/>
          </w:tcPr>
          <w:p w14:paraId="13CDB425" w14:textId="77777777" w:rsidR="000C4483" w:rsidRPr="001A404F" w:rsidRDefault="000C4483" w:rsidP="00046631">
            <w:pPr>
              <w:spacing w:after="0" w:line="240" w:lineRule="auto"/>
              <w:jc w:val="center"/>
              <w:rPr>
                <w:rFonts w:ascii="Centaur" w:eastAsia="Times New Roman" w:hAnsi="Centaur" w:cs="Calibri"/>
                <w:color w:val="000000"/>
              </w:rPr>
            </w:pPr>
            <w:r w:rsidRPr="001A404F">
              <w:rPr>
                <w:rFonts w:ascii="Centaur" w:eastAsia="Times New Roman" w:hAnsi="Centaur" w:cs="Calibri"/>
                <w:color w:val="000000"/>
              </w:rPr>
              <w:t xml:space="preserve">Environment, Infrastructure and Human Settlement </w:t>
            </w:r>
          </w:p>
        </w:tc>
        <w:tc>
          <w:tcPr>
            <w:tcW w:w="2076" w:type="dxa"/>
            <w:shd w:val="clear" w:color="auto" w:fill="auto"/>
            <w:hideMark/>
          </w:tcPr>
          <w:p w14:paraId="5584BCD7"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Climate Variability and Change  </w:t>
            </w:r>
          </w:p>
        </w:tc>
        <w:tc>
          <w:tcPr>
            <w:tcW w:w="4913" w:type="dxa"/>
            <w:shd w:val="clear" w:color="auto" w:fill="auto"/>
            <w:vAlign w:val="center"/>
            <w:hideMark/>
          </w:tcPr>
          <w:p w14:paraId="604D764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Negative impact of climate variability and change</w:t>
            </w:r>
          </w:p>
        </w:tc>
      </w:tr>
      <w:tr w:rsidR="000C4483" w:rsidRPr="001A404F" w14:paraId="0C4896A4" w14:textId="77777777" w:rsidTr="00046631">
        <w:trPr>
          <w:trHeight w:val="307"/>
        </w:trPr>
        <w:tc>
          <w:tcPr>
            <w:tcW w:w="1580" w:type="dxa"/>
            <w:vMerge/>
            <w:vAlign w:val="center"/>
            <w:hideMark/>
          </w:tcPr>
          <w:p w14:paraId="61E16858"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1F6CF33A"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31BBCA31"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quality of roads</w:t>
            </w:r>
          </w:p>
        </w:tc>
      </w:tr>
      <w:tr w:rsidR="000C4483" w:rsidRPr="001A404F" w14:paraId="0A9D7A5A" w14:textId="77777777" w:rsidTr="00046631">
        <w:trPr>
          <w:trHeight w:val="307"/>
        </w:trPr>
        <w:tc>
          <w:tcPr>
            <w:tcW w:w="1580" w:type="dxa"/>
            <w:vMerge/>
            <w:vAlign w:val="center"/>
            <w:hideMark/>
          </w:tcPr>
          <w:p w14:paraId="57C7C713"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hideMark/>
          </w:tcPr>
          <w:p w14:paraId="262D1845"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Transport Infrastructure  </w:t>
            </w:r>
          </w:p>
        </w:tc>
        <w:tc>
          <w:tcPr>
            <w:tcW w:w="4913" w:type="dxa"/>
            <w:shd w:val="clear" w:color="auto" w:fill="auto"/>
            <w:vAlign w:val="center"/>
            <w:hideMark/>
          </w:tcPr>
          <w:p w14:paraId="2B08C5E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road maintenance/rehabilitation culture</w:t>
            </w:r>
          </w:p>
        </w:tc>
      </w:tr>
      <w:tr w:rsidR="000C4483" w:rsidRPr="001A404F" w14:paraId="62C9E67A" w14:textId="77777777" w:rsidTr="00046631">
        <w:trPr>
          <w:trHeight w:val="307"/>
        </w:trPr>
        <w:tc>
          <w:tcPr>
            <w:tcW w:w="1580" w:type="dxa"/>
            <w:vMerge/>
            <w:vAlign w:val="center"/>
            <w:hideMark/>
          </w:tcPr>
          <w:p w14:paraId="566B8817"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650B970"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11E6EAC9"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condition  of public transport vehicles</w:t>
            </w:r>
          </w:p>
        </w:tc>
      </w:tr>
      <w:tr w:rsidR="000C4483" w:rsidRPr="001A404F" w14:paraId="69C6ABCF" w14:textId="77777777" w:rsidTr="00046631">
        <w:trPr>
          <w:trHeight w:val="307"/>
        </w:trPr>
        <w:tc>
          <w:tcPr>
            <w:tcW w:w="1580" w:type="dxa"/>
            <w:vMerge/>
            <w:vAlign w:val="center"/>
            <w:hideMark/>
          </w:tcPr>
          <w:p w14:paraId="769BBEC4"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4FF26D59"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2259CAD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housing units</w:t>
            </w:r>
          </w:p>
        </w:tc>
      </w:tr>
      <w:tr w:rsidR="000C4483" w:rsidRPr="001A404F" w14:paraId="3AE942AE" w14:textId="77777777" w:rsidTr="00046631">
        <w:trPr>
          <w:trHeight w:val="307"/>
        </w:trPr>
        <w:tc>
          <w:tcPr>
            <w:tcW w:w="1580" w:type="dxa"/>
            <w:vMerge/>
            <w:vAlign w:val="center"/>
            <w:hideMark/>
          </w:tcPr>
          <w:p w14:paraId="05BA1605"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4EEB6DEB"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38E4C1B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High incidence of road accidents due to inadequate street lightening and road signs</w:t>
            </w:r>
          </w:p>
        </w:tc>
      </w:tr>
      <w:tr w:rsidR="000C4483" w:rsidRPr="001A404F" w14:paraId="2A2F41B2" w14:textId="77777777" w:rsidTr="00046631">
        <w:trPr>
          <w:trHeight w:val="307"/>
        </w:trPr>
        <w:tc>
          <w:tcPr>
            <w:tcW w:w="1580" w:type="dxa"/>
            <w:vMerge/>
            <w:vAlign w:val="center"/>
            <w:hideMark/>
          </w:tcPr>
          <w:p w14:paraId="21AFF0F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5BB1E52"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Information, Communication Technology  </w:t>
            </w:r>
          </w:p>
        </w:tc>
        <w:tc>
          <w:tcPr>
            <w:tcW w:w="4913" w:type="dxa"/>
            <w:shd w:val="clear" w:color="auto" w:fill="auto"/>
            <w:vAlign w:val="center"/>
            <w:hideMark/>
          </w:tcPr>
          <w:p w14:paraId="268728A6"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Limited use of ICT as a tools </w:t>
            </w:r>
          </w:p>
        </w:tc>
      </w:tr>
      <w:tr w:rsidR="000C4483" w:rsidRPr="001A404F" w14:paraId="3BE40590" w14:textId="77777777" w:rsidTr="00046631">
        <w:trPr>
          <w:trHeight w:val="307"/>
        </w:trPr>
        <w:tc>
          <w:tcPr>
            <w:tcW w:w="1580" w:type="dxa"/>
            <w:vMerge/>
            <w:vAlign w:val="center"/>
            <w:hideMark/>
          </w:tcPr>
          <w:p w14:paraId="71F817E3"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55B95194"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rPr>
              <w:t> </w:t>
            </w:r>
          </w:p>
        </w:tc>
        <w:tc>
          <w:tcPr>
            <w:tcW w:w="4913" w:type="dxa"/>
            <w:shd w:val="clear" w:color="auto" w:fill="auto"/>
            <w:vAlign w:val="center"/>
            <w:hideMark/>
          </w:tcPr>
          <w:p w14:paraId="417B8D2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Weak enforcement and low adherence to  building regulations </w:t>
            </w:r>
          </w:p>
        </w:tc>
      </w:tr>
      <w:tr w:rsidR="000C4483" w:rsidRPr="001A404F" w14:paraId="05A875D1" w14:textId="77777777" w:rsidTr="00046631">
        <w:trPr>
          <w:trHeight w:val="307"/>
        </w:trPr>
        <w:tc>
          <w:tcPr>
            <w:tcW w:w="1580" w:type="dxa"/>
            <w:vMerge/>
            <w:vAlign w:val="center"/>
            <w:hideMark/>
          </w:tcPr>
          <w:p w14:paraId="35B635B6"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2A375D23"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28FCCF46"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Recurrent incidence of flooding</w:t>
            </w:r>
          </w:p>
        </w:tc>
      </w:tr>
      <w:tr w:rsidR="000C4483" w:rsidRPr="001A404F" w14:paraId="6029484B" w14:textId="77777777" w:rsidTr="00046631">
        <w:trPr>
          <w:trHeight w:val="307"/>
        </w:trPr>
        <w:tc>
          <w:tcPr>
            <w:tcW w:w="1580" w:type="dxa"/>
            <w:vMerge/>
            <w:vAlign w:val="center"/>
            <w:hideMark/>
          </w:tcPr>
          <w:p w14:paraId="2ABC8E0C"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1EA221E7"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Drainage  and  Flood Control  </w:t>
            </w:r>
          </w:p>
        </w:tc>
        <w:tc>
          <w:tcPr>
            <w:tcW w:w="4913" w:type="dxa"/>
            <w:shd w:val="clear" w:color="auto" w:fill="auto"/>
            <w:vAlign w:val="center"/>
            <w:hideMark/>
          </w:tcPr>
          <w:p w14:paraId="4CFB4F9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drainage system resulting in Silting and choking of drains</w:t>
            </w:r>
          </w:p>
        </w:tc>
      </w:tr>
      <w:tr w:rsidR="000C4483" w:rsidRPr="001A404F" w14:paraId="239FE303" w14:textId="77777777" w:rsidTr="00046631">
        <w:trPr>
          <w:trHeight w:val="307"/>
        </w:trPr>
        <w:tc>
          <w:tcPr>
            <w:tcW w:w="1580" w:type="dxa"/>
            <w:vMerge/>
            <w:vAlign w:val="center"/>
            <w:hideMark/>
          </w:tcPr>
          <w:p w14:paraId="2AC7496D"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3A58AED1"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7737680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Building in waterways</w:t>
            </w:r>
          </w:p>
        </w:tc>
      </w:tr>
      <w:tr w:rsidR="000C4483" w:rsidRPr="001A404F" w14:paraId="66CBFC01" w14:textId="77777777" w:rsidTr="00046631">
        <w:trPr>
          <w:trHeight w:val="307"/>
        </w:trPr>
        <w:tc>
          <w:tcPr>
            <w:tcW w:w="1580" w:type="dxa"/>
            <w:vMerge/>
            <w:vAlign w:val="center"/>
            <w:hideMark/>
          </w:tcPr>
          <w:p w14:paraId="47D4C2BB"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hideMark/>
          </w:tcPr>
          <w:p w14:paraId="483F5534"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Disaster Management  </w:t>
            </w:r>
          </w:p>
        </w:tc>
        <w:tc>
          <w:tcPr>
            <w:tcW w:w="4913" w:type="dxa"/>
            <w:shd w:val="clear" w:color="auto" w:fill="auto"/>
            <w:vAlign w:val="center"/>
            <w:hideMark/>
          </w:tcPr>
          <w:p w14:paraId="40B47A7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Weak support for victims of disasters</w:t>
            </w:r>
          </w:p>
        </w:tc>
      </w:tr>
      <w:tr w:rsidR="000C4483" w:rsidRPr="001A404F" w14:paraId="4ADFE329" w14:textId="77777777" w:rsidTr="00046631">
        <w:trPr>
          <w:trHeight w:val="307"/>
        </w:trPr>
        <w:tc>
          <w:tcPr>
            <w:tcW w:w="1580" w:type="dxa"/>
            <w:vMerge/>
            <w:vAlign w:val="center"/>
            <w:hideMark/>
          </w:tcPr>
          <w:p w14:paraId="3A8F9019"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3097F1D7" w14:textId="77777777" w:rsidR="000C4483" w:rsidRPr="001A404F" w:rsidRDefault="000C4483"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5025880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Unplanned and lack of availability of   parking space in commercial areas </w:t>
            </w:r>
          </w:p>
        </w:tc>
      </w:tr>
      <w:tr w:rsidR="000C4483" w:rsidRPr="001A404F" w14:paraId="2129D9AD" w14:textId="77777777" w:rsidTr="00046631">
        <w:trPr>
          <w:trHeight w:val="307"/>
        </w:trPr>
        <w:tc>
          <w:tcPr>
            <w:tcW w:w="1580" w:type="dxa"/>
            <w:shd w:val="clear" w:color="auto" w:fill="auto"/>
            <w:noWrap/>
            <w:vAlign w:val="bottom"/>
            <w:hideMark/>
          </w:tcPr>
          <w:p w14:paraId="0A1A705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33548848"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4CFD015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Difficulty in acquisition of  land for development </w:t>
            </w:r>
          </w:p>
        </w:tc>
      </w:tr>
      <w:tr w:rsidR="000C4483" w:rsidRPr="001A404F" w14:paraId="3608375D" w14:textId="77777777" w:rsidTr="00046631">
        <w:trPr>
          <w:trHeight w:val="197"/>
        </w:trPr>
        <w:tc>
          <w:tcPr>
            <w:tcW w:w="1580" w:type="dxa"/>
            <w:shd w:val="clear" w:color="auto" w:fill="auto"/>
            <w:noWrap/>
            <w:vAlign w:val="bottom"/>
          </w:tcPr>
          <w:p w14:paraId="5D907E9D"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tcPr>
          <w:p w14:paraId="0B5632CB" w14:textId="77777777" w:rsidR="000C4483" w:rsidRPr="001A404F" w:rsidRDefault="000C4483" w:rsidP="00046631">
            <w:pPr>
              <w:spacing w:after="0" w:line="240" w:lineRule="auto"/>
              <w:rPr>
                <w:rFonts w:ascii="Centaur" w:eastAsia="Times New Roman" w:hAnsi="Centaur" w:cs="Calibri"/>
                <w:color w:val="000000"/>
                <w:sz w:val="20"/>
                <w:szCs w:val="20"/>
              </w:rPr>
            </w:pPr>
          </w:p>
        </w:tc>
        <w:tc>
          <w:tcPr>
            <w:tcW w:w="4913" w:type="dxa"/>
            <w:shd w:val="clear" w:color="auto" w:fill="auto"/>
            <w:vAlign w:val="bottom"/>
          </w:tcPr>
          <w:p w14:paraId="04E73C7D" w14:textId="77777777" w:rsidR="000C4483" w:rsidRPr="001A404F" w:rsidRDefault="000C4483" w:rsidP="00046631">
            <w:pPr>
              <w:spacing w:after="0" w:line="240" w:lineRule="auto"/>
              <w:rPr>
                <w:rFonts w:ascii="Centaur" w:eastAsia="Times New Roman" w:hAnsi="Centaur" w:cs="Calibri"/>
                <w:b/>
                <w:bCs/>
                <w:color w:val="000000"/>
              </w:rPr>
            </w:pPr>
          </w:p>
        </w:tc>
      </w:tr>
      <w:tr w:rsidR="000C4483" w:rsidRPr="001A404F" w14:paraId="6B1BEC7E" w14:textId="77777777" w:rsidTr="00046631">
        <w:trPr>
          <w:trHeight w:val="307"/>
        </w:trPr>
        <w:tc>
          <w:tcPr>
            <w:tcW w:w="1580" w:type="dxa"/>
            <w:vMerge w:val="restart"/>
            <w:shd w:val="clear" w:color="auto" w:fill="auto"/>
            <w:hideMark/>
          </w:tcPr>
          <w:p w14:paraId="7440CE36"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Governance, Corruption and Public Accountability</w:t>
            </w:r>
          </w:p>
        </w:tc>
        <w:tc>
          <w:tcPr>
            <w:tcW w:w="2076" w:type="dxa"/>
            <w:shd w:val="clear" w:color="auto" w:fill="auto"/>
            <w:vAlign w:val="bottom"/>
            <w:hideMark/>
          </w:tcPr>
          <w:p w14:paraId="7533EF3D"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Local Government and Decentralisation </w:t>
            </w:r>
            <w:r w:rsidRPr="001A404F">
              <w:rPr>
                <w:rFonts w:ascii="Centaur" w:eastAsia="Times New Roman" w:hAnsi="Centaur" w:cs="Calibri"/>
                <w:b/>
                <w:bCs/>
                <w:color w:val="000000"/>
                <w:sz w:val="20"/>
                <w:szCs w:val="20"/>
              </w:rPr>
              <w:t xml:space="preserve"> </w:t>
            </w:r>
          </w:p>
        </w:tc>
        <w:tc>
          <w:tcPr>
            <w:tcW w:w="4913" w:type="dxa"/>
            <w:shd w:val="clear" w:color="auto" w:fill="auto"/>
            <w:vAlign w:val="center"/>
            <w:hideMark/>
          </w:tcPr>
          <w:p w14:paraId="646E00A7"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Inability to  realize revenue potentials </w:t>
            </w:r>
          </w:p>
        </w:tc>
      </w:tr>
      <w:tr w:rsidR="000C4483" w:rsidRPr="001A404F" w14:paraId="4BBE55CD" w14:textId="77777777" w:rsidTr="00046631">
        <w:trPr>
          <w:trHeight w:val="307"/>
        </w:trPr>
        <w:tc>
          <w:tcPr>
            <w:tcW w:w="1580" w:type="dxa"/>
            <w:vMerge/>
            <w:vAlign w:val="center"/>
            <w:hideMark/>
          </w:tcPr>
          <w:p w14:paraId="294C9835"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A77FB99"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Public  Institutional Reform  </w:t>
            </w:r>
          </w:p>
        </w:tc>
        <w:tc>
          <w:tcPr>
            <w:tcW w:w="4913" w:type="dxa"/>
            <w:shd w:val="clear" w:color="auto" w:fill="auto"/>
            <w:vAlign w:val="center"/>
            <w:hideMark/>
          </w:tcPr>
          <w:p w14:paraId="67FC0E5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Inadequacy of and delays in central government transfers</w:t>
            </w:r>
          </w:p>
        </w:tc>
      </w:tr>
      <w:tr w:rsidR="000C4483" w:rsidRPr="001A404F" w14:paraId="58AD74E1" w14:textId="77777777" w:rsidTr="00046631">
        <w:trPr>
          <w:trHeight w:val="307"/>
        </w:trPr>
        <w:tc>
          <w:tcPr>
            <w:tcW w:w="1580" w:type="dxa"/>
            <w:vMerge/>
            <w:vAlign w:val="center"/>
            <w:hideMark/>
          </w:tcPr>
          <w:p w14:paraId="5FEE7688"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5A46302C"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51B2EFF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Weak capacity of CSOs to participate effectively in public dialogue</w:t>
            </w:r>
          </w:p>
        </w:tc>
      </w:tr>
      <w:tr w:rsidR="000C4483" w:rsidRPr="001A404F" w14:paraId="61B75EA9" w14:textId="77777777" w:rsidTr="00046631">
        <w:trPr>
          <w:trHeight w:val="307"/>
        </w:trPr>
        <w:tc>
          <w:tcPr>
            <w:tcW w:w="1580" w:type="dxa"/>
            <w:vMerge/>
            <w:vAlign w:val="center"/>
            <w:hideMark/>
          </w:tcPr>
          <w:p w14:paraId="1169CFE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hideMark/>
          </w:tcPr>
          <w:p w14:paraId="2358B30C"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Local Government and Decentralisation </w:t>
            </w:r>
            <w:r w:rsidRPr="001A404F">
              <w:rPr>
                <w:rFonts w:ascii="Centaur" w:eastAsia="Times New Roman" w:hAnsi="Centaur" w:cs="Calibri"/>
                <w:b/>
                <w:bCs/>
                <w:color w:val="000000"/>
                <w:sz w:val="20"/>
                <w:szCs w:val="20"/>
              </w:rPr>
              <w:t xml:space="preserve"> </w:t>
            </w:r>
          </w:p>
        </w:tc>
        <w:tc>
          <w:tcPr>
            <w:tcW w:w="4913" w:type="dxa"/>
            <w:shd w:val="clear" w:color="auto" w:fill="auto"/>
            <w:vAlign w:val="center"/>
            <w:hideMark/>
          </w:tcPr>
          <w:p w14:paraId="1CD991B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Insufficient funding of development communication</w:t>
            </w:r>
          </w:p>
        </w:tc>
      </w:tr>
      <w:tr w:rsidR="000C4483" w:rsidRPr="001A404F" w14:paraId="4F22D68E" w14:textId="77777777" w:rsidTr="00046631">
        <w:trPr>
          <w:trHeight w:val="307"/>
        </w:trPr>
        <w:tc>
          <w:tcPr>
            <w:tcW w:w="1580" w:type="dxa"/>
            <w:vMerge/>
            <w:vAlign w:val="center"/>
            <w:hideMark/>
          </w:tcPr>
          <w:p w14:paraId="52B7630B"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605F7B2E"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4A0579E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Unsustainable sources of funding for financing development projects.</w:t>
            </w:r>
          </w:p>
        </w:tc>
      </w:tr>
      <w:tr w:rsidR="000C4483" w:rsidRPr="001A404F" w14:paraId="4D950C1A" w14:textId="77777777" w:rsidTr="00046631">
        <w:trPr>
          <w:trHeight w:val="307"/>
        </w:trPr>
        <w:tc>
          <w:tcPr>
            <w:tcW w:w="1580" w:type="dxa"/>
            <w:vMerge/>
            <w:vAlign w:val="center"/>
            <w:hideMark/>
          </w:tcPr>
          <w:p w14:paraId="068DE98B"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0D4538D0"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33A149B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Untimely release of funds for M&amp;E activities</w:t>
            </w:r>
          </w:p>
        </w:tc>
      </w:tr>
      <w:tr w:rsidR="000C4483" w:rsidRPr="001A404F" w14:paraId="6C4A54F7" w14:textId="77777777" w:rsidTr="00046631">
        <w:trPr>
          <w:trHeight w:val="307"/>
        </w:trPr>
        <w:tc>
          <w:tcPr>
            <w:tcW w:w="1580" w:type="dxa"/>
            <w:vMerge/>
            <w:vAlign w:val="center"/>
            <w:hideMark/>
          </w:tcPr>
          <w:p w14:paraId="69FE2480"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vAlign w:val="bottom"/>
            <w:hideMark/>
          </w:tcPr>
          <w:p w14:paraId="55CB2149"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Human Security and Public Safety </w:t>
            </w:r>
            <w:r w:rsidRPr="001A404F">
              <w:rPr>
                <w:rFonts w:ascii="Centaur" w:eastAsia="Times New Roman" w:hAnsi="Centaur" w:cs="Calibri"/>
                <w:b/>
                <w:bCs/>
                <w:color w:val="000000"/>
                <w:sz w:val="20"/>
                <w:szCs w:val="20"/>
              </w:rPr>
              <w:t xml:space="preserve"> </w:t>
            </w:r>
          </w:p>
        </w:tc>
        <w:tc>
          <w:tcPr>
            <w:tcW w:w="4913" w:type="dxa"/>
            <w:shd w:val="clear" w:color="auto" w:fill="auto"/>
            <w:vAlign w:val="center"/>
            <w:hideMark/>
          </w:tcPr>
          <w:p w14:paraId="6CC8BEBD"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Insecurity and high crime rate in some communities </w:t>
            </w:r>
          </w:p>
        </w:tc>
      </w:tr>
      <w:tr w:rsidR="000C4483" w:rsidRPr="001A404F" w14:paraId="4DD1A0F9" w14:textId="77777777" w:rsidTr="00046631">
        <w:trPr>
          <w:trHeight w:val="307"/>
        </w:trPr>
        <w:tc>
          <w:tcPr>
            <w:tcW w:w="1580" w:type="dxa"/>
            <w:vMerge/>
            <w:vAlign w:val="center"/>
            <w:hideMark/>
          </w:tcPr>
          <w:p w14:paraId="7AAA6EC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767D905"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65FD9F3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Inadequate resources and logistics for carryout out the administration of the Municipality</w:t>
            </w:r>
          </w:p>
        </w:tc>
      </w:tr>
      <w:tr w:rsidR="000C4483" w:rsidRPr="001A404F" w14:paraId="0DEBD927" w14:textId="77777777" w:rsidTr="00046631">
        <w:trPr>
          <w:trHeight w:val="307"/>
        </w:trPr>
        <w:tc>
          <w:tcPr>
            <w:tcW w:w="1580" w:type="dxa"/>
            <w:shd w:val="clear" w:color="auto" w:fill="auto"/>
            <w:noWrap/>
            <w:vAlign w:val="bottom"/>
            <w:hideMark/>
          </w:tcPr>
          <w:p w14:paraId="7E195FC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tcPr>
          <w:p w14:paraId="2E7D122B" w14:textId="77777777" w:rsidR="000C4483" w:rsidRPr="001A404F" w:rsidRDefault="000C4483" w:rsidP="00046631">
            <w:pPr>
              <w:spacing w:after="0" w:line="240" w:lineRule="auto"/>
              <w:rPr>
                <w:rFonts w:ascii="Centaur" w:eastAsia="Times New Roman" w:hAnsi="Centaur" w:cs="Calibri"/>
                <w:color w:val="000000"/>
                <w:sz w:val="20"/>
                <w:szCs w:val="20"/>
              </w:rPr>
            </w:pPr>
          </w:p>
        </w:tc>
        <w:tc>
          <w:tcPr>
            <w:tcW w:w="4913" w:type="dxa"/>
            <w:shd w:val="clear" w:color="auto" w:fill="auto"/>
            <w:vAlign w:val="bottom"/>
          </w:tcPr>
          <w:p w14:paraId="0F2EB53F" w14:textId="77777777" w:rsidR="000C4483" w:rsidRPr="001A404F" w:rsidRDefault="000C4483" w:rsidP="00046631">
            <w:pPr>
              <w:spacing w:after="0" w:line="240" w:lineRule="auto"/>
              <w:rPr>
                <w:rFonts w:ascii="Centaur" w:eastAsia="Times New Roman" w:hAnsi="Centaur" w:cs="Calibri"/>
                <w:b/>
                <w:bCs/>
                <w:color w:val="000000"/>
              </w:rPr>
            </w:pPr>
          </w:p>
        </w:tc>
      </w:tr>
      <w:tr w:rsidR="000C4483" w:rsidRPr="001A404F" w14:paraId="40E9D97A" w14:textId="77777777" w:rsidTr="00046631">
        <w:trPr>
          <w:trHeight w:val="307"/>
        </w:trPr>
        <w:tc>
          <w:tcPr>
            <w:tcW w:w="1580" w:type="dxa"/>
            <w:vMerge w:val="restart"/>
            <w:shd w:val="clear" w:color="auto" w:fill="auto"/>
            <w:hideMark/>
          </w:tcPr>
          <w:p w14:paraId="2BF6678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br/>
              <w:t>Emergency Planning and Response</w:t>
            </w:r>
          </w:p>
        </w:tc>
        <w:tc>
          <w:tcPr>
            <w:tcW w:w="2076" w:type="dxa"/>
            <w:shd w:val="clear" w:color="auto" w:fill="auto"/>
            <w:hideMark/>
          </w:tcPr>
          <w:p w14:paraId="26EEDFB8"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35094D5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r w:rsidR="000C4483" w:rsidRPr="001A404F" w14:paraId="361B2ADE" w14:textId="77777777" w:rsidTr="00046631">
        <w:trPr>
          <w:trHeight w:val="307"/>
        </w:trPr>
        <w:tc>
          <w:tcPr>
            <w:tcW w:w="1580" w:type="dxa"/>
            <w:vMerge/>
            <w:vAlign w:val="center"/>
            <w:hideMark/>
          </w:tcPr>
          <w:p w14:paraId="6648FE5A"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1952A527"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1296969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Recurring incidence of natural disaster  </w:t>
            </w:r>
          </w:p>
        </w:tc>
      </w:tr>
      <w:tr w:rsidR="000C4483" w:rsidRPr="001A404F" w14:paraId="0D92F364" w14:textId="77777777" w:rsidTr="00046631">
        <w:trPr>
          <w:trHeight w:val="307"/>
        </w:trPr>
        <w:tc>
          <w:tcPr>
            <w:tcW w:w="1580" w:type="dxa"/>
            <w:vMerge/>
            <w:vAlign w:val="center"/>
            <w:hideMark/>
          </w:tcPr>
          <w:p w14:paraId="4B485998"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31A1F8FB"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2DD98A1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Weak coordination of disaster response </w:t>
            </w:r>
          </w:p>
        </w:tc>
      </w:tr>
      <w:tr w:rsidR="000C4483" w:rsidRPr="001A404F" w14:paraId="268485BC" w14:textId="77777777" w:rsidTr="00046631">
        <w:trPr>
          <w:trHeight w:val="307"/>
        </w:trPr>
        <w:tc>
          <w:tcPr>
            <w:tcW w:w="1580" w:type="dxa"/>
            <w:vMerge/>
            <w:vAlign w:val="center"/>
            <w:hideMark/>
          </w:tcPr>
          <w:p w14:paraId="598FF9CD"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036F0957"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55C5F63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data on disaster incidents and risks</w:t>
            </w:r>
          </w:p>
        </w:tc>
      </w:tr>
      <w:tr w:rsidR="000C4483" w:rsidRPr="001A404F" w14:paraId="3F5C033B" w14:textId="77777777" w:rsidTr="00046631">
        <w:trPr>
          <w:trHeight w:val="307"/>
        </w:trPr>
        <w:tc>
          <w:tcPr>
            <w:tcW w:w="1580" w:type="dxa"/>
            <w:vMerge/>
            <w:vAlign w:val="center"/>
            <w:hideMark/>
          </w:tcPr>
          <w:p w14:paraId="450B55A3"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5EE12DF9"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7FAD888A"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Limited access to PPEs and other logistics </w:t>
            </w:r>
          </w:p>
        </w:tc>
      </w:tr>
      <w:tr w:rsidR="000C4483" w:rsidRPr="001A404F" w14:paraId="53089DD0" w14:textId="77777777" w:rsidTr="00046631">
        <w:trPr>
          <w:trHeight w:val="307"/>
        </w:trPr>
        <w:tc>
          <w:tcPr>
            <w:tcW w:w="1580" w:type="dxa"/>
            <w:vMerge/>
            <w:vAlign w:val="center"/>
            <w:hideMark/>
          </w:tcPr>
          <w:p w14:paraId="47F4B3E4"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11A61A48"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2C4AF793"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Low uptake of  COVID-19 vaccinations </w:t>
            </w:r>
          </w:p>
        </w:tc>
      </w:tr>
      <w:tr w:rsidR="000C4483" w:rsidRPr="001A404F" w14:paraId="632A7A10" w14:textId="77777777" w:rsidTr="00046631">
        <w:trPr>
          <w:trHeight w:val="307"/>
        </w:trPr>
        <w:tc>
          <w:tcPr>
            <w:tcW w:w="1580" w:type="dxa"/>
            <w:vMerge/>
            <w:vAlign w:val="center"/>
            <w:hideMark/>
          </w:tcPr>
          <w:p w14:paraId="0C9B257C"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36F9AF42"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23C54D12"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Misinformation/Misconception/inadequate information on COVID-19</w:t>
            </w:r>
          </w:p>
        </w:tc>
      </w:tr>
      <w:tr w:rsidR="000C4483" w:rsidRPr="001A404F" w14:paraId="3D7BF0FD" w14:textId="77777777" w:rsidTr="00046631">
        <w:trPr>
          <w:trHeight w:val="573"/>
        </w:trPr>
        <w:tc>
          <w:tcPr>
            <w:tcW w:w="1580" w:type="dxa"/>
            <w:vMerge/>
            <w:vAlign w:val="center"/>
            <w:hideMark/>
          </w:tcPr>
          <w:p w14:paraId="6F999F70"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73866D8B"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0725500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Increase in Economic vulnerabilities due to COVID-19</w:t>
            </w:r>
          </w:p>
        </w:tc>
      </w:tr>
      <w:tr w:rsidR="000C4483" w:rsidRPr="001A404F" w14:paraId="02AD5024" w14:textId="77777777" w:rsidTr="00046631">
        <w:trPr>
          <w:trHeight w:val="307"/>
        </w:trPr>
        <w:tc>
          <w:tcPr>
            <w:tcW w:w="1580" w:type="dxa"/>
            <w:shd w:val="clear" w:color="auto" w:fill="auto"/>
            <w:noWrap/>
            <w:vAlign w:val="bottom"/>
            <w:hideMark/>
          </w:tcPr>
          <w:p w14:paraId="56D8E89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tcPr>
          <w:p w14:paraId="5A5F91B1" w14:textId="77777777" w:rsidR="000C4483" w:rsidRPr="001A404F" w:rsidRDefault="000C4483" w:rsidP="00046631">
            <w:pPr>
              <w:spacing w:after="0" w:line="240" w:lineRule="auto"/>
              <w:rPr>
                <w:rFonts w:ascii="Centaur" w:eastAsia="Times New Roman" w:hAnsi="Centaur" w:cs="Calibri"/>
                <w:color w:val="000000"/>
                <w:sz w:val="20"/>
                <w:szCs w:val="20"/>
              </w:rPr>
            </w:pPr>
          </w:p>
        </w:tc>
        <w:tc>
          <w:tcPr>
            <w:tcW w:w="4913" w:type="dxa"/>
            <w:shd w:val="clear" w:color="auto" w:fill="auto"/>
            <w:vAlign w:val="bottom"/>
          </w:tcPr>
          <w:p w14:paraId="1F650CEB" w14:textId="77777777" w:rsidR="000C4483" w:rsidRPr="001A404F" w:rsidRDefault="000C4483" w:rsidP="00046631">
            <w:pPr>
              <w:spacing w:after="0" w:line="240" w:lineRule="auto"/>
              <w:rPr>
                <w:rFonts w:ascii="Centaur" w:eastAsia="Times New Roman" w:hAnsi="Centaur" w:cs="Calibri"/>
                <w:b/>
                <w:bCs/>
                <w:color w:val="000000"/>
              </w:rPr>
            </w:pPr>
          </w:p>
        </w:tc>
      </w:tr>
      <w:tr w:rsidR="000C4483" w:rsidRPr="001A404F" w14:paraId="60473EE9" w14:textId="77777777" w:rsidTr="00046631">
        <w:trPr>
          <w:trHeight w:val="307"/>
        </w:trPr>
        <w:tc>
          <w:tcPr>
            <w:tcW w:w="1580" w:type="dxa"/>
            <w:vMerge w:val="restart"/>
            <w:shd w:val="clear" w:color="auto" w:fill="auto"/>
            <w:hideMark/>
          </w:tcPr>
          <w:p w14:paraId="4DE83478"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Monitoring and Evaluation</w:t>
            </w:r>
          </w:p>
        </w:tc>
        <w:tc>
          <w:tcPr>
            <w:tcW w:w="2076" w:type="dxa"/>
            <w:shd w:val="clear" w:color="auto" w:fill="auto"/>
            <w:hideMark/>
          </w:tcPr>
          <w:p w14:paraId="6031ACB2"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center"/>
            <w:hideMark/>
          </w:tcPr>
          <w:p w14:paraId="6CBB15FB"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Lack of statutory budgetary allocation for M&amp;E</w:t>
            </w:r>
          </w:p>
        </w:tc>
      </w:tr>
      <w:tr w:rsidR="000C4483" w:rsidRPr="001A404F" w14:paraId="5F769682" w14:textId="77777777" w:rsidTr="00046631">
        <w:trPr>
          <w:trHeight w:val="307"/>
        </w:trPr>
        <w:tc>
          <w:tcPr>
            <w:tcW w:w="1580" w:type="dxa"/>
            <w:vMerge/>
            <w:vAlign w:val="center"/>
            <w:hideMark/>
          </w:tcPr>
          <w:p w14:paraId="28454CE2"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05A34496"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638AD0B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Poor response to request for data for M&amp;</w:t>
            </w:r>
          </w:p>
        </w:tc>
      </w:tr>
      <w:tr w:rsidR="000C4483" w:rsidRPr="001A404F" w14:paraId="05912B1F" w14:textId="77777777" w:rsidTr="00046631">
        <w:trPr>
          <w:trHeight w:val="307"/>
        </w:trPr>
        <w:tc>
          <w:tcPr>
            <w:tcW w:w="1580" w:type="dxa"/>
            <w:vMerge/>
            <w:vAlign w:val="center"/>
            <w:hideMark/>
          </w:tcPr>
          <w:p w14:paraId="6378EDBD"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314556CF"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4C20134C"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Unsustainable sources of funding for financing development projects</w:t>
            </w:r>
          </w:p>
        </w:tc>
      </w:tr>
      <w:tr w:rsidR="000C4483" w:rsidRPr="001A404F" w14:paraId="6F48356C" w14:textId="77777777" w:rsidTr="00046631">
        <w:trPr>
          <w:trHeight w:val="307"/>
        </w:trPr>
        <w:tc>
          <w:tcPr>
            <w:tcW w:w="1580" w:type="dxa"/>
            <w:vMerge/>
            <w:vAlign w:val="center"/>
            <w:hideMark/>
          </w:tcPr>
          <w:p w14:paraId="2D2FF5F1" w14:textId="77777777" w:rsidR="000C4483" w:rsidRPr="001A404F" w:rsidRDefault="000C4483" w:rsidP="00046631">
            <w:pPr>
              <w:spacing w:after="0" w:line="240" w:lineRule="auto"/>
              <w:rPr>
                <w:rFonts w:ascii="Centaur" w:eastAsia="Times New Roman" w:hAnsi="Centaur" w:cs="Calibri"/>
                <w:color w:val="000000"/>
              </w:rPr>
            </w:pPr>
          </w:p>
        </w:tc>
        <w:tc>
          <w:tcPr>
            <w:tcW w:w="2076" w:type="dxa"/>
            <w:shd w:val="clear" w:color="auto" w:fill="auto"/>
            <w:hideMark/>
          </w:tcPr>
          <w:p w14:paraId="23FAE270"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vAlign w:val="bottom"/>
            <w:hideMark/>
          </w:tcPr>
          <w:p w14:paraId="6ACDABE4"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xml:space="preserve">Inadequate M&amp;E Logistics and Capacity </w:t>
            </w:r>
          </w:p>
        </w:tc>
      </w:tr>
      <w:tr w:rsidR="000C4483" w:rsidRPr="001A404F" w14:paraId="64A106A5" w14:textId="77777777" w:rsidTr="00046631">
        <w:trPr>
          <w:trHeight w:val="307"/>
        </w:trPr>
        <w:tc>
          <w:tcPr>
            <w:tcW w:w="1580" w:type="dxa"/>
            <w:shd w:val="clear" w:color="auto" w:fill="auto"/>
            <w:noWrap/>
            <w:vAlign w:val="bottom"/>
            <w:hideMark/>
          </w:tcPr>
          <w:p w14:paraId="40366A25"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c>
          <w:tcPr>
            <w:tcW w:w="2076" w:type="dxa"/>
            <w:shd w:val="clear" w:color="auto" w:fill="auto"/>
            <w:vAlign w:val="bottom"/>
            <w:hideMark/>
          </w:tcPr>
          <w:p w14:paraId="0292D54D" w14:textId="77777777" w:rsidR="000C4483" w:rsidRPr="001A404F" w:rsidRDefault="000C4483" w:rsidP="00046631">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4913" w:type="dxa"/>
            <w:shd w:val="clear" w:color="auto" w:fill="auto"/>
            <w:noWrap/>
            <w:vAlign w:val="bottom"/>
            <w:hideMark/>
          </w:tcPr>
          <w:p w14:paraId="560DA5DE" w14:textId="77777777" w:rsidR="000C4483" w:rsidRPr="001A404F" w:rsidRDefault="000C4483" w:rsidP="00046631">
            <w:pPr>
              <w:spacing w:after="0" w:line="240" w:lineRule="auto"/>
              <w:rPr>
                <w:rFonts w:ascii="Centaur" w:eastAsia="Times New Roman" w:hAnsi="Centaur" w:cs="Calibri"/>
                <w:color w:val="000000"/>
              </w:rPr>
            </w:pPr>
            <w:r w:rsidRPr="001A404F">
              <w:rPr>
                <w:rFonts w:ascii="Centaur" w:eastAsia="Times New Roman" w:hAnsi="Centaur" w:cs="Calibri"/>
                <w:color w:val="000000"/>
              </w:rPr>
              <w:t> </w:t>
            </w:r>
          </w:p>
        </w:tc>
      </w:tr>
    </w:tbl>
    <w:p w14:paraId="1088E659" w14:textId="77777777" w:rsidR="000C4483" w:rsidRPr="001A404F" w:rsidRDefault="000C4483" w:rsidP="000C4483">
      <w:pPr>
        <w:pStyle w:val="NoSpacing"/>
        <w:rPr>
          <w:rFonts w:ascii="Centaur" w:hAnsi="Centaur"/>
          <w:sz w:val="24"/>
        </w:rPr>
      </w:pPr>
      <w:r w:rsidRPr="001A404F">
        <w:rPr>
          <w:rFonts w:ascii="Centaur" w:hAnsi="Centaur"/>
          <w:sz w:val="24"/>
        </w:rPr>
        <w:t>Source : MPCU ,2021</w:t>
      </w:r>
    </w:p>
    <w:p w14:paraId="6EF9A837" w14:textId="77777777" w:rsidR="000C4483" w:rsidRPr="001A404F" w:rsidRDefault="000C4483" w:rsidP="000C4483">
      <w:pPr>
        <w:pStyle w:val="NoSpacing"/>
        <w:rPr>
          <w:rFonts w:ascii="Centaur" w:hAnsi="Centaur"/>
          <w:sz w:val="24"/>
        </w:rPr>
      </w:pPr>
    </w:p>
    <w:p w14:paraId="56BC2EE4" w14:textId="52F38FD4" w:rsidR="00684DF0" w:rsidRPr="001A404F" w:rsidRDefault="00684DF0" w:rsidP="000F08A7">
      <w:pPr>
        <w:pStyle w:val="NoSpacing"/>
        <w:rPr>
          <w:rFonts w:ascii="Centaur" w:hAnsi="Centaur"/>
          <w:sz w:val="24"/>
        </w:rPr>
      </w:pPr>
    </w:p>
    <w:p w14:paraId="64E1A602" w14:textId="3FAA8D71" w:rsidR="000B1132" w:rsidRPr="001A404F" w:rsidRDefault="000B1132" w:rsidP="000F08A7">
      <w:pPr>
        <w:pStyle w:val="NoSpacing"/>
        <w:rPr>
          <w:rFonts w:ascii="Centaur" w:hAnsi="Centaur"/>
          <w:sz w:val="24"/>
        </w:rPr>
      </w:pPr>
    </w:p>
    <w:p w14:paraId="0D01056A" w14:textId="7B39736B" w:rsidR="000B1132" w:rsidRPr="001A404F" w:rsidRDefault="000B1132" w:rsidP="000F08A7">
      <w:pPr>
        <w:pStyle w:val="NoSpacing"/>
        <w:rPr>
          <w:rFonts w:ascii="Centaur" w:hAnsi="Centaur"/>
          <w:sz w:val="24"/>
        </w:rPr>
      </w:pPr>
    </w:p>
    <w:p w14:paraId="660DCDC0" w14:textId="3A9B1E95" w:rsidR="000B1132" w:rsidRPr="001A404F" w:rsidRDefault="000B1132" w:rsidP="000F08A7">
      <w:pPr>
        <w:pStyle w:val="NoSpacing"/>
        <w:rPr>
          <w:rFonts w:ascii="Centaur" w:hAnsi="Centaur"/>
          <w:sz w:val="24"/>
        </w:rPr>
      </w:pPr>
    </w:p>
    <w:p w14:paraId="6BF1202E" w14:textId="1C6C6DB0" w:rsidR="000B1132" w:rsidRPr="001A404F" w:rsidRDefault="000B1132" w:rsidP="000F08A7">
      <w:pPr>
        <w:pStyle w:val="NoSpacing"/>
        <w:rPr>
          <w:rFonts w:ascii="Centaur" w:hAnsi="Centaur"/>
          <w:sz w:val="24"/>
        </w:rPr>
      </w:pPr>
    </w:p>
    <w:p w14:paraId="06B8BED9" w14:textId="787E505D" w:rsidR="000B1132" w:rsidRPr="001A404F" w:rsidRDefault="000B1132" w:rsidP="000F08A7">
      <w:pPr>
        <w:pStyle w:val="NoSpacing"/>
        <w:rPr>
          <w:rFonts w:ascii="Centaur" w:hAnsi="Centaur"/>
          <w:sz w:val="24"/>
        </w:rPr>
      </w:pPr>
    </w:p>
    <w:p w14:paraId="20DDEF35" w14:textId="7D2E7B9F" w:rsidR="000B1132" w:rsidRPr="001A404F" w:rsidRDefault="000B1132" w:rsidP="000F08A7">
      <w:pPr>
        <w:pStyle w:val="NoSpacing"/>
        <w:rPr>
          <w:rFonts w:ascii="Centaur" w:hAnsi="Centaur"/>
          <w:sz w:val="24"/>
        </w:rPr>
      </w:pPr>
    </w:p>
    <w:p w14:paraId="7B498BE1" w14:textId="4F882029" w:rsidR="000B1132" w:rsidRPr="001A404F" w:rsidRDefault="000B1132" w:rsidP="000F08A7">
      <w:pPr>
        <w:pStyle w:val="NoSpacing"/>
        <w:rPr>
          <w:rFonts w:ascii="Centaur" w:hAnsi="Centaur"/>
          <w:sz w:val="24"/>
        </w:rPr>
      </w:pPr>
    </w:p>
    <w:p w14:paraId="3446B49D" w14:textId="178BBE35" w:rsidR="000B1132" w:rsidRPr="001A404F" w:rsidRDefault="000B1132" w:rsidP="000F08A7">
      <w:pPr>
        <w:pStyle w:val="NoSpacing"/>
        <w:rPr>
          <w:rFonts w:ascii="Centaur" w:hAnsi="Centaur"/>
          <w:sz w:val="24"/>
        </w:rPr>
      </w:pPr>
    </w:p>
    <w:p w14:paraId="670CC28E" w14:textId="6F90B07A" w:rsidR="000B1132" w:rsidRPr="001A404F" w:rsidRDefault="000B1132" w:rsidP="000F08A7">
      <w:pPr>
        <w:pStyle w:val="NoSpacing"/>
        <w:rPr>
          <w:rFonts w:ascii="Centaur" w:hAnsi="Centaur"/>
          <w:sz w:val="24"/>
        </w:rPr>
      </w:pPr>
    </w:p>
    <w:p w14:paraId="1CCF31EE" w14:textId="53BB49CE" w:rsidR="000B1132" w:rsidRPr="001A404F" w:rsidRDefault="000B1132" w:rsidP="000F08A7">
      <w:pPr>
        <w:pStyle w:val="NoSpacing"/>
        <w:rPr>
          <w:rFonts w:ascii="Centaur" w:hAnsi="Centaur"/>
          <w:sz w:val="24"/>
        </w:rPr>
      </w:pPr>
    </w:p>
    <w:p w14:paraId="530B5594" w14:textId="74DEDE43" w:rsidR="000B1132" w:rsidRPr="001A404F" w:rsidRDefault="000B1132" w:rsidP="000F08A7">
      <w:pPr>
        <w:pStyle w:val="NoSpacing"/>
        <w:rPr>
          <w:rFonts w:ascii="Centaur" w:hAnsi="Centaur"/>
          <w:sz w:val="24"/>
        </w:rPr>
      </w:pPr>
    </w:p>
    <w:p w14:paraId="2501A5D4" w14:textId="4B4388A9" w:rsidR="000B1132" w:rsidRPr="001A404F" w:rsidRDefault="000B1132" w:rsidP="000F08A7">
      <w:pPr>
        <w:pStyle w:val="NoSpacing"/>
        <w:rPr>
          <w:rFonts w:ascii="Centaur" w:hAnsi="Centaur"/>
          <w:sz w:val="24"/>
        </w:rPr>
      </w:pPr>
    </w:p>
    <w:p w14:paraId="78DEA2A4" w14:textId="77777777" w:rsidR="000B1132" w:rsidRPr="001A404F" w:rsidRDefault="000B1132" w:rsidP="000F08A7">
      <w:pPr>
        <w:pStyle w:val="NoSpacing"/>
        <w:rPr>
          <w:rFonts w:ascii="Centaur" w:hAnsi="Centaur"/>
          <w:sz w:val="24"/>
        </w:rPr>
      </w:pPr>
    </w:p>
    <w:p w14:paraId="0C5FD425" w14:textId="77777777" w:rsidR="00B375FB" w:rsidRPr="001A404F" w:rsidRDefault="00B375FB" w:rsidP="000F08A7">
      <w:pPr>
        <w:pStyle w:val="NoSpacing"/>
        <w:rPr>
          <w:rFonts w:ascii="Centaur" w:hAnsi="Centaur"/>
          <w:sz w:val="24"/>
        </w:rPr>
      </w:pPr>
    </w:p>
    <w:p w14:paraId="535A57D2" w14:textId="77777777" w:rsidR="00B375FB" w:rsidRPr="001A404F" w:rsidRDefault="00B375FB" w:rsidP="000F08A7">
      <w:pPr>
        <w:pStyle w:val="NoSpacing"/>
        <w:rPr>
          <w:rFonts w:ascii="Centaur" w:hAnsi="Centaur"/>
          <w:sz w:val="24"/>
        </w:rPr>
      </w:pPr>
    </w:p>
    <w:p w14:paraId="4BE7FEF6" w14:textId="77777777" w:rsidR="00F70826" w:rsidRPr="001A404F" w:rsidRDefault="00F70826" w:rsidP="000F08A7">
      <w:pPr>
        <w:pStyle w:val="NoSpacing"/>
        <w:rPr>
          <w:rFonts w:ascii="Centaur" w:hAnsi="Centaur"/>
          <w:sz w:val="24"/>
        </w:rPr>
      </w:pPr>
    </w:p>
    <w:p w14:paraId="1E2CFDE2" w14:textId="77777777" w:rsidR="00684DF0" w:rsidRPr="001A404F" w:rsidRDefault="00684DF0" w:rsidP="00684DF0">
      <w:pPr>
        <w:pStyle w:val="IntenseQuote"/>
        <w:rPr>
          <w:rFonts w:ascii="Centaur" w:hAnsi="Centaur"/>
          <w:b/>
          <w:sz w:val="36"/>
        </w:rPr>
      </w:pPr>
      <w:r w:rsidRPr="001A404F">
        <w:rPr>
          <w:rFonts w:ascii="Centaur" w:hAnsi="Centaur"/>
          <w:b/>
          <w:sz w:val="36"/>
        </w:rPr>
        <w:t>Chapter Three</w:t>
      </w:r>
    </w:p>
    <w:p w14:paraId="3F148AC3" w14:textId="70EC59EE" w:rsidR="00684DF0" w:rsidRPr="001A404F" w:rsidRDefault="00986074" w:rsidP="002B3FA8">
      <w:pPr>
        <w:pStyle w:val="Heading1"/>
        <w:rPr>
          <w:rFonts w:ascii="Centaur" w:hAnsi="Centaur"/>
          <w:b/>
          <w:bCs/>
          <w:sz w:val="28"/>
          <w:szCs w:val="28"/>
        </w:rPr>
      </w:pPr>
      <w:bookmarkStart w:id="283" w:name="_Toc96294827"/>
      <w:r w:rsidRPr="001A404F">
        <w:rPr>
          <w:rFonts w:ascii="Centaur" w:hAnsi="Centaur"/>
          <w:b/>
          <w:bCs/>
          <w:sz w:val="28"/>
          <w:szCs w:val="28"/>
        </w:rPr>
        <w:t xml:space="preserve">3.0 </w:t>
      </w:r>
      <w:r w:rsidR="00684DF0" w:rsidRPr="001A404F">
        <w:rPr>
          <w:rFonts w:ascii="Centaur" w:hAnsi="Centaur"/>
          <w:b/>
          <w:bCs/>
          <w:sz w:val="28"/>
          <w:szCs w:val="28"/>
        </w:rPr>
        <w:t>Introduction</w:t>
      </w:r>
      <w:bookmarkEnd w:id="283"/>
      <w:r w:rsidR="00684DF0" w:rsidRPr="001A404F">
        <w:rPr>
          <w:rFonts w:ascii="Centaur" w:hAnsi="Centaur"/>
          <w:b/>
          <w:bCs/>
          <w:sz w:val="28"/>
          <w:szCs w:val="28"/>
        </w:rPr>
        <w:t xml:space="preserve"> </w:t>
      </w:r>
    </w:p>
    <w:p w14:paraId="121C3582" w14:textId="77777777" w:rsidR="00666595" w:rsidRPr="001A404F" w:rsidRDefault="00666595" w:rsidP="00666595">
      <w:pPr>
        <w:pStyle w:val="NoSpacing"/>
        <w:jc w:val="both"/>
        <w:rPr>
          <w:rFonts w:ascii="Centaur" w:hAnsi="Centaur"/>
          <w:sz w:val="24"/>
          <w:szCs w:val="24"/>
        </w:rPr>
      </w:pPr>
      <w:r w:rsidRPr="001A404F">
        <w:rPr>
          <w:rFonts w:ascii="Centaur" w:hAnsi="Centaur"/>
          <w:sz w:val="24"/>
          <w:szCs w:val="24"/>
        </w:rPr>
        <w:t>This chapter sets the s</w:t>
      </w:r>
      <w:r w:rsidR="003A7FF1" w:rsidRPr="001A404F">
        <w:rPr>
          <w:rFonts w:ascii="Centaur" w:hAnsi="Centaur"/>
          <w:sz w:val="24"/>
          <w:szCs w:val="24"/>
        </w:rPr>
        <w:t>tage for the synthesis of what is</w:t>
      </w:r>
      <w:r w:rsidRPr="001A404F">
        <w:rPr>
          <w:rFonts w:ascii="Centaur" w:hAnsi="Centaur"/>
          <w:sz w:val="24"/>
          <w:szCs w:val="24"/>
        </w:rPr>
        <w:t xml:space="preserve"> required to achieve bridge the gap between the current state and the aspiration of the citizens. The development gap expressed in the requirements for infrastructure and services are analyzed in the first section that deals with the development projections.  After this the development goals of the Municipality are stated based on the national goals. This narrows the development aspirations of the Municipality and focuses attention of the </w:t>
      </w:r>
      <w:r w:rsidR="0017269B" w:rsidRPr="001A404F">
        <w:rPr>
          <w:rFonts w:ascii="Centaur" w:hAnsi="Centaur"/>
          <w:sz w:val="24"/>
          <w:szCs w:val="24"/>
        </w:rPr>
        <w:t>local aspirations of the people</w:t>
      </w:r>
      <w:r w:rsidRPr="001A404F">
        <w:rPr>
          <w:rFonts w:ascii="Centaur" w:hAnsi="Centaur"/>
          <w:sz w:val="24"/>
          <w:szCs w:val="24"/>
        </w:rPr>
        <w:t xml:space="preserve">. The other part of the chapter deals with the adoption of the goals, objectives and strategies based on the issues identified in the harmonized needs based on the community hearings. Essentially this section attempts to find the expression of local needs and aspirations in the national framework. </w:t>
      </w:r>
      <w:r w:rsidR="0017269B" w:rsidRPr="001A404F">
        <w:rPr>
          <w:rFonts w:ascii="Centaur" w:hAnsi="Centaur"/>
          <w:sz w:val="24"/>
          <w:szCs w:val="24"/>
        </w:rPr>
        <w:t>This</w:t>
      </w:r>
      <w:r w:rsidRPr="001A404F">
        <w:rPr>
          <w:rFonts w:ascii="Centaur" w:hAnsi="Centaur"/>
          <w:sz w:val="24"/>
          <w:szCs w:val="24"/>
        </w:rPr>
        <w:t xml:space="preserve"> will ensure harmonization and conformity to the national development framework. </w:t>
      </w:r>
    </w:p>
    <w:p w14:paraId="5F3D6775" w14:textId="77777777" w:rsidR="00666595" w:rsidRPr="001A404F" w:rsidRDefault="00666595" w:rsidP="00666595">
      <w:pPr>
        <w:pStyle w:val="NoSpacing"/>
        <w:jc w:val="both"/>
        <w:rPr>
          <w:rFonts w:ascii="Centaur" w:hAnsi="Centaur"/>
          <w:sz w:val="24"/>
          <w:szCs w:val="24"/>
        </w:rPr>
      </w:pPr>
      <w:r w:rsidRPr="001A404F">
        <w:rPr>
          <w:rFonts w:ascii="Centaur" w:hAnsi="Centaur"/>
          <w:sz w:val="24"/>
          <w:szCs w:val="24"/>
        </w:rPr>
        <w:t xml:space="preserve">This section also attempts to subject the various strategies and objectives to various tests such as sustainability </w:t>
      </w:r>
      <w:r w:rsidR="0017269B" w:rsidRPr="001A404F">
        <w:rPr>
          <w:rFonts w:ascii="Centaur" w:hAnsi="Centaur"/>
          <w:sz w:val="24"/>
          <w:szCs w:val="24"/>
        </w:rPr>
        <w:t>test,</w:t>
      </w:r>
      <w:r w:rsidRPr="001A404F">
        <w:rPr>
          <w:rFonts w:ascii="Centaur" w:hAnsi="Centaur"/>
          <w:sz w:val="24"/>
          <w:szCs w:val="24"/>
        </w:rPr>
        <w:t xml:space="preserve"> and compound matrix and strategies environment assessment to ensure that the adopted strategies and </w:t>
      </w:r>
      <w:r w:rsidRPr="001A404F">
        <w:rPr>
          <w:rFonts w:ascii="Centaur" w:hAnsi="Centaur"/>
          <w:sz w:val="24"/>
          <w:szCs w:val="24"/>
        </w:rPr>
        <w:lastRenderedPageBreak/>
        <w:t xml:space="preserve">objectives have positive implications and have </w:t>
      </w:r>
      <w:r w:rsidR="0017269B" w:rsidRPr="001A404F">
        <w:rPr>
          <w:rFonts w:ascii="Centaur" w:hAnsi="Centaur"/>
          <w:sz w:val="24"/>
          <w:szCs w:val="24"/>
        </w:rPr>
        <w:t xml:space="preserve">consistency. </w:t>
      </w:r>
      <w:r w:rsidRPr="001A404F">
        <w:rPr>
          <w:rFonts w:ascii="Centaur" w:hAnsi="Centaur"/>
          <w:sz w:val="24"/>
          <w:szCs w:val="24"/>
        </w:rPr>
        <w:t xml:space="preserve">Where the desired or expected results are not achieved the tools provides for remedial actions and mitigation </w:t>
      </w:r>
    </w:p>
    <w:p w14:paraId="51B6EC4A" w14:textId="77777777" w:rsidR="00666595" w:rsidRPr="001A404F" w:rsidRDefault="00666595" w:rsidP="00666595">
      <w:pPr>
        <w:pStyle w:val="NoSpacing"/>
        <w:jc w:val="both"/>
        <w:rPr>
          <w:rFonts w:ascii="Centaur" w:hAnsi="Centaur"/>
          <w:sz w:val="24"/>
          <w:szCs w:val="24"/>
        </w:rPr>
      </w:pPr>
    </w:p>
    <w:p w14:paraId="7193A53A" w14:textId="4BE6607B" w:rsidR="00666595" w:rsidRPr="001A404F" w:rsidRDefault="00666595" w:rsidP="002B3FA8">
      <w:pPr>
        <w:pStyle w:val="NoSpacing"/>
        <w:jc w:val="both"/>
        <w:outlineLvl w:val="1"/>
        <w:rPr>
          <w:rFonts w:ascii="Centaur" w:hAnsi="Centaur"/>
          <w:b/>
          <w:sz w:val="24"/>
          <w:szCs w:val="24"/>
        </w:rPr>
      </w:pPr>
      <w:bookmarkStart w:id="284" w:name="_Toc2307987"/>
      <w:bookmarkStart w:id="285" w:name="_Toc2309180"/>
      <w:bookmarkStart w:id="286" w:name="_Toc96294828"/>
      <w:r w:rsidRPr="001A404F">
        <w:rPr>
          <w:rFonts w:ascii="Centaur" w:hAnsi="Centaur"/>
          <w:b/>
          <w:sz w:val="24"/>
          <w:szCs w:val="24"/>
        </w:rPr>
        <w:t>3.</w:t>
      </w:r>
      <w:r w:rsidR="002B3FA8" w:rsidRPr="001A404F">
        <w:rPr>
          <w:rFonts w:ascii="Centaur" w:hAnsi="Centaur"/>
          <w:b/>
          <w:sz w:val="24"/>
          <w:szCs w:val="24"/>
        </w:rPr>
        <w:t xml:space="preserve">1 </w:t>
      </w:r>
      <w:r w:rsidRPr="001A404F">
        <w:rPr>
          <w:rFonts w:ascii="Centaur" w:hAnsi="Centaur"/>
          <w:b/>
          <w:sz w:val="24"/>
          <w:szCs w:val="24"/>
        </w:rPr>
        <w:t xml:space="preserve"> Development Projections</w:t>
      </w:r>
      <w:bookmarkEnd w:id="284"/>
      <w:bookmarkEnd w:id="285"/>
      <w:bookmarkEnd w:id="286"/>
    </w:p>
    <w:p w14:paraId="483693D0" w14:textId="77777777" w:rsidR="00666595" w:rsidRPr="001A404F" w:rsidRDefault="00666595" w:rsidP="00666595">
      <w:pPr>
        <w:pStyle w:val="NoSpacing"/>
        <w:jc w:val="both"/>
        <w:rPr>
          <w:rFonts w:ascii="Centaur" w:hAnsi="Centaur"/>
          <w:sz w:val="24"/>
          <w:szCs w:val="24"/>
        </w:rPr>
      </w:pPr>
      <w:r w:rsidRPr="001A404F">
        <w:rPr>
          <w:rFonts w:ascii="Centaur" w:hAnsi="Centaur"/>
          <w:sz w:val="24"/>
          <w:szCs w:val="24"/>
        </w:rPr>
        <w:t xml:space="preserve">To fully appreciate the development needs of the Municipality and appropriately plan for the right interventions, there is a need to understand the developmental needs and gaps in the provision of facilities and services.  Using the tools of demography and   statistics the various projections for infrastructure, personnel and service needs were calculated using baseline data for 2020 and gaps in demanded based on demographic projections. These projections were done for the education, health and sanitation sectors. In addition projections were also done for service provision and infrastructure needs for other sectors such as transportation, drainage and commercial </w:t>
      </w:r>
      <w:r w:rsidR="000C3099" w:rsidRPr="001A404F">
        <w:rPr>
          <w:rFonts w:ascii="Centaur" w:hAnsi="Centaur"/>
          <w:sz w:val="24"/>
          <w:szCs w:val="24"/>
        </w:rPr>
        <w:t xml:space="preserve">facilities. </w:t>
      </w:r>
      <w:r w:rsidRPr="001A404F">
        <w:rPr>
          <w:rFonts w:ascii="Centaur" w:hAnsi="Centaur"/>
          <w:sz w:val="24"/>
          <w:szCs w:val="24"/>
        </w:rPr>
        <w:t>Additionally projections were done to establish the youthful population and the employment requirements to ensure they are meaningfully transitioned and integrated into the economy.</w:t>
      </w:r>
    </w:p>
    <w:p w14:paraId="70D16235" w14:textId="77777777" w:rsidR="00666595" w:rsidRPr="001A404F" w:rsidRDefault="00666595" w:rsidP="00666595">
      <w:pPr>
        <w:pStyle w:val="NoSpacing"/>
        <w:jc w:val="both"/>
        <w:rPr>
          <w:rFonts w:ascii="Centaur" w:hAnsi="Centaur"/>
          <w:sz w:val="24"/>
          <w:szCs w:val="24"/>
        </w:rPr>
      </w:pPr>
    </w:p>
    <w:p w14:paraId="2BB18EAE" w14:textId="77777777" w:rsidR="00666595" w:rsidRPr="001A404F" w:rsidRDefault="00666595" w:rsidP="00666595">
      <w:pPr>
        <w:pStyle w:val="NoSpacing"/>
        <w:jc w:val="both"/>
        <w:rPr>
          <w:rFonts w:ascii="Centaur" w:hAnsi="Centaur"/>
          <w:sz w:val="24"/>
          <w:szCs w:val="24"/>
        </w:rPr>
      </w:pPr>
      <w:r w:rsidRPr="001A404F">
        <w:rPr>
          <w:rFonts w:ascii="Centaur" w:hAnsi="Centaur"/>
          <w:sz w:val="24"/>
          <w:szCs w:val="24"/>
        </w:rPr>
        <w:t xml:space="preserve">To fully appreciate the gaps in development projections are crucial for the of the Assembly’s Development Goal as they provide information on the current </w:t>
      </w:r>
      <w:r w:rsidR="00221DFD" w:rsidRPr="001A404F">
        <w:rPr>
          <w:rFonts w:ascii="Centaur" w:hAnsi="Centaur"/>
          <w:sz w:val="24"/>
          <w:szCs w:val="24"/>
        </w:rPr>
        <w:t>situation and</w:t>
      </w:r>
      <w:r w:rsidRPr="001A404F">
        <w:rPr>
          <w:rFonts w:ascii="Centaur" w:hAnsi="Centaur"/>
          <w:sz w:val="24"/>
          <w:szCs w:val="24"/>
        </w:rPr>
        <w:t xml:space="preserve"> future </w:t>
      </w:r>
      <w:r w:rsidR="00221DFD" w:rsidRPr="001A404F">
        <w:rPr>
          <w:rFonts w:ascii="Centaur" w:hAnsi="Centaur"/>
          <w:sz w:val="24"/>
          <w:szCs w:val="24"/>
        </w:rPr>
        <w:t>needs required</w:t>
      </w:r>
      <w:r w:rsidRPr="001A404F">
        <w:rPr>
          <w:rFonts w:ascii="Centaur" w:hAnsi="Centaur"/>
          <w:sz w:val="24"/>
          <w:szCs w:val="24"/>
        </w:rPr>
        <w:t xml:space="preserve"> to provide adequate and standard services and infrastructure to ensure high quality of life  that are necessary for decision making on the kind of interventions that are required within the planned period. The standards used are all based on approved standards from the various national and internal organizations such as Ghana Education Service, Ghana Health Service, World Health Organization, UNICEF, UNESCO and the World Bank .</w:t>
      </w:r>
    </w:p>
    <w:p w14:paraId="1354F5C8" w14:textId="6492112A" w:rsidR="00666595" w:rsidRPr="001A404F" w:rsidRDefault="00666595" w:rsidP="002B3FA8">
      <w:pPr>
        <w:pStyle w:val="Heading2"/>
        <w:rPr>
          <w:rFonts w:ascii="Centaur" w:hAnsi="Centaur"/>
          <w:b/>
          <w:color w:val="auto"/>
          <w:sz w:val="24"/>
          <w:szCs w:val="24"/>
        </w:rPr>
      </w:pPr>
      <w:bookmarkStart w:id="287" w:name="_Toc2307988"/>
      <w:bookmarkStart w:id="288" w:name="_Toc2309181"/>
      <w:bookmarkStart w:id="289" w:name="_Toc96294829"/>
      <w:r w:rsidRPr="001A404F">
        <w:rPr>
          <w:rFonts w:ascii="Centaur" w:hAnsi="Centaur"/>
          <w:b/>
          <w:color w:val="auto"/>
          <w:sz w:val="24"/>
          <w:szCs w:val="24"/>
        </w:rPr>
        <w:t>3.</w:t>
      </w:r>
      <w:r w:rsidR="002B3FA8" w:rsidRPr="001A404F">
        <w:rPr>
          <w:rFonts w:ascii="Centaur" w:hAnsi="Centaur"/>
          <w:b/>
          <w:color w:val="auto"/>
          <w:sz w:val="24"/>
          <w:szCs w:val="24"/>
        </w:rPr>
        <w:t>2</w:t>
      </w:r>
      <w:r w:rsidRPr="001A404F">
        <w:rPr>
          <w:rFonts w:ascii="Centaur" w:hAnsi="Centaur"/>
          <w:b/>
          <w:color w:val="auto"/>
          <w:sz w:val="24"/>
          <w:szCs w:val="24"/>
        </w:rPr>
        <w:t xml:space="preserve"> Population</w:t>
      </w:r>
      <w:bookmarkEnd w:id="287"/>
      <w:bookmarkEnd w:id="288"/>
      <w:r w:rsidRPr="001A404F">
        <w:rPr>
          <w:rFonts w:ascii="Centaur" w:hAnsi="Centaur"/>
          <w:b/>
          <w:color w:val="auto"/>
          <w:sz w:val="24"/>
          <w:szCs w:val="24"/>
        </w:rPr>
        <w:t xml:space="preserve"> </w:t>
      </w:r>
      <w:r w:rsidR="002B3FA8" w:rsidRPr="001A404F">
        <w:rPr>
          <w:rFonts w:ascii="Centaur" w:hAnsi="Centaur"/>
          <w:b/>
          <w:color w:val="auto"/>
          <w:sz w:val="24"/>
          <w:szCs w:val="24"/>
        </w:rPr>
        <w:t>Projection</w:t>
      </w:r>
      <w:bookmarkEnd w:id="289"/>
      <w:r w:rsidR="002B3FA8" w:rsidRPr="001A404F">
        <w:rPr>
          <w:rFonts w:ascii="Centaur" w:hAnsi="Centaur"/>
          <w:b/>
          <w:color w:val="auto"/>
          <w:sz w:val="24"/>
          <w:szCs w:val="24"/>
        </w:rPr>
        <w:t xml:space="preserve"> </w:t>
      </w:r>
    </w:p>
    <w:p w14:paraId="152C488C" w14:textId="4F896612" w:rsidR="00DC6834" w:rsidRPr="001A404F" w:rsidRDefault="00666595" w:rsidP="00666595">
      <w:pPr>
        <w:jc w:val="both"/>
        <w:rPr>
          <w:rFonts w:ascii="Centaur" w:hAnsi="Centaur"/>
          <w:sz w:val="24"/>
          <w:szCs w:val="24"/>
        </w:rPr>
      </w:pPr>
      <w:r w:rsidRPr="001A404F">
        <w:rPr>
          <w:rFonts w:ascii="Centaur" w:hAnsi="Centaur"/>
          <w:sz w:val="24"/>
          <w:szCs w:val="24"/>
        </w:rPr>
        <w:t xml:space="preserve">At the center of the development projections is the analysis of the demographic trends to estimate the rate of growth of the population, the structure of the population and what factors are causing the changes in the population.  Since all development must be people centered, the demographic analysis will play a key role in determining the development the needs of the growing population and how these dynamic  needs could be  met through the implementation of the strategies and objectives outlined in the plan. </w:t>
      </w:r>
    </w:p>
    <w:p w14:paraId="328DCB64" w14:textId="77777777" w:rsidR="0037233A" w:rsidRPr="001A404F" w:rsidRDefault="0037233A" w:rsidP="007918B1">
      <w:pPr>
        <w:pStyle w:val="CaptionFigure"/>
        <w:rPr>
          <w:rFonts w:ascii="Centaur" w:hAnsi="Centaur"/>
        </w:rPr>
      </w:pPr>
    </w:p>
    <w:p w14:paraId="6A35EF27" w14:textId="77777777" w:rsidR="0037233A" w:rsidRPr="001A404F" w:rsidRDefault="0037233A" w:rsidP="007918B1">
      <w:pPr>
        <w:pStyle w:val="CaptionFigure"/>
        <w:rPr>
          <w:rFonts w:ascii="Centaur" w:hAnsi="Centaur"/>
        </w:rPr>
      </w:pPr>
    </w:p>
    <w:p w14:paraId="651D9342" w14:textId="04C08EE1" w:rsidR="00DC6834" w:rsidRPr="001A404F" w:rsidRDefault="00DC6834" w:rsidP="007918B1">
      <w:pPr>
        <w:pStyle w:val="CaptionFigure"/>
        <w:rPr>
          <w:rFonts w:ascii="Centaur" w:hAnsi="Centaur"/>
        </w:rPr>
      </w:pPr>
      <w:r w:rsidRPr="001A404F">
        <w:rPr>
          <w:rFonts w:ascii="Centaur" w:hAnsi="Centaur"/>
        </w:rPr>
        <w:t xml:space="preserve">Table 3.1 : Population Projection 2022-2025 </w:t>
      </w:r>
    </w:p>
    <w:tbl>
      <w:tblPr>
        <w:tblW w:w="8284" w:type="dxa"/>
        <w:tblLook w:val="04A0" w:firstRow="1" w:lastRow="0" w:firstColumn="1" w:lastColumn="0" w:noHBand="0" w:noVBand="1"/>
      </w:tblPr>
      <w:tblGrid>
        <w:gridCol w:w="1219"/>
        <w:gridCol w:w="1318"/>
        <w:gridCol w:w="1343"/>
        <w:gridCol w:w="1468"/>
        <w:gridCol w:w="1468"/>
        <w:gridCol w:w="1468"/>
      </w:tblGrid>
      <w:tr w:rsidR="00DC6834" w:rsidRPr="001A404F" w14:paraId="2E250EE8" w14:textId="77777777" w:rsidTr="00046631">
        <w:trPr>
          <w:trHeight w:val="559"/>
        </w:trPr>
        <w:tc>
          <w:tcPr>
            <w:tcW w:w="1219" w:type="dxa"/>
            <w:tcBorders>
              <w:top w:val="single" w:sz="4" w:space="0" w:color="auto"/>
              <w:left w:val="single" w:sz="4" w:space="0" w:color="auto"/>
              <w:bottom w:val="single" w:sz="4" w:space="0" w:color="auto"/>
              <w:right w:val="single" w:sz="4" w:space="0" w:color="auto"/>
            </w:tcBorders>
            <w:shd w:val="clear" w:color="000000" w:fill="DCE6F1"/>
            <w:vAlign w:val="bottom"/>
            <w:hideMark/>
          </w:tcPr>
          <w:p w14:paraId="3A2E09D9"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Year</w:t>
            </w:r>
          </w:p>
        </w:tc>
        <w:tc>
          <w:tcPr>
            <w:tcW w:w="1318" w:type="dxa"/>
            <w:tcBorders>
              <w:top w:val="single" w:sz="4" w:space="0" w:color="auto"/>
              <w:left w:val="nil"/>
              <w:bottom w:val="single" w:sz="4" w:space="0" w:color="auto"/>
              <w:right w:val="single" w:sz="4" w:space="0" w:color="auto"/>
            </w:tcBorders>
            <w:shd w:val="clear" w:color="000000" w:fill="DCE6F1"/>
            <w:vAlign w:val="bottom"/>
            <w:hideMark/>
          </w:tcPr>
          <w:p w14:paraId="133C9B5C"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Male </w:t>
            </w:r>
          </w:p>
        </w:tc>
        <w:tc>
          <w:tcPr>
            <w:tcW w:w="1343" w:type="dxa"/>
            <w:tcBorders>
              <w:top w:val="single" w:sz="4" w:space="0" w:color="auto"/>
              <w:left w:val="nil"/>
              <w:bottom w:val="single" w:sz="4" w:space="0" w:color="auto"/>
              <w:right w:val="single" w:sz="4" w:space="0" w:color="auto"/>
            </w:tcBorders>
            <w:shd w:val="clear" w:color="000000" w:fill="DCE6F1"/>
            <w:vAlign w:val="bottom"/>
            <w:hideMark/>
          </w:tcPr>
          <w:p w14:paraId="1720D484"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Female</w:t>
            </w:r>
          </w:p>
        </w:tc>
        <w:tc>
          <w:tcPr>
            <w:tcW w:w="1468" w:type="dxa"/>
            <w:tcBorders>
              <w:top w:val="single" w:sz="4" w:space="0" w:color="auto"/>
              <w:left w:val="nil"/>
              <w:bottom w:val="single" w:sz="4" w:space="0" w:color="auto"/>
              <w:right w:val="single" w:sz="4" w:space="0" w:color="auto"/>
            </w:tcBorders>
            <w:shd w:val="clear" w:color="000000" w:fill="DCE6F1"/>
            <w:vAlign w:val="bottom"/>
            <w:hideMark/>
          </w:tcPr>
          <w:p w14:paraId="6185995A"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Total </w:t>
            </w:r>
          </w:p>
        </w:tc>
        <w:tc>
          <w:tcPr>
            <w:tcW w:w="1468" w:type="dxa"/>
            <w:tcBorders>
              <w:top w:val="single" w:sz="4" w:space="0" w:color="auto"/>
              <w:left w:val="nil"/>
              <w:bottom w:val="single" w:sz="4" w:space="0" w:color="auto"/>
              <w:right w:val="single" w:sz="4" w:space="0" w:color="auto"/>
            </w:tcBorders>
            <w:shd w:val="clear" w:color="000000" w:fill="DCE6F1"/>
            <w:vAlign w:val="bottom"/>
            <w:hideMark/>
          </w:tcPr>
          <w:p w14:paraId="5D5903E2" w14:textId="77777777" w:rsidR="00DC6834" w:rsidRPr="001A404F" w:rsidRDefault="00DC6834" w:rsidP="00046631">
            <w:pPr>
              <w:spacing w:after="0" w:line="240" w:lineRule="auto"/>
              <w:rPr>
                <w:rFonts w:ascii="Centaur" w:eastAsia="Times New Roman" w:hAnsi="Centaur" w:cs="Microsoft Uighur"/>
                <w:color w:val="000000"/>
                <w:sz w:val="24"/>
                <w:szCs w:val="24"/>
              </w:rPr>
            </w:pPr>
            <w:r w:rsidRPr="001A404F">
              <w:rPr>
                <w:rFonts w:ascii="Centaur" w:eastAsia="Times New Roman" w:hAnsi="Centaur" w:cs="Microsoft Uighur"/>
                <w:color w:val="000000"/>
                <w:sz w:val="24"/>
                <w:szCs w:val="24"/>
              </w:rPr>
              <w:t>Male Percent</w:t>
            </w:r>
          </w:p>
        </w:tc>
        <w:tc>
          <w:tcPr>
            <w:tcW w:w="1468" w:type="dxa"/>
            <w:tcBorders>
              <w:top w:val="single" w:sz="4" w:space="0" w:color="auto"/>
              <w:left w:val="nil"/>
              <w:bottom w:val="single" w:sz="4" w:space="0" w:color="auto"/>
              <w:right w:val="single" w:sz="4" w:space="0" w:color="auto"/>
            </w:tcBorders>
            <w:shd w:val="clear" w:color="000000" w:fill="DCE6F1"/>
            <w:vAlign w:val="bottom"/>
            <w:hideMark/>
          </w:tcPr>
          <w:p w14:paraId="3AF6EE69" w14:textId="77777777" w:rsidR="00DC6834" w:rsidRPr="001A404F" w:rsidRDefault="00DC6834" w:rsidP="00046631">
            <w:pPr>
              <w:spacing w:after="0" w:line="240" w:lineRule="auto"/>
              <w:rPr>
                <w:rFonts w:ascii="Centaur" w:eastAsia="Times New Roman" w:hAnsi="Centaur" w:cs="Microsoft Uighur"/>
                <w:color w:val="000000"/>
                <w:sz w:val="24"/>
                <w:szCs w:val="24"/>
              </w:rPr>
            </w:pPr>
            <w:r w:rsidRPr="001A404F">
              <w:rPr>
                <w:rFonts w:ascii="Centaur" w:eastAsia="Times New Roman" w:hAnsi="Centaur" w:cs="Microsoft Uighur"/>
                <w:color w:val="000000"/>
                <w:sz w:val="24"/>
                <w:szCs w:val="24"/>
              </w:rPr>
              <w:t>Female Percent</w:t>
            </w:r>
          </w:p>
        </w:tc>
      </w:tr>
      <w:tr w:rsidR="00DC6834" w:rsidRPr="001A404F" w14:paraId="16F96E0B" w14:textId="77777777" w:rsidTr="00046631">
        <w:trPr>
          <w:trHeight w:val="409"/>
        </w:trPr>
        <w:tc>
          <w:tcPr>
            <w:tcW w:w="1219" w:type="dxa"/>
            <w:tcBorders>
              <w:top w:val="nil"/>
              <w:left w:val="single" w:sz="4" w:space="0" w:color="auto"/>
              <w:bottom w:val="single" w:sz="4" w:space="0" w:color="auto"/>
              <w:right w:val="single" w:sz="4" w:space="0" w:color="auto"/>
            </w:tcBorders>
            <w:shd w:val="clear" w:color="auto" w:fill="auto"/>
            <w:vAlign w:val="bottom"/>
            <w:hideMark/>
          </w:tcPr>
          <w:p w14:paraId="5992E753"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2022</w:t>
            </w:r>
          </w:p>
        </w:tc>
        <w:tc>
          <w:tcPr>
            <w:tcW w:w="1318" w:type="dxa"/>
            <w:tcBorders>
              <w:top w:val="nil"/>
              <w:left w:val="nil"/>
              <w:bottom w:val="single" w:sz="4" w:space="0" w:color="auto"/>
              <w:right w:val="single" w:sz="4" w:space="0" w:color="auto"/>
            </w:tcBorders>
            <w:shd w:val="clear" w:color="auto" w:fill="auto"/>
            <w:vAlign w:val="bottom"/>
            <w:hideMark/>
          </w:tcPr>
          <w:p w14:paraId="73C151E9"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76,782 </w:t>
            </w:r>
          </w:p>
        </w:tc>
        <w:tc>
          <w:tcPr>
            <w:tcW w:w="1343" w:type="dxa"/>
            <w:tcBorders>
              <w:top w:val="nil"/>
              <w:left w:val="nil"/>
              <w:bottom w:val="single" w:sz="4" w:space="0" w:color="auto"/>
              <w:right w:val="single" w:sz="4" w:space="0" w:color="auto"/>
            </w:tcBorders>
            <w:shd w:val="clear" w:color="auto" w:fill="auto"/>
            <w:vAlign w:val="bottom"/>
            <w:hideMark/>
          </w:tcPr>
          <w:p w14:paraId="5A705406"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82,426 </w:t>
            </w:r>
          </w:p>
        </w:tc>
        <w:tc>
          <w:tcPr>
            <w:tcW w:w="1468" w:type="dxa"/>
            <w:tcBorders>
              <w:top w:val="nil"/>
              <w:left w:val="nil"/>
              <w:bottom w:val="single" w:sz="4" w:space="0" w:color="auto"/>
              <w:right w:val="single" w:sz="4" w:space="0" w:color="auto"/>
            </w:tcBorders>
            <w:shd w:val="clear" w:color="auto" w:fill="auto"/>
            <w:vAlign w:val="bottom"/>
            <w:hideMark/>
          </w:tcPr>
          <w:p w14:paraId="2254581A"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159,208 </w:t>
            </w:r>
          </w:p>
        </w:tc>
        <w:tc>
          <w:tcPr>
            <w:tcW w:w="1468" w:type="dxa"/>
            <w:tcBorders>
              <w:top w:val="nil"/>
              <w:left w:val="nil"/>
              <w:bottom w:val="single" w:sz="4" w:space="0" w:color="auto"/>
              <w:right w:val="single" w:sz="4" w:space="0" w:color="auto"/>
            </w:tcBorders>
            <w:shd w:val="clear" w:color="auto" w:fill="auto"/>
            <w:vAlign w:val="bottom"/>
            <w:hideMark/>
          </w:tcPr>
          <w:p w14:paraId="18C4A2D5"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48.2%</w:t>
            </w:r>
          </w:p>
        </w:tc>
        <w:tc>
          <w:tcPr>
            <w:tcW w:w="1468" w:type="dxa"/>
            <w:tcBorders>
              <w:top w:val="nil"/>
              <w:left w:val="nil"/>
              <w:bottom w:val="single" w:sz="4" w:space="0" w:color="auto"/>
              <w:right w:val="single" w:sz="4" w:space="0" w:color="auto"/>
            </w:tcBorders>
            <w:shd w:val="clear" w:color="auto" w:fill="auto"/>
            <w:vAlign w:val="bottom"/>
            <w:hideMark/>
          </w:tcPr>
          <w:p w14:paraId="4AA7807F"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51.8%</w:t>
            </w:r>
          </w:p>
        </w:tc>
      </w:tr>
      <w:tr w:rsidR="00DC6834" w:rsidRPr="001A404F" w14:paraId="7ABECC45" w14:textId="77777777" w:rsidTr="00046631">
        <w:trPr>
          <w:trHeight w:val="409"/>
        </w:trPr>
        <w:tc>
          <w:tcPr>
            <w:tcW w:w="1219" w:type="dxa"/>
            <w:tcBorders>
              <w:top w:val="nil"/>
              <w:left w:val="single" w:sz="4" w:space="0" w:color="auto"/>
              <w:bottom w:val="single" w:sz="4" w:space="0" w:color="auto"/>
              <w:right w:val="single" w:sz="4" w:space="0" w:color="auto"/>
            </w:tcBorders>
            <w:shd w:val="clear" w:color="auto" w:fill="auto"/>
            <w:vAlign w:val="bottom"/>
            <w:hideMark/>
          </w:tcPr>
          <w:p w14:paraId="79FF50AB"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2023</w:t>
            </w:r>
          </w:p>
        </w:tc>
        <w:tc>
          <w:tcPr>
            <w:tcW w:w="1318" w:type="dxa"/>
            <w:tcBorders>
              <w:top w:val="nil"/>
              <w:left w:val="nil"/>
              <w:bottom w:val="single" w:sz="4" w:space="0" w:color="auto"/>
              <w:right w:val="single" w:sz="4" w:space="0" w:color="auto"/>
            </w:tcBorders>
            <w:shd w:val="clear" w:color="auto" w:fill="auto"/>
            <w:vAlign w:val="bottom"/>
            <w:hideMark/>
          </w:tcPr>
          <w:p w14:paraId="52C6A48F"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77,123 </w:t>
            </w:r>
          </w:p>
        </w:tc>
        <w:tc>
          <w:tcPr>
            <w:tcW w:w="1343" w:type="dxa"/>
            <w:tcBorders>
              <w:top w:val="nil"/>
              <w:left w:val="nil"/>
              <w:bottom w:val="single" w:sz="4" w:space="0" w:color="auto"/>
              <w:right w:val="single" w:sz="4" w:space="0" w:color="auto"/>
            </w:tcBorders>
            <w:shd w:val="clear" w:color="auto" w:fill="auto"/>
            <w:vAlign w:val="bottom"/>
            <w:hideMark/>
          </w:tcPr>
          <w:p w14:paraId="29A3E648"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79,359 </w:t>
            </w:r>
          </w:p>
        </w:tc>
        <w:tc>
          <w:tcPr>
            <w:tcW w:w="1468" w:type="dxa"/>
            <w:tcBorders>
              <w:top w:val="nil"/>
              <w:left w:val="nil"/>
              <w:bottom w:val="single" w:sz="4" w:space="0" w:color="auto"/>
              <w:right w:val="single" w:sz="4" w:space="0" w:color="auto"/>
            </w:tcBorders>
            <w:shd w:val="clear" w:color="auto" w:fill="auto"/>
            <w:vAlign w:val="bottom"/>
            <w:hideMark/>
          </w:tcPr>
          <w:p w14:paraId="0FC613F4"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156,482 </w:t>
            </w:r>
          </w:p>
        </w:tc>
        <w:tc>
          <w:tcPr>
            <w:tcW w:w="1468" w:type="dxa"/>
            <w:tcBorders>
              <w:top w:val="nil"/>
              <w:left w:val="nil"/>
              <w:bottom w:val="single" w:sz="4" w:space="0" w:color="auto"/>
              <w:right w:val="single" w:sz="4" w:space="0" w:color="auto"/>
            </w:tcBorders>
            <w:shd w:val="clear" w:color="auto" w:fill="auto"/>
            <w:vAlign w:val="bottom"/>
            <w:hideMark/>
          </w:tcPr>
          <w:p w14:paraId="3CF8292B"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49.3%</w:t>
            </w:r>
          </w:p>
        </w:tc>
        <w:tc>
          <w:tcPr>
            <w:tcW w:w="1468" w:type="dxa"/>
            <w:tcBorders>
              <w:top w:val="nil"/>
              <w:left w:val="nil"/>
              <w:bottom w:val="single" w:sz="4" w:space="0" w:color="auto"/>
              <w:right w:val="single" w:sz="4" w:space="0" w:color="auto"/>
            </w:tcBorders>
            <w:shd w:val="clear" w:color="auto" w:fill="auto"/>
            <w:vAlign w:val="bottom"/>
            <w:hideMark/>
          </w:tcPr>
          <w:p w14:paraId="175032F0"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50.7%</w:t>
            </w:r>
          </w:p>
        </w:tc>
      </w:tr>
      <w:tr w:rsidR="00DC6834" w:rsidRPr="001A404F" w14:paraId="1828F3C7" w14:textId="77777777" w:rsidTr="00046631">
        <w:trPr>
          <w:trHeight w:val="409"/>
        </w:trPr>
        <w:tc>
          <w:tcPr>
            <w:tcW w:w="1219" w:type="dxa"/>
            <w:tcBorders>
              <w:top w:val="nil"/>
              <w:left w:val="single" w:sz="4" w:space="0" w:color="auto"/>
              <w:bottom w:val="single" w:sz="4" w:space="0" w:color="auto"/>
              <w:right w:val="single" w:sz="4" w:space="0" w:color="auto"/>
            </w:tcBorders>
            <w:shd w:val="clear" w:color="auto" w:fill="auto"/>
            <w:vAlign w:val="bottom"/>
            <w:hideMark/>
          </w:tcPr>
          <w:p w14:paraId="04AF5DEB"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2024</w:t>
            </w:r>
          </w:p>
        </w:tc>
        <w:tc>
          <w:tcPr>
            <w:tcW w:w="1318" w:type="dxa"/>
            <w:tcBorders>
              <w:top w:val="nil"/>
              <w:left w:val="nil"/>
              <w:bottom w:val="single" w:sz="4" w:space="0" w:color="auto"/>
              <w:right w:val="single" w:sz="4" w:space="0" w:color="auto"/>
            </w:tcBorders>
            <w:shd w:val="clear" w:color="auto" w:fill="auto"/>
            <w:vAlign w:val="bottom"/>
            <w:hideMark/>
          </w:tcPr>
          <w:p w14:paraId="56B2B4BF"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77,288 </w:t>
            </w:r>
          </w:p>
        </w:tc>
        <w:tc>
          <w:tcPr>
            <w:tcW w:w="1343" w:type="dxa"/>
            <w:tcBorders>
              <w:top w:val="nil"/>
              <w:left w:val="nil"/>
              <w:bottom w:val="single" w:sz="4" w:space="0" w:color="auto"/>
              <w:right w:val="single" w:sz="4" w:space="0" w:color="auto"/>
            </w:tcBorders>
            <w:shd w:val="clear" w:color="auto" w:fill="auto"/>
            <w:vAlign w:val="bottom"/>
            <w:hideMark/>
          </w:tcPr>
          <w:p w14:paraId="20CCDBF4"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79,219 </w:t>
            </w:r>
          </w:p>
        </w:tc>
        <w:tc>
          <w:tcPr>
            <w:tcW w:w="1468" w:type="dxa"/>
            <w:tcBorders>
              <w:top w:val="nil"/>
              <w:left w:val="nil"/>
              <w:bottom w:val="single" w:sz="4" w:space="0" w:color="auto"/>
              <w:right w:val="single" w:sz="4" w:space="0" w:color="auto"/>
            </w:tcBorders>
            <w:shd w:val="clear" w:color="auto" w:fill="auto"/>
            <w:vAlign w:val="bottom"/>
            <w:hideMark/>
          </w:tcPr>
          <w:p w14:paraId="6E1EEDF0"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156,507 </w:t>
            </w:r>
          </w:p>
        </w:tc>
        <w:tc>
          <w:tcPr>
            <w:tcW w:w="1468" w:type="dxa"/>
            <w:tcBorders>
              <w:top w:val="nil"/>
              <w:left w:val="nil"/>
              <w:bottom w:val="single" w:sz="4" w:space="0" w:color="auto"/>
              <w:right w:val="single" w:sz="4" w:space="0" w:color="auto"/>
            </w:tcBorders>
            <w:shd w:val="clear" w:color="auto" w:fill="auto"/>
            <w:vAlign w:val="bottom"/>
            <w:hideMark/>
          </w:tcPr>
          <w:p w14:paraId="339B0946"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49.4%</w:t>
            </w:r>
          </w:p>
        </w:tc>
        <w:tc>
          <w:tcPr>
            <w:tcW w:w="1468" w:type="dxa"/>
            <w:tcBorders>
              <w:top w:val="nil"/>
              <w:left w:val="nil"/>
              <w:bottom w:val="single" w:sz="4" w:space="0" w:color="auto"/>
              <w:right w:val="single" w:sz="4" w:space="0" w:color="auto"/>
            </w:tcBorders>
            <w:shd w:val="clear" w:color="auto" w:fill="auto"/>
            <w:vAlign w:val="bottom"/>
            <w:hideMark/>
          </w:tcPr>
          <w:p w14:paraId="5DBF8A49"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50.6%</w:t>
            </w:r>
          </w:p>
        </w:tc>
      </w:tr>
      <w:tr w:rsidR="00DC6834" w:rsidRPr="001A404F" w14:paraId="674BD456" w14:textId="77777777" w:rsidTr="00046631">
        <w:trPr>
          <w:trHeight w:val="285"/>
        </w:trPr>
        <w:tc>
          <w:tcPr>
            <w:tcW w:w="1219" w:type="dxa"/>
            <w:tcBorders>
              <w:top w:val="nil"/>
              <w:left w:val="single" w:sz="4" w:space="0" w:color="auto"/>
              <w:bottom w:val="single" w:sz="4" w:space="0" w:color="auto"/>
              <w:right w:val="single" w:sz="4" w:space="0" w:color="auto"/>
            </w:tcBorders>
            <w:shd w:val="clear" w:color="auto" w:fill="auto"/>
            <w:vAlign w:val="bottom"/>
            <w:hideMark/>
          </w:tcPr>
          <w:p w14:paraId="761CEA4A"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2025</w:t>
            </w:r>
          </w:p>
        </w:tc>
        <w:tc>
          <w:tcPr>
            <w:tcW w:w="1318" w:type="dxa"/>
            <w:tcBorders>
              <w:top w:val="nil"/>
              <w:left w:val="nil"/>
              <w:bottom w:val="single" w:sz="4" w:space="0" w:color="auto"/>
              <w:right w:val="single" w:sz="4" w:space="0" w:color="auto"/>
            </w:tcBorders>
            <w:shd w:val="clear" w:color="auto" w:fill="auto"/>
            <w:vAlign w:val="bottom"/>
            <w:hideMark/>
          </w:tcPr>
          <w:p w14:paraId="4E550049"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77,294 </w:t>
            </w:r>
          </w:p>
        </w:tc>
        <w:tc>
          <w:tcPr>
            <w:tcW w:w="1343" w:type="dxa"/>
            <w:tcBorders>
              <w:top w:val="nil"/>
              <w:left w:val="nil"/>
              <w:bottom w:val="single" w:sz="4" w:space="0" w:color="auto"/>
              <w:right w:val="single" w:sz="4" w:space="0" w:color="auto"/>
            </w:tcBorders>
            <w:shd w:val="clear" w:color="auto" w:fill="auto"/>
            <w:vAlign w:val="bottom"/>
            <w:hideMark/>
          </w:tcPr>
          <w:p w14:paraId="2DF8BD79"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79,238 </w:t>
            </w:r>
          </w:p>
        </w:tc>
        <w:tc>
          <w:tcPr>
            <w:tcW w:w="1468" w:type="dxa"/>
            <w:tcBorders>
              <w:top w:val="nil"/>
              <w:left w:val="nil"/>
              <w:bottom w:val="single" w:sz="4" w:space="0" w:color="auto"/>
              <w:right w:val="single" w:sz="4" w:space="0" w:color="auto"/>
            </w:tcBorders>
            <w:shd w:val="clear" w:color="auto" w:fill="auto"/>
            <w:vAlign w:val="bottom"/>
            <w:hideMark/>
          </w:tcPr>
          <w:p w14:paraId="3A899357" w14:textId="77777777" w:rsidR="00DC6834" w:rsidRPr="001A404F" w:rsidRDefault="00DC6834" w:rsidP="00046631">
            <w:pPr>
              <w:spacing w:after="0" w:line="240" w:lineRule="auto"/>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 xml:space="preserve">        156,532 </w:t>
            </w:r>
          </w:p>
        </w:tc>
        <w:tc>
          <w:tcPr>
            <w:tcW w:w="1468" w:type="dxa"/>
            <w:tcBorders>
              <w:top w:val="nil"/>
              <w:left w:val="nil"/>
              <w:bottom w:val="single" w:sz="4" w:space="0" w:color="auto"/>
              <w:right w:val="single" w:sz="4" w:space="0" w:color="auto"/>
            </w:tcBorders>
            <w:shd w:val="clear" w:color="auto" w:fill="auto"/>
            <w:vAlign w:val="bottom"/>
            <w:hideMark/>
          </w:tcPr>
          <w:p w14:paraId="4AE635EA"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49.4%</w:t>
            </w:r>
          </w:p>
        </w:tc>
        <w:tc>
          <w:tcPr>
            <w:tcW w:w="1468" w:type="dxa"/>
            <w:tcBorders>
              <w:top w:val="nil"/>
              <w:left w:val="nil"/>
              <w:bottom w:val="single" w:sz="4" w:space="0" w:color="auto"/>
              <w:right w:val="single" w:sz="4" w:space="0" w:color="auto"/>
            </w:tcBorders>
            <w:shd w:val="clear" w:color="auto" w:fill="auto"/>
            <w:vAlign w:val="bottom"/>
            <w:hideMark/>
          </w:tcPr>
          <w:p w14:paraId="7CAF2C85" w14:textId="77777777" w:rsidR="00DC6834" w:rsidRPr="001A404F" w:rsidRDefault="00DC6834" w:rsidP="00046631">
            <w:pPr>
              <w:spacing w:after="0" w:line="240" w:lineRule="auto"/>
              <w:jc w:val="right"/>
              <w:rPr>
                <w:rFonts w:ascii="Centaur" w:eastAsia="Times New Roman" w:hAnsi="Centaur" w:cs="Microsoft Uighur"/>
                <w:color w:val="000000"/>
                <w:sz w:val="32"/>
                <w:szCs w:val="32"/>
              </w:rPr>
            </w:pPr>
            <w:r w:rsidRPr="001A404F">
              <w:rPr>
                <w:rFonts w:ascii="Centaur" w:eastAsia="Times New Roman" w:hAnsi="Centaur" w:cs="Microsoft Uighur"/>
                <w:color w:val="000000"/>
                <w:sz w:val="32"/>
                <w:szCs w:val="32"/>
              </w:rPr>
              <w:t>50.6%</w:t>
            </w:r>
          </w:p>
        </w:tc>
      </w:tr>
    </w:tbl>
    <w:p w14:paraId="02A2CA0D" w14:textId="38A2A308" w:rsidR="00DC6834" w:rsidRPr="001A404F" w:rsidRDefault="00C57D79" w:rsidP="00666595">
      <w:pPr>
        <w:jc w:val="both"/>
        <w:rPr>
          <w:rFonts w:ascii="Centaur" w:hAnsi="Centaur"/>
          <w:sz w:val="24"/>
          <w:szCs w:val="24"/>
        </w:rPr>
      </w:pPr>
      <w:r w:rsidRPr="001A404F">
        <w:rPr>
          <w:rFonts w:ascii="Centaur" w:eastAsiaTheme="minorEastAsia" w:hAnsi="Centaur"/>
          <w:b/>
          <w:i/>
          <w:iCs/>
          <w:sz w:val="24"/>
          <w:szCs w:val="18"/>
        </w:rPr>
        <w:t xml:space="preserve">Source: Ghana Statistical Service, PHC 2010 and </w:t>
      </w:r>
      <w:r w:rsidR="00003134" w:rsidRPr="001A404F">
        <w:rPr>
          <w:rFonts w:ascii="Centaur" w:eastAsiaTheme="minorEastAsia" w:hAnsi="Centaur"/>
          <w:b/>
          <w:i/>
          <w:iCs/>
          <w:sz w:val="24"/>
          <w:szCs w:val="18"/>
        </w:rPr>
        <w:t>ADMIN</w:t>
      </w:r>
      <w:r w:rsidRPr="001A404F">
        <w:rPr>
          <w:rFonts w:ascii="Centaur" w:eastAsiaTheme="minorEastAsia" w:hAnsi="Centaur"/>
          <w:b/>
          <w:i/>
          <w:iCs/>
          <w:sz w:val="24"/>
          <w:szCs w:val="18"/>
        </w:rPr>
        <w:t xml:space="preserve"> Computations</w:t>
      </w:r>
    </w:p>
    <w:p w14:paraId="3D65A963" w14:textId="3A3E5D3F" w:rsidR="00666595" w:rsidRPr="001A404F" w:rsidRDefault="00666595" w:rsidP="00505A90">
      <w:pPr>
        <w:jc w:val="both"/>
        <w:rPr>
          <w:rFonts w:ascii="Centaur" w:eastAsia="Times New Roman" w:hAnsi="Centaur" w:cs="Times New Roman"/>
          <w:bCs/>
          <w:sz w:val="24"/>
          <w:szCs w:val="24"/>
        </w:rPr>
      </w:pPr>
      <w:r w:rsidRPr="001A404F">
        <w:rPr>
          <w:rFonts w:ascii="Centaur" w:hAnsi="Centaur"/>
          <w:sz w:val="24"/>
          <w:szCs w:val="24"/>
        </w:rPr>
        <w:lastRenderedPageBreak/>
        <w:t xml:space="preserve">The population of the Municipality is </w:t>
      </w:r>
      <w:r w:rsidR="009F0FB5" w:rsidRPr="001A404F">
        <w:rPr>
          <w:rFonts w:ascii="Centaur" w:eastAsia="Times New Roman" w:hAnsi="Centaur" w:cs="Times New Roman"/>
          <w:bCs/>
          <w:sz w:val="24"/>
          <w:szCs w:val="24"/>
        </w:rPr>
        <w:t xml:space="preserve">159,208 </w:t>
      </w:r>
      <w:r w:rsidR="00505A90" w:rsidRPr="001A404F">
        <w:rPr>
          <w:rFonts w:ascii="Centaur" w:eastAsia="Times New Roman" w:hAnsi="Centaur" w:cs="Times New Roman"/>
          <w:bCs/>
          <w:sz w:val="24"/>
          <w:szCs w:val="24"/>
        </w:rPr>
        <w:t>based</w:t>
      </w:r>
      <w:r w:rsidR="009F0FB5" w:rsidRPr="001A404F">
        <w:rPr>
          <w:rFonts w:ascii="Centaur" w:eastAsia="Times New Roman" w:hAnsi="Centaur" w:cs="Times New Roman"/>
          <w:bCs/>
          <w:sz w:val="24"/>
          <w:szCs w:val="24"/>
        </w:rPr>
        <w:t xml:space="preserve"> on the census data of 2021</w:t>
      </w:r>
      <w:r w:rsidR="005B781D" w:rsidRPr="001A404F">
        <w:rPr>
          <w:rFonts w:ascii="Centaur" w:eastAsia="Times New Roman" w:hAnsi="Centaur" w:cs="Times New Roman"/>
          <w:bCs/>
          <w:sz w:val="24"/>
          <w:szCs w:val="24"/>
        </w:rPr>
        <w:t xml:space="preserve"> which was  19% reduction in the total population of the municipality from 2010 when it was 169,0</w:t>
      </w:r>
      <w:r w:rsidR="00C41A46" w:rsidRPr="001A404F">
        <w:rPr>
          <w:rFonts w:ascii="Centaur" w:eastAsia="Times New Roman" w:hAnsi="Centaur" w:cs="Times New Roman"/>
          <w:bCs/>
          <w:sz w:val="24"/>
          <w:szCs w:val="24"/>
        </w:rPr>
        <w:t>24</w:t>
      </w:r>
      <w:r w:rsidR="005B781D" w:rsidRPr="001A404F">
        <w:rPr>
          <w:rFonts w:ascii="Centaur" w:eastAsia="Times New Roman" w:hAnsi="Centaur" w:cs="Times New Roman"/>
          <w:bCs/>
          <w:sz w:val="24"/>
          <w:szCs w:val="24"/>
        </w:rPr>
        <w:t xml:space="preserve">. </w:t>
      </w:r>
      <w:r w:rsidRPr="001A404F">
        <w:rPr>
          <w:rFonts w:ascii="Centaur" w:eastAsia="Times New Roman" w:hAnsi="Centaur" w:cs="Times New Roman"/>
          <w:bCs/>
          <w:sz w:val="24"/>
          <w:szCs w:val="24"/>
        </w:rPr>
        <w:t xml:space="preserve"> T</w:t>
      </w:r>
      <w:r w:rsidR="00505A90" w:rsidRPr="001A404F">
        <w:rPr>
          <w:rFonts w:ascii="Centaur" w:eastAsia="Times New Roman" w:hAnsi="Centaur" w:cs="Times New Roman"/>
          <w:bCs/>
          <w:sz w:val="24"/>
          <w:szCs w:val="24"/>
        </w:rPr>
        <w:t xml:space="preserve">he </w:t>
      </w:r>
      <w:r w:rsidR="00C41A46" w:rsidRPr="001A404F">
        <w:rPr>
          <w:rFonts w:ascii="Centaur" w:eastAsia="Times New Roman" w:hAnsi="Centaur" w:cs="Times New Roman"/>
          <w:bCs/>
          <w:sz w:val="24"/>
          <w:szCs w:val="24"/>
        </w:rPr>
        <w:t>decline is</w:t>
      </w:r>
      <w:r w:rsidRPr="001A404F">
        <w:rPr>
          <w:rFonts w:ascii="Centaur" w:eastAsia="Times New Roman" w:hAnsi="Centaur" w:cs="Times New Roman"/>
          <w:bCs/>
          <w:sz w:val="24"/>
          <w:szCs w:val="24"/>
        </w:rPr>
        <w:t xml:space="preserve"> expected to </w:t>
      </w:r>
      <w:r w:rsidR="00505A90" w:rsidRPr="001A404F">
        <w:rPr>
          <w:rFonts w:ascii="Centaur" w:eastAsia="Times New Roman" w:hAnsi="Centaur" w:cs="Times New Roman"/>
          <w:bCs/>
          <w:sz w:val="24"/>
          <w:szCs w:val="24"/>
        </w:rPr>
        <w:t xml:space="preserve">persist </w:t>
      </w:r>
      <w:r w:rsidRPr="001A404F">
        <w:rPr>
          <w:rFonts w:ascii="Centaur" w:eastAsia="Times New Roman" w:hAnsi="Centaur" w:cs="Times New Roman"/>
          <w:bCs/>
          <w:sz w:val="24"/>
          <w:szCs w:val="24"/>
        </w:rPr>
        <w:t xml:space="preserve">  </w:t>
      </w:r>
      <w:r w:rsidR="00505A90" w:rsidRPr="001A404F">
        <w:rPr>
          <w:rFonts w:ascii="Centaur" w:eastAsia="Times New Roman" w:hAnsi="Centaur" w:cs="Times New Roman"/>
          <w:bCs/>
          <w:sz w:val="24"/>
          <w:szCs w:val="24"/>
        </w:rPr>
        <w:t xml:space="preserve">through to </w:t>
      </w:r>
      <w:r w:rsidR="00C57D79" w:rsidRPr="001A404F">
        <w:rPr>
          <w:rFonts w:ascii="Centaur" w:eastAsia="Times New Roman" w:hAnsi="Centaur" w:cs="Times New Roman"/>
          <w:bCs/>
          <w:sz w:val="24"/>
          <w:szCs w:val="24"/>
        </w:rPr>
        <w:t>2025 when</w:t>
      </w:r>
      <w:r w:rsidR="00505A90" w:rsidRPr="001A404F">
        <w:rPr>
          <w:rFonts w:ascii="Centaur" w:eastAsia="Times New Roman" w:hAnsi="Centaur" w:cs="Times New Roman"/>
          <w:bCs/>
          <w:sz w:val="24"/>
          <w:szCs w:val="24"/>
        </w:rPr>
        <w:t xml:space="preserve"> the total resident population of the Municipality will be 156,532</w:t>
      </w:r>
      <w:r w:rsidR="00C57D79" w:rsidRPr="001A404F">
        <w:rPr>
          <w:rFonts w:ascii="Centaur" w:eastAsia="Times New Roman" w:hAnsi="Centaur" w:cs="Times New Roman"/>
          <w:bCs/>
          <w:sz w:val="24"/>
          <w:szCs w:val="24"/>
        </w:rPr>
        <w:t>.</w:t>
      </w:r>
    </w:p>
    <w:p w14:paraId="6B26FABF" w14:textId="3F75A1C1" w:rsidR="008175EB" w:rsidRPr="001A404F" w:rsidRDefault="00666595" w:rsidP="00666595">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As shown in Table 3. </w:t>
      </w:r>
      <w:r w:rsidR="00C57D79" w:rsidRPr="001A404F">
        <w:rPr>
          <w:rFonts w:ascii="Centaur" w:eastAsia="Times New Roman" w:hAnsi="Centaur" w:cs="Times New Roman"/>
          <w:bCs/>
          <w:sz w:val="24"/>
          <w:szCs w:val="24"/>
        </w:rPr>
        <w:t>2</w:t>
      </w:r>
      <w:r w:rsidRPr="001A404F">
        <w:rPr>
          <w:rFonts w:ascii="Centaur" w:eastAsia="Times New Roman" w:hAnsi="Centaur" w:cs="Times New Roman"/>
          <w:bCs/>
          <w:sz w:val="24"/>
          <w:szCs w:val="24"/>
        </w:rPr>
        <w:t xml:space="preserve"> the population of the municipality is youthful with well over 66.2% of the residents below the age of 40 years in 2018 2018 when the implementation of the plan commences. Even amongst the youthful population, are significant categories of youth age group that have distinct characteristics and require special attention in the 20</w:t>
      </w:r>
      <w:r w:rsidR="00C57D79" w:rsidRPr="001A404F">
        <w:rPr>
          <w:rFonts w:ascii="Centaur" w:eastAsia="Times New Roman" w:hAnsi="Centaur" w:cs="Times New Roman"/>
          <w:bCs/>
          <w:sz w:val="24"/>
          <w:szCs w:val="24"/>
        </w:rPr>
        <w:t>22</w:t>
      </w:r>
      <w:r w:rsidRPr="001A404F">
        <w:rPr>
          <w:rFonts w:ascii="Centaur" w:eastAsia="Times New Roman" w:hAnsi="Centaur" w:cs="Times New Roman"/>
          <w:bCs/>
          <w:sz w:val="24"/>
          <w:szCs w:val="24"/>
        </w:rPr>
        <w:t xml:space="preserve"> - 202</w:t>
      </w:r>
      <w:r w:rsidR="00C57D79" w:rsidRPr="001A404F">
        <w:rPr>
          <w:rFonts w:ascii="Centaur" w:eastAsia="Times New Roman" w:hAnsi="Centaur" w:cs="Times New Roman"/>
          <w:bCs/>
          <w:sz w:val="24"/>
          <w:szCs w:val="24"/>
        </w:rPr>
        <w:t>5</w:t>
      </w:r>
      <w:r w:rsidRPr="001A404F">
        <w:rPr>
          <w:rFonts w:ascii="Centaur" w:eastAsia="Times New Roman" w:hAnsi="Centaur" w:cs="Times New Roman"/>
          <w:bCs/>
          <w:sz w:val="24"/>
          <w:szCs w:val="24"/>
        </w:rPr>
        <w:t xml:space="preserve"> MTDP.  A little over half of the population (51% )  is below the age 25 years  while the proportion of the population between 15 to 40 years is about  38%. The youthful nature of the population presents both opportunities but especially challenges for the Municipality.</w:t>
      </w:r>
    </w:p>
    <w:p w14:paraId="6FA97479" w14:textId="560F33D9" w:rsidR="008175EB" w:rsidRPr="001A404F" w:rsidRDefault="008175EB" w:rsidP="007918B1">
      <w:pPr>
        <w:pStyle w:val="CaptionFigure"/>
        <w:rPr>
          <w:rFonts w:ascii="Centaur" w:hAnsi="Centaur"/>
          <w:sz w:val="22"/>
          <w:szCs w:val="18"/>
        </w:rPr>
      </w:pPr>
      <w:r w:rsidRPr="001A404F">
        <w:rPr>
          <w:rFonts w:ascii="Centaur" w:hAnsi="Centaur"/>
          <w:sz w:val="22"/>
          <w:szCs w:val="18"/>
          <w:lang w:eastAsia="en-GB"/>
        </w:rPr>
        <w:t xml:space="preserve">Table </w:t>
      </w:r>
      <w:r w:rsidR="00C57D79" w:rsidRPr="001A404F">
        <w:rPr>
          <w:rFonts w:ascii="Centaur" w:hAnsi="Centaur"/>
          <w:sz w:val="22"/>
          <w:szCs w:val="18"/>
          <w:lang w:eastAsia="en-GB"/>
        </w:rPr>
        <w:t>3</w:t>
      </w:r>
      <w:r w:rsidRPr="001A404F">
        <w:rPr>
          <w:rFonts w:ascii="Centaur" w:hAnsi="Centaur"/>
          <w:sz w:val="22"/>
          <w:szCs w:val="18"/>
          <w:lang w:eastAsia="en-GB"/>
        </w:rPr>
        <w:t>.2: Age group below 40 Years</w:t>
      </w:r>
    </w:p>
    <w:tbl>
      <w:tblPr>
        <w:tblW w:w="8042" w:type="dxa"/>
        <w:tblCellMar>
          <w:left w:w="0" w:type="dxa"/>
          <w:right w:w="0" w:type="dxa"/>
        </w:tblCellMar>
        <w:tblLook w:val="04A0" w:firstRow="1" w:lastRow="0" w:firstColumn="1" w:lastColumn="0" w:noHBand="0" w:noVBand="1"/>
      </w:tblPr>
      <w:tblGrid>
        <w:gridCol w:w="1597"/>
        <w:gridCol w:w="1340"/>
        <w:gridCol w:w="1454"/>
        <w:gridCol w:w="1626"/>
        <w:gridCol w:w="2025"/>
      </w:tblGrid>
      <w:tr w:rsidR="008175EB" w:rsidRPr="001A404F" w14:paraId="6E33EBDE" w14:textId="77777777" w:rsidTr="007918B1">
        <w:trPr>
          <w:trHeight w:val="437"/>
        </w:trPr>
        <w:tc>
          <w:tcPr>
            <w:tcW w:w="159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52E62664" w14:textId="77777777" w:rsidR="008175EB" w:rsidRPr="001A404F" w:rsidRDefault="008175EB" w:rsidP="00046631">
            <w:pPr>
              <w:rPr>
                <w:rFonts w:ascii="Centaur" w:hAnsi="Centaur" w:cs="Microsoft Uighur"/>
                <w:color w:val="000000"/>
                <w:sz w:val="28"/>
                <w:szCs w:val="28"/>
              </w:rPr>
            </w:pPr>
            <w:r w:rsidRPr="001A404F">
              <w:rPr>
                <w:rFonts w:ascii="Centaur" w:hAnsi="Centaur" w:cs="Microsoft Uighur"/>
                <w:color w:val="000000"/>
                <w:sz w:val="28"/>
                <w:szCs w:val="28"/>
              </w:rPr>
              <w:t xml:space="preserve">Year </w:t>
            </w:r>
          </w:p>
        </w:tc>
        <w:tc>
          <w:tcPr>
            <w:tcW w:w="1340" w:type="dxa"/>
            <w:tcBorders>
              <w:top w:val="single" w:sz="4" w:space="0" w:color="auto"/>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625B9B79" w14:textId="77777777" w:rsidR="008175EB" w:rsidRPr="001A404F" w:rsidRDefault="008175EB" w:rsidP="00046631">
            <w:pPr>
              <w:rPr>
                <w:rFonts w:ascii="Centaur" w:hAnsi="Centaur" w:cs="Microsoft Uighur"/>
                <w:color w:val="000000"/>
                <w:sz w:val="28"/>
                <w:szCs w:val="28"/>
              </w:rPr>
            </w:pPr>
            <w:r w:rsidRPr="001A404F">
              <w:rPr>
                <w:rFonts w:ascii="Centaur" w:hAnsi="Centaur" w:cs="Microsoft Uighur"/>
                <w:color w:val="000000"/>
                <w:sz w:val="28"/>
                <w:szCs w:val="28"/>
              </w:rPr>
              <w:t xml:space="preserve">Male </w:t>
            </w:r>
          </w:p>
        </w:tc>
        <w:tc>
          <w:tcPr>
            <w:tcW w:w="1454" w:type="dxa"/>
            <w:tcBorders>
              <w:top w:val="single" w:sz="4" w:space="0" w:color="auto"/>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6F68664B" w14:textId="77777777" w:rsidR="008175EB" w:rsidRPr="001A404F" w:rsidRDefault="008175EB" w:rsidP="00046631">
            <w:pPr>
              <w:rPr>
                <w:rFonts w:ascii="Centaur" w:hAnsi="Centaur" w:cs="Microsoft Uighur"/>
                <w:color w:val="000000"/>
                <w:sz w:val="28"/>
                <w:szCs w:val="28"/>
              </w:rPr>
            </w:pPr>
            <w:r w:rsidRPr="001A404F">
              <w:rPr>
                <w:rFonts w:ascii="Centaur" w:hAnsi="Centaur" w:cs="Microsoft Uighur"/>
                <w:color w:val="000000"/>
                <w:sz w:val="28"/>
                <w:szCs w:val="28"/>
              </w:rPr>
              <w:t>Female</w:t>
            </w:r>
          </w:p>
        </w:tc>
        <w:tc>
          <w:tcPr>
            <w:tcW w:w="1626" w:type="dxa"/>
            <w:tcBorders>
              <w:top w:val="single" w:sz="4" w:space="0" w:color="auto"/>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13293652" w14:textId="77777777" w:rsidR="008175EB" w:rsidRPr="001A404F" w:rsidRDefault="008175EB" w:rsidP="00046631">
            <w:pPr>
              <w:rPr>
                <w:rFonts w:ascii="Centaur" w:hAnsi="Centaur" w:cs="Microsoft Uighur"/>
                <w:color w:val="000000"/>
                <w:sz w:val="28"/>
                <w:szCs w:val="28"/>
              </w:rPr>
            </w:pPr>
            <w:r w:rsidRPr="001A404F">
              <w:rPr>
                <w:rFonts w:ascii="Centaur" w:hAnsi="Centaur" w:cs="Microsoft Uighur"/>
                <w:color w:val="000000"/>
                <w:sz w:val="28"/>
                <w:szCs w:val="28"/>
              </w:rPr>
              <w:t>Total</w:t>
            </w:r>
          </w:p>
        </w:tc>
        <w:tc>
          <w:tcPr>
            <w:tcW w:w="2025" w:type="dxa"/>
            <w:tcBorders>
              <w:top w:val="single" w:sz="4" w:space="0" w:color="auto"/>
              <w:left w:val="nil"/>
              <w:bottom w:val="single" w:sz="4" w:space="0" w:color="auto"/>
              <w:right w:val="single" w:sz="4" w:space="0" w:color="auto"/>
            </w:tcBorders>
            <w:shd w:val="clear" w:color="auto" w:fill="BDD6EE" w:themeFill="accent1" w:themeFillTint="66"/>
            <w:noWrap/>
            <w:tcMar>
              <w:top w:w="15" w:type="dxa"/>
              <w:left w:w="15" w:type="dxa"/>
              <w:bottom w:w="0" w:type="dxa"/>
              <w:right w:w="15" w:type="dxa"/>
            </w:tcMar>
            <w:vAlign w:val="bottom"/>
            <w:hideMark/>
          </w:tcPr>
          <w:p w14:paraId="2F15B0FF" w14:textId="77777777" w:rsidR="008175EB" w:rsidRPr="001A404F" w:rsidRDefault="008175EB" w:rsidP="00046631">
            <w:pPr>
              <w:rPr>
                <w:rFonts w:ascii="Centaur" w:hAnsi="Centaur" w:cs="Microsoft Uighur"/>
                <w:color w:val="000000"/>
                <w:sz w:val="28"/>
                <w:szCs w:val="28"/>
              </w:rPr>
            </w:pPr>
            <w:r w:rsidRPr="001A404F">
              <w:rPr>
                <w:rFonts w:ascii="Centaur" w:hAnsi="Centaur" w:cs="Microsoft Uighur"/>
                <w:color w:val="000000"/>
                <w:sz w:val="28"/>
                <w:szCs w:val="28"/>
              </w:rPr>
              <w:t>Percentage</w:t>
            </w:r>
          </w:p>
        </w:tc>
      </w:tr>
      <w:tr w:rsidR="008175EB" w:rsidRPr="001A404F" w14:paraId="24EF68F4" w14:textId="77777777" w:rsidTr="00C57D79">
        <w:trPr>
          <w:trHeight w:val="273"/>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95E77"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2022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9E70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61428.86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1C62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65406.343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C67C4"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126835.201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45A59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82.7%</w:t>
            </w:r>
          </w:p>
        </w:tc>
      </w:tr>
      <w:tr w:rsidR="008175EB" w:rsidRPr="001A404F" w14:paraId="58121690" w14:textId="77777777" w:rsidTr="008175EB">
        <w:trPr>
          <w:trHeight w:val="43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A2838"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2023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059C13"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64008.87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1536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68153.41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2A6439"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132162.28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3C0A3"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84.5%</w:t>
            </w:r>
          </w:p>
        </w:tc>
      </w:tr>
      <w:tr w:rsidR="008175EB" w:rsidRPr="001A404F" w14:paraId="4271684A" w14:textId="77777777" w:rsidTr="008175EB">
        <w:trPr>
          <w:trHeight w:val="43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87B23"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2024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8CBF9"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66569.22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5FCA1"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70879.546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978F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137448.771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36D36"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87.8%</w:t>
            </w:r>
          </w:p>
        </w:tc>
      </w:tr>
      <w:tr w:rsidR="008175EB" w:rsidRPr="001A404F" w14:paraId="573B573D" w14:textId="77777777" w:rsidTr="008175EB">
        <w:trPr>
          <w:trHeight w:val="43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AB727"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2025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10597"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69098.85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107B6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73572.969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5BCAF5"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142671.824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5E1FD"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91.1%</w:t>
            </w:r>
          </w:p>
        </w:tc>
      </w:tr>
      <w:tr w:rsidR="008175EB" w:rsidRPr="001A404F" w14:paraId="6EA3B035" w14:textId="77777777" w:rsidTr="008175EB">
        <w:trPr>
          <w:trHeight w:val="437"/>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E9F12"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2026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793C32"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71724.61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072F06"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76368.742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3992C"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148093.353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81C54" w14:textId="77777777" w:rsidR="008175EB" w:rsidRPr="001A404F" w:rsidRDefault="008175EB" w:rsidP="00046631">
            <w:pPr>
              <w:jc w:val="right"/>
              <w:rPr>
                <w:rFonts w:ascii="Centaur" w:hAnsi="Centaur" w:cs="Microsoft Uighur"/>
                <w:color w:val="000000"/>
                <w:sz w:val="28"/>
                <w:szCs w:val="28"/>
              </w:rPr>
            </w:pPr>
            <w:r w:rsidRPr="001A404F">
              <w:rPr>
                <w:rFonts w:ascii="Centaur" w:hAnsi="Centaur" w:cs="Microsoft Uighur"/>
                <w:color w:val="000000"/>
                <w:sz w:val="28"/>
                <w:szCs w:val="28"/>
              </w:rPr>
              <w:t>53.4%</w:t>
            </w:r>
          </w:p>
        </w:tc>
      </w:tr>
    </w:tbl>
    <w:p w14:paraId="18ABDE76" w14:textId="2D9E9658" w:rsidR="008175EB" w:rsidRPr="001A404F" w:rsidRDefault="008175EB" w:rsidP="008175EB">
      <w:pPr>
        <w:pStyle w:val="NoSpacing"/>
        <w:jc w:val="both"/>
        <w:rPr>
          <w:rFonts w:ascii="Centaur" w:eastAsiaTheme="minorEastAsia" w:hAnsi="Centaur"/>
          <w:b/>
          <w:i/>
          <w:iCs/>
          <w:sz w:val="24"/>
          <w:szCs w:val="18"/>
        </w:rPr>
      </w:pPr>
      <w:r w:rsidRPr="001A404F">
        <w:rPr>
          <w:rFonts w:ascii="Centaur" w:eastAsiaTheme="minorEastAsia" w:hAnsi="Centaur"/>
          <w:b/>
          <w:i/>
          <w:iCs/>
          <w:sz w:val="24"/>
          <w:szCs w:val="18"/>
        </w:rPr>
        <w:t xml:space="preserve"> Source: Ghana Statistical Service, PHC 2010 and </w:t>
      </w:r>
      <w:r w:rsidR="00003134" w:rsidRPr="001A404F">
        <w:rPr>
          <w:rFonts w:ascii="Centaur" w:eastAsiaTheme="minorEastAsia" w:hAnsi="Centaur"/>
          <w:b/>
          <w:i/>
          <w:iCs/>
          <w:sz w:val="24"/>
          <w:szCs w:val="18"/>
        </w:rPr>
        <w:t>ADMIN</w:t>
      </w:r>
      <w:r w:rsidRPr="001A404F">
        <w:rPr>
          <w:rFonts w:ascii="Centaur" w:eastAsiaTheme="minorEastAsia" w:hAnsi="Centaur"/>
          <w:b/>
          <w:i/>
          <w:iCs/>
          <w:sz w:val="24"/>
          <w:szCs w:val="18"/>
        </w:rPr>
        <w:t xml:space="preserve"> Computations</w:t>
      </w:r>
    </w:p>
    <w:p w14:paraId="1C2A26D3" w14:textId="77777777" w:rsidR="000B1132" w:rsidRPr="001A404F" w:rsidRDefault="000B1132" w:rsidP="008175EB">
      <w:pPr>
        <w:pStyle w:val="NoSpacing"/>
        <w:jc w:val="both"/>
        <w:rPr>
          <w:rFonts w:ascii="Centaur" w:eastAsia="Times New Roman" w:hAnsi="Centaur"/>
          <w:sz w:val="24"/>
        </w:rPr>
      </w:pPr>
    </w:p>
    <w:p w14:paraId="0020097E" w14:textId="4CABF307" w:rsidR="00464073" w:rsidRPr="001A404F" w:rsidRDefault="00666595" w:rsidP="00666595">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Demand for social services such health , education , sanitation will be stretched as a result of the youth bulge . Again the youthful population will have to be eased into adulthood with good skills and employment opportunities. These are issues the MTDP will focus on in the delivery of the Agenda for Jobs. This is buttressed by the large number of people within the economically active group between the ages of 15 years and 60 year which constitute 65.8%. Without adequate jobs for this teeming population the needed productivity to allow the population to thrive and the expected democratic dividend of the population growth would be missed, replaced by high dependency and poverty</w:t>
      </w:r>
      <w:r w:rsidR="000F702D" w:rsidRPr="001A404F">
        <w:rPr>
          <w:rFonts w:ascii="Centaur" w:eastAsia="Times New Roman" w:hAnsi="Centaur" w:cs="Times New Roman"/>
          <w:bCs/>
          <w:sz w:val="24"/>
          <w:szCs w:val="24"/>
        </w:rPr>
        <w:t>.</w:t>
      </w:r>
    </w:p>
    <w:p w14:paraId="6818E809" w14:textId="77777777" w:rsidR="00B375FB" w:rsidRPr="001A404F" w:rsidRDefault="00B375FB" w:rsidP="00666595">
      <w:pPr>
        <w:pStyle w:val="NoSpacing"/>
        <w:jc w:val="both"/>
        <w:rPr>
          <w:rFonts w:ascii="Centaur" w:eastAsia="Times New Roman" w:hAnsi="Centaur" w:cs="Times New Roman"/>
          <w:bCs/>
          <w:sz w:val="24"/>
          <w:szCs w:val="24"/>
        </w:rPr>
      </w:pPr>
    </w:p>
    <w:p w14:paraId="1E8A8321" w14:textId="4DF8D85F" w:rsidR="00162DC9" w:rsidRPr="001A404F" w:rsidRDefault="00E90F82" w:rsidP="00E90F82">
      <w:pPr>
        <w:pStyle w:val="NoSpacing"/>
        <w:jc w:val="both"/>
        <w:outlineLvl w:val="2"/>
        <w:rPr>
          <w:rFonts w:ascii="Centaur" w:eastAsia="Times New Roman" w:hAnsi="Centaur" w:cs="Times New Roman"/>
          <w:b/>
          <w:sz w:val="24"/>
          <w:szCs w:val="24"/>
        </w:rPr>
      </w:pPr>
      <w:bookmarkStart w:id="290" w:name="_Toc96294830"/>
      <w:r w:rsidRPr="001A404F">
        <w:rPr>
          <w:rFonts w:ascii="Centaur" w:eastAsia="Times New Roman" w:hAnsi="Centaur" w:cs="Times New Roman"/>
          <w:b/>
          <w:sz w:val="24"/>
          <w:szCs w:val="24"/>
        </w:rPr>
        <w:t xml:space="preserve">3.2.1 </w:t>
      </w:r>
      <w:r w:rsidR="00162DC9" w:rsidRPr="001A404F">
        <w:rPr>
          <w:rFonts w:ascii="Centaur" w:eastAsia="Times New Roman" w:hAnsi="Centaur" w:cs="Times New Roman"/>
          <w:b/>
          <w:sz w:val="24"/>
          <w:szCs w:val="24"/>
        </w:rPr>
        <w:t>Health Needs</w:t>
      </w:r>
      <w:bookmarkEnd w:id="290"/>
      <w:r w:rsidRPr="001A404F">
        <w:rPr>
          <w:rFonts w:ascii="Centaur" w:eastAsia="Times New Roman" w:hAnsi="Centaur" w:cs="Times New Roman"/>
          <w:b/>
          <w:sz w:val="24"/>
          <w:szCs w:val="24"/>
        </w:rPr>
        <w:t xml:space="preserve"> </w:t>
      </w:r>
    </w:p>
    <w:p w14:paraId="42D55364" w14:textId="7DEC0005"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Analysis of health services delivery from 20</w:t>
      </w:r>
      <w:r w:rsidR="00C57D79" w:rsidRPr="001A404F">
        <w:rPr>
          <w:rFonts w:ascii="Centaur" w:eastAsia="Times New Roman" w:hAnsi="Centaur" w:cs="Times New Roman"/>
          <w:bCs/>
          <w:sz w:val="24"/>
          <w:szCs w:val="24"/>
        </w:rPr>
        <w:t>22</w:t>
      </w:r>
      <w:r w:rsidRPr="001A404F">
        <w:rPr>
          <w:rFonts w:ascii="Centaur" w:eastAsia="Times New Roman" w:hAnsi="Centaur" w:cs="Times New Roman"/>
          <w:bCs/>
          <w:sz w:val="24"/>
          <w:szCs w:val="24"/>
        </w:rPr>
        <w:t>-202</w:t>
      </w:r>
      <w:r w:rsidR="00C57D79" w:rsidRPr="001A404F">
        <w:rPr>
          <w:rFonts w:ascii="Centaur" w:eastAsia="Times New Roman" w:hAnsi="Centaur" w:cs="Times New Roman"/>
          <w:bCs/>
          <w:sz w:val="24"/>
          <w:szCs w:val="24"/>
        </w:rPr>
        <w:t>5</w:t>
      </w:r>
      <w:r w:rsidRPr="001A404F">
        <w:rPr>
          <w:rFonts w:ascii="Centaur" w:eastAsia="Times New Roman" w:hAnsi="Centaur" w:cs="Times New Roman"/>
          <w:bCs/>
          <w:sz w:val="24"/>
          <w:szCs w:val="24"/>
        </w:rPr>
        <w:t xml:space="preserve"> revealed gaps in all critical areas of health services in the Municipality. There were gaps in infrastructure, personnel and equipment.</w:t>
      </w:r>
    </w:p>
    <w:p w14:paraId="16E13FF9" w14:textId="5E9191A5" w:rsidR="005B4C41" w:rsidRPr="001A404F" w:rsidRDefault="00162DC9" w:rsidP="00E90F8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Hospital, CHPS Compounds, Doctors and Public Health Nurses are the key health needs that were taken into consideration since they offer optimal services when they operate within a specified population threshold. The population threshold for each is presented in the tables below.</w:t>
      </w:r>
    </w:p>
    <w:p w14:paraId="5A5FFBE9" w14:textId="60F6A1F7" w:rsidR="005B4C41" w:rsidRPr="001A404F" w:rsidRDefault="00986074" w:rsidP="00650006">
      <w:pPr>
        <w:pStyle w:val="CaptionFigure"/>
        <w:rPr>
          <w:rFonts w:ascii="Centaur" w:hAnsi="Centaur"/>
        </w:rPr>
      </w:pPr>
      <w:bookmarkStart w:id="291" w:name="_Toc506200824"/>
      <w:r w:rsidRPr="001A404F">
        <w:rPr>
          <w:rFonts w:ascii="Centaur" w:hAnsi="Centaur"/>
        </w:rPr>
        <w:t>Table 3</w:t>
      </w:r>
      <w:r w:rsidR="00650006" w:rsidRPr="001A404F">
        <w:rPr>
          <w:rFonts w:ascii="Centaur" w:hAnsi="Centaur"/>
        </w:rPr>
        <w:t xml:space="preserve">.3 </w:t>
      </w:r>
      <w:r w:rsidR="005B4C41" w:rsidRPr="001A404F">
        <w:rPr>
          <w:rFonts w:ascii="Centaur" w:hAnsi="Centaur"/>
        </w:rPr>
        <w:t>:  Health Facilities and Service Thresholds</w:t>
      </w:r>
      <w:bookmarkEnd w:id="291"/>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4343"/>
      </w:tblGrid>
      <w:tr w:rsidR="005B4C41" w:rsidRPr="001A404F" w14:paraId="2CEC2F0B" w14:textId="77777777" w:rsidTr="0037233A">
        <w:tc>
          <w:tcPr>
            <w:tcW w:w="456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F500C49"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Health Facility/Service</w:t>
            </w:r>
          </w:p>
        </w:tc>
        <w:tc>
          <w:tcPr>
            <w:tcW w:w="434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CF422EA"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Population Threshold</w:t>
            </w:r>
          </w:p>
        </w:tc>
      </w:tr>
      <w:tr w:rsidR="005B4C41" w:rsidRPr="001A404F" w14:paraId="77AFF0FB" w14:textId="77777777" w:rsidTr="0037233A">
        <w:tc>
          <w:tcPr>
            <w:tcW w:w="4567" w:type="dxa"/>
            <w:tcBorders>
              <w:top w:val="single" w:sz="4" w:space="0" w:color="auto"/>
              <w:left w:val="single" w:sz="4" w:space="0" w:color="auto"/>
              <w:bottom w:val="single" w:sz="4" w:space="0" w:color="auto"/>
              <w:right w:val="single" w:sz="4" w:space="0" w:color="auto"/>
            </w:tcBorders>
            <w:hideMark/>
          </w:tcPr>
          <w:p w14:paraId="7BD59022" w14:textId="77777777" w:rsidR="005B4C41" w:rsidRPr="001A404F" w:rsidRDefault="005B4C41" w:rsidP="00C57D79">
            <w:pPr>
              <w:jc w:val="both"/>
              <w:rPr>
                <w:rFonts w:ascii="Centaur" w:hAnsi="Centaur"/>
                <w:sz w:val="24"/>
                <w:szCs w:val="24"/>
              </w:rPr>
            </w:pPr>
            <w:r w:rsidRPr="001A404F">
              <w:rPr>
                <w:rFonts w:ascii="Centaur" w:hAnsi="Centaur"/>
                <w:sz w:val="24"/>
                <w:szCs w:val="24"/>
                <w:lang w:eastAsia="en-GB"/>
              </w:rPr>
              <w:t>1 Hospital</w:t>
            </w:r>
          </w:p>
        </w:tc>
        <w:tc>
          <w:tcPr>
            <w:tcW w:w="4343" w:type="dxa"/>
            <w:tcBorders>
              <w:top w:val="single" w:sz="4" w:space="0" w:color="auto"/>
              <w:left w:val="single" w:sz="4" w:space="0" w:color="auto"/>
              <w:bottom w:val="single" w:sz="4" w:space="0" w:color="auto"/>
              <w:right w:val="single" w:sz="4" w:space="0" w:color="auto"/>
            </w:tcBorders>
            <w:hideMark/>
          </w:tcPr>
          <w:p w14:paraId="4B077212" w14:textId="77777777" w:rsidR="005B4C41" w:rsidRPr="001A404F" w:rsidRDefault="005B4C41" w:rsidP="00C57D79">
            <w:pPr>
              <w:jc w:val="both"/>
              <w:rPr>
                <w:rFonts w:ascii="Centaur" w:hAnsi="Centaur"/>
                <w:sz w:val="24"/>
                <w:szCs w:val="24"/>
              </w:rPr>
            </w:pPr>
            <w:r w:rsidRPr="001A404F">
              <w:rPr>
                <w:rFonts w:ascii="Centaur" w:hAnsi="Centaur"/>
                <w:sz w:val="24"/>
                <w:szCs w:val="24"/>
                <w:lang w:eastAsia="en-GB"/>
              </w:rPr>
              <w:t xml:space="preserve"> 80,000 up to 200,000</w:t>
            </w:r>
          </w:p>
        </w:tc>
      </w:tr>
      <w:tr w:rsidR="005B4C41" w:rsidRPr="001A404F" w14:paraId="559B04A3" w14:textId="77777777" w:rsidTr="0037233A">
        <w:tc>
          <w:tcPr>
            <w:tcW w:w="4567" w:type="dxa"/>
            <w:tcBorders>
              <w:top w:val="single" w:sz="4" w:space="0" w:color="auto"/>
              <w:left w:val="single" w:sz="4" w:space="0" w:color="auto"/>
              <w:bottom w:val="single" w:sz="4" w:space="0" w:color="auto"/>
              <w:right w:val="single" w:sz="4" w:space="0" w:color="auto"/>
            </w:tcBorders>
          </w:tcPr>
          <w:p w14:paraId="33BCC239" w14:textId="77777777" w:rsidR="005B4C41" w:rsidRPr="001A404F" w:rsidRDefault="005B4C41" w:rsidP="00C57D79">
            <w:pPr>
              <w:jc w:val="both"/>
              <w:rPr>
                <w:rFonts w:ascii="Centaur" w:hAnsi="Centaur"/>
                <w:sz w:val="24"/>
                <w:szCs w:val="24"/>
                <w:lang w:eastAsia="en-GB"/>
              </w:rPr>
            </w:pPr>
            <w:r w:rsidRPr="001A404F">
              <w:rPr>
                <w:rFonts w:ascii="Centaur" w:hAnsi="Centaur"/>
                <w:sz w:val="24"/>
                <w:szCs w:val="24"/>
                <w:lang w:eastAsia="en-GB"/>
              </w:rPr>
              <w:t>1 CHPS Compound</w:t>
            </w:r>
          </w:p>
        </w:tc>
        <w:tc>
          <w:tcPr>
            <w:tcW w:w="4343" w:type="dxa"/>
            <w:tcBorders>
              <w:top w:val="single" w:sz="4" w:space="0" w:color="auto"/>
              <w:left w:val="single" w:sz="4" w:space="0" w:color="auto"/>
              <w:bottom w:val="single" w:sz="4" w:space="0" w:color="auto"/>
              <w:right w:val="single" w:sz="4" w:space="0" w:color="auto"/>
            </w:tcBorders>
          </w:tcPr>
          <w:p w14:paraId="6B73D40E" w14:textId="77777777" w:rsidR="005B4C41" w:rsidRPr="001A404F" w:rsidRDefault="005B4C41" w:rsidP="00C57D79">
            <w:pPr>
              <w:jc w:val="both"/>
              <w:rPr>
                <w:rFonts w:ascii="Centaur" w:hAnsi="Centaur"/>
                <w:sz w:val="24"/>
                <w:szCs w:val="24"/>
                <w:lang w:eastAsia="en-GB"/>
              </w:rPr>
            </w:pPr>
            <w:r w:rsidRPr="001A404F">
              <w:rPr>
                <w:rFonts w:ascii="Centaur" w:hAnsi="Centaur"/>
                <w:sz w:val="24"/>
                <w:szCs w:val="24"/>
                <w:lang w:eastAsia="en-GB"/>
              </w:rPr>
              <w:t>Up to 5,000</w:t>
            </w:r>
          </w:p>
        </w:tc>
      </w:tr>
      <w:tr w:rsidR="005B4C41" w:rsidRPr="001A404F" w14:paraId="6C8E5F1D" w14:textId="77777777" w:rsidTr="0037233A">
        <w:trPr>
          <w:trHeight w:val="251"/>
        </w:trPr>
        <w:tc>
          <w:tcPr>
            <w:tcW w:w="4567" w:type="dxa"/>
            <w:tcBorders>
              <w:top w:val="single" w:sz="4" w:space="0" w:color="auto"/>
              <w:left w:val="single" w:sz="4" w:space="0" w:color="auto"/>
              <w:bottom w:val="single" w:sz="4" w:space="0" w:color="auto"/>
              <w:right w:val="single" w:sz="4" w:space="0" w:color="auto"/>
            </w:tcBorders>
            <w:hideMark/>
          </w:tcPr>
          <w:p w14:paraId="370DBC41" w14:textId="77777777" w:rsidR="005B4C41" w:rsidRPr="001A404F" w:rsidRDefault="005B4C41" w:rsidP="00C57D79">
            <w:pPr>
              <w:jc w:val="both"/>
              <w:rPr>
                <w:rFonts w:ascii="Centaur" w:hAnsi="Centaur"/>
                <w:sz w:val="24"/>
                <w:szCs w:val="24"/>
              </w:rPr>
            </w:pPr>
            <w:r w:rsidRPr="001A404F">
              <w:rPr>
                <w:rFonts w:ascii="Centaur" w:hAnsi="Centaur"/>
                <w:sz w:val="24"/>
                <w:szCs w:val="24"/>
                <w:lang w:eastAsia="en-GB"/>
              </w:rPr>
              <w:t>1 Doctor</w:t>
            </w:r>
          </w:p>
        </w:tc>
        <w:tc>
          <w:tcPr>
            <w:tcW w:w="4343" w:type="dxa"/>
            <w:tcBorders>
              <w:top w:val="single" w:sz="4" w:space="0" w:color="auto"/>
              <w:left w:val="single" w:sz="4" w:space="0" w:color="auto"/>
              <w:bottom w:val="single" w:sz="4" w:space="0" w:color="auto"/>
              <w:right w:val="single" w:sz="4" w:space="0" w:color="auto"/>
            </w:tcBorders>
          </w:tcPr>
          <w:p w14:paraId="24FBD7B1" w14:textId="77777777" w:rsidR="005B4C41" w:rsidRPr="001A404F" w:rsidRDefault="005B4C41" w:rsidP="00C57D79">
            <w:pPr>
              <w:jc w:val="both"/>
              <w:rPr>
                <w:rFonts w:ascii="Centaur" w:hAnsi="Centaur"/>
                <w:sz w:val="24"/>
                <w:szCs w:val="24"/>
              </w:rPr>
            </w:pPr>
            <w:r w:rsidRPr="001A404F">
              <w:rPr>
                <w:rFonts w:ascii="Centaur" w:hAnsi="Centaur"/>
                <w:sz w:val="24"/>
                <w:szCs w:val="24"/>
              </w:rPr>
              <w:t>10,400</w:t>
            </w:r>
          </w:p>
        </w:tc>
      </w:tr>
      <w:tr w:rsidR="005B4C41" w:rsidRPr="001A404F" w14:paraId="22589779" w14:textId="77777777" w:rsidTr="0037233A">
        <w:tc>
          <w:tcPr>
            <w:tcW w:w="4567" w:type="dxa"/>
            <w:tcBorders>
              <w:top w:val="single" w:sz="4" w:space="0" w:color="auto"/>
              <w:left w:val="single" w:sz="4" w:space="0" w:color="auto"/>
              <w:bottom w:val="single" w:sz="4" w:space="0" w:color="auto"/>
              <w:right w:val="single" w:sz="4" w:space="0" w:color="auto"/>
            </w:tcBorders>
            <w:hideMark/>
          </w:tcPr>
          <w:p w14:paraId="2CE3D61F" w14:textId="77777777" w:rsidR="005B4C41" w:rsidRPr="001A404F" w:rsidRDefault="005B4C41" w:rsidP="00C57D79">
            <w:pPr>
              <w:jc w:val="both"/>
              <w:rPr>
                <w:rFonts w:ascii="Centaur" w:hAnsi="Centaur"/>
                <w:sz w:val="24"/>
                <w:szCs w:val="24"/>
              </w:rPr>
            </w:pPr>
            <w:r w:rsidRPr="001A404F">
              <w:rPr>
                <w:rFonts w:ascii="Centaur" w:hAnsi="Centaur"/>
                <w:sz w:val="24"/>
                <w:szCs w:val="24"/>
                <w:lang w:eastAsia="en-GB"/>
              </w:rPr>
              <w:lastRenderedPageBreak/>
              <w:t xml:space="preserve">1 Public/Community Health Nurse </w:t>
            </w:r>
          </w:p>
        </w:tc>
        <w:tc>
          <w:tcPr>
            <w:tcW w:w="4343" w:type="dxa"/>
            <w:tcBorders>
              <w:top w:val="single" w:sz="4" w:space="0" w:color="auto"/>
              <w:left w:val="single" w:sz="4" w:space="0" w:color="auto"/>
              <w:bottom w:val="single" w:sz="4" w:space="0" w:color="auto"/>
              <w:right w:val="single" w:sz="4" w:space="0" w:color="auto"/>
            </w:tcBorders>
          </w:tcPr>
          <w:p w14:paraId="3B9A1D08" w14:textId="77777777" w:rsidR="005B4C41" w:rsidRPr="001A404F" w:rsidRDefault="005B4C41" w:rsidP="00C57D79">
            <w:pPr>
              <w:jc w:val="both"/>
              <w:rPr>
                <w:rFonts w:ascii="Centaur" w:hAnsi="Centaur"/>
                <w:sz w:val="24"/>
                <w:szCs w:val="24"/>
              </w:rPr>
            </w:pPr>
            <w:r w:rsidRPr="001A404F">
              <w:rPr>
                <w:rFonts w:ascii="Centaur" w:hAnsi="Centaur"/>
                <w:sz w:val="24"/>
                <w:szCs w:val="24"/>
              </w:rPr>
              <w:t>500</w:t>
            </w:r>
          </w:p>
        </w:tc>
      </w:tr>
    </w:tbl>
    <w:p w14:paraId="3BB7AF16" w14:textId="300584D5" w:rsidR="005B4C41" w:rsidRPr="001A404F" w:rsidRDefault="00650006" w:rsidP="00C57D79">
      <w:pPr>
        <w:jc w:val="both"/>
        <w:rPr>
          <w:rFonts w:ascii="Centaur" w:hAnsi="Centaur"/>
          <w:sz w:val="24"/>
          <w:szCs w:val="24"/>
          <w:lang w:eastAsia="en-GB"/>
        </w:rPr>
      </w:pPr>
      <w:r w:rsidRPr="001A404F">
        <w:rPr>
          <w:rFonts w:ascii="Centaur" w:hAnsi="Centaur"/>
          <w:sz w:val="24"/>
          <w:szCs w:val="24"/>
          <w:lang w:eastAsia="en-GB"/>
        </w:rPr>
        <w:t>MPCU Computations ,2021</w:t>
      </w:r>
    </w:p>
    <w:p w14:paraId="632D94FE" w14:textId="448573E4" w:rsidR="005B4C41" w:rsidRPr="001A404F" w:rsidRDefault="005B4C41" w:rsidP="00C57D79">
      <w:pPr>
        <w:jc w:val="both"/>
        <w:rPr>
          <w:rFonts w:ascii="Centaur" w:hAnsi="Centaur"/>
          <w:sz w:val="24"/>
          <w:szCs w:val="24"/>
          <w:lang w:eastAsia="en-GB"/>
        </w:rPr>
      </w:pPr>
      <w:r w:rsidRPr="001A404F">
        <w:rPr>
          <w:rFonts w:ascii="Centaur" w:hAnsi="Centaur"/>
          <w:sz w:val="24"/>
          <w:szCs w:val="24"/>
          <w:lang w:eastAsia="en-GB"/>
        </w:rPr>
        <w:t>The projected health needs of the municipality are shown in following tables.</w:t>
      </w:r>
    </w:p>
    <w:p w14:paraId="66B9C21E" w14:textId="071ED2B1" w:rsidR="005B4C41" w:rsidRPr="001A404F" w:rsidRDefault="005B4C41" w:rsidP="00D70F64">
      <w:pPr>
        <w:pStyle w:val="CaptionFigure"/>
        <w:rPr>
          <w:rFonts w:ascii="Centaur" w:hAnsi="Centaur"/>
          <w:lang w:eastAsia="en-GB"/>
        </w:rPr>
      </w:pPr>
      <w:bookmarkStart w:id="292" w:name="_Toc506200825"/>
      <w:r w:rsidRPr="001A404F">
        <w:rPr>
          <w:rFonts w:ascii="Centaur" w:hAnsi="Centaur"/>
          <w:lang w:eastAsia="en-GB"/>
        </w:rPr>
        <w:t xml:space="preserve">  </w:t>
      </w:r>
      <w:r w:rsidR="00986074" w:rsidRPr="001A404F">
        <w:rPr>
          <w:rFonts w:ascii="Centaur" w:hAnsi="Centaur"/>
          <w:lang w:eastAsia="en-GB"/>
        </w:rPr>
        <w:t>Table</w:t>
      </w:r>
      <w:r w:rsidR="00D70F64" w:rsidRPr="001A404F">
        <w:rPr>
          <w:rFonts w:ascii="Centaur" w:hAnsi="Centaur"/>
          <w:lang w:eastAsia="en-GB"/>
        </w:rPr>
        <w:t xml:space="preserve"> </w:t>
      </w:r>
      <w:r w:rsidR="00986074" w:rsidRPr="001A404F">
        <w:rPr>
          <w:rFonts w:ascii="Centaur" w:hAnsi="Centaur"/>
          <w:lang w:eastAsia="en-GB"/>
        </w:rPr>
        <w:t>3.</w:t>
      </w:r>
      <w:r w:rsidR="00D70F64" w:rsidRPr="001A404F">
        <w:rPr>
          <w:rFonts w:ascii="Centaur" w:hAnsi="Centaur"/>
          <w:lang w:eastAsia="en-GB"/>
        </w:rPr>
        <w:t>4</w:t>
      </w:r>
      <w:r w:rsidRPr="001A404F">
        <w:rPr>
          <w:rFonts w:ascii="Centaur" w:hAnsi="Centaur"/>
          <w:lang w:eastAsia="en-GB"/>
        </w:rPr>
        <w:t>: H</w:t>
      </w:r>
      <w:r w:rsidR="00D70F64" w:rsidRPr="001A404F">
        <w:rPr>
          <w:rFonts w:ascii="Centaur" w:hAnsi="Centaur"/>
          <w:lang w:eastAsia="en-GB"/>
        </w:rPr>
        <w:t xml:space="preserve">ealth </w:t>
      </w:r>
      <w:bookmarkEnd w:id="292"/>
      <w:r w:rsidR="00D70F64" w:rsidRPr="001A404F">
        <w:rPr>
          <w:rFonts w:ascii="Centaur" w:hAnsi="Centaur"/>
          <w:lang w:eastAsia="en-GB"/>
        </w:rPr>
        <w:t>Facility Needs</w:t>
      </w:r>
      <w:r w:rsidRPr="001A404F">
        <w:rPr>
          <w:rFonts w:ascii="Centaur" w:hAnsi="Centaur"/>
          <w:lang w:eastAsia="en-GB"/>
        </w:rPr>
        <w:t xml:space="preserve"> (Public)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814"/>
        <w:gridCol w:w="1771"/>
        <w:gridCol w:w="1771"/>
        <w:gridCol w:w="1934"/>
      </w:tblGrid>
      <w:tr w:rsidR="005B4C41" w:rsidRPr="001A404F" w14:paraId="01220252" w14:textId="77777777" w:rsidTr="007918B1">
        <w:tc>
          <w:tcPr>
            <w:tcW w:w="16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58DDAC" w14:textId="77777777" w:rsidR="005B4C41" w:rsidRPr="001A404F" w:rsidRDefault="005B4C41" w:rsidP="00C57D79">
            <w:pPr>
              <w:jc w:val="both"/>
              <w:rPr>
                <w:rFonts w:ascii="Centaur" w:hAnsi="Centaur"/>
                <w:b/>
              </w:rPr>
            </w:pPr>
            <w:r w:rsidRPr="001A404F">
              <w:rPr>
                <w:rFonts w:ascii="Centaur" w:hAnsi="Centaur"/>
                <w:b/>
                <w:lang w:eastAsia="en-GB"/>
              </w:rPr>
              <w:t>Year</w:t>
            </w:r>
          </w:p>
        </w:tc>
        <w:tc>
          <w:tcPr>
            <w:tcW w:w="181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F3D1B74" w14:textId="77777777" w:rsidR="005B4C41" w:rsidRPr="001A404F" w:rsidRDefault="005B4C41" w:rsidP="00C57D79">
            <w:pPr>
              <w:jc w:val="both"/>
              <w:rPr>
                <w:rFonts w:ascii="Centaur" w:hAnsi="Centaur"/>
                <w:b/>
              </w:rPr>
            </w:pPr>
            <w:r w:rsidRPr="001A404F">
              <w:rPr>
                <w:rFonts w:ascii="Centaur" w:hAnsi="Centaur"/>
                <w:b/>
                <w:lang w:eastAsia="en-GB"/>
              </w:rPr>
              <w:t>Population</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652F04E" w14:textId="77777777" w:rsidR="005B4C41" w:rsidRPr="001A404F" w:rsidRDefault="005B4C41" w:rsidP="00C57D79">
            <w:pPr>
              <w:jc w:val="both"/>
              <w:rPr>
                <w:rFonts w:ascii="Centaur" w:hAnsi="Centaur"/>
                <w:b/>
              </w:rPr>
            </w:pPr>
            <w:r w:rsidRPr="001A404F">
              <w:rPr>
                <w:rFonts w:ascii="Centaur" w:hAnsi="Centaur"/>
                <w:b/>
                <w:lang w:eastAsia="en-GB"/>
              </w:rPr>
              <w:t>Existing No.</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D9BEE6" w14:textId="77777777" w:rsidR="005B4C41" w:rsidRPr="001A404F" w:rsidRDefault="005B4C41" w:rsidP="00C57D79">
            <w:pPr>
              <w:jc w:val="both"/>
              <w:rPr>
                <w:rFonts w:ascii="Centaur" w:hAnsi="Centaur"/>
                <w:b/>
              </w:rPr>
            </w:pPr>
            <w:r w:rsidRPr="001A404F">
              <w:rPr>
                <w:rFonts w:ascii="Centaur" w:hAnsi="Centaur"/>
                <w:b/>
                <w:lang w:eastAsia="en-GB"/>
              </w:rPr>
              <w:t>No. Required</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7D39E0" w14:textId="77777777" w:rsidR="005B4C41" w:rsidRPr="001A404F" w:rsidRDefault="005B4C41" w:rsidP="00C57D79">
            <w:pPr>
              <w:jc w:val="both"/>
              <w:rPr>
                <w:rFonts w:ascii="Centaur" w:hAnsi="Centaur"/>
                <w:b/>
              </w:rPr>
            </w:pPr>
            <w:r w:rsidRPr="001A404F">
              <w:rPr>
                <w:rFonts w:ascii="Centaur" w:hAnsi="Centaur"/>
                <w:b/>
                <w:lang w:eastAsia="en-GB"/>
              </w:rPr>
              <w:t>Planning Standard</w:t>
            </w:r>
          </w:p>
        </w:tc>
      </w:tr>
      <w:tr w:rsidR="007918B1" w:rsidRPr="001A404F" w14:paraId="43A32B62"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10BFC342" w14:textId="77777777" w:rsidR="007918B1" w:rsidRPr="001A404F" w:rsidRDefault="007918B1" w:rsidP="007918B1">
            <w:pPr>
              <w:jc w:val="both"/>
              <w:rPr>
                <w:rFonts w:ascii="Centaur" w:hAnsi="Centaur"/>
                <w:sz w:val="24"/>
                <w:szCs w:val="24"/>
              </w:rPr>
            </w:pPr>
            <w:r w:rsidRPr="001A404F">
              <w:rPr>
                <w:rFonts w:ascii="Centaur" w:hAnsi="Centaur"/>
                <w:sz w:val="24"/>
                <w:szCs w:val="24"/>
                <w:lang w:eastAsia="en-GB"/>
              </w:rPr>
              <w:t>2022</w:t>
            </w:r>
          </w:p>
        </w:tc>
        <w:tc>
          <w:tcPr>
            <w:tcW w:w="1814" w:type="dxa"/>
            <w:tcBorders>
              <w:top w:val="nil"/>
              <w:left w:val="nil"/>
              <w:bottom w:val="single" w:sz="4" w:space="0" w:color="auto"/>
              <w:right w:val="single" w:sz="4" w:space="0" w:color="auto"/>
            </w:tcBorders>
            <w:shd w:val="clear" w:color="auto" w:fill="auto"/>
            <w:vAlign w:val="bottom"/>
          </w:tcPr>
          <w:p w14:paraId="27B268B0" w14:textId="16639613" w:rsidR="007918B1" w:rsidRPr="001A404F" w:rsidRDefault="007918B1" w:rsidP="007918B1">
            <w:pPr>
              <w:jc w:val="both"/>
              <w:rPr>
                <w:rFonts w:ascii="Centaur" w:hAnsi="Centaur"/>
                <w:sz w:val="24"/>
                <w:szCs w:val="24"/>
              </w:rPr>
            </w:pPr>
            <w:r w:rsidRPr="001A404F">
              <w:rPr>
                <w:rFonts w:ascii="Centaur" w:eastAsia="Times New Roman" w:hAnsi="Centaur" w:cs="Microsoft Uighur"/>
                <w:color w:val="000000"/>
                <w:sz w:val="32"/>
                <w:szCs w:val="32"/>
              </w:rPr>
              <w:t xml:space="preserve">        159,208 </w:t>
            </w:r>
          </w:p>
        </w:tc>
        <w:tc>
          <w:tcPr>
            <w:tcW w:w="1771" w:type="dxa"/>
            <w:tcBorders>
              <w:top w:val="single" w:sz="4" w:space="0" w:color="auto"/>
              <w:left w:val="single" w:sz="4" w:space="0" w:color="auto"/>
              <w:bottom w:val="single" w:sz="4" w:space="0" w:color="auto"/>
              <w:right w:val="single" w:sz="4" w:space="0" w:color="auto"/>
            </w:tcBorders>
          </w:tcPr>
          <w:p w14:paraId="0266DF47" w14:textId="77777777" w:rsidR="007918B1" w:rsidRPr="001A404F" w:rsidRDefault="007918B1" w:rsidP="007918B1">
            <w:pPr>
              <w:jc w:val="both"/>
              <w:rPr>
                <w:rFonts w:ascii="Centaur" w:hAnsi="Centaur"/>
                <w:sz w:val="24"/>
                <w:szCs w:val="24"/>
              </w:rPr>
            </w:pPr>
            <w:r w:rsidRPr="001A404F">
              <w:rPr>
                <w:rFonts w:ascii="Centaur" w:hAnsi="Centaur"/>
                <w:sz w:val="24"/>
                <w:szCs w:val="24"/>
              </w:rPr>
              <w:t>0</w:t>
            </w:r>
          </w:p>
        </w:tc>
        <w:tc>
          <w:tcPr>
            <w:tcW w:w="1771" w:type="dxa"/>
            <w:tcBorders>
              <w:top w:val="single" w:sz="4" w:space="0" w:color="auto"/>
              <w:left w:val="single" w:sz="4" w:space="0" w:color="auto"/>
              <w:bottom w:val="single" w:sz="4" w:space="0" w:color="auto"/>
              <w:right w:val="single" w:sz="4" w:space="0" w:color="auto"/>
            </w:tcBorders>
          </w:tcPr>
          <w:p w14:paraId="3F904C85" w14:textId="77777777" w:rsidR="007918B1" w:rsidRPr="001A404F" w:rsidRDefault="007918B1" w:rsidP="007918B1">
            <w:pPr>
              <w:jc w:val="both"/>
              <w:rPr>
                <w:rFonts w:ascii="Centaur" w:hAnsi="Centaur"/>
                <w:sz w:val="24"/>
                <w:szCs w:val="24"/>
              </w:rPr>
            </w:pPr>
            <w:r w:rsidRPr="001A404F">
              <w:rPr>
                <w:rFonts w:ascii="Centaur" w:hAnsi="Centaur"/>
                <w:sz w:val="24"/>
                <w:szCs w:val="24"/>
                <w:lang w:eastAsia="en-GB"/>
              </w:rPr>
              <w:t>9</w:t>
            </w:r>
          </w:p>
        </w:tc>
        <w:tc>
          <w:tcPr>
            <w:tcW w:w="1934" w:type="dxa"/>
            <w:vMerge w:val="restart"/>
            <w:tcBorders>
              <w:top w:val="single" w:sz="4" w:space="0" w:color="auto"/>
              <w:left w:val="single" w:sz="4" w:space="0" w:color="auto"/>
              <w:right w:val="single" w:sz="4" w:space="0" w:color="auto"/>
            </w:tcBorders>
          </w:tcPr>
          <w:p w14:paraId="1DD46279" w14:textId="77777777" w:rsidR="007918B1" w:rsidRPr="001A404F" w:rsidRDefault="007918B1" w:rsidP="007918B1">
            <w:pPr>
              <w:jc w:val="both"/>
              <w:rPr>
                <w:rFonts w:ascii="Centaur" w:hAnsi="Centaur"/>
                <w:sz w:val="24"/>
                <w:szCs w:val="24"/>
              </w:rPr>
            </w:pPr>
          </w:p>
          <w:p w14:paraId="77D28E13" w14:textId="77777777" w:rsidR="007918B1" w:rsidRPr="001A404F" w:rsidRDefault="007918B1" w:rsidP="007918B1">
            <w:pPr>
              <w:jc w:val="both"/>
              <w:rPr>
                <w:rFonts w:ascii="Centaur" w:hAnsi="Centaur"/>
                <w:sz w:val="24"/>
                <w:szCs w:val="24"/>
              </w:rPr>
            </w:pPr>
          </w:p>
          <w:p w14:paraId="63A1721A" w14:textId="77777777" w:rsidR="007918B1" w:rsidRPr="001A404F" w:rsidRDefault="007918B1" w:rsidP="007918B1">
            <w:pPr>
              <w:jc w:val="both"/>
              <w:rPr>
                <w:rFonts w:ascii="Centaur" w:hAnsi="Centaur"/>
                <w:sz w:val="24"/>
                <w:szCs w:val="24"/>
              </w:rPr>
            </w:pPr>
            <w:r w:rsidRPr="001A404F">
              <w:rPr>
                <w:rFonts w:ascii="Centaur" w:hAnsi="Centaur"/>
                <w:sz w:val="24"/>
                <w:szCs w:val="24"/>
              </w:rPr>
              <w:t>1:15,000-30,000</w:t>
            </w:r>
          </w:p>
        </w:tc>
      </w:tr>
      <w:tr w:rsidR="007918B1" w:rsidRPr="001A404F" w14:paraId="6D824491"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65C42391" w14:textId="77777777" w:rsidR="007918B1" w:rsidRPr="001A404F" w:rsidRDefault="007918B1" w:rsidP="007918B1">
            <w:pPr>
              <w:jc w:val="both"/>
              <w:rPr>
                <w:rFonts w:ascii="Centaur" w:hAnsi="Centaur"/>
                <w:sz w:val="24"/>
                <w:szCs w:val="24"/>
              </w:rPr>
            </w:pPr>
            <w:r w:rsidRPr="001A404F">
              <w:rPr>
                <w:rFonts w:ascii="Centaur" w:hAnsi="Centaur"/>
                <w:sz w:val="24"/>
                <w:szCs w:val="24"/>
                <w:lang w:eastAsia="en-GB"/>
              </w:rPr>
              <w:t>2023</w:t>
            </w:r>
          </w:p>
        </w:tc>
        <w:tc>
          <w:tcPr>
            <w:tcW w:w="1814" w:type="dxa"/>
            <w:tcBorders>
              <w:top w:val="nil"/>
              <w:left w:val="nil"/>
              <w:bottom w:val="single" w:sz="4" w:space="0" w:color="auto"/>
              <w:right w:val="single" w:sz="4" w:space="0" w:color="auto"/>
            </w:tcBorders>
            <w:shd w:val="clear" w:color="auto" w:fill="auto"/>
            <w:vAlign w:val="bottom"/>
          </w:tcPr>
          <w:p w14:paraId="30957121" w14:textId="4180C808" w:rsidR="007918B1" w:rsidRPr="001A404F" w:rsidRDefault="007918B1" w:rsidP="007918B1">
            <w:pPr>
              <w:jc w:val="both"/>
              <w:rPr>
                <w:rFonts w:ascii="Centaur" w:hAnsi="Centaur"/>
                <w:sz w:val="24"/>
                <w:szCs w:val="24"/>
              </w:rPr>
            </w:pPr>
            <w:r w:rsidRPr="001A404F">
              <w:rPr>
                <w:rFonts w:ascii="Centaur" w:eastAsia="Times New Roman" w:hAnsi="Centaur" w:cs="Microsoft Uighur"/>
                <w:color w:val="000000"/>
                <w:sz w:val="32"/>
                <w:szCs w:val="32"/>
              </w:rPr>
              <w:t xml:space="preserve">        156,482 </w:t>
            </w:r>
          </w:p>
        </w:tc>
        <w:tc>
          <w:tcPr>
            <w:tcW w:w="1771" w:type="dxa"/>
            <w:tcBorders>
              <w:top w:val="single" w:sz="4" w:space="0" w:color="auto"/>
              <w:left w:val="single" w:sz="4" w:space="0" w:color="auto"/>
              <w:bottom w:val="single" w:sz="4" w:space="0" w:color="auto"/>
              <w:right w:val="single" w:sz="4" w:space="0" w:color="auto"/>
            </w:tcBorders>
          </w:tcPr>
          <w:p w14:paraId="7021D7B3" w14:textId="77777777" w:rsidR="007918B1" w:rsidRPr="001A404F" w:rsidRDefault="007918B1" w:rsidP="007918B1">
            <w:pPr>
              <w:jc w:val="both"/>
              <w:rPr>
                <w:rFonts w:ascii="Centaur" w:hAnsi="Centaur"/>
                <w:sz w:val="24"/>
                <w:szCs w:val="24"/>
              </w:rPr>
            </w:pPr>
            <w:r w:rsidRPr="001A404F">
              <w:rPr>
                <w:rFonts w:ascii="Centaur" w:hAnsi="Centaur"/>
                <w:sz w:val="24"/>
                <w:szCs w:val="24"/>
              </w:rPr>
              <w:t>0</w:t>
            </w:r>
          </w:p>
        </w:tc>
        <w:tc>
          <w:tcPr>
            <w:tcW w:w="1771" w:type="dxa"/>
            <w:tcBorders>
              <w:top w:val="single" w:sz="4" w:space="0" w:color="auto"/>
              <w:left w:val="single" w:sz="4" w:space="0" w:color="auto"/>
              <w:bottom w:val="single" w:sz="4" w:space="0" w:color="auto"/>
              <w:right w:val="single" w:sz="4" w:space="0" w:color="auto"/>
            </w:tcBorders>
          </w:tcPr>
          <w:p w14:paraId="5D5CF0A0" w14:textId="77777777" w:rsidR="007918B1" w:rsidRPr="001A404F" w:rsidRDefault="007918B1" w:rsidP="007918B1">
            <w:pPr>
              <w:jc w:val="both"/>
              <w:rPr>
                <w:rFonts w:ascii="Centaur" w:hAnsi="Centaur"/>
                <w:sz w:val="24"/>
                <w:szCs w:val="24"/>
              </w:rPr>
            </w:pPr>
            <w:r w:rsidRPr="001A404F">
              <w:rPr>
                <w:rFonts w:ascii="Centaur" w:hAnsi="Centaur"/>
                <w:sz w:val="24"/>
                <w:szCs w:val="24"/>
              </w:rPr>
              <w:t>9</w:t>
            </w:r>
          </w:p>
        </w:tc>
        <w:tc>
          <w:tcPr>
            <w:tcW w:w="1934" w:type="dxa"/>
            <w:vMerge/>
            <w:tcBorders>
              <w:left w:val="single" w:sz="4" w:space="0" w:color="auto"/>
              <w:right w:val="single" w:sz="4" w:space="0" w:color="auto"/>
            </w:tcBorders>
          </w:tcPr>
          <w:p w14:paraId="51881B0B" w14:textId="77777777" w:rsidR="007918B1" w:rsidRPr="001A404F" w:rsidRDefault="007918B1" w:rsidP="007918B1">
            <w:pPr>
              <w:jc w:val="both"/>
              <w:rPr>
                <w:rFonts w:ascii="Centaur" w:hAnsi="Centaur"/>
                <w:sz w:val="24"/>
                <w:szCs w:val="24"/>
              </w:rPr>
            </w:pPr>
          </w:p>
        </w:tc>
      </w:tr>
      <w:tr w:rsidR="007918B1" w:rsidRPr="001A404F" w14:paraId="6507AB7E"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398D6B22" w14:textId="77777777" w:rsidR="007918B1" w:rsidRPr="001A404F" w:rsidRDefault="007918B1" w:rsidP="007918B1">
            <w:pPr>
              <w:jc w:val="both"/>
              <w:rPr>
                <w:rFonts w:ascii="Centaur" w:hAnsi="Centaur"/>
                <w:sz w:val="24"/>
                <w:szCs w:val="24"/>
              </w:rPr>
            </w:pPr>
            <w:r w:rsidRPr="001A404F">
              <w:rPr>
                <w:rFonts w:ascii="Centaur" w:hAnsi="Centaur"/>
                <w:sz w:val="24"/>
                <w:szCs w:val="24"/>
                <w:lang w:eastAsia="en-GB"/>
              </w:rPr>
              <w:t>2024</w:t>
            </w:r>
          </w:p>
        </w:tc>
        <w:tc>
          <w:tcPr>
            <w:tcW w:w="1814" w:type="dxa"/>
            <w:tcBorders>
              <w:top w:val="nil"/>
              <w:left w:val="nil"/>
              <w:bottom w:val="single" w:sz="4" w:space="0" w:color="auto"/>
              <w:right w:val="single" w:sz="4" w:space="0" w:color="auto"/>
            </w:tcBorders>
            <w:shd w:val="clear" w:color="auto" w:fill="auto"/>
            <w:vAlign w:val="bottom"/>
          </w:tcPr>
          <w:p w14:paraId="0153C5F5" w14:textId="401E460F" w:rsidR="007918B1" w:rsidRPr="001A404F" w:rsidRDefault="007918B1" w:rsidP="007918B1">
            <w:pPr>
              <w:jc w:val="both"/>
              <w:rPr>
                <w:rFonts w:ascii="Centaur" w:hAnsi="Centaur"/>
                <w:sz w:val="24"/>
                <w:szCs w:val="24"/>
              </w:rPr>
            </w:pPr>
            <w:r w:rsidRPr="001A404F">
              <w:rPr>
                <w:rFonts w:ascii="Centaur" w:eastAsia="Times New Roman" w:hAnsi="Centaur" w:cs="Microsoft Uighur"/>
                <w:color w:val="000000"/>
                <w:sz w:val="32"/>
                <w:szCs w:val="32"/>
              </w:rPr>
              <w:t xml:space="preserve">        156,507 </w:t>
            </w:r>
          </w:p>
        </w:tc>
        <w:tc>
          <w:tcPr>
            <w:tcW w:w="1771" w:type="dxa"/>
            <w:tcBorders>
              <w:top w:val="single" w:sz="4" w:space="0" w:color="auto"/>
              <w:left w:val="single" w:sz="4" w:space="0" w:color="auto"/>
              <w:bottom w:val="single" w:sz="4" w:space="0" w:color="auto"/>
              <w:right w:val="single" w:sz="4" w:space="0" w:color="auto"/>
            </w:tcBorders>
          </w:tcPr>
          <w:p w14:paraId="05DDE9E0" w14:textId="77777777" w:rsidR="007918B1" w:rsidRPr="001A404F" w:rsidRDefault="007918B1" w:rsidP="007918B1">
            <w:pPr>
              <w:jc w:val="both"/>
              <w:rPr>
                <w:rFonts w:ascii="Centaur" w:hAnsi="Centaur"/>
                <w:sz w:val="24"/>
                <w:szCs w:val="24"/>
              </w:rPr>
            </w:pPr>
            <w:r w:rsidRPr="001A404F">
              <w:rPr>
                <w:rFonts w:ascii="Centaur" w:hAnsi="Centaur"/>
                <w:sz w:val="24"/>
                <w:szCs w:val="24"/>
              </w:rPr>
              <w:t>0</w:t>
            </w:r>
          </w:p>
        </w:tc>
        <w:tc>
          <w:tcPr>
            <w:tcW w:w="1771" w:type="dxa"/>
            <w:tcBorders>
              <w:top w:val="single" w:sz="4" w:space="0" w:color="auto"/>
              <w:left w:val="single" w:sz="4" w:space="0" w:color="auto"/>
              <w:bottom w:val="single" w:sz="4" w:space="0" w:color="auto"/>
              <w:right w:val="single" w:sz="4" w:space="0" w:color="auto"/>
            </w:tcBorders>
          </w:tcPr>
          <w:p w14:paraId="2D61EDC0" w14:textId="77777777" w:rsidR="007918B1" w:rsidRPr="001A404F" w:rsidRDefault="007918B1" w:rsidP="007918B1">
            <w:pPr>
              <w:jc w:val="both"/>
              <w:rPr>
                <w:rFonts w:ascii="Centaur" w:hAnsi="Centaur"/>
                <w:sz w:val="24"/>
                <w:szCs w:val="24"/>
              </w:rPr>
            </w:pPr>
            <w:r w:rsidRPr="001A404F">
              <w:rPr>
                <w:rFonts w:ascii="Centaur" w:hAnsi="Centaur"/>
                <w:sz w:val="24"/>
                <w:szCs w:val="24"/>
              </w:rPr>
              <w:t>9</w:t>
            </w:r>
          </w:p>
        </w:tc>
        <w:tc>
          <w:tcPr>
            <w:tcW w:w="1934" w:type="dxa"/>
            <w:vMerge/>
            <w:tcBorders>
              <w:left w:val="single" w:sz="4" w:space="0" w:color="auto"/>
              <w:right w:val="single" w:sz="4" w:space="0" w:color="auto"/>
            </w:tcBorders>
          </w:tcPr>
          <w:p w14:paraId="20EAA6A4" w14:textId="77777777" w:rsidR="007918B1" w:rsidRPr="001A404F" w:rsidRDefault="007918B1" w:rsidP="007918B1">
            <w:pPr>
              <w:jc w:val="both"/>
              <w:rPr>
                <w:rFonts w:ascii="Centaur" w:hAnsi="Centaur"/>
                <w:sz w:val="24"/>
                <w:szCs w:val="24"/>
              </w:rPr>
            </w:pPr>
          </w:p>
        </w:tc>
      </w:tr>
      <w:tr w:rsidR="007918B1" w:rsidRPr="001A404F" w14:paraId="46685930" w14:textId="77777777" w:rsidTr="00046631">
        <w:tc>
          <w:tcPr>
            <w:tcW w:w="1620" w:type="dxa"/>
            <w:tcBorders>
              <w:top w:val="single" w:sz="4" w:space="0" w:color="auto"/>
              <w:left w:val="single" w:sz="4" w:space="0" w:color="auto"/>
              <w:bottom w:val="single" w:sz="4" w:space="0" w:color="auto"/>
              <w:right w:val="single" w:sz="4" w:space="0" w:color="auto"/>
            </w:tcBorders>
          </w:tcPr>
          <w:p w14:paraId="724AF506" w14:textId="77777777" w:rsidR="007918B1" w:rsidRPr="001A404F" w:rsidRDefault="007918B1" w:rsidP="007918B1">
            <w:pPr>
              <w:jc w:val="both"/>
              <w:rPr>
                <w:rFonts w:ascii="Centaur" w:hAnsi="Centaur"/>
                <w:sz w:val="24"/>
                <w:szCs w:val="24"/>
                <w:lang w:eastAsia="en-GB"/>
              </w:rPr>
            </w:pPr>
            <w:r w:rsidRPr="001A404F">
              <w:rPr>
                <w:rFonts w:ascii="Centaur" w:hAnsi="Centaur"/>
                <w:sz w:val="24"/>
                <w:szCs w:val="24"/>
                <w:lang w:eastAsia="en-GB"/>
              </w:rPr>
              <w:t>2025</w:t>
            </w:r>
          </w:p>
        </w:tc>
        <w:tc>
          <w:tcPr>
            <w:tcW w:w="1814" w:type="dxa"/>
            <w:tcBorders>
              <w:top w:val="nil"/>
              <w:left w:val="nil"/>
              <w:bottom w:val="single" w:sz="4" w:space="0" w:color="auto"/>
              <w:right w:val="single" w:sz="4" w:space="0" w:color="auto"/>
            </w:tcBorders>
            <w:shd w:val="clear" w:color="auto" w:fill="auto"/>
            <w:vAlign w:val="bottom"/>
          </w:tcPr>
          <w:p w14:paraId="40A6CD15" w14:textId="160552DB" w:rsidR="007918B1" w:rsidRPr="001A404F" w:rsidRDefault="007918B1" w:rsidP="007918B1">
            <w:pPr>
              <w:jc w:val="both"/>
              <w:rPr>
                <w:rFonts w:ascii="Centaur" w:hAnsi="Centaur"/>
                <w:sz w:val="24"/>
                <w:szCs w:val="24"/>
              </w:rPr>
            </w:pPr>
            <w:r w:rsidRPr="001A404F">
              <w:rPr>
                <w:rFonts w:ascii="Centaur" w:eastAsia="Times New Roman" w:hAnsi="Centaur" w:cs="Microsoft Uighur"/>
                <w:color w:val="000000"/>
                <w:sz w:val="32"/>
                <w:szCs w:val="32"/>
              </w:rPr>
              <w:t xml:space="preserve">        156,532 </w:t>
            </w:r>
          </w:p>
        </w:tc>
        <w:tc>
          <w:tcPr>
            <w:tcW w:w="1771" w:type="dxa"/>
            <w:tcBorders>
              <w:top w:val="single" w:sz="4" w:space="0" w:color="auto"/>
              <w:left w:val="single" w:sz="4" w:space="0" w:color="auto"/>
              <w:bottom w:val="single" w:sz="4" w:space="0" w:color="auto"/>
              <w:right w:val="single" w:sz="4" w:space="0" w:color="auto"/>
            </w:tcBorders>
          </w:tcPr>
          <w:p w14:paraId="5A1679AA" w14:textId="77777777" w:rsidR="007918B1" w:rsidRPr="001A404F" w:rsidRDefault="007918B1" w:rsidP="007918B1">
            <w:pPr>
              <w:jc w:val="both"/>
              <w:rPr>
                <w:rFonts w:ascii="Centaur" w:hAnsi="Centaur"/>
                <w:sz w:val="24"/>
                <w:szCs w:val="24"/>
                <w:lang w:eastAsia="en-GB"/>
              </w:rPr>
            </w:pPr>
            <w:r w:rsidRPr="001A404F">
              <w:rPr>
                <w:rFonts w:ascii="Centaur" w:hAnsi="Centaur"/>
                <w:sz w:val="24"/>
                <w:szCs w:val="24"/>
                <w:lang w:eastAsia="en-GB"/>
              </w:rPr>
              <w:t>0</w:t>
            </w:r>
          </w:p>
        </w:tc>
        <w:tc>
          <w:tcPr>
            <w:tcW w:w="1771" w:type="dxa"/>
            <w:tcBorders>
              <w:top w:val="single" w:sz="4" w:space="0" w:color="auto"/>
              <w:left w:val="single" w:sz="4" w:space="0" w:color="auto"/>
              <w:bottom w:val="single" w:sz="4" w:space="0" w:color="auto"/>
              <w:right w:val="single" w:sz="4" w:space="0" w:color="auto"/>
            </w:tcBorders>
          </w:tcPr>
          <w:p w14:paraId="2B466333" w14:textId="77777777" w:rsidR="007918B1" w:rsidRPr="001A404F" w:rsidRDefault="007918B1" w:rsidP="007918B1">
            <w:pPr>
              <w:jc w:val="both"/>
              <w:rPr>
                <w:rFonts w:ascii="Centaur" w:hAnsi="Centaur"/>
                <w:sz w:val="24"/>
                <w:szCs w:val="24"/>
                <w:lang w:eastAsia="en-GB"/>
              </w:rPr>
            </w:pPr>
            <w:r w:rsidRPr="001A404F">
              <w:rPr>
                <w:rFonts w:ascii="Centaur" w:hAnsi="Centaur"/>
                <w:sz w:val="24"/>
                <w:szCs w:val="24"/>
                <w:lang w:eastAsia="en-GB"/>
              </w:rPr>
              <w:t>10</w:t>
            </w:r>
          </w:p>
        </w:tc>
        <w:tc>
          <w:tcPr>
            <w:tcW w:w="1934" w:type="dxa"/>
            <w:vMerge/>
            <w:tcBorders>
              <w:left w:val="single" w:sz="4" w:space="0" w:color="auto"/>
              <w:bottom w:val="single" w:sz="4" w:space="0" w:color="auto"/>
              <w:right w:val="single" w:sz="4" w:space="0" w:color="auto"/>
            </w:tcBorders>
          </w:tcPr>
          <w:p w14:paraId="46585958" w14:textId="77777777" w:rsidR="007918B1" w:rsidRPr="001A404F" w:rsidRDefault="007918B1" w:rsidP="007918B1">
            <w:pPr>
              <w:jc w:val="both"/>
              <w:rPr>
                <w:rFonts w:ascii="Centaur" w:hAnsi="Centaur"/>
                <w:sz w:val="24"/>
                <w:szCs w:val="24"/>
                <w:lang w:eastAsia="en-GB"/>
              </w:rPr>
            </w:pPr>
          </w:p>
        </w:tc>
      </w:tr>
    </w:tbl>
    <w:p w14:paraId="61375856" w14:textId="77777777" w:rsidR="00650006" w:rsidRPr="001A404F" w:rsidRDefault="00650006" w:rsidP="00650006">
      <w:pPr>
        <w:jc w:val="both"/>
        <w:rPr>
          <w:rFonts w:ascii="Centaur" w:hAnsi="Centaur"/>
          <w:sz w:val="24"/>
          <w:szCs w:val="24"/>
          <w:lang w:eastAsia="en-GB"/>
        </w:rPr>
      </w:pPr>
      <w:r w:rsidRPr="001A404F">
        <w:rPr>
          <w:rFonts w:ascii="Centaur" w:hAnsi="Centaur"/>
          <w:sz w:val="24"/>
          <w:szCs w:val="24"/>
          <w:lang w:eastAsia="en-GB"/>
        </w:rPr>
        <w:t>MPCU Computations ,2021</w:t>
      </w:r>
    </w:p>
    <w:p w14:paraId="2C326692" w14:textId="77777777" w:rsidR="005B4C41" w:rsidRPr="001A404F" w:rsidRDefault="005B4C41" w:rsidP="00C57D79">
      <w:pPr>
        <w:jc w:val="both"/>
        <w:rPr>
          <w:rFonts w:ascii="Centaur" w:hAnsi="Centaur"/>
          <w:b/>
          <w:bCs/>
          <w:iCs/>
          <w:sz w:val="24"/>
          <w:szCs w:val="24"/>
          <w:lang w:eastAsia="en-GB"/>
        </w:rPr>
      </w:pPr>
    </w:p>
    <w:p w14:paraId="2495CA9A" w14:textId="171C3E4D" w:rsidR="005B4C41" w:rsidRPr="001A404F" w:rsidRDefault="005B4C41" w:rsidP="00D70F64">
      <w:pPr>
        <w:pStyle w:val="CaptionFigure"/>
        <w:rPr>
          <w:rFonts w:ascii="Centaur" w:hAnsi="Centaur"/>
          <w:lang w:eastAsia="en-GB"/>
        </w:rPr>
      </w:pPr>
      <w:bookmarkStart w:id="293" w:name="_Toc506200826"/>
      <w:r w:rsidRPr="001A404F">
        <w:rPr>
          <w:rFonts w:ascii="Centaur" w:hAnsi="Centaur"/>
          <w:lang w:eastAsia="en-GB"/>
        </w:rPr>
        <w:t xml:space="preserve">  Table</w:t>
      </w:r>
      <w:r w:rsidR="00986074" w:rsidRPr="001A404F">
        <w:rPr>
          <w:rFonts w:ascii="Centaur" w:hAnsi="Centaur"/>
          <w:lang w:eastAsia="en-GB"/>
        </w:rPr>
        <w:t xml:space="preserve"> 3.</w:t>
      </w:r>
      <w:r w:rsidR="00D70F64" w:rsidRPr="001A404F">
        <w:rPr>
          <w:rFonts w:ascii="Centaur" w:hAnsi="Centaur"/>
          <w:lang w:eastAsia="en-GB"/>
        </w:rPr>
        <w:t>5</w:t>
      </w:r>
      <w:r w:rsidRPr="001A404F">
        <w:rPr>
          <w:rFonts w:ascii="Centaur" w:hAnsi="Centaur"/>
          <w:lang w:eastAsia="en-GB"/>
        </w:rPr>
        <w:t xml:space="preserve"> : Doctor Needs</w:t>
      </w:r>
      <w:bookmarkEnd w:id="29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771"/>
        <w:gridCol w:w="1771"/>
        <w:gridCol w:w="1771"/>
        <w:gridCol w:w="1934"/>
      </w:tblGrid>
      <w:tr w:rsidR="005B4C41" w:rsidRPr="001A404F" w14:paraId="29727997" w14:textId="77777777" w:rsidTr="007918B1">
        <w:tc>
          <w:tcPr>
            <w:tcW w:w="16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8A4E70"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Year</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1EFE605"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 xml:space="preserve">Population </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5824A8"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Existing No.</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832EDF"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No. Required</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6AA2C4D"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Stress</w:t>
            </w:r>
          </w:p>
        </w:tc>
      </w:tr>
      <w:tr w:rsidR="00AF7CCC" w:rsidRPr="001A404F" w14:paraId="10C998B2"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27AF53C0" w14:textId="77777777" w:rsidR="00AF7CCC" w:rsidRPr="001A404F" w:rsidRDefault="00AF7CCC" w:rsidP="00AF7CCC">
            <w:pPr>
              <w:jc w:val="both"/>
              <w:rPr>
                <w:rFonts w:ascii="Centaur" w:hAnsi="Centaur"/>
                <w:sz w:val="24"/>
                <w:szCs w:val="24"/>
              </w:rPr>
            </w:pPr>
            <w:r w:rsidRPr="001A404F">
              <w:rPr>
                <w:rFonts w:ascii="Centaur" w:hAnsi="Centaur"/>
                <w:sz w:val="24"/>
                <w:szCs w:val="24"/>
                <w:lang w:eastAsia="en-GB"/>
              </w:rPr>
              <w:t>2022</w:t>
            </w:r>
          </w:p>
        </w:tc>
        <w:tc>
          <w:tcPr>
            <w:tcW w:w="1771" w:type="dxa"/>
            <w:tcBorders>
              <w:top w:val="single" w:sz="4" w:space="0" w:color="auto"/>
              <w:left w:val="single" w:sz="4" w:space="0" w:color="auto"/>
              <w:bottom w:val="single" w:sz="4" w:space="0" w:color="auto"/>
              <w:right w:val="single" w:sz="4" w:space="0" w:color="auto"/>
            </w:tcBorders>
            <w:vAlign w:val="bottom"/>
          </w:tcPr>
          <w:p w14:paraId="0C2CA194" w14:textId="5D7FA496"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159,208 </w:t>
            </w:r>
          </w:p>
        </w:tc>
        <w:tc>
          <w:tcPr>
            <w:tcW w:w="1771" w:type="dxa"/>
            <w:tcBorders>
              <w:top w:val="single" w:sz="4" w:space="0" w:color="auto"/>
              <w:left w:val="single" w:sz="4" w:space="0" w:color="auto"/>
              <w:bottom w:val="single" w:sz="4" w:space="0" w:color="auto"/>
              <w:right w:val="single" w:sz="4" w:space="0" w:color="auto"/>
            </w:tcBorders>
            <w:hideMark/>
          </w:tcPr>
          <w:p w14:paraId="273F606B" w14:textId="77777777" w:rsidR="00AF7CCC" w:rsidRPr="001A404F" w:rsidRDefault="00AF7CCC" w:rsidP="00AF7CCC">
            <w:pPr>
              <w:jc w:val="both"/>
              <w:rPr>
                <w:rFonts w:ascii="Centaur" w:hAnsi="Centaur"/>
                <w:sz w:val="24"/>
                <w:szCs w:val="24"/>
              </w:rPr>
            </w:pPr>
            <w:r w:rsidRPr="001A404F">
              <w:rPr>
                <w:rFonts w:ascii="Centaur" w:hAnsi="Centaur"/>
                <w:sz w:val="24"/>
                <w:szCs w:val="24"/>
                <w:lang w:eastAsia="en-GB"/>
              </w:rPr>
              <w:t>0</w:t>
            </w:r>
          </w:p>
        </w:tc>
        <w:tc>
          <w:tcPr>
            <w:tcW w:w="1771" w:type="dxa"/>
            <w:tcBorders>
              <w:top w:val="single" w:sz="4" w:space="0" w:color="auto"/>
              <w:left w:val="single" w:sz="4" w:space="0" w:color="auto"/>
              <w:bottom w:val="single" w:sz="4" w:space="0" w:color="auto"/>
              <w:right w:val="single" w:sz="4" w:space="0" w:color="auto"/>
            </w:tcBorders>
          </w:tcPr>
          <w:p w14:paraId="45629E72" w14:textId="77777777" w:rsidR="00AF7CCC" w:rsidRPr="001A404F" w:rsidRDefault="00AF7CCC" w:rsidP="00AF7CCC">
            <w:pPr>
              <w:jc w:val="both"/>
              <w:rPr>
                <w:rFonts w:ascii="Centaur" w:hAnsi="Centaur"/>
                <w:sz w:val="24"/>
                <w:szCs w:val="24"/>
              </w:rPr>
            </w:pPr>
            <w:r w:rsidRPr="001A404F">
              <w:rPr>
                <w:rFonts w:ascii="Centaur" w:hAnsi="Centaur"/>
                <w:sz w:val="24"/>
                <w:szCs w:val="24"/>
              </w:rPr>
              <w:t>27</w:t>
            </w:r>
          </w:p>
        </w:tc>
        <w:tc>
          <w:tcPr>
            <w:tcW w:w="1934" w:type="dxa"/>
            <w:tcBorders>
              <w:top w:val="single" w:sz="4" w:space="0" w:color="auto"/>
              <w:left w:val="single" w:sz="4" w:space="0" w:color="auto"/>
              <w:bottom w:val="single" w:sz="4" w:space="0" w:color="auto"/>
              <w:right w:val="single" w:sz="4" w:space="0" w:color="auto"/>
            </w:tcBorders>
            <w:vAlign w:val="bottom"/>
          </w:tcPr>
          <w:p w14:paraId="73655061" w14:textId="2811B445"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159,208 </w:t>
            </w:r>
          </w:p>
        </w:tc>
      </w:tr>
      <w:tr w:rsidR="00AF7CCC" w:rsidRPr="001A404F" w14:paraId="597A95A4"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20F39718" w14:textId="77777777" w:rsidR="00AF7CCC" w:rsidRPr="001A404F" w:rsidRDefault="00AF7CCC" w:rsidP="00AF7CCC">
            <w:pPr>
              <w:jc w:val="both"/>
              <w:rPr>
                <w:rFonts w:ascii="Centaur" w:hAnsi="Centaur"/>
                <w:sz w:val="24"/>
                <w:szCs w:val="24"/>
              </w:rPr>
            </w:pPr>
            <w:r w:rsidRPr="001A404F">
              <w:rPr>
                <w:rFonts w:ascii="Centaur" w:hAnsi="Centaur"/>
                <w:sz w:val="24"/>
                <w:szCs w:val="24"/>
                <w:lang w:eastAsia="en-GB"/>
              </w:rPr>
              <w:t>2023</w:t>
            </w:r>
          </w:p>
        </w:tc>
        <w:tc>
          <w:tcPr>
            <w:tcW w:w="1771" w:type="dxa"/>
            <w:tcBorders>
              <w:top w:val="single" w:sz="4" w:space="0" w:color="auto"/>
              <w:left w:val="single" w:sz="4" w:space="0" w:color="auto"/>
              <w:bottom w:val="single" w:sz="4" w:space="0" w:color="auto"/>
              <w:right w:val="single" w:sz="4" w:space="0" w:color="auto"/>
            </w:tcBorders>
            <w:vAlign w:val="bottom"/>
          </w:tcPr>
          <w:p w14:paraId="3BF83090" w14:textId="36231D05"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156,482 </w:t>
            </w:r>
          </w:p>
        </w:tc>
        <w:tc>
          <w:tcPr>
            <w:tcW w:w="1771" w:type="dxa"/>
            <w:tcBorders>
              <w:top w:val="single" w:sz="4" w:space="0" w:color="auto"/>
              <w:left w:val="single" w:sz="4" w:space="0" w:color="auto"/>
              <w:bottom w:val="single" w:sz="4" w:space="0" w:color="auto"/>
              <w:right w:val="single" w:sz="4" w:space="0" w:color="auto"/>
            </w:tcBorders>
            <w:hideMark/>
          </w:tcPr>
          <w:p w14:paraId="3B6BCAAC" w14:textId="77777777" w:rsidR="00AF7CCC" w:rsidRPr="001A404F" w:rsidRDefault="00AF7CCC" w:rsidP="00AF7CCC">
            <w:pPr>
              <w:jc w:val="both"/>
              <w:rPr>
                <w:rFonts w:ascii="Centaur" w:hAnsi="Centaur"/>
                <w:sz w:val="24"/>
                <w:szCs w:val="24"/>
              </w:rPr>
            </w:pPr>
            <w:r w:rsidRPr="001A404F">
              <w:rPr>
                <w:rFonts w:ascii="Centaur" w:hAnsi="Centaur"/>
                <w:sz w:val="24"/>
                <w:szCs w:val="24"/>
                <w:lang w:eastAsia="en-GB"/>
              </w:rPr>
              <w:t>0</w:t>
            </w:r>
          </w:p>
        </w:tc>
        <w:tc>
          <w:tcPr>
            <w:tcW w:w="1771" w:type="dxa"/>
            <w:tcBorders>
              <w:top w:val="single" w:sz="4" w:space="0" w:color="auto"/>
              <w:left w:val="single" w:sz="4" w:space="0" w:color="auto"/>
              <w:bottom w:val="single" w:sz="4" w:space="0" w:color="auto"/>
              <w:right w:val="single" w:sz="4" w:space="0" w:color="auto"/>
            </w:tcBorders>
          </w:tcPr>
          <w:p w14:paraId="314AF177" w14:textId="77777777" w:rsidR="00AF7CCC" w:rsidRPr="001A404F" w:rsidRDefault="00AF7CCC" w:rsidP="00AF7CCC">
            <w:pPr>
              <w:jc w:val="both"/>
              <w:rPr>
                <w:rFonts w:ascii="Centaur" w:hAnsi="Centaur"/>
                <w:sz w:val="24"/>
                <w:szCs w:val="24"/>
              </w:rPr>
            </w:pPr>
            <w:r w:rsidRPr="001A404F">
              <w:rPr>
                <w:rFonts w:ascii="Centaur" w:hAnsi="Centaur"/>
                <w:sz w:val="24"/>
                <w:szCs w:val="24"/>
              </w:rPr>
              <w:t>28</w:t>
            </w:r>
          </w:p>
        </w:tc>
        <w:tc>
          <w:tcPr>
            <w:tcW w:w="1934" w:type="dxa"/>
            <w:tcBorders>
              <w:top w:val="single" w:sz="4" w:space="0" w:color="auto"/>
              <w:left w:val="single" w:sz="4" w:space="0" w:color="auto"/>
              <w:bottom w:val="single" w:sz="4" w:space="0" w:color="auto"/>
              <w:right w:val="single" w:sz="4" w:space="0" w:color="auto"/>
            </w:tcBorders>
            <w:vAlign w:val="bottom"/>
          </w:tcPr>
          <w:p w14:paraId="231E38ED" w14:textId="32B8114E"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156,482 </w:t>
            </w:r>
          </w:p>
        </w:tc>
      </w:tr>
      <w:tr w:rsidR="00AF7CCC" w:rsidRPr="001A404F" w14:paraId="18A8B401"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4ECBA199" w14:textId="77777777" w:rsidR="00AF7CCC" w:rsidRPr="001A404F" w:rsidRDefault="00AF7CCC" w:rsidP="00AF7CCC">
            <w:pPr>
              <w:jc w:val="both"/>
              <w:rPr>
                <w:rFonts w:ascii="Centaur" w:hAnsi="Centaur"/>
                <w:sz w:val="24"/>
                <w:szCs w:val="24"/>
              </w:rPr>
            </w:pPr>
            <w:r w:rsidRPr="001A404F">
              <w:rPr>
                <w:rFonts w:ascii="Centaur" w:hAnsi="Centaur"/>
                <w:sz w:val="24"/>
                <w:szCs w:val="24"/>
                <w:lang w:eastAsia="en-GB"/>
              </w:rPr>
              <w:t>2024</w:t>
            </w:r>
          </w:p>
        </w:tc>
        <w:tc>
          <w:tcPr>
            <w:tcW w:w="1771" w:type="dxa"/>
            <w:tcBorders>
              <w:top w:val="single" w:sz="4" w:space="0" w:color="auto"/>
              <w:left w:val="single" w:sz="4" w:space="0" w:color="auto"/>
              <w:bottom w:val="single" w:sz="4" w:space="0" w:color="auto"/>
              <w:right w:val="single" w:sz="4" w:space="0" w:color="auto"/>
            </w:tcBorders>
            <w:vAlign w:val="bottom"/>
          </w:tcPr>
          <w:p w14:paraId="75034F6F" w14:textId="01188320"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156,507 </w:t>
            </w:r>
          </w:p>
        </w:tc>
        <w:tc>
          <w:tcPr>
            <w:tcW w:w="1771" w:type="dxa"/>
            <w:tcBorders>
              <w:top w:val="single" w:sz="4" w:space="0" w:color="auto"/>
              <w:left w:val="single" w:sz="4" w:space="0" w:color="auto"/>
              <w:bottom w:val="single" w:sz="4" w:space="0" w:color="auto"/>
              <w:right w:val="single" w:sz="4" w:space="0" w:color="auto"/>
            </w:tcBorders>
            <w:hideMark/>
          </w:tcPr>
          <w:p w14:paraId="1B0B41E6" w14:textId="77777777" w:rsidR="00AF7CCC" w:rsidRPr="001A404F" w:rsidRDefault="00AF7CCC" w:rsidP="00AF7CCC">
            <w:pPr>
              <w:jc w:val="both"/>
              <w:rPr>
                <w:rFonts w:ascii="Centaur" w:hAnsi="Centaur"/>
                <w:sz w:val="24"/>
                <w:szCs w:val="24"/>
              </w:rPr>
            </w:pPr>
            <w:r w:rsidRPr="001A404F">
              <w:rPr>
                <w:rFonts w:ascii="Centaur" w:hAnsi="Centaur"/>
                <w:sz w:val="24"/>
                <w:szCs w:val="24"/>
                <w:lang w:eastAsia="en-GB"/>
              </w:rPr>
              <w:t>0</w:t>
            </w:r>
          </w:p>
        </w:tc>
        <w:tc>
          <w:tcPr>
            <w:tcW w:w="1771" w:type="dxa"/>
            <w:tcBorders>
              <w:top w:val="single" w:sz="4" w:space="0" w:color="auto"/>
              <w:left w:val="single" w:sz="4" w:space="0" w:color="auto"/>
              <w:bottom w:val="single" w:sz="4" w:space="0" w:color="auto"/>
              <w:right w:val="single" w:sz="4" w:space="0" w:color="auto"/>
            </w:tcBorders>
          </w:tcPr>
          <w:p w14:paraId="19EBCFAD" w14:textId="77777777" w:rsidR="00AF7CCC" w:rsidRPr="001A404F" w:rsidRDefault="00AF7CCC" w:rsidP="00AF7CCC">
            <w:pPr>
              <w:jc w:val="both"/>
              <w:rPr>
                <w:rFonts w:ascii="Centaur" w:hAnsi="Centaur"/>
                <w:sz w:val="24"/>
                <w:szCs w:val="24"/>
              </w:rPr>
            </w:pPr>
            <w:r w:rsidRPr="001A404F">
              <w:rPr>
                <w:rFonts w:ascii="Centaur" w:hAnsi="Centaur"/>
                <w:sz w:val="24"/>
                <w:szCs w:val="24"/>
              </w:rPr>
              <w:t>29</w:t>
            </w:r>
          </w:p>
        </w:tc>
        <w:tc>
          <w:tcPr>
            <w:tcW w:w="1934" w:type="dxa"/>
            <w:tcBorders>
              <w:top w:val="single" w:sz="4" w:space="0" w:color="auto"/>
              <w:left w:val="single" w:sz="4" w:space="0" w:color="auto"/>
              <w:bottom w:val="single" w:sz="4" w:space="0" w:color="auto"/>
              <w:right w:val="single" w:sz="4" w:space="0" w:color="auto"/>
            </w:tcBorders>
            <w:vAlign w:val="bottom"/>
          </w:tcPr>
          <w:p w14:paraId="068ADF64" w14:textId="7D584D58"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156,507 </w:t>
            </w:r>
          </w:p>
        </w:tc>
      </w:tr>
      <w:tr w:rsidR="00AF7CCC" w:rsidRPr="001A404F" w14:paraId="63E5E0D5" w14:textId="77777777" w:rsidTr="00046631">
        <w:tc>
          <w:tcPr>
            <w:tcW w:w="1663" w:type="dxa"/>
            <w:tcBorders>
              <w:top w:val="single" w:sz="4" w:space="0" w:color="auto"/>
              <w:left w:val="single" w:sz="4" w:space="0" w:color="auto"/>
              <w:bottom w:val="single" w:sz="4" w:space="0" w:color="auto"/>
              <w:right w:val="single" w:sz="4" w:space="0" w:color="auto"/>
            </w:tcBorders>
          </w:tcPr>
          <w:p w14:paraId="1B0E5871" w14:textId="77777777" w:rsidR="00AF7CCC" w:rsidRPr="001A404F" w:rsidRDefault="00AF7CCC" w:rsidP="00AF7CCC">
            <w:pPr>
              <w:jc w:val="both"/>
              <w:rPr>
                <w:rFonts w:ascii="Centaur" w:hAnsi="Centaur"/>
                <w:sz w:val="24"/>
                <w:szCs w:val="24"/>
                <w:lang w:eastAsia="en-GB"/>
              </w:rPr>
            </w:pPr>
            <w:r w:rsidRPr="001A404F">
              <w:rPr>
                <w:rFonts w:ascii="Centaur" w:hAnsi="Centaur"/>
                <w:sz w:val="24"/>
                <w:szCs w:val="24"/>
                <w:lang w:eastAsia="en-GB"/>
              </w:rPr>
              <w:t>2025</w:t>
            </w:r>
          </w:p>
        </w:tc>
        <w:tc>
          <w:tcPr>
            <w:tcW w:w="1771" w:type="dxa"/>
            <w:tcBorders>
              <w:top w:val="single" w:sz="4" w:space="0" w:color="auto"/>
              <w:left w:val="single" w:sz="4" w:space="0" w:color="auto"/>
              <w:bottom w:val="single" w:sz="4" w:space="0" w:color="auto"/>
              <w:right w:val="single" w:sz="4" w:space="0" w:color="auto"/>
            </w:tcBorders>
            <w:vAlign w:val="bottom"/>
          </w:tcPr>
          <w:p w14:paraId="1063A4DF" w14:textId="3C89261E" w:rsidR="00AF7CCC" w:rsidRPr="001A404F" w:rsidRDefault="00AF7CCC" w:rsidP="00AF7CCC">
            <w:pPr>
              <w:jc w:val="both"/>
              <w:rPr>
                <w:rFonts w:ascii="Centaur" w:hAnsi="Centaur"/>
                <w:sz w:val="24"/>
                <w:szCs w:val="24"/>
              </w:rPr>
            </w:pPr>
            <w:r w:rsidRPr="001A404F">
              <w:rPr>
                <w:rFonts w:ascii="Centaur" w:eastAsia="Times New Roman" w:hAnsi="Centaur" w:cs="Microsoft Uighur"/>
                <w:color w:val="000000"/>
                <w:sz w:val="32"/>
                <w:szCs w:val="32"/>
              </w:rPr>
              <w:t xml:space="preserve">        156,532 </w:t>
            </w:r>
          </w:p>
        </w:tc>
        <w:tc>
          <w:tcPr>
            <w:tcW w:w="1771" w:type="dxa"/>
            <w:tcBorders>
              <w:top w:val="single" w:sz="4" w:space="0" w:color="auto"/>
              <w:left w:val="single" w:sz="4" w:space="0" w:color="auto"/>
              <w:bottom w:val="single" w:sz="4" w:space="0" w:color="auto"/>
              <w:right w:val="single" w:sz="4" w:space="0" w:color="auto"/>
            </w:tcBorders>
          </w:tcPr>
          <w:p w14:paraId="59B8ACDE" w14:textId="77777777" w:rsidR="00AF7CCC" w:rsidRPr="001A404F" w:rsidRDefault="00AF7CCC" w:rsidP="00AF7CCC">
            <w:pPr>
              <w:jc w:val="both"/>
              <w:rPr>
                <w:rFonts w:ascii="Centaur" w:hAnsi="Centaur"/>
                <w:sz w:val="24"/>
                <w:szCs w:val="24"/>
                <w:lang w:eastAsia="en-GB"/>
              </w:rPr>
            </w:pPr>
            <w:r w:rsidRPr="001A404F">
              <w:rPr>
                <w:rFonts w:ascii="Centaur" w:hAnsi="Centaur"/>
                <w:sz w:val="24"/>
                <w:szCs w:val="24"/>
                <w:lang w:eastAsia="en-GB"/>
              </w:rPr>
              <w:t>0</w:t>
            </w:r>
          </w:p>
        </w:tc>
        <w:tc>
          <w:tcPr>
            <w:tcW w:w="1771" w:type="dxa"/>
            <w:tcBorders>
              <w:top w:val="single" w:sz="4" w:space="0" w:color="auto"/>
              <w:left w:val="single" w:sz="4" w:space="0" w:color="auto"/>
              <w:bottom w:val="single" w:sz="4" w:space="0" w:color="auto"/>
              <w:right w:val="single" w:sz="4" w:space="0" w:color="auto"/>
            </w:tcBorders>
          </w:tcPr>
          <w:p w14:paraId="1CCCA0C9" w14:textId="77777777" w:rsidR="00AF7CCC" w:rsidRPr="001A404F" w:rsidRDefault="00AF7CCC" w:rsidP="00AF7CCC">
            <w:pPr>
              <w:jc w:val="both"/>
              <w:rPr>
                <w:rFonts w:ascii="Centaur" w:hAnsi="Centaur"/>
                <w:sz w:val="24"/>
                <w:szCs w:val="24"/>
                <w:lang w:eastAsia="en-GB"/>
              </w:rPr>
            </w:pPr>
            <w:r w:rsidRPr="001A404F">
              <w:rPr>
                <w:rFonts w:ascii="Centaur" w:hAnsi="Centaur"/>
                <w:sz w:val="24"/>
                <w:szCs w:val="24"/>
                <w:lang w:eastAsia="en-GB"/>
              </w:rPr>
              <w:t>30</w:t>
            </w:r>
          </w:p>
        </w:tc>
        <w:tc>
          <w:tcPr>
            <w:tcW w:w="1934" w:type="dxa"/>
            <w:tcBorders>
              <w:top w:val="single" w:sz="4" w:space="0" w:color="auto"/>
              <w:left w:val="single" w:sz="4" w:space="0" w:color="auto"/>
              <w:bottom w:val="single" w:sz="4" w:space="0" w:color="auto"/>
              <w:right w:val="single" w:sz="4" w:space="0" w:color="auto"/>
            </w:tcBorders>
            <w:vAlign w:val="bottom"/>
          </w:tcPr>
          <w:p w14:paraId="7140F437" w14:textId="647153E7" w:rsidR="00AF7CCC" w:rsidRPr="001A404F" w:rsidRDefault="00AF7CCC" w:rsidP="00AF7CCC">
            <w:pPr>
              <w:jc w:val="both"/>
              <w:rPr>
                <w:rFonts w:ascii="Centaur" w:hAnsi="Centaur"/>
                <w:sz w:val="24"/>
                <w:szCs w:val="24"/>
                <w:lang w:eastAsia="en-GB"/>
              </w:rPr>
            </w:pPr>
            <w:r w:rsidRPr="001A404F">
              <w:rPr>
                <w:rFonts w:ascii="Centaur" w:eastAsia="Times New Roman" w:hAnsi="Centaur" w:cs="Microsoft Uighur"/>
                <w:color w:val="000000"/>
                <w:sz w:val="32"/>
                <w:szCs w:val="32"/>
              </w:rPr>
              <w:t xml:space="preserve">        156,532 </w:t>
            </w:r>
          </w:p>
        </w:tc>
      </w:tr>
    </w:tbl>
    <w:p w14:paraId="4C680F09" w14:textId="69CD6A73" w:rsidR="005B4C41" w:rsidRPr="001A404F" w:rsidRDefault="005B4C41" w:rsidP="00C57D79">
      <w:pPr>
        <w:jc w:val="both"/>
        <w:rPr>
          <w:rFonts w:ascii="Centaur" w:hAnsi="Centaur"/>
          <w:sz w:val="24"/>
          <w:szCs w:val="24"/>
          <w:lang w:eastAsia="en-GB"/>
        </w:rPr>
      </w:pPr>
      <w:r w:rsidRPr="001A404F">
        <w:rPr>
          <w:rFonts w:ascii="Centaur" w:hAnsi="Centaur"/>
          <w:b/>
          <w:bCs/>
          <w:iCs/>
          <w:sz w:val="24"/>
          <w:szCs w:val="24"/>
          <w:lang w:eastAsia="en-GB"/>
        </w:rPr>
        <w:t xml:space="preserve">  </w:t>
      </w:r>
      <w:r w:rsidR="00650006" w:rsidRPr="001A404F">
        <w:rPr>
          <w:rFonts w:ascii="Centaur" w:hAnsi="Centaur"/>
          <w:sz w:val="24"/>
          <w:szCs w:val="24"/>
          <w:lang w:eastAsia="en-GB"/>
        </w:rPr>
        <w:t>MPCU Computations ,2021</w:t>
      </w:r>
      <w:r w:rsidR="0037233A" w:rsidRPr="001A404F">
        <w:rPr>
          <w:rFonts w:ascii="Centaur" w:hAnsi="Centaur"/>
          <w:sz w:val="24"/>
          <w:szCs w:val="24"/>
          <w:lang w:eastAsia="en-GB"/>
        </w:rPr>
        <w:t xml:space="preserve"> </w:t>
      </w:r>
      <w:r w:rsidRPr="001A404F">
        <w:rPr>
          <w:rFonts w:ascii="Centaur" w:hAnsi="Centaur"/>
          <w:b/>
          <w:bCs/>
          <w:i/>
          <w:sz w:val="18"/>
          <w:szCs w:val="18"/>
          <w:lang w:eastAsia="en-GB"/>
        </w:rPr>
        <w:t xml:space="preserve">Note: Planning standard for Doctor – population ratio </w:t>
      </w:r>
      <w:r w:rsidRPr="001A404F">
        <w:rPr>
          <w:rFonts w:ascii="Centaur" w:hAnsi="Centaur"/>
          <w:b/>
          <w:bCs/>
          <w:i/>
          <w:sz w:val="14"/>
          <w:szCs w:val="14"/>
          <w:lang w:eastAsia="en-GB"/>
        </w:rPr>
        <w:t xml:space="preserve">is </w:t>
      </w:r>
      <w:r w:rsidRPr="001A404F">
        <w:rPr>
          <w:rFonts w:ascii="Centaur" w:hAnsi="Centaur"/>
          <w:b/>
          <w:bCs/>
          <w:i/>
          <w:sz w:val="20"/>
          <w:szCs w:val="20"/>
          <w:lang w:eastAsia="en-GB"/>
        </w:rPr>
        <w:t>1:10,400</w:t>
      </w:r>
      <w:r w:rsidRPr="001A404F">
        <w:rPr>
          <w:rFonts w:ascii="Centaur" w:hAnsi="Centaur"/>
          <w:b/>
          <w:bCs/>
          <w:iCs/>
          <w:sz w:val="20"/>
          <w:szCs w:val="20"/>
          <w:lang w:eastAsia="en-GB"/>
        </w:rPr>
        <w:t xml:space="preserve">  </w:t>
      </w:r>
    </w:p>
    <w:p w14:paraId="4F15B3AC" w14:textId="50879AEF" w:rsidR="005B4C41" w:rsidRPr="001A404F" w:rsidRDefault="005B4C41" w:rsidP="00D70F64">
      <w:pPr>
        <w:pStyle w:val="CaptionFigure"/>
        <w:rPr>
          <w:rFonts w:ascii="Centaur" w:hAnsi="Centaur"/>
          <w:lang w:eastAsia="en-GB"/>
        </w:rPr>
      </w:pPr>
      <w:bookmarkStart w:id="294" w:name="_Toc506200827"/>
      <w:r w:rsidRPr="001A404F">
        <w:rPr>
          <w:rFonts w:ascii="Centaur" w:hAnsi="Centaur"/>
          <w:lang w:eastAsia="en-GB"/>
        </w:rPr>
        <w:t xml:space="preserve">  Table</w:t>
      </w:r>
      <w:r w:rsidR="00986074" w:rsidRPr="001A404F">
        <w:rPr>
          <w:rFonts w:ascii="Centaur" w:hAnsi="Centaur"/>
          <w:lang w:eastAsia="en-GB"/>
        </w:rPr>
        <w:t xml:space="preserve"> 3.</w:t>
      </w:r>
      <w:r w:rsidR="00D70F64" w:rsidRPr="001A404F">
        <w:rPr>
          <w:rFonts w:ascii="Centaur" w:hAnsi="Centaur"/>
          <w:lang w:eastAsia="en-GB"/>
        </w:rPr>
        <w:t>6</w:t>
      </w:r>
      <w:r w:rsidRPr="001A404F">
        <w:rPr>
          <w:rFonts w:ascii="Centaur" w:hAnsi="Centaur"/>
          <w:lang w:eastAsia="en-GB"/>
        </w:rPr>
        <w:t xml:space="preserve"> : CHPS Compound Needs</w:t>
      </w:r>
      <w:bookmarkEnd w:id="29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771"/>
        <w:gridCol w:w="1771"/>
        <w:gridCol w:w="1771"/>
        <w:gridCol w:w="1934"/>
      </w:tblGrid>
      <w:tr w:rsidR="005B4C41" w:rsidRPr="001A404F" w14:paraId="1E1EDCF0" w14:textId="77777777" w:rsidTr="002501E7">
        <w:tc>
          <w:tcPr>
            <w:tcW w:w="166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9A9A70"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Year</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C238311"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Population</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9680ED9"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Existing No.</w:t>
            </w:r>
          </w:p>
        </w:tc>
        <w:tc>
          <w:tcPr>
            <w:tcW w:w="177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0E7559" w14:textId="77777777" w:rsidR="005B4C41" w:rsidRPr="001A404F" w:rsidRDefault="005B4C41" w:rsidP="00C57D79">
            <w:pPr>
              <w:jc w:val="both"/>
              <w:rPr>
                <w:rFonts w:ascii="Centaur" w:hAnsi="Centaur"/>
                <w:b/>
                <w:sz w:val="24"/>
                <w:szCs w:val="24"/>
              </w:rPr>
            </w:pPr>
            <w:r w:rsidRPr="001A404F">
              <w:rPr>
                <w:rFonts w:ascii="Centaur" w:hAnsi="Centaur"/>
                <w:b/>
                <w:sz w:val="24"/>
                <w:szCs w:val="24"/>
                <w:lang w:eastAsia="en-GB"/>
              </w:rPr>
              <w:t>No. Required</w:t>
            </w:r>
          </w:p>
        </w:tc>
        <w:tc>
          <w:tcPr>
            <w:tcW w:w="19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DB89AFE" w14:textId="77777777" w:rsidR="005B4C41" w:rsidRPr="001A404F" w:rsidRDefault="005B4C41" w:rsidP="00C57D79">
            <w:pPr>
              <w:jc w:val="both"/>
              <w:rPr>
                <w:rFonts w:ascii="Centaur" w:hAnsi="Centaur"/>
                <w:b/>
                <w:sz w:val="24"/>
                <w:szCs w:val="24"/>
                <w:lang w:eastAsia="en-GB"/>
              </w:rPr>
            </w:pPr>
            <w:r w:rsidRPr="001A404F">
              <w:rPr>
                <w:rFonts w:ascii="Centaur" w:hAnsi="Centaur"/>
                <w:b/>
                <w:sz w:val="24"/>
                <w:szCs w:val="24"/>
                <w:lang w:eastAsia="en-GB"/>
              </w:rPr>
              <w:t>Stress</w:t>
            </w:r>
          </w:p>
        </w:tc>
      </w:tr>
      <w:tr w:rsidR="002501E7" w:rsidRPr="001A404F" w14:paraId="70A91884" w14:textId="77777777" w:rsidTr="0087446E">
        <w:tc>
          <w:tcPr>
            <w:tcW w:w="1663" w:type="dxa"/>
            <w:tcBorders>
              <w:top w:val="single" w:sz="4" w:space="0" w:color="auto"/>
              <w:left w:val="single" w:sz="4" w:space="0" w:color="auto"/>
              <w:bottom w:val="single" w:sz="4" w:space="0" w:color="auto"/>
              <w:right w:val="single" w:sz="4" w:space="0" w:color="auto"/>
            </w:tcBorders>
            <w:hideMark/>
          </w:tcPr>
          <w:p w14:paraId="210EB4C9" w14:textId="77777777" w:rsidR="002501E7" w:rsidRPr="001A404F" w:rsidRDefault="002501E7" w:rsidP="002501E7">
            <w:pPr>
              <w:jc w:val="both"/>
              <w:rPr>
                <w:rFonts w:ascii="Centaur" w:hAnsi="Centaur"/>
                <w:sz w:val="24"/>
                <w:szCs w:val="24"/>
              </w:rPr>
            </w:pPr>
            <w:r w:rsidRPr="001A404F">
              <w:rPr>
                <w:rFonts w:ascii="Centaur" w:hAnsi="Centaur"/>
                <w:sz w:val="24"/>
                <w:szCs w:val="24"/>
                <w:lang w:eastAsia="en-GB"/>
              </w:rPr>
              <w:lastRenderedPageBreak/>
              <w:t>2022</w:t>
            </w:r>
          </w:p>
        </w:tc>
        <w:tc>
          <w:tcPr>
            <w:tcW w:w="1771" w:type="dxa"/>
            <w:tcBorders>
              <w:top w:val="single" w:sz="4" w:space="0" w:color="auto"/>
              <w:left w:val="single" w:sz="4" w:space="0" w:color="auto"/>
              <w:bottom w:val="single" w:sz="4" w:space="0" w:color="auto"/>
              <w:right w:val="single" w:sz="4" w:space="0" w:color="auto"/>
            </w:tcBorders>
            <w:vAlign w:val="bottom"/>
          </w:tcPr>
          <w:p w14:paraId="4C3A5571" w14:textId="0946E872"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159,208 </w:t>
            </w:r>
          </w:p>
        </w:tc>
        <w:tc>
          <w:tcPr>
            <w:tcW w:w="1771" w:type="dxa"/>
            <w:tcBorders>
              <w:top w:val="single" w:sz="4" w:space="0" w:color="auto"/>
              <w:left w:val="single" w:sz="4" w:space="0" w:color="auto"/>
              <w:bottom w:val="single" w:sz="4" w:space="0" w:color="auto"/>
              <w:right w:val="single" w:sz="4" w:space="0" w:color="auto"/>
            </w:tcBorders>
          </w:tcPr>
          <w:p w14:paraId="74ECA265" w14:textId="77777777" w:rsidR="002501E7" w:rsidRPr="001A404F" w:rsidRDefault="002501E7" w:rsidP="002501E7">
            <w:pPr>
              <w:jc w:val="both"/>
              <w:rPr>
                <w:rFonts w:ascii="Centaur" w:hAnsi="Centaur"/>
                <w:sz w:val="24"/>
                <w:szCs w:val="24"/>
              </w:rPr>
            </w:pPr>
            <w:r w:rsidRPr="001A404F">
              <w:rPr>
                <w:rFonts w:ascii="Centaur" w:hAnsi="Centaur"/>
                <w:sz w:val="24"/>
                <w:szCs w:val="24"/>
              </w:rPr>
              <w:t>0</w:t>
            </w:r>
          </w:p>
        </w:tc>
        <w:tc>
          <w:tcPr>
            <w:tcW w:w="1771" w:type="dxa"/>
            <w:tcBorders>
              <w:top w:val="single" w:sz="4" w:space="0" w:color="auto"/>
              <w:left w:val="single" w:sz="4" w:space="0" w:color="auto"/>
              <w:bottom w:val="single" w:sz="4" w:space="0" w:color="auto"/>
              <w:right w:val="single" w:sz="4" w:space="0" w:color="auto"/>
            </w:tcBorders>
          </w:tcPr>
          <w:p w14:paraId="351EEE6F" w14:textId="77777777" w:rsidR="002501E7" w:rsidRPr="001A404F" w:rsidRDefault="002501E7" w:rsidP="002501E7">
            <w:pPr>
              <w:jc w:val="both"/>
              <w:rPr>
                <w:rFonts w:ascii="Centaur" w:hAnsi="Centaur"/>
                <w:sz w:val="24"/>
                <w:szCs w:val="24"/>
              </w:rPr>
            </w:pPr>
            <w:r w:rsidRPr="001A404F">
              <w:rPr>
                <w:rFonts w:ascii="Centaur" w:hAnsi="Centaur"/>
                <w:sz w:val="24"/>
                <w:szCs w:val="24"/>
              </w:rPr>
              <w:t>14</w:t>
            </w:r>
          </w:p>
        </w:tc>
        <w:tc>
          <w:tcPr>
            <w:tcW w:w="1934" w:type="dxa"/>
            <w:tcBorders>
              <w:top w:val="single" w:sz="4" w:space="0" w:color="auto"/>
              <w:left w:val="single" w:sz="4" w:space="0" w:color="auto"/>
              <w:bottom w:val="single" w:sz="4" w:space="0" w:color="auto"/>
              <w:right w:val="single" w:sz="4" w:space="0" w:color="auto"/>
            </w:tcBorders>
            <w:vAlign w:val="bottom"/>
          </w:tcPr>
          <w:p w14:paraId="7EADE7F8" w14:textId="40FF88B7"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159,208 </w:t>
            </w:r>
          </w:p>
        </w:tc>
      </w:tr>
      <w:tr w:rsidR="002501E7" w:rsidRPr="001A404F" w14:paraId="7209807D" w14:textId="77777777" w:rsidTr="0087446E">
        <w:tc>
          <w:tcPr>
            <w:tcW w:w="1663" w:type="dxa"/>
            <w:tcBorders>
              <w:top w:val="single" w:sz="4" w:space="0" w:color="auto"/>
              <w:left w:val="single" w:sz="4" w:space="0" w:color="auto"/>
              <w:bottom w:val="single" w:sz="4" w:space="0" w:color="auto"/>
              <w:right w:val="single" w:sz="4" w:space="0" w:color="auto"/>
            </w:tcBorders>
            <w:hideMark/>
          </w:tcPr>
          <w:p w14:paraId="221E70DF" w14:textId="77777777" w:rsidR="002501E7" w:rsidRPr="001A404F" w:rsidRDefault="002501E7" w:rsidP="002501E7">
            <w:pPr>
              <w:jc w:val="both"/>
              <w:rPr>
                <w:rFonts w:ascii="Centaur" w:hAnsi="Centaur"/>
                <w:sz w:val="24"/>
                <w:szCs w:val="24"/>
              </w:rPr>
            </w:pPr>
            <w:r w:rsidRPr="001A404F">
              <w:rPr>
                <w:rFonts w:ascii="Centaur" w:hAnsi="Centaur"/>
                <w:sz w:val="24"/>
                <w:szCs w:val="24"/>
                <w:lang w:eastAsia="en-GB"/>
              </w:rPr>
              <w:t>2023</w:t>
            </w:r>
          </w:p>
        </w:tc>
        <w:tc>
          <w:tcPr>
            <w:tcW w:w="1771" w:type="dxa"/>
            <w:tcBorders>
              <w:top w:val="single" w:sz="4" w:space="0" w:color="auto"/>
              <w:left w:val="single" w:sz="4" w:space="0" w:color="auto"/>
              <w:bottom w:val="single" w:sz="4" w:space="0" w:color="auto"/>
              <w:right w:val="single" w:sz="4" w:space="0" w:color="auto"/>
            </w:tcBorders>
            <w:vAlign w:val="bottom"/>
          </w:tcPr>
          <w:p w14:paraId="04DCEAAA" w14:textId="1B2EC64B"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156,482 </w:t>
            </w:r>
          </w:p>
        </w:tc>
        <w:tc>
          <w:tcPr>
            <w:tcW w:w="1771" w:type="dxa"/>
            <w:tcBorders>
              <w:top w:val="single" w:sz="4" w:space="0" w:color="auto"/>
              <w:left w:val="single" w:sz="4" w:space="0" w:color="auto"/>
              <w:bottom w:val="single" w:sz="4" w:space="0" w:color="auto"/>
              <w:right w:val="single" w:sz="4" w:space="0" w:color="auto"/>
            </w:tcBorders>
          </w:tcPr>
          <w:p w14:paraId="2A233275" w14:textId="77777777" w:rsidR="002501E7" w:rsidRPr="001A404F" w:rsidRDefault="002501E7" w:rsidP="002501E7">
            <w:pPr>
              <w:jc w:val="both"/>
              <w:rPr>
                <w:rFonts w:ascii="Centaur" w:hAnsi="Centaur"/>
                <w:sz w:val="24"/>
                <w:szCs w:val="24"/>
              </w:rPr>
            </w:pPr>
            <w:r w:rsidRPr="001A404F">
              <w:rPr>
                <w:rFonts w:ascii="Centaur" w:hAnsi="Centaur"/>
                <w:sz w:val="24"/>
                <w:szCs w:val="24"/>
              </w:rPr>
              <w:t>0</w:t>
            </w:r>
          </w:p>
        </w:tc>
        <w:tc>
          <w:tcPr>
            <w:tcW w:w="1771" w:type="dxa"/>
            <w:tcBorders>
              <w:top w:val="single" w:sz="4" w:space="0" w:color="auto"/>
              <w:left w:val="single" w:sz="4" w:space="0" w:color="auto"/>
              <w:bottom w:val="single" w:sz="4" w:space="0" w:color="auto"/>
              <w:right w:val="single" w:sz="4" w:space="0" w:color="auto"/>
            </w:tcBorders>
          </w:tcPr>
          <w:p w14:paraId="23537CE9" w14:textId="77777777" w:rsidR="002501E7" w:rsidRPr="001A404F" w:rsidRDefault="002501E7" w:rsidP="002501E7">
            <w:pPr>
              <w:jc w:val="both"/>
              <w:rPr>
                <w:rFonts w:ascii="Centaur" w:hAnsi="Centaur"/>
                <w:sz w:val="24"/>
                <w:szCs w:val="24"/>
              </w:rPr>
            </w:pPr>
            <w:r w:rsidRPr="001A404F">
              <w:rPr>
                <w:rFonts w:ascii="Centaur" w:hAnsi="Centaur"/>
                <w:sz w:val="24"/>
                <w:szCs w:val="24"/>
              </w:rPr>
              <w:t>14</w:t>
            </w:r>
          </w:p>
        </w:tc>
        <w:tc>
          <w:tcPr>
            <w:tcW w:w="1934" w:type="dxa"/>
            <w:tcBorders>
              <w:top w:val="single" w:sz="4" w:space="0" w:color="auto"/>
              <w:left w:val="single" w:sz="4" w:space="0" w:color="auto"/>
              <w:bottom w:val="single" w:sz="4" w:space="0" w:color="auto"/>
              <w:right w:val="single" w:sz="4" w:space="0" w:color="auto"/>
            </w:tcBorders>
            <w:vAlign w:val="bottom"/>
          </w:tcPr>
          <w:p w14:paraId="54EBB848" w14:textId="1C8CC16D"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156,482 </w:t>
            </w:r>
          </w:p>
        </w:tc>
      </w:tr>
      <w:tr w:rsidR="002501E7" w:rsidRPr="001A404F" w14:paraId="0C655C5C" w14:textId="77777777" w:rsidTr="0087446E">
        <w:tc>
          <w:tcPr>
            <w:tcW w:w="1663" w:type="dxa"/>
            <w:tcBorders>
              <w:top w:val="single" w:sz="4" w:space="0" w:color="auto"/>
              <w:left w:val="single" w:sz="4" w:space="0" w:color="auto"/>
              <w:bottom w:val="single" w:sz="4" w:space="0" w:color="auto"/>
              <w:right w:val="single" w:sz="4" w:space="0" w:color="auto"/>
            </w:tcBorders>
            <w:hideMark/>
          </w:tcPr>
          <w:p w14:paraId="71932F8C" w14:textId="77777777" w:rsidR="002501E7" w:rsidRPr="001A404F" w:rsidRDefault="002501E7" w:rsidP="002501E7">
            <w:pPr>
              <w:jc w:val="both"/>
              <w:rPr>
                <w:rFonts w:ascii="Centaur" w:hAnsi="Centaur"/>
                <w:sz w:val="24"/>
                <w:szCs w:val="24"/>
              </w:rPr>
            </w:pPr>
            <w:r w:rsidRPr="001A404F">
              <w:rPr>
                <w:rFonts w:ascii="Centaur" w:hAnsi="Centaur"/>
                <w:sz w:val="24"/>
                <w:szCs w:val="24"/>
                <w:lang w:eastAsia="en-GB"/>
              </w:rPr>
              <w:t>2024</w:t>
            </w:r>
          </w:p>
        </w:tc>
        <w:tc>
          <w:tcPr>
            <w:tcW w:w="1771" w:type="dxa"/>
            <w:tcBorders>
              <w:top w:val="single" w:sz="4" w:space="0" w:color="auto"/>
              <w:left w:val="single" w:sz="4" w:space="0" w:color="auto"/>
              <w:bottom w:val="single" w:sz="4" w:space="0" w:color="auto"/>
              <w:right w:val="single" w:sz="4" w:space="0" w:color="auto"/>
            </w:tcBorders>
            <w:vAlign w:val="bottom"/>
          </w:tcPr>
          <w:p w14:paraId="3693FCAE" w14:textId="1F2AC82D"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156,507 </w:t>
            </w:r>
          </w:p>
        </w:tc>
        <w:tc>
          <w:tcPr>
            <w:tcW w:w="1771" w:type="dxa"/>
            <w:tcBorders>
              <w:top w:val="single" w:sz="4" w:space="0" w:color="auto"/>
              <w:left w:val="single" w:sz="4" w:space="0" w:color="auto"/>
              <w:bottom w:val="single" w:sz="4" w:space="0" w:color="auto"/>
              <w:right w:val="single" w:sz="4" w:space="0" w:color="auto"/>
            </w:tcBorders>
          </w:tcPr>
          <w:p w14:paraId="66516B90" w14:textId="77777777" w:rsidR="002501E7" w:rsidRPr="001A404F" w:rsidRDefault="002501E7" w:rsidP="002501E7">
            <w:pPr>
              <w:jc w:val="both"/>
              <w:rPr>
                <w:rFonts w:ascii="Centaur" w:hAnsi="Centaur"/>
                <w:sz w:val="24"/>
                <w:szCs w:val="24"/>
              </w:rPr>
            </w:pPr>
            <w:r w:rsidRPr="001A404F">
              <w:rPr>
                <w:rFonts w:ascii="Centaur" w:hAnsi="Centaur"/>
                <w:sz w:val="24"/>
                <w:szCs w:val="24"/>
              </w:rPr>
              <w:t>0</w:t>
            </w:r>
          </w:p>
        </w:tc>
        <w:tc>
          <w:tcPr>
            <w:tcW w:w="1771" w:type="dxa"/>
            <w:tcBorders>
              <w:top w:val="single" w:sz="4" w:space="0" w:color="auto"/>
              <w:left w:val="single" w:sz="4" w:space="0" w:color="auto"/>
              <w:bottom w:val="single" w:sz="4" w:space="0" w:color="auto"/>
              <w:right w:val="single" w:sz="4" w:space="0" w:color="auto"/>
            </w:tcBorders>
          </w:tcPr>
          <w:p w14:paraId="5C9850AC" w14:textId="77777777" w:rsidR="002501E7" w:rsidRPr="001A404F" w:rsidRDefault="002501E7" w:rsidP="002501E7">
            <w:pPr>
              <w:jc w:val="both"/>
              <w:rPr>
                <w:rFonts w:ascii="Centaur" w:hAnsi="Centaur"/>
                <w:sz w:val="24"/>
                <w:szCs w:val="24"/>
              </w:rPr>
            </w:pPr>
            <w:r w:rsidRPr="001A404F">
              <w:rPr>
                <w:rFonts w:ascii="Centaur" w:hAnsi="Centaur"/>
                <w:sz w:val="24"/>
                <w:szCs w:val="24"/>
              </w:rPr>
              <w:t>14</w:t>
            </w:r>
          </w:p>
        </w:tc>
        <w:tc>
          <w:tcPr>
            <w:tcW w:w="1934" w:type="dxa"/>
            <w:tcBorders>
              <w:top w:val="single" w:sz="4" w:space="0" w:color="auto"/>
              <w:left w:val="single" w:sz="4" w:space="0" w:color="auto"/>
              <w:bottom w:val="single" w:sz="4" w:space="0" w:color="auto"/>
              <w:right w:val="single" w:sz="4" w:space="0" w:color="auto"/>
            </w:tcBorders>
            <w:vAlign w:val="bottom"/>
          </w:tcPr>
          <w:p w14:paraId="5A5BBCC3" w14:textId="1BC98C59"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156,507 </w:t>
            </w:r>
          </w:p>
        </w:tc>
      </w:tr>
      <w:tr w:rsidR="002501E7" w:rsidRPr="001A404F" w14:paraId="2F896273" w14:textId="77777777" w:rsidTr="0087446E">
        <w:tc>
          <w:tcPr>
            <w:tcW w:w="1663" w:type="dxa"/>
            <w:tcBorders>
              <w:top w:val="single" w:sz="4" w:space="0" w:color="auto"/>
              <w:left w:val="single" w:sz="4" w:space="0" w:color="auto"/>
              <w:bottom w:val="single" w:sz="4" w:space="0" w:color="auto"/>
              <w:right w:val="single" w:sz="4" w:space="0" w:color="auto"/>
            </w:tcBorders>
          </w:tcPr>
          <w:p w14:paraId="2794EEE5" w14:textId="77777777" w:rsidR="002501E7" w:rsidRPr="001A404F" w:rsidRDefault="002501E7" w:rsidP="002501E7">
            <w:pPr>
              <w:jc w:val="both"/>
              <w:rPr>
                <w:rFonts w:ascii="Centaur" w:hAnsi="Centaur"/>
                <w:sz w:val="24"/>
                <w:szCs w:val="24"/>
                <w:lang w:eastAsia="en-GB"/>
              </w:rPr>
            </w:pPr>
            <w:r w:rsidRPr="001A404F">
              <w:rPr>
                <w:rFonts w:ascii="Centaur" w:hAnsi="Centaur"/>
                <w:sz w:val="24"/>
                <w:szCs w:val="24"/>
                <w:lang w:eastAsia="en-GB"/>
              </w:rPr>
              <w:t>2025</w:t>
            </w:r>
          </w:p>
        </w:tc>
        <w:tc>
          <w:tcPr>
            <w:tcW w:w="1771" w:type="dxa"/>
            <w:tcBorders>
              <w:top w:val="single" w:sz="4" w:space="0" w:color="auto"/>
              <w:left w:val="single" w:sz="4" w:space="0" w:color="auto"/>
              <w:bottom w:val="single" w:sz="4" w:space="0" w:color="auto"/>
              <w:right w:val="single" w:sz="4" w:space="0" w:color="auto"/>
            </w:tcBorders>
            <w:vAlign w:val="bottom"/>
          </w:tcPr>
          <w:p w14:paraId="179D86E2" w14:textId="1AD6FE9A" w:rsidR="002501E7" w:rsidRPr="001A404F" w:rsidRDefault="002501E7" w:rsidP="002501E7">
            <w:pPr>
              <w:jc w:val="both"/>
              <w:rPr>
                <w:rFonts w:ascii="Centaur" w:hAnsi="Centaur"/>
                <w:sz w:val="24"/>
                <w:szCs w:val="24"/>
              </w:rPr>
            </w:pPr>
            <w:r w:rsidRPr="001A404F">
              <w:rPr>
                <w:rFonts w:ascii="Centaur" w:eastAsia="Times New Roman" w:hAnsi="Centaur" w:cs="Microsoft Uighur"/>
                <w:color w:val="000000"/>
                <w:sz w:val="32"/>
                <w:szCs w:val="32"/>
              </w:rPr>
              <w:t xml:space="preserve">        156,532 </w:t>
            </w:r>
          </w:p>
        </w:tc>
        <w:tc>
          <w:tcPr>
            <w:tcW w:w="1771" w:type="dxa"/>
            <w:tcBorders>
              <w:top w:val="single" w:sz="4" w:space="0" w:color="auto"/>
              <w:left w:val="single" w:sz="4" w:space="0" w:color="auto"/>
              <w:bottom w:val="single" w:sz="4" w:space="0" w:color="auto"/>
              <w:right w:val="single" w:sz="4" w:space="0" w:color="auto"/>
            </w:tcBorders>
          </w:tcPr>
          <w:p w14:paraId="114C4EB7" w14:textId="77777777" w:rsidR="002501E7" w:rsidRPr="001A404F" w:rsidRDefault="002501E7" w:rsidP="002501E7">
            <w:pPr>
              <w:jc w:val="both"/>
              <w:rPr>
                <w:rFonts w:ascii="Centaur" w:hAnsi="Centaur"/>
                <w:sz w:val="24"/>
                <w:szCs w:val="24"/>
                <w:lang w:eastAsia="en-GB"/>
              </w:rPr>
            </w:pPr>
            <w:r w:rsidRPr="001A404F">
              <w:rPr>
                <w:rFonts w:ascii="Centaur" w:hAnsi="Centaur"/>
                <w:sz w:val="24"/>
                <w:szCs w:val="24"/>
                <w:lang w:eastAsia="en-GB"/>
              </w:rPr>
              <w:t>0</w:t>
            </w:r>
          </w:p>
        </w:tc>
        <w:tc>
          <w:tcPr>
            <w:tcW w:w="1771" w:type="dxa"/>
            <w:tcBorders>
              <w:top w:val="single" w:sz="4" w:space="0" w:color="auto"/>
              <w:left w:val="single" w:sz="4" w:space="0" w:color="auto"/>
              <w:bottom w:val="single" w:sz="4" w:space="0" w:color="auto"/>
              <w:right w:val="single" w:sz="4" w:space="0" w:color="auto"/>
            </w:tcBorders>
          </w:tcPr>
          <w:p w14:paraId="37748851" w14:textId="77777777" w:rsidR="002501E7" w:rsidRPr="001A404F" w:rsidRDefault="002501E7" w:rsidP="002501E7">
            <w:pPr>
              <w:jc w:val="both"/>
              <w:rPr>
                <w:rFonts w:ascii="Centaur" w:hAnsi="Centaur"/>
                <w:sz w:val="24"/>
                <w:szCs w:val="24"/>
                <w:lang w:eastAsia="en-GB"/>
              </w:rPr>
            </w:pPr>
            <w:r w:rsidRPr="001A404F">
              <w:rPr>
                <w:rFonts w:ascii="Centaur" w:hAnsi="Centaur"/>
                <w:sz w:val="24"/>
                <w:szCs w:val="24"/>
                <w:lang w:eastAsia="en-GB"/>
              </w:rPr>
              <w:t>14</w:t>
            </w:r>
          </w:p>
        </w:tc>
        <w:tc>
          <w:tcPr>
            <w:tcW w:w="1934" w:type="dxa"/>
            <w:tcBorders>
              <w:top w:val="single" w:sz="4" w:space="0" w:color="auto"/>
              <w:left w:val="single" w:sz="4" w:space="0" w:color="auto"/>
              <w:bottom w:val="single" w:sz="4" w:space="0" w:color="auto"/>
              <w:right w:val="single" w:sz="4" w:space="0" w:color="auto"/>
            </w:tcBorders>
            <w:vAlign w:val="bottom"/>
          </w:tcPr>
          <w:p w14:paraId="0C9E49FF" w14:textId="6401F751" w:rsidR="002501E7" w:rsidRPr="001A404F" w:rsidRDefault="002501E7" w:rsidP="002501E7">
            <w:pPr>
              <w:jc w:val="both"/>
              <w:rPr>
                <w:rFonts w:ascii="Centaur" w:hAnsi="Centaur"/>
                <w:sz w:val="24"/>
                <w:szCs w:val="24"/>
                <w:lang w:eastAsia="en-GB"/>
              </w:rPr>
            </w:pPr>
            <w:r w:rsidRPr="001A404F">
              <w:rPr>
                <w:rFonts w:ascii="Centaur" w:eastAsia="Times New Roman" w:hAnsi="Centaur" w:cs="Microsoft Uighur"/>
                <w:color w:val="000000"/>
                <w:sz w:val="32"/>
                <w:szCs w:val="32"/>
              </w:rPr>
              <w:t xml:space="preserve">        156,532 </w:t>
            </w:r>
          </w:p>
        </w:tc>
      </w:tr>
    </w:tbl>
    <w:p w14:paraId="4492B310" w14:textId="4024073F" w:rsidR="00162DC9" w:rsidRPr="001A404F" w:rsidRDefault="00650006" w:rsidP="0037233A">
      <w:pPr>
        <w:jc w:val="both"/>
        <w:rPr>
          <w:rFonts w:ascii="Centaur" w:hAnsi="Centaur"/>
          <w:sz w:val="24"/>
          <w:szCs w:val="24"/>
          <w:lang w:eastAsia="en-GB"/>
        </w:rPr>
      </w:pPr>
      <w:r w:rsidRPr="001A404F">
        <w:rPr>
          <w:rFonts w:ascii="Centaur" w:hAnsi="Centaur"/>
          <w:sz w:val="24"/>
          <w:szCs w:val="24"/>
          <w:lang w:eastAsia="en-GB"/>
        </w:rPr>
        <w:t>MPCU Computations ,2021</w:t>
      </w:r>
    </w:p>
    <w:p w14:paraId="4AEC4C1F" w14:textId="752275EE" w:rsidR="00162DC9" w:rsidRPr="001A404F" w:rsidRDefault="00162DC9" w:rsidP="00C57D7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Within the plan period, significant number of public hospitals would be immensely required in order to help bridge the inequality gap in the access to health service delivery in the municipality. Additionally, new CHPS facilities must be provided to further improve access to health care. Also, significant number of Medical Doctors and other support health professionals will be needed in the municipality. </w:t>
      </w:r>
    </w:p>
    <w:p w14:paraId="788091F3" w14:textId="77777777" w:rsidR="00650006" w:rsidRPr="001A404F" w:rsidRDefault="00650006" w:rsidP="00C57D79">
      <w:pPr>
        <w:pStyle w:val="NoSpacing"/>
        <w:jc w:val="both"/>
        <w:rPr>
          <w:rFonts w:ascii="Centaur" w:eastAsia="Times New Roman" w:hAnsi="Centaur" w:cs="Times New Roman"/>
          <w:b/>
          <w:bCs/>
          <w:sz w:val="24"/>
          <w:szCs w:val="24"/>
        </w:rPr>
      </w:pPr>
    </w:p>
    <w:p w14:paraId="052E8304" w14:textId="50B2AC19" w:rsidR="00162DC9" w:rsidRPr="001A404F" w:rsidRDefault="00D37AD1" w:rsidP="00D37AD1">
      <w:pPr>
        <w:pStyle w:val="NoSpacing"/>
        <w:jc w:val="both"/>
        <w:outlineLvl w:val="2"/>
        <w:rPr>
          <w:rFonts w:ascii="Centaur" w:eastAsia="Times New Roman" w:hAnsi="Centaur" w:cs="Times New Roman"/>
          <w:b/>
          <w:bCs/>
          <w:sz w:val="24"/>
          <w:szCs w:val="24"/>
        </w:rPr>
      </w:pPr>
      <w:bookmarkStart w:id="295" w:name="_Toc96294831"/>
      <w:r w:rsidRPr="001A404F">
        <w:rPr>
          <w:rFonts w:ascii="Centaur" w:eastAsia="Times New Roman" w:hAnsi="Centaur" w:cs="Times New Roman"/>
          <w:b/>
          <w:bCs/>
          <w:sz w:val="24"/>
          <w:szCs w:val="24"/>
        </w:rPr>
        <w:t xml:space="preserve">3.2.2 </w:t>
      </w:r>
      <w:r w:rsidR="00162DC9" w:rsidRPr="001A404F">
        <w:rPr>
          <w:rFonts w:ascii="Centaur" w:eastAsia="Times New Roman" w:hAnsi="Centaur" w:cs="Times New Roman"/>
          <w:b/>
          <w:bCs/>
          <w:sz w:val="24"/>
          <w:szCs w:val="24"/>
        </w:rPr>
        <w:t>Educational Needs</w:t>
      </w:r>
      <w:bookmarkEnd w:id="295"/>
    </w:p>
    <w:p w14:paraId="6464F3A9" w14:textId="77777777" w:rsidR="00162DC9" w:rsidRPr="001A404F" w:rsidRDefault="00162DC9" w:rsidP="00C57D7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w:t>
      </w:r>
      <w:r w:rsidR="00CA4BE0" w:rsidRPr="001A404F">
        <w:rPr>
          <w:rFonts w:ascii="Centaur" w:eastAsia="Times New Roman" w:hAnsi="Centaur" w:cs="Times New Roman"/>
          <w:bCs/>
          <w:sz w:val="24"/>
          <w:szCs w:val="24"/>
        </w:rPr>
        <w:t>under listed</w:t>
      </w:r>
      <w:r w:rsidRPr="001A404F">
        <w:rPr>
          <w:rFonts w:ascii="Centaur" w:eastAsia="Times New Roman" w:hAnsi="Centaur" w:cs="Times New Roman"/>
          <w:bCs/>
          <w:sz w:val="24"/>
          <w:szCs w:val="24"/>
        </w:rPr>
        <w:t xml:space="preserve"> assumptions served as basis for projection of the municipality’s educational needs. </w:t>
      </w:r>
    </w:p>
    <w:p w14:paraId="0FE497FA" w14:textId="77777777" w:rsidR="00162DC9" w:rsidRPr="001A404F" w:rsidRDefault="00162DC9" w:rsidP="00C57D79">
      <w:pPr>
        <w:pStyle w:val="NoSpacing"/>
        <w:jc w:val="both"/>
        <w:rPr>
          <w:rFonts w:ascii="Centaur" w:eastAsia="Times New Roman" w:hAnsi="Centaur" w:cs="Times New Roman"/>
          <w:bCs/>
          <w:sz w:val="24"/>
          <w:szCs w:val="24"/>
        </w:rPr>
      </w:pPr>
    </w:p>
    <w:p w14:paraId="4FA715C8" w14:textId="77777777" w:rsidR="00162DC9" w:rsidRPr="001A404F" w:rsidRDefault="00162DC9" w:rsidP="00C57D79">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Assumption;</w:t>
      </w:r>
    </w:p>
    <w:p w14:paraId="57FB69D4" w14:textId="60233AA0" w:rsidR="00162DC9" w:rsidRPr="001A404F" w:rsidRDefault="00162DC9" w:rsidP="00C57D7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Improved provision of basic educational infrastructure, public sensitization, effective monitoring and supervision of schools, scholarship schemes and related interventions in the municipality will increase school participation by more than 40% at all levels by 2025.</w:t>
      </w:r>
    </w:p>
    <w:p w14:paraId="428CFA6B" w14:textId="477225D1" w:rsidR="0089409C" w:rsidRPr="001A404F" w:rsidRDefault="0089409C" w:rsidP="00C57D7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infrastructure requirements for public schools is the responsibility of the Assembly while the central government through the Ghana Education service is responsible for Teaching and Learning Materials in addition to supply of teaching staff.. </w:t>
      </w:r>
    </w:p>
    <w:p w14:paraId="18F92BC0" w14:textId="77777777" w:rsidR="00D37AD1" w:rsidRPr="001A404F" w:rsidRDefault="00D37AD1" w:rsidP="00D37AD1">
      <w:pPr>
        <w:pStyle w:val="Heading3"/>
        <w:rPr>
          <w:rFonts w:ascii="Centaur" w:hAnsi="Centaur"/>
          <w:b/>
        </w:rPr>
      </w:pPr>
      <w:bookmarkStart w:id="296" w:name="_Toc49174785"/>
    </w:p>
    <w:p w14:paraId="029BD077" w14:textId="79DFC799" w:rsidR="00073FA7" w:rsidRPr="001A404F" w:rsidRDefault="00D37AD1" w:rsidP="00D37AD1">
      <w:pPr>
        <w:pStyle w:val="Heading3"/>
        <w:rPr>
          <w:rFonts w:ascii="Centaur" w:hAnsi="Centaur"/>
          <w:b/>
        </w:rPr>
      </w:pPr>
      <w:bookmarkStart w:id="297" w:name="_Toc96294832"/>
      <w:r w:rsidRPr="001A404F">
        <w:rPr>
          <w:rFonts w:ascii="Centaur" w:hAnsi="Centaur"/>
          <w:b/>
        </w:rPr>
        <w:t xml:space="preserve">3.2.2.1 </w:t>
      </w:r>
      <w:r w:rsidR="00073FA7" w:rsidRPr="001A404F">
        <w:rPr>
          <w:rFonts w:ascii="Centaur" w:hAnsi="Centaur"/>
          <w:b/>
        </w:rPr>
        <w:t>Classroom Requirement at all levels</w:t>
      </w:r>
      <w:bookmarkEnd w:id="296"/>
      <w:bookmarkEnd w:id="297"/>
    </w:p>
    <w:p w14:paraId="01FE2782" w14:textId="243CEB43" w:rsidR="00E90F82" w:rsidRPr="001A404F" w:rsidRDefault="00C43036" w:rsidP="005435AB">
      <w:pPr>
        <w:jc w:val="both"/>
        <w:rPr>
          <w:rFonts w:ascii="Centaur" w:hAnsi="Centaur"/>
          <w:sz w:val="24"/>
          <w:szCs w:val="24"/>
        </w:rPr>
      </w:pPr>
      <w:r w:rsidRPr="001A404F">
        <w:rPr>
          <w:rFonts w:ascii="Centaur" w:hAnsi="Centaur"/>
          <w:sz w:val="24"/>
          <w:szCs w:val="24"/>
        </w:rPr>
        <w:t xml:space="preserve">School infrastructure is the basis </w:t>
      </w:r>
      <w:r w:rsidR="0076708E" w:rsidRPr="001A404F">
        <w:rPr>
          <w:rFonts w:ascii="Centaur" w:hAnsi="Centaur"/>
          <w:sz w:val="24"/>
          <w:szCs w:val="24"/>
        </w:rPr>
        <w:t xml:space="preserve">for access to education services </w:t>
      </w:r>
      <w:r w:rsidR="005435AB" w:rsidRPr="001A404F">
        <w:rPr>
          <w:rFonts w:ascii="Centaur" w:hAnsi="Centaur"/>
          <w:sz w:val="24"/>
          <w:szCs w:val="24"/>
        </w:rPr>
        <w:t xml:space="preserve">in the </w:t>
      </w:r>
      <w:r w:rsidR="009168F0" w:rsidRPr="001A404F">
        <w:rPr>
          <w:rFonts w:ascii="Centaur" w:hAnsi="Centaur"/>
          <w:sz w:val="24"/>
          <w:szCs w:val="24"/>
        </w:rPr>
        <w:t>municipality.</w:t>
      </w:r>
      <w:r w:rsidR="005435AB" w:rsidRPr="001A404F">
        <w:rPr>
          <w:rFonts w:ascii="Centaur" w:hAnsi="Centaur"/>
          <w:sz w:val="24"/>
          <w:szCs w:val="24"/>
        </w:rPr>
        <w:t xml:space="preserve"> Availability of good quality classrooms is one of the key requirements for quality and accessible </w:t>
      </w:r>
      <w:r w:rsidR="009168F0" w:rsidRPr="001A404F">
        <w:rPr>
          <w:rFonts w:ascii="Centaur" w:hAnsi="Centaur"/>
          <w:sz w:val="24"/>
          <w:szCs w:val="24"/>
        </w:rPr>
        <w:t>education.</w:t>
      </w:r>
      <w:r w:rsidR="005435AB" w:rsidRPr="001A404F">
        <w:rPr>
          <w:rFonts w:ascii="Centaur" w:hAnsi="Centaur"/>
          <w:sz w:val="24"/>
          <w:szCs w:val="24"/>
        </w:rPr>
        <w:t xml:space="preserve"> </w:t>
      </w:r>
    </w:p>
    <w:p w14:paraId="6E61C15F" w14:textId="77777777" w:rsidR="0037233A" w:rsidRPr="001A404F" w:rsidRDefault="0037233A" w:rsidP="00F35BCA">
      <w:pPr>
        <w:pStyle w:val="CaptionFigure"/>
        <w:rPr>
          <w:rFonts w:ascii="Centaur" w:hAnsi="Centaur"/>
        </w:rPr>
      </w:pPr>
    </w:p>
    <w:p w14:paraId="51A61082" w14:textId="77777777" w:rsidR="0037233A" w:rsidRPr="001A404F" w:rsidRDefault="0037233A" w:rsidP="00F35BCA">
      <w:pPr>
        <w:pStyle w:val="CaptionFigure"/>
        <w:rPr>
          <w:rFonts w:ascii="Centaur" w:hAnsi="Centaur"/>
        </w:rPr>
      </w:pPr>
    </w:p>
    <w:p w14:paraId="2E990C45" w14:textId="374448B5" w:rsidR="00073FA7" w:rsidRPr="001A404F" w:rsidRDefault="00073FA7" w:rsidP="00F35BCA">
      <w:pPr>
        <w:pStyle w:val="CaptionFigure"/>
        <w:rPr>
          <w:rFonts w:ascii="Centaur" w:hAnsi="Centaur"/>
        </w:rPr>
      </w:pPr>
      <w:r w:rsidRPr="001A404F">
        <w:rPr>
          <w:rFonts w:ascii="Centaur" w:hAnsi="Centaur"/>
        </w:rPr>
        <w:t xml:space="preserve">Table </w:t>
      </w:r>
      <w:r w:rsidR="00F35BCA" w:rsidRPr="001A404F">
        <w:rPr>
          <w:rFonts w:ascii="Centaur" w:hAnsi="Centaur"/>
        </w:rPr>
        <w:t>3</w:t>
      </w:r>
      <w:r w:rsidRPr="001A404F">
        <w:rPr>
          <w:rFonts w:ascii="Centaur" w:hAnsi="Centaur"/>
        </w:rPr>
        <w:t>.</w:t>
      </w:r>
      <w:r w:rsidR="00F35BCA" w:rsidRPr="001A404F">
        <w:rPr>
          <w:rFonts w:ascii="Centaur" w:hAnsi="Centaur"/>
        </w:rPr>
        <w:t>7</w:t>
      </w:r>
      <w:r w:rsidRPr="001A404F">
        <w:rPr>
          <w:rFonts w:ascii="Centaur" w:hAnsi="Centaur"/>
        </w:rPr>
        <w:t xml:space="preserve">: Demand for Classrooms </w:t>
      </w:r>
      <w:r w:rsidR="00F35BCA" w:rsidRPr="001A404F">
        <w:rPr>
          <w:rFonts w:ascii="Centaur" w:hAnsi="Centaur"/>
        </w:rPr>
        <w:t xml:space="preserve"> (Basic School level )</w:t>
      </w:r>
    </w:p>
    <w:tbl>
      <w:tblPr>
        <w:tblW w:w="8484" w:type="dxa"/>
        <w:tblInd w:w="103" w:type="dxa"/>
        <w:tblLayout w:type="fixed"/>
        <w:tblLook w:val="04A0" w:firstRow="1" w:lastRow="0" w:firstColumn="1" w:lastColumn="0" w:noHBand="0" w:noVBand="1"/>
      </w:tblPr>
      <w:tblGrid>
        <w:gridCol w:w="2155"/>
        <w:gridCol w:w="1760"/>
        <w:gridCol w:w="1664"/>
        <w:gridCol w:w="1502"/>
        <w:gridCol w:w="1403"/>
      </w:tblGrid>
      <w:tr w:rsidR="00073FA7" w:rsidRPr="001A404F" w14:paraId="1436980A" w14:textId="77777777" w:rsidTr="00046631">
        <w:trPr>
          <w:trHeight w:val="1101"/>
        </w:trPr>
        <w:tc>
          <w:tcPr>
            <w:tcW w:w="215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0788A65" w14:textId="77777777" w:rsidR="00073FA7" w:rsidRPr="001A404F" w:rsidRDefault="00073FA7" w:rsidP="00046631">
            <w:pPr>
              <w:spacing w:after="0" w:line="240" w:lineRule="auto"/>
              <w:jc w:val="both"/>
              <w:rPr>
                <w:rFonts w:ascii="Centaur" w:eastAsia="Times New Roman" w:hAnsi="Centaur" w:cs="Times New Roman"/>
                <w:b/>
                <w:bCs/>
                <w:color w:val="000000"/>
                <w:sz w:val="24"/>
                <w:szCs w:val="24"/>
                <w:lang w:eastAsia="en-GB"/>
              </w:rPr>
            </w:pPr>
            <w:r w:rsidRPr="001A404F">
              <w:rPr>
                <w:rFonts w:ascii="Centaur" w:eastAsia="Times New Roman" w:hAnsi="Centaur" w:cs="Times New Roman"/>
                <w:b/>
                <w:bCs/>
                <w:color w:val="000000"/>
                <w:sz w:val="24"/>
                <w:szCs w:val="24"/>
                <w:lang w:eastAsia="en-GB"/>
              </w:rPr>
              <w:t xml:space="preserve">Year </w:t>
            </w:r>
          </w:p>
        </w:tc>
        <w:tc>
          <w:tcPr>
            <w:tcW w:w="1760"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6B620F48" w14:textId="77777777" w:rsidR="00073FA7" w:rsidRPr="001A404F" w:rsidRDefault="00073FA7" w:rsidP="00046631">
            <w:pPr>
              <w:spacing w:after="0" w:line="240" w:lineRule="auto"/>
              <w:jc w:val="both"/>
              <w:rPr>
                <w:rFonts w:ascii="Centaur" w:eastAsia="Times New Roman" w:hAnsi="Centaur" w:cs="Times New Roman"/>
                <w:b/>
                <w:bCs/>
                <w:color w:val="000000"/>
                <w:sz w:val="24"/>
                <w:szCs w:val="24"/>
                <w:lang w:eastAsia="en-GB"/>
              </w:rPr>
            </w:pPr>
            <w:r w:rsidRPr="001A404F">
              <w:rPr>
                <w:rFonts w:ascii="Centaur" w:eastAsia="Times New Roman" w:hAnsi="Centaur" w:cs="Times New Roman"/>
                <w:b/>
                <w:bCs/>
                <w:color w:val="000000"/>
                <w:sz w:val="24"/>
                <w:szCs w:val="24"/>
                <w:lang w:eastAsia="en-GB"/>
              </w:rPr>
              <w:t xml:space="preserve">Planning Standard (Enrolment per Class) </w:t>
            </w:r>
          </w:p>
        </w:tc>
        <w:tc>
          <w:tcPr>
            <w:tcW w:w="1664"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2BF1235C" w14:textId="77777777" w:rsidR="00073FA7" w:rsidRPr="001A404F" w:rsidRDefault="00073FA7" w:rsidP="00046631">
            <w:pPr>
              <w:spacing w:after="0" w:line="240" w:lineRule="auto"/>
              <w:jc w:val="both"/>
              <w:rPr>
                <w:rFonts w:ascii="Centaur" w:eastAsia="Times New Roman" w:hAnsi="Centaur" w:cs="Times New Roman"/>
                <w:b/>
                <w:bCs/>
                <w:color w:val="000000"/>
                <w:sz w:val="24"/>
                <w:szCs w:val="24"/>
                <w:lang w:eastAsia="en-GB"/>
              </w:rPr>
            </w:pPr>
            <w:r w:rsidRPr="001A404F">
              <w:rPr>
                <w:rFonts w:ascii="Centaur" w:eastAsia="Times New Roman" w:hAnsi="Centaur" w:cs="Times New Roman"/>
                <w:b/>
                <w:bCs/>
                <w:color w:val="000000"/>
                <w:sz w:val="24"/>
                <w:szCs w:val="24"/>
                <w:lang w:eastAsia="en-GB"/>
              </w:rPr>
              <w:t>Available Classrooms as at 2021</w:t>
            </w:r>
          </w:p>
        </w:tc>
        <w:tc>
          <w:tcPr>
            <w:tcW w:w="1502"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5CE650F8" w14:textId="77777777" w:rsidR="00073FA7" w:rsidRPr="001A404F" w:rsidRDefault="00073FA7" w:rsidP="00046631">
            <w:pPr>
              <w:spacing w:after="0" w:line="240" w:lineRule="auto"/>
              <w:jc w:val="both"/>
              <w:rPr>
                <w:rFonts w:ascii="Centaur" w:eastAsia="Times New Roman" w:hAnsi="Centaur" w:cs="Times New Roman"/>
                <w:b/>
                <w:bCs/>
                <w:color w:val="000000"/>
                <w:sz w:val="24"/>
                <w:szCs w:val="24"/>
                <w:lang w:eastAsia="en-GB"/>
              </w:rPr>
            </w:pPr>
            <w:r w:rsidRPr="001A404F">
              <w:rPr>
                <w:rFonts w:ascii="Centaur" w:eastAsia="Times New Roman" w:hAnsi="Centaur" w:cs="Times New Roman"/>
                <w:b/>
                <w:bCs/>
                <w:color w:val="000000"/>
                <w:sz w:val="24"/>
                <w:szCs w:val="24"/>
                <w:lang w:eastAsia="en-GB"/>
              </w:rPr>
              <w:t xml:space="preserve">Required </w:t>
            </w:r>
          </w:p>
        </w:tc>
        <w:tc>
          <w:tcPr>
            <w:tcW w:w="1403"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ABD1E0D" w14:textId="77777777" w:rsidR="00073FA7" w:rsidRPr="001A404F" w:rsidRDefault="00073FA7" w:rsidP="00046631">
            <w:pPr>
              <w:spacing w:after="0" w:line="240" w:lineRule="auto"/>
              <w:jc w:val="both"/>
              <w:rPr>
                <w:rFonts w:ascii="Centaur" w:eastAsia="Times New Roman" w:hAnsi="Centaur" w:cs="Times New Roman"/>
                <w:b/>
                <w:bCs/>
                <w:color w:val="000000"/>
                <w:sz w:val="24"/>
                <w:szCs w:val="24"/>
                <w:lang w:eastAsia="en-GB"/>
              </w:rPr>
            </w:pPr>
            <w:r w:rsidRPr="001A404F">
              <w:rPr>
                <w:rFonts w:ascii="Centaur" w:eastAsia="Times New Roman" w:hAnsi="Centaur" w:cs="Times New Roman"/>
                <w:b/>
                <w:bCs/>
                <w:color w:val="000000"/>
                <w:sz w:val="24"/>
                <w:szCs w:val="24"/>
                <w:lang w:eastAsia="en-GB"/>
              </w:rPr>
              <w:t xml:space="preserve">Gap </w:t>
            </w:r>
          </w:p>
        </w:tc>
      </w:tr>
      <w:tr w:rsidR="00073FA7" w:rsidRPr="001A404F" w14:paraId="685DC1A1" w14:textId="77777777" w:rsidTr="00046631">
        <w:trPr>
          <w:trHeight w:val="290"/>
        </w:trPr>
        <w:tc>
          <w:tcPr>
            <w:tcW w:w="2155" w:type="dxa"/>
            <w:tcBorders>
              <w:top w:val="nil"/>
              <w:left w:val="single" w:sz="4" w:space="0" w:color="auto"/>
              <w:bottom w:val="single" w:sz="4" w:space="0" w:color="auto"/>
              <w:right w:val="single" w:sz="4" w:space="0" w:color="auto"/>
            </w:tcBorders>
            <w:shd w:val="clear" w:color="auto" w:fill="auto"/>
            <w:vAlign w:val="center"/>
          </w:tcPr>
          <w:p w14:paraId="0D737DC5" w14:textId="77777777" w:rsidR="00073FA7" w:rsidRPr="001A404F" w:rsidRDefault="00073FA7" w:rsidP="00046631">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2020</w:t>
            </w:r>
          </w:p>
        </w:tc>
        <w:tc>
          <w:tcPr>
            <w:tcW w:w="1760" w:type="dxa"/>
            <w:tcBorders>
              <w:top w:val="nil"/>
              <w:left w:val="nil"/>
              <w:bottom w:val="single" w:sz="4" w:space="0" w:color="auto"/>
              <w:right w:val="single" w:sz="4" w:space="0" w:color="auto"/>
            </w:tcBorders>
            <w:shd w:val="clear" w:color="auto" w:fill="auto"/>
            <w:vAlign w:val="center"/>
          </w:tcPr>
          <w:p w14:paraId="22ACA2A5" w14:textId="77777777" w:rsidR="00073FA7" w:rsidRPr="001A404F" w:rsidRDefault="00073FA7" w:rsidP="00046631">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45</w:t>
            </w:r>
          </w:p>
        </w:tc>
        <w:tc>
          <w:tcPr>
            <w:tcW w:w="1664" w:type="dxa"/>
            <w:tcBorders>
              <w:top w:val="nil"/>
              <w:left w:val="nil"/>
              <w:bottom w:val="single" w:sz="4" w:space="0" w:color="auto"/>
              <w:right w:val="single" w:sz="4" w:space="0" w:color="auto"/>
            </w:tcBorders>
            <w:shd w:val="clear" w:color="auto" w:fill="auto"/>
            <w:vAlign w:val="center"/>
          </w:tcPr>
          <w:p w14:paraId="53E850A2" w14:textId="77777777" w:rsidR="00073FA7" w:rsidRPr="001A404F" w:rsidRDefault="00073FA7" w:rsidP="00046631">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229</w:t>
            </w:r>
          </w:p>
        </w:tc>
        <w:tc>
          <w:tcPr>
            <w:tcW w:w="1502" w:type="dxa"/>
            <w:tcBorders>
              <w:top w:val="nil"/>
              <w:left w:val="nil"/>
              <w:bottom w:val="single" w:sz="4" w:space="0" w:color="auto"/>
              <w:right w:val="single" w:sz="4" w:space="0" w:color="auto"/>
            </w:tcBorders>
            <w:shd w:val="clear" w:color="auto" w:fill="auto"/>
            <w:vAlign w:val="center"/>
          </w:tcPr>
          <w:p w14:paraId="126A35A4" w14:textId="77777777" w:rsidR="00073FA7" w:rsidRPr="001A404F" w:rsidRDefault="00073FA7" w:rsidP="00046631">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294</w:t>
            </w:r>
          </w:p>
        </w:tc>
        <w:tc>
          <w:tcPr>
            <w:tcW w:w="1403" w:type="dxa"/>
            <w:tcBorders>
              <w:top w:val="nil"/>
              <w:left w:val="nil"/>
              <w:bottom w:val="single" w:sz="4" w:space="0" w:color="auto"/>
              <w:right w:val="single" w:sz="4" w:space="0" w:color="auto"/>
            </w:tcBorders>
            <w:shd w:val="clear" w:color="auto" w:fill="auto"/>
            <w:vAlign w:val="center"/>
          </w:tcPr>
          <w:p w14:paraId="0F987F71" w14:textId="77777777" w:rsidR="00073FA7" w:rsidRPr="001A404F" w:rsidRDefault="00073FA7" w:rsidP="00046631">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65</w:t>
            </w:r>
          </w:p>
        </w:tc>
      </w:tr>
      <w:tr w:rsidR="00AF7CCC" w:rsidRPr="001A404F" w14:paraId="43B14A9A" w14:textId="77777777" w:rsidTr="00046631">
        <w:trPr>
          <w:trHeight w:val="290"/>
        </w:trPr>
        <w:tc>
          <w:tcPr>
            <w:tcW w:w="2155" w:type="dxa"/>
            <w:tcBorders>
              <w:top w:val="nil"/>
              <w:left w:val="single" w:sz="4" w:space="0" w:color="auto"/>
              <w:bottom w:val="single" w:sz="4" w:space="0" w:color="auto"/>
              <w:right w:val="single" w:sz="4" w:space="0" w:color="auto"/>
            </w:tcBorders>
            <w:shd w:val="clear" w:color="auto" w:fill="auto"/>
            <w:vAlign w:val="center"/>
          </w:tcPr>
          <w:p w14:paraId="6FDA2470"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2021</w:t>
            </w:r>
          </w:p>
        </w:tc>
        <w:tc>
          <w:tcPr>
            <w:tcW w:w="1760" w:type="dxa"/>
            <w:tcBorders>
              <w:top w:val="nil"/>
              <w:left w:val="nil"/>
              <w:bottom w:val="single" w:sz="4" w:space="0" w:color="auto"/>
              <w:right w:val="single" w:sz="4" w:space="0" w:color="auto"/>
            </w:tcBorders>
            <w:shd w:val="clear" w:color="auto" w:fill="auto"/>
            <w:vAlign w:val="center"/>
          </w:tcPr>
          <w:p w14:paraId="1EB4CC8F"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45</w:t>
            </w:r>
          </w:p>
        </w:tc>
        <w:tc>
          <w:tcPr>
            <w:tcW w:w="1664" w:type="dxa"/>
            <w:tcBorders>
              <w:top w:val="nil"/>
              <w:left w:val="nil"/>
              <w:bottom w:val="single" w:sz="4" w:space="0" w:color="auto"/>
              <w:right w:val="single" w:sz="4" w:space="0" w:color="auto"/>
            </w:tcBorders>
            <w:shd w:val="clear" w:color="auto" w:fill="auto"/>
            <w:vAlign w:val="center"/>
          </w:tcPr>
          <w:p w14:paraId="191844C5" w14:textId="52B4EF06"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229</w:t>
            </w:r>
          </w:p>
        </w:tc>
        <w:tc>
          <w:tcPr>
            <w:tcW w:w="1502" w:type="dxa"/>
            <w:tcBorders>
              <w:top w:val="nil"/>
              <w:left w:val="nil"/>
              <w:bottom w:val="single" w:sz="4" w:space="0" w:color="auto"/>
              <w:right w:val="single" w:sz="4" w:space="0" w:color="auto"/>
            </w:tcBorders>
            <w:shd w:val="clear" w:color="auto" w:fill="auto"/>
            <w:vAlign w:val="center"/>
          </w:tcPr>
          <w:p w14:paraId="53130398" w14:textId="0242A6E1"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294</w:t>
            </w:r>
          </w:p>
        </w:tc>
        <w:tc>
          <w:tcPr>
            <w:tcW w:w="1403" w:type="dxa"/>
            <w:tcBorders>
              <w:top w:val="nil"/>
              <w:left w:val="nil"/>
              <w:bottom w:val="single" w:sz="4" w:space="0" w:color="auto"/>
              <w:right w:val="single" w:sz="4" w:space="0" w:color="auto"/>
            </w:tcBorders>
            <w:shd w:val="clear" w:color="auto" w:fill="auto"/>
            <w:vAlign w:val="center"/>
          </w:tcPr>
          <w:p w14:paraId="1B7DC9BE" w14:textId="5208B63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65</w:t>
            </w:r>
          </w:p>
        </w:tc>
      </w:tr>
      <w:tr w:rsidR="00AF7CCC" w:rsidRPr="001A404F" w14:paraId="0800517E" w14:textId="77777777" w:rsidTr="00046631">
        <w:trPr>
          <w:trHeight w:val="290"/>
        </w:trPr>
        <w:tc>
          <w:tcPr>
            <w:tcW w:w="2155" w:type="dxa"/>
            <w:tcBorders>
              <w:top w:val="nil"/>
              <w:left w:val="single" w:sz="4" w:space="0" w:color="auto"/>
              <w:bottom w:val="single" w:sz="4" w:space="0" w:color="auto"/>
              <w:right w:val="single" w:sz="4" w:space="0" w:color="auto"/>
            </w:tcBorders>
            <w:shd w:val="clear" w:color="auto" w:fill="auto"/>
            <w:vAlign w:val="center"/>
          </w:tcPr>
          <w:p w14:paraId="0387C1DA"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lastRenderedPageBreak/>
              <w:t>2022</w:t>
            </w:r>
          </w:p>
        </w:tc>
        <w:tc>
          <w:tcPr>
            <w:tcW w:w="1760" w:type="dxa"/>
            <w:tcBorders>
              <w:top w:val="nil"/>
              <w:left w:val="nil"/>
              <w:bottom w:val="single" w:sz="4" w:space="0" w:color="auto"/>
              <w:right w:val="single" w:sz="4" w:space="0" w:color="auto"/>
            </w:tcBorders>
            <w:shd w:val="clear" w:color="auto" w:fill="auto"/>
            <w:vAlign w:val="center"/>
          </w:tcPr>
          <w:p w14:paraId="0A247BC0"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45</w:t>
            </w:r>
          </w:p>
        </w:tc>
        <w:tc>
          <w:tcPr>
            <w:tcW w:w="1664" w:type="dxa"/>
            <w:tcBorders>
              <w:top w:val="nil"/>
              <w:left w:val="nil"/>
              <w:bottom w:val="single" w:sz="4" w:space="0" w:color="auto"/>
              <w:right w:val="single" w:sz="4" w:space="0" w:color="auto"/>
            </w:tcBorders>
            <w:shd w:val="clear" w:color="auto" w:fill="auto"/>
            <w:vAlign w:val="center"/>
          </w:tcPr>
          <w:p w14:paraId="34AC2707" w14:textId="1F01980F"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w:t>
            </w:r>
            <w:r w:rsidR="00427374" w:rsidRPr="001A404F">
              <w:rPr>
                <w:rFonts w:ascii="Centaur" w:eastAsia="Times New Roman" w:hAnsi="Centaur" w:cs="Times New Roman"/>
                <w:color w:val="000000"/>
                <w:sz w:val="24"/>
                <w:szCs w:val="24"/>
                <w:lang w:eastAsia="en-GB"/>
              </w:rPr>
              <w:t>36</w:t>
            </w:r>
          </w:p>
        </w:tc>
        <w:tc>
          <w:tcPr>
            <w:tcW w:w="1502" w:type="dxa"/>
            <w:tcBorders>
              <w:top w:val="nil"/>
              <w:left w:val="nil"/>
              <w:bottom w:val="single" w:sz="4" w:space="0" w:color="auto"/>
              <w:right w:val="single" w:sz="4" w:space="0" w:color="auto"/>
            </w:tcBorders>
            <w:shd w:val="clear" w:color="auto" w:fill="auto"/>
            <w:vAlign w:val="center"/>
          </w:tcPr>
          <w:p w14:paraId="4B620CD0" w14:textId="0A66CE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294</w:t>
            </w:r>
          </w:p>
        </w:tc>
        <w:tc>
          <w:tcPr>
            <w:tcW w:w="1403" w:type="dxa"/>
            <w:tcBorders>
              <w:top w:val="nil"/>
              <w:left w:val="nil"/>
              <w:bottom w:val="single" w:sz="4" w:space="0" w:color="auto"/>
              <w:right w:val="single" w:sz="4" w:space="0" w:color="auto"/>
            </w:tcBorders>
            <w:shd w:val="clear" w:color="auto" w:fill="auto"/>
            <w:vAlign w:val="center"/>
          </w:tcPr>
          <w:p w14:paraId="0B92562A" w14:textId="7EF6A3A1" w:rsidR="00AF7CCC" w:rsidRPr="001A404F" w:rsidRDefault="00427374"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48</w:t>
            </w:r>
          </w:p>
        </w:tc>
      </w:tr>
      <w:tr w:rsidR="00AF7CCC" w:rsidRPr="001A404F" w14:paraId="3051A165" w14:textId="77777777" w:rsidTr="00046631">
        <w:trPr>
          <w:trHeight w:val="290"/>
        </w:trPr>
        <w:tc>
          <w:tcPr>
            <w:tcW w:w="2155" w:type="dxa"/>
            <w:tcBorders>
              <w:top w:val="nil"/>
              <w:left w:val="single" w:sz="4" w:space="0" w:color="auto"/>
              <w:bottom w:val="single" w:sz="4" w:space="0" w:color="auto"/>
              <w:right w:val="single" w:sz="4" w:space="0" w:color="auto"/>
            </w:tcBorders>
            <w:shd w:val="clear" w:color="auto" w:fill="auto"/>
            <w:vAlign w:val="center"/>
          </w:tcPr>
          <w:p w14:paraId="0F430626"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2023</w:t>
            </w:r>
          </w:p>
        </w:tc>
        <w:tc>
          <w:tcPr>
            <w:tcW w:w="1760" w:type="dxa"/>
            <w:tcBorders>
              <w:top w:val="nil"/>
              <w:left w:val="nil"/>
              <w:bottom w:val="single" w:sz="4" w:space="0" w:color="auto"/>
              <w:right w:val="single" w:sz="4" w:space="0" w:color="auto"/>
            </w:tcBorders>
            <w:shd w:val="clear" w:color="auto" w:fill="auto"/>
            <w:vAlign w:val="center"/>
          </w:tcPr>
          <w:p w14:paraId="194F9C33"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45</w:t>
            </w:r>
          </w:p>
        </w:tc>
        <w:tc>
          <w:tcPr>
            <w:tcW w:w="1664" w:type="dxa"/>
            <w:tcBorders>
              <w:top w:val="nil"/>
              <w:left w:val="nil"/>
              <w:bottom w:val="single" w:sz="4" w:space="0" w:color="auto"/>
              <w:right w:val="single" w:sz="4" w:space="0" w:color="auto"/>
            </w:tcBorders>
            <w:shd w:val="clear" w:color="auto" w:fill="auto"/>
            <w:vAlign w:val="center"/>
          </w:tcPr>
          <w:p w14:paraId="1E281371" w14:textId="5D52C5E6"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w:t>
            </w:r>
            <w:r w:rsidR="00427374" w:rsidRPr="001A404F">
              <w:rPr>
                <w:rFonts w:ascii="Centaur" w:eastAsia="Times New Roman" w:hAnsi="Centaur" w:cs="Times New Roman"/>
                <w:color w:val="000000"/>
                <w:sz w:val="24"/>
                <w:szCs w:val="24"/>
                <w:lang w:eastAsia="en-GB"/>
              </w:rPr>
              <w:t>45</w:t>
            </w:r>
          </w:p>
        </w:tc>
        <w:tc>
          <w:tcPr>
            <w:tcW w:w="1502" w:type="dxa"/>
            <w:tcBorders>
              <w:top w:val="nil"/>
              <w:left w:val="nil"/>
              <w:bottom w:val="single" w:sz="4" w:space="0" w:color="auto"/>
              <w:right w:val="single" w:sz="4" w:space="0" w:color="auto"/>
            </w:tcBorders>
            <w:shd w:val="clear" w:color="auto" w:fill="auto"/>
            <w:vAlign w:val="center"/>
          </w:tcPr>
          <w:p w14:paraId="027E9166" w14:textId="61F5FDDD"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29</w:t>
            </w:r>
            <w:r w:rsidR="00427374" w:rsidRPr="001A404F">
              <w:rPr>
                <w:rFonts w:ascii="Centaur" w:eastAsia="Times New Roman" w:hAnsi="Centaur" w:cs="Times New Roman"/>
                <w:color w:val="000000"/>
                <w:sz w:val="24"/>
                <w:szCs w:val="24"/>
                <w:lang w:eastAsia="en-GB"/>
              </w:rPr>
              <w:t>4</w:t>
            </w:r>
          </w:p>
        </w:tc>
        <w:tc>
          <w:tcPr>
            <w:tcW w:w="1403" w:type="dxa"/>
            <w:tcBorders>
              <w:top w:val="nil"/>
              <w:left w:val="nil"/>
              <w:bottom w:val="single" w:sz="4" w:space="0" w:color="auto"/>
              <w:right w:val="single" w:sz="4" w:space="0" w:color="auto"/>
            </w:tcBorders>
            <w:shd w:val="clear" w:color="auto" w:fill="auto"/>
            <w:vAlign w:val="center"/>
          </w:tcPr>
          <w:p w14:paraId="4C9CA423" w14:textId="0387BA6E" w:rsidR="00AF7CCC" w:rsidRPr="001A404F" w:rsidRDefault="00427374"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37</w:t>
            </w:r>
          </w:p>
        </w:tc>
      </w:tr>
      <w:tr w:rsidR="00427374" w:rsidRPr="001A404F" w14:paraId="3D54A760" w14:textId="77777777" w:rsidTr="00046631">
        <w:trPr>
          <w:trHeight w:val="290"/>
        </w:trPr>
        <w:tc>
          <w:tcPr>
            <w:tcW w:w="2155" w:type="dxa"/>
            <w:tcBorders>
              <w:top w:val="nil"/>
              <w:left w:val="single" w:sz="4" w:space="0" w:color="auto"/>
              <w:bottom w:val="single" w:sz="4" w:space="0" w:color="auto"/>
              <w:right w:val="single" w:sz="4" w:space="0" w:color="auto"/>
            </w:tcBorders>
            <w:shd w:val="clear" w:color="auto" w:fill="auto"/>
            <w:vAlign w:val="center"/>
          </w:tcPr>
          <w:p w14:paraId="46A95F88" w14:textId="77777777" w:rsidR="00427374" w:rsidRPr="001A404F" w:rsidRDefault="00427374" w:rsidP="00427374">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2024</w:t>
            </w:r>
          </w:p>
        </w:tc>
        <w:tc>
          <w:tcPr>
            <w:tcW w:w="1760" w:type="dxa"/>
            <w:tcBorders>
              <w:top w:val="nil"/>
              <w:left w:val="nil"/>
              <w:bottom w:val="single" w:sz="4" w:space="0" w:color="auto"/>
              <w:right w:val="single" w:sz="4" w:space="0" w:color="auto"/>
            </w:tcBorders>
            <w:shd w:val="clear" w:color="auto" w:fill="auto"/>
            <w:vAlign w:val="center"/>
          </w:tcPr>
          <w:p w14:paraId="6AC2B4F4" w14:textId="77777777" w:rsidR="00427374" w:rsidRPr="001A404F" w:rsidRDefault="00427374" w:rsidP="00427374">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45</w:t>
            </w:r>
          </w:p>
        </w:tc>
        <w:tc>
          <w:tcPr>
            <w:tcW w:w="1664" w:type="dxa"/>
            <w:tcBorders>
              <w:top w:val="nil"/>
              <w:left w:val="nil"/>
              <w:bottom w:val="single" w:sz="4" w:space="0" w:color="auto"/>
              <w:right w:val="single" w:sz="4" w:space="0" w:color="auto"/>
            </w:tcBorders>
            <w:shd w:val="clear" w:color="auto" w:fill="auto"/>
            <w:vAlign w:val="center"/>
          </w:tcPr>
          <w:p w14:paraId="4AA4D898" w14:textId="1E9B40EA" w:rsidR="00427374" w:rsidRPr="001A404F" w:rsidRDefault="00427374" w:rsidP="00427374">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245</w:t>
            </w:r>
          </w:p>
        </w:tc>
        <w:tc>
          <w:tcPr>
            <w:tcW w:w="1502" w:type="dxa"/>
            <w:tcBorders>
              <w:top w:val="nil"/>
              <w:left w:val="nil"/>
              <w:bottom w:val="single" w:sz="4" w:space="0" w:color="auto"/>
              <w:right w:val="single" w:sz="4" w:space="0" w:color="auto"/>
            </w:tcBorders>
            <w:shd w:val="clear" w:color="auto" w:fill="auto"/>
            <w:vAlign w:val="center"/>
          </w:tcPr>
          <w:p w14:paraId="311624E6" w14:textId="7BB6582F" w:rsidR="00427374" w:rsidRPr="001A404F" w:rsidRDefault="00427374" w:rsidP="00427374">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294</w:t>
            </w:r>
          </w:p>
        </w:tc>
        <w:tc>
          <w:tcPr>
            <w:tcW w:w="1403" w:type="dxa"/>
            <w:tcBorders>
              <w:top w:val="nil"/>
              <w:left w:val="nil"/>
              <w:bottom w:val="single" w:sz="4" w:space="0" w:color="auto"/>
              <w:right w:val="single" w:sz="4" w:space="0" w:color="auto"/>
            </w:tcBorders>
            <w:shd w:val="clear" w:color="auto" w:fill="auto"/>
            <w:vAlign w:val="center"/>
          </w:tcPr>
          <w:p w14:paraId="399251B0" w14:textId="55E7D829" w:rsidR="00427374" w:rsidRPr="001A404F" w:rsidRDefault="00427374" w:rsidP="00427374">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37</w:t>
            </w:r>
          </w:p>
        </w:tc>
      </w:tr>
      <w:tr w:rsidR="00AF7CCC" w:rsidRPr="001A404F" w14:paraId="05EE531F" w14:textId="77777777" w:rsidTr="00046631">
        <w:trPr>
          <w:trHeight w:val="290"/>
        </w:trPr>
        <w:tc>
          <w:tcPr>
            <w:tcW w:w="2155" w:type="dxa"/>
            <w:tcBorders>
              <w:top w:val="nil"/>
              <w:left w:val="single" w:sz="4" w:space="0" w:color="auto"/>
              <w:bottom w:val="single" w:sz="4" w:space="0" w:color="auto"/>
              <w:right w:val="single" w:sz="4" w:space="0" w:color="auto"/>
            </w:tcBorders>
            <w:shd w:val="clear" w:color="auto" w:fill="auto"/>
            <w:vAlign w:val="center"/>
          </w:tcPr>
          <w:p w14:paraId="73A5F0ED"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2025</w:t>
            </w:r>
          </w:p>
        </w:tc>
        <w:tc>
          <w:tcPr>
            <w:tcW w:w="1760" w:type="dxa"/>
            <w:tcBorders>
              <w:top w:val="nil"/>
              <w:left w:val="nil"/>
              <w:bottom w:val="single" w:sz="4" w:space="0" w:color="auto"/>
              <w:right w:val="single" w:sz="4" w:space="0" w:color="auto"/>
            </w:tcBorders>
            <w:shd w:val="clear" w:color="auto" w:fill="auto"/>
            <w:vAlign w:val="center"/>
          </w:tcPr>
          <w:p w14:paraId="4018B93F" w14:textId="77777777"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45</w:t>
            </w:r>
          </w:p>
        </w:tc>
        <w:tc>
          <w:tcPr>
            <w:tcW w:w="1664" w:type="dxa"/>
            <w:tcBorders>
              <w:top w:val="nil"/>
              <w:left w:val="nil"/>
              <w:bottom w:val="single" w:sz="4" w:space="0" w:color="auto"/>
              <w:right w:val="single" w:sz="4" w:space="0" w:color="auto"/>
            </w:tcBorders>
            <w:shd w:val="clear" w:color="auto" w:fill="auto"/>
            <w:vAlign w:val="center"/>
          </w:tcPr>
          <w:p w14:paraId="0F877730" w14:textId="337A2A0C"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w:t>
            </w:r>
            <w:r w:rsidR="00427374" w:rsidRPr="001A404F">
              <w:rPr>
                <w:rFonts w:ascii="Centaur" w:eastAsia="Times New Roman" w:hAnsi="Centaur" w:cs="Times New Roman"/>
                <w:color w:val="000000"/>
                <w:sz w:val="24"/>
                <w:szCs w:val="24"/>
                <w:lang w:eastAsia="en-GB"/>
              </w:rPr>
              <w:t>50</w:t>
            </w:r>
          </w:p>
        </w:tc>
        <w:tc>
          <w:tcPr>
            <w:tcW w:w="1502" w:type="dxa"/>
            <w:tcBorders>
              <w:top w:val="nil"/>
              <w:left w:val="nil"/>
              <w:bottom w:val="single" w:sz="4" w:space="0" w:color="auto"/>
              <w:right w:val="single" w:sz="4" w:space="0" w:color="auto"/>
            </w:tcBorders>
            <w:shd w:val="clear" w:color="auto" w:fill="auto"/>
            <w:vAlign w:val="center"/>
          </w:tcPr>
          <w:p w14:paraId="5AF422FC" w14:textId="59A52EED" w:rsidR="00AF7CCC" w:rsidRPr="001A404F" w:rsidRDefault="00AF7CCC"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294</w:t>
            </w:r>
          </w:p>
        </w:tc>
        <w:tc>
          <w:tcPr>
            <w:tcW w:w="1403" w:type="dxa"/>
            <w:tcBorders>
              <w:top w:val="nil"/>
              <w:left w:val="nil"/>
              <w:bottom w:val="single" w:sz="4" w:space="0" w:color="auto"/>
              <w:right w:val="single" w:sz="4" w:space="0" w:color="auto"/>
            </w:tcBorders>
            <w:shd w:val="clear" w:color="auto" w:fill="auto"/>
            <w:vAlign w:val="center"/>
          </w:tcPr>
          <w:p w14:paraId="62EF0060" w14:textId="1F085CDB" w:rsidR="00AF7CCC" w:rsidRPr="001A404F" w:rsidRDefault="00427374" w:rsidP="00AF7CCC">
            <w:pPr>
              <w:spacing w:after="0" w:line="240" w:lineRule="auto"/>
              <w:jc w:val="both"/>
              <w:rPr>
                <w:rFonts w:ascii="Centaur" w:eastAsia="Times New Roman" w:hAnsi="Centaur" w:cs="Times New Roman"/>
                <w:color w:val="000000"/>
                <w:sz w:val="24"/>
                <w:szCs w:val="24"/>
                <w:lang w:eastAsia="en-GB"/>
              </w:rPr>
            </w:pPr>
            <w:r w:rsidRPr="001A404F">
              <w:rPr>
                <w:rFonts w:ascii="Centaur" w:eastAsia="Times New Roman" w:hAnsi="Centaur" w:cs="Times New Roman"/>
                <w:color w:val="000000"/>
                <w:sz w:val="24"/>
                <w:szCs w:val="24"/>
                <w:lang w:eastAsia="en-GB"/>
              </w:rPr>
              <w:t>15</w:t>
            </w:r>
          </w:p>
        </w:tc>
      </w:tr>
    </w:tbl>
    <w:p w14:paraId="69C3D625" w14:textId="18FB356A" w:rsidR="0037233A" w:rsidRPr="001A404F" w:rsidRDefault="00650006" w:rsidP="0037233A">
      <w:pPr>
        <w:jc w:val="both"/>
        <w:rPr>
          <w:rFonts w:ascii="Centaur" w:hAnsi="Centaur"/>
          <w:sz w:val="24"/>
          <w:szCs w:val="24"/>
          <w:lang w:eastAsia="en-GB"/>
        </w:rPr>
      </w:pPr>
      <w:r w:rsidRPr="001A404F">
        <w:rPr>
          <w:rFonts w:ascii="Centaur" w:hAnsi="Centaur"/>
          <w:sz w:val="24"/>
          <w:szCs w:val="24"/>
          <w:lang w:eastAsia="en-GB"/>
        </w:rPr>
        <w:t>MPCU Computations ,2021</w:t>
      </w:r>
    </w:p>
    <w:p w14:paraId="23CCA2B2" w14:textId="1257E92E" w:rsidR="00162DC9" w:rsidRPr="001A404F" w:rsidRDefault="00F35BCA" w:rsidP="00F35BCA">
      <w:pPr>
        <w:pStyle w:val="NoSpacing"/>
        <w:jc w:val="both"/>
        <w:outlineLvl w:val="2"/>
        <w:rPr>
          <w:rFonts w:ascii="Centaur" w:eastAsia="Times New Roman" w:hAnsi="Centaur" w:cs="Times New Roman"/>
          <w:b/>
          <w:bCs/>
          <w:sz w:val="24"/>
          <w:szCs w:val="24"/>
        </w:rPr>
      </w:pPr>
      <w:bookmarkStart w:id="298" w:name="_Toc96294833"/>
      <w:r w:rsidRPr="001A404F">
        <w:rPr>
          <w:rFonts w:ascii="Centaur" w:eastAsia="Times New Roman" w:hAnsi="Centaur" w:cs="Times New Roman"/>
          <w:b/>
          <w:bCs/>
          <w:sz w:val="24"/>
          <w:szCs w:val="24"/>
        </w:rPr>
        <w:t xml:space="preserve">3.2.1.2 </w:t>
      </w:r>
      <w:r w:rsidR="00162DC9" w:rsidRPr="001A404F">
        <w:rPr>
          <w:rFonts w:ascii="Centaur" w:eastAsia="Times New Roman" w:hAnsi="Centaur" w:cs="Times New Roman"/>
          <w:b/>
          <w:bCs/>
          <w:sz w:val="24"/>
          <w:szCs w:val="24"/>
        </w:rPr>
        <w:t>Demand for Schools</w:t>
      </w:r>
      <w:bookmarkEnd w:id="298"/>
    </w:p>
    <w:p w14:paraId="7C8A4AEC"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Enrolment for schools from KG to SHS has been projected based on the above assumptions. These are indicated in table below: </w:t>
      </w:r>
    </w:p>
    <w:p w14:paraId="60692BC8"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Standards used:</w:t>
      </w:r>
    </w:p>
    <w:p w14:paraId="3DC16ECC"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KG </w:t>
      </w:r>
      <w:r w:rsidRPr="001A404F">
        <w:rPr>
          <w:rFonts w:ascii="Centaur" w:eastAsia="Times New Roman" w:hAnsi="Centaur" w:cs="Times New Roman"/>
          <w:bCs/>
          <w:sz w:val="24"/>
          <w:szCs w:val="24"/>
        </w:rPr>
        <w:tab/>
      </w:r>
      <w:r w:rsidRPr="001A404F">
        <w:rPr>
          <w:rFonts w:ascii="Centaur" w:eastAsia="Times New Roman" w:hAnsi="Centaur" w:cs="Times New Roman"/>
          <w:bCs/>
          <w:sz w:val="24"/>
          <w:szCs w:val="24"/>
        </w:rPr>
        <w:tab/>
        <w:t>= 45 pupils per class</w:t>
      </w:r>
    </w:p>
    <w:p w14:paraId="40C46B77"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Primary </w:t>
      </w:r>
      <w:r w:rsidRPr="001A404F">
        <w:rPr>
          <w:rFonts w:ascii="Centaur" w:eastAsia="Times New Roman" w:hAnsi="Centaur" w:cs="Times New Roman"/>
          <w:bCs/>
          <w:sz w:val="24"/>
          <w:szCs w:val="24"/>
        </w:rPr>
        <w:tab/>
        <w:t>= 35 pupils per class</w:t>
      </w:r>
    </w:p>
    <w:p w14:paraId="4A5B8886"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JHS        </w:t>
      </w:r>
      <w:r w:rsidRPr="001A404F">
        <w:rPr>
          <w:rFonts w:ascii="Centaur" w:eastAsia="Times New Roman" w:hAnsi="Centaur" w:cs="Times New Roman"/>
          <w:bCs/>
          <w:sz w:val="24"/>
          <w:szCs w:val="24"/>
        </w:rPr>
        <w:tab/>
        <w:t xml:space="preserve">= 45 pupils per class </w:t>
      </w:r>
    </w:p>
    <w:p w14:paraId="349163C8"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SHS      </w:t>
      </w:r>
      <w:r w:rsidRPr="001A404F">
        <w:rPr>
          <w:rFonts w:ascii="Centaur" w:eastAsia="Times New Roman" w:hAnsi="Centaur" w:cs="Times New Roman"/>
          <w:bCs/>
          <w:sz w:val="24"/>
          <w:szCs w:val="24"/>
        </w:rPr>
        <w:tab/>
        <w:t xml:space="preserve"> = 26 students per class of A to F</w:t>
      </w:r>
    </w:p>
    <w:p w14:paraId="3BFE4817" w14:textId="77777777" w:rsidR="00162DC9" w:rsidRPr="001A404F" w:rsidRDefault="00162DC9" w:rsidP="00162DC9">
      <w:pPr>
        <w:pStyle w:val="NoSpacing"/>
        <w:jc w:val="both"/>
        <w:rPr>
          <w:rFonts w:ascii="Centaur" w:eastAsia="Times New Roman" w:hAnsi="Centaur" w:cs="Times New Roman"/>
          <w:bCs/>
          <w:sz w:val="24"/>
          <w:szCs w:val="24"/>
        </w:rPr>
      </w:pPr>
    </w:p>
    <w:p w14:paraId="25205C98" w14:textId="56993639"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demand for schools has been calculated as in table above using the estimated enrolment and the standards. Within the plan period, additional 65 KG classrooms would be required within the municipality. </w:t>
      </w:r>
    </w:p>
    <w:p w14:paraId="4EC21D98" w14:textId="77777777" w:rsidR="00C43036" w:rsidRPr="001A404F" w:rsidRDefault="00C43036" w:rsidP="00162DC9">
      <w:pPr>
        <w:pStyle w:val="NoSpacing"/>
        <w:jc w:val="both"/>
        <w:rPr>
          <w:rFonts w:ascii="Centaur" w:eastAsia="Times New Roman" w:hAnsi="Centaur" w:cs="Times New Roman"/>
          <w:bCs/>
          <w:sz w:val="24"/>
          <w:szCs w:val="24"/>
        </w:rPr>
      </w:pPr>
    </w:p>
    <w:p w14:paraId="718B231C" w14:textId="364A3771" w:rsidR="003623C3" w:rsidRPr="001A404F" w:rsidRDefault="003623C3" w:rsidP="003623C3">
      <w:pPr>
        <w:pStyle w:val="NoSpacing"/>
        <w:jc w:val="both"/>
        <w:rPr>
          <w:rFonts w:ascii="Centaur" w:hAnsi="Centaur"/>
          <w:b/>
          <w:bCs/>
          <w:sz w:val="24"/>
          <w:szCs w:val="24"/>
        </w:rPr>
      </w:pPr>
      <w:r w:rsidRPr="001A404F">
        <w:rPr>
          <w:rFonts w:ascii="Centaur" w:hAnsi="Centaur"/>
          <w:b/>
          <w:bCs/>
          <w:sz w:val="24"/>
          <w:szCs w:val="24"/>
        </w:rPr>
        <w:t xml:space="preserve">Table </w:t>
      </w:r>
      <w:r w:rsidR="00C43036" w:rsidRPr="001A404F">
        <w:rPr>
          <w:rFonts w:ascii="Centaur" w:hAnsi="Centaur"/>
          <w:b/>
          <w:bCs/>
          <w:sz w:val="24"/>
          <w:szCs w:val="24"/>
        </w:rPr>
        <w:t>3.</w:t>
      </w:r>
      <w:r w:rsidR="00403F0B" w:rsidRPr="001A404F">
        <w:rPr>
          <w:rFonts w:ascii="Centaur" w:hAnsi="Centaur"/>
          <w:b/>
          <w:bCs/>
          <w:sz w:val="24"/>
          <w:szCs w:val="24"/>
        </w:rPr>
        <w:t>8</w:t>
      </w:r>
      <w:r w:rsidR="00C43036" w:rsidRPr="001A404F">
        <w:rPr>
          <w:rFonts w:ascii="Centaur" w:hAnsi="Centaur"/>
          <w:b/>
          <w:bCs/>
          <w:sz w:val="24"/>
          <w:szCs w:val="24"/>
        </w:rPr>
        <w:t xml:space="preserve"> </w:t>
      </w:r>
      <w:r w:rsidRPr="001A404F">
        <w:rPr>
          <w:rFonts w:ascii="Centaur" w:hAnsi="Centaur"/>
          <w:b/>
          <w:bCs/>
          <w:sz w:val="24"/>
          <w:szCs w:val="24"/>
        </w:rPr>
        <w:t>: Basic School Enrolment</w:t>
      </w:r>
      <w:r w:rsidR="00403F0B" w:rsidRPr="001A404F">
        <w:rPr>
          <w:rFonts w:ascii="Centaur" w:hAnsi="Centaur"/>
          <w:b/>
          <w:bCs/>
          <w:sz w:val="24"/>
          <w:szCs w:val="24"/>
        </w:rPr>
        <w:t xml:space="preserve"> for 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2337"/>
        <w:gridCol w:w="2338"/>
        <w:gridCol w:w="2338"/>
      </w:tblGrid>
      <w:tr w:rsidR="003623C3" w:rsidRPr="001A404F" w14:paraId="26F59459" w14:textId="77777777" w:rsidTr="00046631">
        <w:tc>
          <w:tcPr>
            <w:tcW w:w="2337" w:type="dxa"/>
            <w:shd w:val="clear" w:color="auto" w:fill="BDD6EE" w:themeFill="accent1" w:themeFillTint="66"/>
          </w:tcPr>
          <w:p w14:paraId="01CEEA94" w14:textId="77777777" w:rsidR="003623C3" w:rsidRPr="001A404F" w:rsidRDefault="003623C3" w:rsidP="00046631">
            <w:pPr>
              <w:pStyle w:val="NoSpacing"/>
              <w:spacing w:line="276" w:lineRule="auto"/>
              <w:jc w:val="both"/>
              <w:rPr>
                <w:rFonts w:ascii="Centaur" w:hAnsi="Centaur" w:cs="Times New Roman"/>
                <w:b/>
                <w:bCs/>
                <w:sz w:val="24"/>
                <w:szCs w:val="24"/>
              </w:rPr>
            </w:pPr>
            <w:r w:rsidRPr="001A404F">
              <w:rPr>
                <w:rFonts w:ascii="Centaur" w:hAnsi="Centaur" w:cs="Times New Roman"/>
                <w:b/>
                <w:bCs/>
                <w:sz w:val="24"/>
                <w:szCs w:val="24"/>
              </w:rPr>
              <w:t>SUMMARY</w:t>
            </w:r>
          </w:p>
        </w:tc>
        <w:tc>
          <w:tcPr>
            <w:tcW w:w="2337" w:type="dxa"/>
            <w:shd w:val="clear" w:color="auto" w:fill="BDD6EE" w:themeFill="accent1" w:themeFillTint="66"/>
          </w:tcPr>
          <w:p w14:paraId="7A09D78D" w14:textId="77777777" w:rsidR="003623C3" w:rsidRPr="001A404F" w:rsidRDefault="003623C3" w:rsidP="00046631">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BOYS</w:t>
            </w:r>
          </w:p>
        </w:tc>
        <w:tc>
          <w:tcPr>
            <w:tcW w:w="2338" w:type="dxa"/>
            <w:shd w:val="clear" w:color="auto" w:fill="BDD6EE" w:themeFill="accent1" w:themeFillTint="66"/>
          </w:tcPr>
          <w:p w14:paraId="669F275F" w14:textId="77777777" w:rsidR="003623C3" w:rsidRPr="001A404F" w:rsidRDefault="003623C3" w:rsidP="00046631">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GIRLS</w:t>
            </w:r>
          </w:p>
        </w:tc>
        <w:tc>
          <w:tcPr>
            <w:tcW w:w="2338" w:type="dxa"/>
            <w:shd w:val="clear" w:color="auto" w:fill="BDD6EE" w:themeFill="accent1" w:themeFillTint="66"/>
          </w:tcPr>
          <w:p w14:paraId="02B64EB1" w14:textId="77777777" w:rsidR="003623C3" w:rsidRPr="001A404F" w:rsidRDefault="003623C3" w:rsidP="00046631">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TOTAL</w:t>
            </w:r>
          </w:p>
        </w:tc>
      </w:tr>
      <w:tr w:rsidR="003623C3" w:rsidRPr="001A404F" w14:paraId="396C53C7" w14:textId="77777777" w:rsidTr="00046631">
        <w:tc>
          <w:tcPr>
            <w:tcW w:w="2337" w:type="dxa"/>
          </w:tcPr>
          <w:p w14:paraId="3648EF14" w14:textId="77777777" w:rsidR="003623C3" w:rsidRPr="001A404F" w:rsidRDefault="003623C3"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KG</w:t>
            </w:r>
          </w:p>
        </w:tc>
        <w:tc>
          <w:tcPr>
            <w:tcW w:w="2337" w:type="dxa"/>
          </w:tcPr>
          <w:p w14:paraId="2708AD75"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459</w:t>
            </w:r>
          </w:p>
        </w:tc>
        <w:tc>
          <w:tcPr>
            <w:tcW w:w="2338" w:type="dxa"/>
          </w:tcPr>
          <w:p w14:paraId="12F31728"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435</w:t>
            </w:r>
          </w:p>
        </w:tc>
        <w:tc>
          <w:tcPr>
            <w:tcW w:w="2338" w:type="dxa"/>
          </w:tcPr>
          <w:p w14:paraId="12CC0F1C"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894</w:t>
            </w:r>
          </w:p>
        </w:tc>
      </w:tr>
      <w:tr w:rsidR="003623C3" w:rsidRPr="001A404F" w14:paraId="1CA0F1C5" w14:textId="77777777" w:rsidTr="00046631">
        <w:tc>
          <w:tcPr>
            <w:tcW w:w="2337" w:type="dxa"/>
          </w:tcPr>
          <w:p w14:paraId="0BD6D263" w14:textId="77777777" w:rsidR="003623C3" w:rsidRPr="001A404F" w:rsidRDefault="003623C3"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Primary</w:t>
            </w:r>
          </w:p>
        </w:tc>
        <w:tc>
          <w:tcPr>
            <w:tcW w:w="2337" w:type="dxa"/>
          </w:tcPr>
          <w:p w14:paraId="4B51D251"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2625</w:t>
            </w:r>
          </w:p>
        </w:tc>
        <w:tc>
          <w:tcPr>
            <w:tcW w:w="2338" w:type="dxa"/>
          </w:tcPr>
          <w:p w14:paraId="1CFE49AA"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2852</w:t>
            </w:r>
          </w:p>
        </w:tc>
        <w:tc>
          <w:tcPr>
            <w:tcW w:w="2338" w:type="dxa"/>
          </w:tcPr>
          <w:p w14:paraId="625CC93C"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5477</w:t>
            </w:r>
          </w:p>
        </w:tc>
      </w:tr>
      <w:tr w:rsidR="003623C3" w:rsidRPr="001A404F" w14:paraId="1ABF9F87" w14:textId="77777777" w:rsidTr="00046631">
        <w:tc>
          <w:tcPr>
            <w:tcW w:w="2337" w:type="dxa"/>
          </w:tcPr>
          <w:p w14:paraId="6567C66A" w14:textId="77777777" w:rsidR="003623C3" w:rsidRPr="001A404F" w:rsidRDefault="003623C3"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JHS</w:t>
            </w:r>
          </w:p>
        </w:tc>
        <w:tc>
          <w:tcPr>
            <w:tcW w:w="2337" w:type="dxa"/>
          </w:tcPr>
          <w:p w14:paraId="5933C505"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1854</w:t>
            </w:r>
          </w:p>
        </w:tc>
        <w:tc>
          <w:tcPr>
            <w:tcW w:w="2338" w:type="dxa"/>
          </w:tcPr>
          <w:p w14:paraId="321A3BF7"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2233</w:t>
            </w:r>
          </w:p>
        </w:tc>
        <w:tc>
          <w:tcPr>
            <w:tcW w:w="2338" w:type="dxa"/>
          </w:tcPr>
          <w:p w14:paraId="337B42D4"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4087</w:t>
            </w:r>
          </w:p>
        </w:tc>
      </w:tr>
      <w:tr w:rsidR="003623C3" w:rsidRPr="001A404F" w14:paraId="00676E60" w14:textId="77777777" w:rsidTr="00046631">
        <w:tc>
          <w:tcPr>
            <w:tcW w:w="2337" w:type="dxa"/>
          </w:tcPr>
          <w:p w14:paraId="4457AFB8" w14:textId="77777777" w:rsidR="003623C3" w:rsidRPr="001A404F" w:rsidRDefault="003623C3"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TOTAL</w:t>
            </w:r>
          </w:p>
        </w:tc>
        <w:tc>
          <w:tcPr>
            <w:tcW w:w="2337" w:type="dxa"/>
          </w:tcPr>
          <w:p w14:paraId="72FD1017"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4938</w:t>
            </w:r>
          </w:p>
        </w:tc>
        <w:tc>
          <w:tcPr>
            <w:tcW w:w="2338" w:type="dxa"/>
          </w:tcPr>
          <w:p w14:paraId="715F31EC"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5520</w:t>
            </w:r>
          </w:p>
        </w:tc>
        <w:tc>
          <w:tcPr>
            <w:tcW w:w="2338" w:type="dxa"/>
          </w:tcPr>
          <w:p w14:paraId="6C0B1667" w14:textId="77777777" w:rsidR="003623C3" w:rsidRPr="001A404F" w:rsidRDefault="003623C3"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10458</w:t>
            </w:r>
          </w:p>
        </w:tc>
      </w:tr>
    </w:tbl>
    <w:p w14:paraId="6CF441BF" w14:textId="44FC6792" w:rsidR="003623C3" w:rsidRPr="001A404F" w:rsidRDefault="003623C3" w:rsidP="00162DC9">
      <w:pPr>
        <w:pStyle w:val="NoSpacing"/>
        <w:jc w:val="both"/>
        <w:rPr>
          <w:rFonts w:ascii="Centaur" w:hAnsi="Centaur"/>
          <w:b/>
          <w:bCs/>
          <w:i/>
          <w:iCs/>
          <w:sz w:val="24"/>
          <w:szCs w:val="24"/>
        </w:rPr>
      </w:pPr>
      <w:r w:rsidRPr="001A404F">
        <w:rPr>
          <w:rFonts w:ascii="Centaur" w:hAnsi="Centaur"/>
          <w:b/>
          <w:bCs/>
          <w:i/>
          <w:iCs/>
          <w:sz w:val="24"/>
          <w:szCs w:val="24"/>
        </w:rPr>
        <w:t>Source: Municipal Education Directorate, 2021</w:t>
      </w:r>
    </w:p>
    <w:p w14:paraId="221E14A6" w14:textId="77777777" w:rsidR="003623C3" w:rsidRPr="001A404F" w:rsidRDefault="003623C3" w:rsidP="00162DC9">
      <w:pPr>
        <w:pStyle w:val="NoSpacing"/>
        <w:jc w:val="both"/>
        <w:rPr>
          <w:rFonts w:ascii="Centaur" w:eastAsia="Times New Roman" w:hAnsi="Centaur" w:cs="Times New Roman"/>
          <w:bCs/>
          <w:sz w:val="24"/>
          <w:szCs w:val="24"/>
        </w:rPr>
      </w:pPr>
    </w:p>
    <w:p w14:paraId="658CFC92" w14:textId="1AFA9ACB"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While constructing new schools, the Assembly must also pay attention to rehabilitating schools currently in deplorable condition and also expanding other facilities in the existing SHS. The Municipal Education Office must prioritise and intensify enrolment drive to check under-enrolment in the schools.</w:t>
      </w:r>
    </w:p>
    <w:p w14:paraId="040ACFAA" w14:textId="34E9DAD1" w:rsidR="00FF0A8C" w:rsidRPr="001A404F" w:rsidRDefault="00FF0A8C" w:rsidP="00403F0B">
      <w:pPr>
        <w:pStyle w:val="CaptionFigure"/>
        <w:rPr>
          <w:rFonts w:ascii="Centaur" w:hAnsi="Centaur"/>
        </w:rPr>
      </w:pPr>
      <w:bookmarkStart w:id="299" w:name="_Toc498525823"/>
      <w:bookmarkStart w:id="300" w:name="_Toc73565552"/>
      <w:r w:rsidRPr="001A404F">
        <w:rPr>
          <w:rFonts w:ascii="Centaur" w:hAnsi="Centaur"/>
        </w:rPr>
        <w:t>Table</w:t>
      </w:r>
      <w:r w:rsidR="00403F0B" w:rsidRPr="001A404F">
        <w:rPr>
          <w:rFonts w:ascii="Centaur" w:hAnsi="Centaur"/>
        </w:rPr>
        <w:t xml:space="preserve"> 3.9</w:t>
      </w:r>
      <w:r w:rsidRPr="001A404F">
        <w:rPr>
          <w:rFonts w:ascii="Centaur" w:hAnsi="Centaur"/>
        </w:rPr>
        <w:t xml:space="preserve">: Projected Students </w:t>
      </w:r>
      <w:bookmarkEnd w:id="299"/>
      <w:r w:rsidRPr="001A404F">
        <w:rPr>
          <w:rFonts w:ascii="Centaur" w:hAnsi="Centaur"/>
        </w:rPr>
        <w:t>Enrolment (Public Schools)</w:t>
      </w:r>
      <w:bookmarkEnd w:id="300"/>
    </w:p>
    <w:tbl>
      <w:tblPr>
        <w:tblW w:w="9180" w:type="dxa"/>
        <w:tblLook w:val="04A0" w:firstRow="1" w:lastRow="0" w:firstColumn="1" w:lastColumn="0" w:noHBand="0" w:noVBand="1"/>
      </w:tblPr>
      <w:tblGrid>
        <w:gridCol w:w="986"/>
        <w:gridCol w:w="525"/>
        <w:gridCol w:w="525"/>
        <w:gridCol w:w="602"/>
        <w:gridCol w:w="525"/>
        <w:gridCol w:w="551"/>
        <w:gridCol w:w="602"/>
        <w:gridCol w:w="525"/>
        <w:gridCol w:w="551"/>
        <w:gridCol w:w="602"/>
        <w:gridCol w:w="525"/>
        <w:gridCol w:w="551"/>
        <w:gridCol w:w="602"/>
        <w:gridCol w:w="525"/>
        <w:gridCol w:w="551"/>
        <w:gridCol w:w="602"/>
      </w:tblGrid>
      <w:tr w:rsidR="00905D81" w:rsidRPr="001A404F" w14:paraId="0E905C4B" w14:textId="77777777" w:rsidTr="00905D81">
        <w:trPr>
          <w:trHeight w:val="264"/>
        </w:trPr>
        <w:tc>
          <w:tcPr>
            <w:tcW w:w="8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4C77D" w14:textId="77777777" w:rsidR="00905D81" w:rsidRPr="001A404F" w:rsidRDefault="00905D81" w:rsidP="00046631">
            <w:pPr>
              <w:spacing w:after="0" w:line="240" w:lineRule="auto"/>
              <w:jc w:val="both"/>
              <w:rPr>
                <w:rFonts w:ascii="Centaur" w:eastAsia="Times New Roman" w:hAnsi="Centaur" w:cs="Calibri"/>
                <w:color w:val="000000"/>
                <w:sz w:val="20"/>
                <w:szCs w:val="20"/>
              </w:rPr>
            </w:pPr>
            <w:r w:rsidRPr="001A404F">
              <w:rPr>
                <w:rFonts w:ascii="Centaur" w:eastAsia="Times New Roman" w:hAnsi="Centaur" w:cs="Calibri"/>
                <w:color w:val="000000"/>
                <w:sz w:val="20"/>
                <w:szCs w:val="20"/>
              </w:rPr>
              <w:t> </w:t>
            </w:r>
          </w:p>
        </w:tc>
        <w:tc>
          <w:tcPr>
            <w:tcW w:w="16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85D503" w14:textId="77777777" w:rsidR="00905D81" w:rsidRPr="001A404F" w:rsidRDefault="00905D81"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2021</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3E499C52" w14:textId="77777777" w:rsidR="00905D81" w:rsidRPr="001A404F" w:rsidRDefault="00905D81"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2022</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28FED387" w14:textId="77777777" w:rsidR="00905D81" w:rsidRPr="001A404F" w:rsidRDefault="00905D81"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2023</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53059E6F" w14:textId="77777777" w:rsidR="00905D81" w:rsidRPr="001A404F" w:rsidRDefault="00905D81"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2024</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hideMark/>
          </w:tcPr>
          <w:p w14:paraId="199BF19A" w14:textId="77777777" w:rsidR="00905D81" w:rsidRPr="001A404F" w:rsidRDefault="00905D81" w:rsidP="00046631">
            <w:pPr>
              <w:spacing w:after="0" w:line="240" w:lineRule="auto"/>
              <w:jc w:val="center"/>
              <w:rPr>
                <w:rFonts w:ascii="Centaur" w:eastAsia="Times New Roman" w:hAnsi="Centaur" w:cs="Calibri"/>
                <w:color w:val="000000"/>
                <w:sz w:val="20"/>
                <w:szCs w:val="20"/>
              </w:rPr>
            </w:pPr>
            <w:r w:rsidRPr="001A404F">
              <w:rPr>
                <w:rFonts w:ascii="Centaur" w:eastAsia="Times New Roman" w:hAnsi="Centaur" w:cs="Calibri"/>
                <w:color w:val="000000"/>
                <w:sz w:val="20"/>
                <w:szCs w:val="20"/>
              </w:rPr>
              <w:t>2025</w:t>
            </w:r>
          </w:p>
        </w:tc>
      </w:tr>
      <w:tr w:rsidR="00905D81" w:rsidRPr="001A404F" w14:paraId="18BDBA6A" w14:textId="77777777" w:rsidTr="00905D81">
        <w:trPr>
          <w:trHeight w:val="476"/>
        </w:trPr>
        <w:tc>
          <w:tcPr>
            <w:tcW w:w="817" w:type="dxa"/>
            <w:tcBorders>
              <w:top w:val="nil"/>
              <w:left w:val="single" w:sz="4" w:space="0" w:color="auto"/>
              <w:bottom w:val="single" w:sz="4" w:space="0" w:color="auto"/>
              <w:right w:val="single" w:sz="4" w:space="0" w:color="auto"/>
            </w:tcBorders>
            <w:shd w:val="clear" w:color="000000" w:fill="BDD6EE"/>
            <w:vAlign w:val="center"/>
            <w:hideMark/>
          </w:tcPr>
          <w:p w14:paraId="53315753" w14:textId="77777777" w:rsidR="00905D81" w:rsidRPr="001A404F" w:rsidRDefault="00905D81" w:rsidP="00046631">
            <w:pPr>
              <w:spacing w:after="0" w:line="240" w:lineRule="auto"/>
              <w:jc w:val="both"/>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SUMMARY</w:t>
            </w:r>
          </w:p>
        </w:tc>
        <w:tc>
          <w:tcPr>
            <w:tcW w:w="514" w:type="dxa"/>
            <w:tcBorders>
              <w:top w:val="nil"/>
              <w:left w:val="nil"/>
              <w:bottom w:val="single" w:sz="4" w:space="0" w:color="auto"/>
              <w:right w:val="single" w:sz="4" w:space="0" w:color="auto"/>
            </w:tcBorders>
            <w:shd w:val="clear" w:color="000000" w:fill="BDD6EE"/>
            <w:vAlign w:val="center"/>
            <w:hideMark/>
          </w:tcPr>
          <w:p w14:paraId="26F00031"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BOYS</w:t>
            </w:r>
          </w:p>
        </w:tc>
        <w:tc>
          <w:tcPr>
            <w:tcW w:w="556" w:type="dxa"/>
            <w:tcBorders>
              <w:top w:val="nil"/>
              <w:left w:val="nil"/>
              <w:bottom w:val="single" w:sz="4" w:space="0" w:color="auto"/>
              <w:right w:val="single" w:sz="4" w:space="0" w:color="auto"/>
            </w:tcBorders>
            <w:shd w:val="clear" w:color="000000" w:fill="BDD6EE"/>
            <w:vAlign w:val="center"/>
            <w:hideMark/>
          </w:tcPr>
          <w:p w14:paraId="60442700"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GIRLS</w:t>
            </w:r>
          </w:p>
        </w:tc>
        <w:tc>
          <w:tcPr>
            <w:tcW w:w="600" w:type="dxa"/>
            <w:tcBorders>
              <w:top w:val="nil"/>
              <w:left w:val="nil"/>
              <w:bottom w:val="single" w:sz="4" w:space="0" w:color="auto"/>
              <w:right w:val="single" w:sz="4" w:space="0" w:color="auto"/>
            </w:tcBorders>
            <w:shd w:val="clear" w:color="000000" w:fill="BDD6EE"/>
            <w:vAlign w:val="center"/>
            <w:hideMark/>
          </w:tcPr>
          <w:p w14:paraId="3199049E"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TOTAL</w:t>
            </w:r>
          </w:p>
        </w:tc>
        <w:tc>
          <w:tcPr>
            <w:tcW w:w="515" w:type="dxa"/>
            <w:tcBorders>
              <w:top w:val="nil"/>
              <w:left w:val="nil"/>
              <w:bottom w:val="single" w:sz="4" w:space="0" w:color="auto"/>
              <w:right w:val="single" w:sz="4" w:space="0" w:color="auto"/>
            </w:tcBorders>
            <w:shd w:val="clear" w:color="000000" w:fill="BDD6EE"/>
            <w:vAlign w:val="center"/>
            <w:hideMark/>
          </w:tcPr>
          <w:p w14:paraId="5652DE2A"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BOYS</w:t>
            </w:r>
          </w:p>
        </w:tc>
        <w:tc>
          <w:tcPr>
            <w:tcW w:w="557" w:type="dxa"/>
            <w:tcBorders>
              <w:top w:val="nil"/>
              <w:left w:val="nil"/>
              <w:bottom w:val="single" w:sz="4" w:space="0" w:color="auto"/>
              <w:right w:val="single" w:sz="4" w:space="0" w:color="auto"/>
            </w:tcBorders>
            <w:shd w:val="clear" w:color="000000" w:fill="BDD6EE"/>
            <w:vAlign w:val="center"/>
            <w:hideMark/>
          </w:tcPr>
          <w:p w14:paraId="4421D703"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GIRLS</w:t>
            </w:r>
          </w:p>
        </w:tc>
        <w:tc>
          <w:tcPr>
            <w:tcW w:w="600" w:type="dxa"/>
            <w:tcBorders>
              <w:top w:val="nil"/>
              <w:left w:val="nil"/>
              <w:bottom w:val="single" w:sz="4" w:space="0" w:color="auto"/>
              <w:right w:val="single" w:sz="4" w:space="0" w:color="auto"/>
            </w:tcBorders>
            <w:shd w:val="clear" w:color="000000" w:fill="BDD6EE"/>
            <w:vAlign w:val="center"/>
            <w:hideMark/>
          </w:tcPr>
          <w:p w14:paraId="61425B30"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TOTAL</w:t>
            </w:r>
          </w:p>
        </w:tc>
        <w:tc>
          <w:tcPr>
            <w:tcW w:w="515" w:type="dxa"/>
            <w:tcBorders>
              <w:top w:val="nil"/>
              <w:left w:val="nil"/>
              <w:bottom w:val="single" w:sz="4" w:space="0" w:color="auto"/>
              <w:right w:val="single" w:sz="4" w:space="0" w:color="auto"/>
            </w:tcBorders>
            <w:shd w:val="clear" w:color="000000" w:fill="BDD6EE"/>
            <w:vAlign w:val="center"/>
            <w:hideMark/>
          </w:tcPr>
          <w:p w14:paraId="49B13D1E"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BOYS</w:t>
            </w:r>
          </w:p>
        </w:tc>
        <w:tc>
          <w:tcPr>
            <w:tcW w:w="557" w:type="dxa"/>
            <w:tcBorders>
              <w:top w:val="nil"/>
              <w:left w:val="nil"/>
              <w:bottom w:val="single" w:sz="4" w:space="0" w:color="auto"/>
              <w:right w:val="single" w:sz="4" w:space="0" w:color="auto"/>
            </w:tcBorders>
            <w:shd w:val="clear" w:color="000000" w:fill="BDD6EE"/>
            <w:vAlign w:val="center"/>
            <w:hideMark/>
          </w:tcPr>
          <w:p w14:paraId="2F828B54"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GIRLS</w:t>
            </w:r>
          </w:p>
        </w:tc>
        <w:tc>
          <w:tcPr>
            <w:tcW w:w="600" w:type="dxa"/>
            <w:tcBorders>
              <w:top w:val="nil"/>
              <w:left w:val="nil"/>
              <w:bottom w:val="single" w:sz="4" w:space="0" w:color="auto"/>
              <w:right w:val="single" w:sz="4" w:space="0" w:color="auto"/>
            </w:tcBorders>
            <w:shd w:val="clear" w:color="000000" w:fill="BDD6EE"/>
            <w:vAlign w:val="center"/>
            <w:hideMark/>
          </w:tcPr>
          <w:p w14:paraId="3E27F0C7"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TOTAL</w:t>
            </w:r>
          </w:p>
        </w:tc>
        <w:tc>
          <w:tcPr>
            <w:tcW w:w="515" w:type="dxa"/>
            <w:tcBorders>
              <w:top w:val="nil"/>
              <w:left w:val="nil"/>
              <w:bottom w:val="single" w:sz="4" w:space="0" w:color="auto"/>
              <w:right w:val="single" w:sz="4" w:space="0" w:color="auto"/>
            </w:tcBorders>
            <w:shd w:val="clear" w:color="000000" w:fill="BDD6EE"/>
            <w:vAlign w:val="center"/>
            <w:hideMark/>
          </w:tcPr>
          <w:p w14:paraId="1D4CE547"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BOYS</w:t>
            </w:r>
          </w:p>
        </w:tc>
        <w:tc>
          <w:tcPr>
            <w:tcW w:w="557" w:type="dxa"/>
            <w:tcBorders>
              <w:top w:val="nil"/>
              <w:left w:val="nil"/>
              <w:bottom w:val="single" w:sz="4" w:space="0" w:color="auto"/>
              <w:right w:val="single" w:sz="4" w:space="0" w:color="auto"/>
            </w:tcBorders>
            <w:shd w:val="clear" w:color="000000" w:fill="BDD6EE"/>
            <w:vAlign w:val="center"/>
            <w:hideMark/>
          </w:tcPr>
          <w:p w14:paraId="2A04863F"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GIRLS</w:t>
            </w:r>
          </w:p>
        </w:tc>
        <w:tc>
          <w:tcPr>
            <w:tcW w:w="600" w:type="dxa"/>
            <w:tcBorders>
              <w:top w:val="nil"/>
              <w:left w:val="nil"/>
              <w:bottom w:val="single" w:sz="4" w:space="0" w:color="auto"/>
              <w:right w:val="single" w:sz="4" w:space="0" w:color="auto"/>
            </w:tcBorders>
            <w:shd w:val="clear" w:color="000000" w:fill="BDD6EE"/>
            <w:vAlign w:val="center"/>
            <w:hideMark/>
          </w:tcPr>
          <w:p w14:paraId="0A9EF43C"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TOTAL</w:t>
            </w:r>
          </w:p>
        </w:tc>
        <w:tc>
          <w:tcPr>
            <w:tcW w:w="515" w:type="dxa"/>
            <w:tcBorders>
              <w:top w:val="nil"/>
              <w:left w:val="nil"/>
              <w:bottom w:val="single" w:sz="4" w:space="0" w:color="auto"/>
              <w:right w:val="single" w:sz="4" w:space="0" w:color="auto"/>
            </w:tcBorders>
            <w:shd w:val="clear" w:color="000000" w:fill="BDD6EE"/>
            <w:vAlign w:val="center"/>
            <w:hideMark/>
          </w:tcPr>
          <w:p w14:paraId="0F0C5101"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BOYS</w:t>
            </w:r>
          </w:p>
        </w:tc>
        <w:tc>
          <w:tcPr>
            <w:tcW w:w="557" w:type="dxa"/>
            <w:tcBorders>
              <w:top w:val="nil"/>
              <w:left w:val="nil"/>
              <w:bottom w:val="single" w:sz="4" w:space="0" w:color="auto"/>
              <w:right w:val="single" w:sz="4" w:space="0" w:color="auto"/>
            </w:tcBorders>
            <w:shd w:val="clear" w:color="000000" w:fill="BDD6EE"/>
            <w:vAlign w:val="center"/>
            <w:hideMark/>
          </w:tcPr>
          <w:p w14:paraId="668C5779"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GIRLS</w:t>
            </w:r>
          </w:p>
        </w:tc>
        <w:tc>
          <w:tcPr>
            <w:tcW w:w="600" w:type="dxa"/>
            <w:tcBorders>
              <w:top w:val="nil"/>
              <w:left w:val="nil"/>
              <w:bottom w:val="single" w:sz="4" w:space="0" w:color="auto"/>
              <w:right w:val="single" w:sz="4" w:space="0" w:color="auto"/>
            </w:tcBorders>
            <w:shd w:val="clear" w:color="000000" w:fill="BDD6EE"/>
            <w:vAlign w:val="center"/>
            <w:hideMark/>
          </w:tcPr>
          <w:p w14:paraId="31049B11" w14:textId="77777777" w:rsidR="00905D81" w:rsidRPr="001A404F" w:rsidRDefault="00905D81" w:rsidP="00046631">
            <w:pPr>
              <w:spacing w:after="0" w:line="240" w:lineRule="auto"/>
              <w:jc w:val="center"/>
              <w:rPr>
                <w:rFonts w:ascii="Centaur" w:eastAsia="Times New Roman" w:hAnsi="Centaur" w:cs="Calibri"/>
                <w:b/>
                <w:bCs/>
                <w:color w:val="000000"/>
                <w:sz w:val="10"/>
                <w:szCs w:val="10"/>
              </w:rPr>
            </w:pPr>
            <w:r w:rsidRPr="001A404F">
              <w:rPr>
                <w:rFonts w:ascii="Centaur" w:eastAsia="Times New Roman" w:hAnsi="Centaur" w:cs="Calibri"/>
                <w:b/>
                <w:bCs/>
                <w:color w:val="000000"/>
                <w:sz w:val="10"/>
                <w:szCs w:val="10"/>
              </w:rPr>
              <w:t>TOTAL</w:t>
            </w:r>
          </w:p>
        </w:tc>
      </w:tr>
      <w:tr w:rsidR="00905D81" w:rsidRPr="001A404F" w14:paraId="12626F22" w14:textId="77777777" w:rsidTr="00905D81">
        <w:trPr>
          <w:trHeight w:val="278"/>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41A522D0" w14:textId="77777777" w:rsidR="00905D81" w:rsidRPr="001A404F" w:rsidRDefault="00905D81" w:rsidP="00046631">
            <w:pPr>
              <w:spacing w:after="0" w:line="240" w:lineRule="auto"/>
              <w:jc w:val="both"/>
              <w:rPr>
                <w:rFonts w:ascii="Centaur" w:eastAsia="Times New Roman" w:hAnsi="Centaur" w:cs="Calibri"/>
                <w:color w:val="000000"/>
                <w:sz w:val="24"/>
                <w:szCs w:val="24"/>
              </w:rPr>
            </w:pPr>
            <w:r w:rsidRPr="001A404F">
              <w:rPr>
                <w:rFonts w:ascii="Centaur" w:eastAsia="Times New Roman" w:hAnsi="Centaur" w:cs="Calibri"/>
                <w:color w:val="000000"/>
                <w:sz w:val="24"/>
                <w:szCs w:val="24"/>
              </w:rPr>
              <w:t>KG</w:t>
            </w:r>
          </w:p>
        </w:tc>
        <w:tc>
          <w:tcPr>
            <w:tcW w:w="514" w:type="dxa"/>
            <w:tcBorders>
              <w:top w:val="nil"/>
              <w:left w:val="nil"/>
              <w:bottom w:val="single" w:sz="4" w:space="0" w:color="auto"/>
              <w:right w:val="single" w:sz="4" w:space="0" w:color="auto"/>
            </w:tcBorders>
            <w:shd w:val="clear" w:color="auto" w:fill="auto"/>
            <w:vAlign w:val="center"/>
            <w:hideMark/>
          </w:tcPr>
          <w:p w14:paraId="77356924"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459</w:t>
            </w:r>
          </w:p>
        </w:tc>
        <w:tc>
          <w:tcPr>
            <w:tcW w:w="556" w:type="dxa"/>
            <w:tcBorders>
              <w:top w:val="nil"/>
              <w:left w:val="nil"/>
              <w:bottom w:val="single" w:sz="4" w:space="0" w:color="auto"/>
              <w:right w:val="single" w:sz="4" w:space="0" w:color="auto"/>
            </w:tcBorders>
            <w:shd w:val="clear" w:color="auto" w:fill="auto"/>
            <w:vAlign w:val="center"/>
            <w:hideMark/>
          </w:tcPr>
          <w:p w14:paraId="570F7347"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435</w:t>
            </w:r>
          </w:p>
        </w:tc>
        <w:tc>
          <w:tcPr>
            <w:tcW w:w="600" w:type="dxa"/>
            <w:tcBorders>
              <w:top w:val="nil"/>
              <w:left w:val="nil"/>
              <w:bottom w:val="single" w:sz="4" w:space="0" w:color="auto"/>
              <w:right w:val="single" w:sz="4" w:space="0" w:color="auto"/>
            </w:tcBorders>
            <w:shd w:val="clear" w:color="auto" w:fill="auto"/>
            <w:vAlign w:val="center"/>
            <w:hideMark/>
          </w:tcPr>
          <w:p w14:paraId="06C64589"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894</w:t>
            </w:r>
          </w:p>
        </w:tc>
        <w:tc>
          <w:tcPr>
            <w:tcW w:w="515" w:type="dxa"/>
            <w:tcBorders>
              <w:top w:val="nil"/>
              <w:left w:val="nil"/>
              <w:bottom w:val="single" w:sz="4" w:space="0" w:color="auto"/>
              <w:right w:val="single" w:sz="4" w:space="0" w:color="auto"/>
            </w:tcBorders>
            <w:shd w:val="clear" w:color="auto" w:fill="auto"/>
            <w:noWrap/>
            <w:vAlign w:val="bottom"/>
            <w:hideMark/>
          </w:tcPr>
          <w:p w14:paraId="7F664AF8"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551</w:t>
            </w:r>
          </w:p>
        </w:tc>
        <w:tc>
          <w:tcPr>
            <w:tcW w:w="557" w:type="dxa"/>
            <w:tcBorders>
              <w:top w:val="nil"/>
              <w:left w:val="nil"/>
              <w:bottom w:val="single" w:sz="4" w:space="0" w:color="auto"/>
              <w:right w:val="single" w:sz="4" w:space="0" w:color="auto"/>
            </w:tcBorders>
            <w:shd w:val="clear" w:color="auto" w:fill="auto"/>
            <w:noWrap/>
            <w:vAlign w:val="bottom"/>
            <w:hideMark/>
          </w:tcPr>
          <w:p w14:paraId="125700C3"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522</w:t>
            </w:r>
          </w:p>
        </w:tc>
        <w:tc>
          <w:tcPr>
            <w:tcW w:w="600" w:type="dxa"/>
            <w:tcBorders>
              <w:top w:val="nil"/>
              <w:left w:val="nil"/>
              <w:bottom w:val="single" w:sz="4" w:space="0" w:color="auto"/>
              <w:right w:val="single" w:sz="4" w:space="0" w:color="auto"/>
            </w:tcBorders>
            <w:shd w:val="clear" w:color="auto" w:fill="auto"/>
            <w:noWrap/>
            <w:vAlign w:val="bottom"/>
            <w:hideMark/>
          </w:tcPr>
          <w:p w14:paraId="2EC4E546"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1073</w:t>
            </w:r>
          </w:p>
        </w:tc>
        <w:tc>
          <w:tcPr>
            <w:tcW w:w="515" w:type="dxa"/>
            <w:tcBorders>
              <w:top w:val="nil"/>
              <w:left w:val="nil"/>
              <w:bottom w:val="single" w:sz="4" w:space="0" w:color="auto"/>
              <w:right w:val="single" w:sz="4" w:space="0" w:color="auto"/>
            </w:tcBorders>
            <w:shd w:val="clear" w:color="auto" w:fill="auto"/>
            <w:noWrap/>
            <w:vAlign w:val="bottom"/>
            <w:hideMark/>
          </w:tcPr>
          <w:p w14:paraId="529C7D41"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606</w:t>
            </w:r>
          </w:p>
        </w:tc>
        <w:tc>
          <w:tcPr>
            <w:tcW w:w="557" w:type="dxa"/>
            <w:tcBorders>
              <w:top w:val="nil"/>
              <w:left w:val="nil"/>
              <w:bottom w:val="single" w:sz="4" w:space="0" w:color="auto"/>
              <w:right w:val="single" w:sz="4" w:space="0" w:color="auto"/>
            </w:tcBorders>
            <w:shd w:val="clear" w:color="auto" w:fill="auto"/>
            <w:noWrap/>
            <w:vAlign w:val="bottom"/>
            <w:hideMark/>
          </w:tcPr>
          <w:p w14:paraId="587E03BF"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574</w:t>
            </w:r>
          </w:p>
        </w:tc>
        <w:tc>
          <w:tcPr>
            <w:tcW w:w="600" w:type="dxa"/>
            <w:tcBorders>
              <w:top w:val="nil"/>
              <w:left w:val="nil"/>
              <w:bottom w:val="single" w:sz="4" w:space="0" w:color="auto"/>
              <w:right w:val="single" w:sz="4" w:space="0" w:color="auto"/>
            </w:tcBorders>
            <w:shd w:val="clear" w:color="auto" w:fill="auto"/>
            <w:noWrap/>
            <w:vAlign w:val="bottom"/>
            <w:hideMark/>
          </w:tcPr>
          <w:p w14:paraId="7562AE1F"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1180</w:t>
            </w:r>
          </w:p>
        </w:tc>
        <w:tc>
          <w:tcPr>
            <w:tcW w:w="515" w:type="dxa"/>
            <w:tcBorders>
              <w:top w:val="nil"/>
              <w:left w:val="nil"/>
              <w:bottom w:val="single" w:sz="4" w:space="0" w:color="auto"/>
              <w:right w:val="single" w:sz="4" w:space="0" w:color="auto"/>
            </w:tcBorders>
            <w:shd w:val="clear" w:color="auto" w:fill="auto"/>
            <w:noWrap/>
            <w:vAlign w:val="bottom"/>
            <w:hideMark/>
          </w:tcPr>
          <w:p w14:paraId="65BEBF24"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666</w:t>
            </w:r>
          </w:p>
        </w:tc>
        <w:tc>
          <w:tcPr>
            <w:tcW w:w="557" w:type="dxa"/>
            <w:tcBorders>
              <w:top w:val="nil"/>
              <w:left w:val="nil"/>
              <w:bottom w:val="single" w:sz="4" w:space="0" w:color="auto"/>
              <w:right w:val="single" w:sz="4" w:space="0" w:color="auto"/>
            </w:tcBorders>
            <w:shd w:val="clear" w:color="auto" w:fill="auto"/>
            <w:noWrap/>
            <w:vAlign w:val="bottom"/>
            <w:hideMark/>
          </w:tcPr>
          <w:p w14:paraId="61B7A6DC"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632</w:t>
            </w:r>
          </w:p>
        </w:tc>
        <w:tc>
          <w:tcPr>
            <w:tcW w:w="600" w:type="dxa"/>
            <w:tcBorders>
              <w:top w:val="nil"/>
              <w:left w:val="nil"/>
              <w:bottom w:val="single" w:sz="4" w:space="0" w:color="auto"/>
              <w:right w:val="single" w:sz="4" w:space="0" w:color="auto"/>
            </w:tcBorders>
            <w:shd w:val="clear" w:color="auto" w:fill="auto"/>
            <w:noWrap/>
            <w:vAlign w:val="bottom"/>
            <w:hideMark/>
          </w:tcPr>
          <w:p w14:paraId="5D893D82"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1298</w:t>
            </w:r>
          </w:p>
        </w:tc>
        <w:tc>
          <w:tcPr>
            <w:tcW w:w="515" w:type="dxa"/>
            <w:tcBorders>
              <w:top w:val="nil"/>
              <w:left w:val="nil"/>
              <w:bottom w:val="single" w:sz="4" w:space="0" w:color="auto"/>
              <w:right w:val="single" w:sz="4" w:space="0" w:color="auto"/>
            </w:tcBorders>
            <w:shd w:val="clear" w:color="auto" w:fill="auto"/>
            <w:noWrap/>
            <w:vAlign w:val="bottom"/>
            <w:hideMark/>
          </w:tcPr>
          <w:p w14:paraId="75097A2B"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733</w:t>
            </w:r>
          </w:p>
        </w:tc>
        <w:tc>
          <w:tcPr>
            <w:tcW w:w="557" w:type="dxa"/>
            <w:tcBorders>
              <w:top w:val="nil"/>
              <w:left w:val="nil"/>
              <w:bottom w:val="single" w:sz="4" w:space="0" w:color="auto"/>
              <w:right w:val="single" w:sz="4" w:space="0" w:color="auto"/>
            </w:tcBorders>
            <w:shd w:val="clear" w:color="auto" w:fill="auto"/>
            <w:noWrap/>
            <w:vAlign w:val="bottom"/>
            <w:hideMark/>
          </w:tcPr>
          <w:p w14:paraId="07A0AA94"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695</w:t>
            </w:r>
          </w:p>
        </w:tc>
        <w:tc>
          <w:tcPr>
            <w:tcW w:w="600" w:type="dxa"/>
            <w:tcBorders>
              <w:top w:val="nil"/>
              <w:left w:val="nil"/>
              <w:bottom w:val="single" w:sz="4" w:space="0" w:color="auto"/>
              <w:right w:val="single" w:sz="4" w:space="0" w:color="auto"/>
            </w:tcBorders>
            <w:shd w:val="clear" w:color="auto" w:fill="auto"/>
            <w:noWrap/>
            <w:vAlign w:val="bottom"/>
            <w:hideMark/>
          </w:tcPr>
          <w:p w14:paraId="39BC930F"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1428</w:t>
            </w:r>
          </w:p>
        </w:tc>
      </w:tr>
      <w:tr w:rsidR="00905D81" w:rsidRPr="001A404F" w14:paraId="759769BC" w14:textId="77777777" w:rsidTr="00905D81">
        <w:trPr>
          <w:trHeight w:val="556"/>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654E262B" w14:textId="77777777" w:rsidR="00905D81" w:rsidRPr="001A404F" w:rsidRDefault="00905D81" w:rsidP="00046631">
            <w:pPr>
              <w:spacing w:after="0" w:line="240" w:lineRule="auto"/>
              <w:jc w:val="both"/>
              <w:rPr>
                <w:rFonts w:ascii="Centaur" w:eastAsia="Times New Roman" w:hAnsi="Centaur" w:cs="Calibri"/>
                <w:color w:val="000000"/>
                <w:sz w:val="24"/>
                <w:szCs w:val="24"/>
              </w:rPr>
            </w:pPr>
            <w:r w:rsidRPr="001A404F">
              <w:rPr>
                <w:rFonts w:ascii="Centaur" w:eastAsia="Times New Roman" w:hAnsi="Centaur" w:cs="Calibri"/>
                <w:color w:val="000000"/>
                <w:sz w:val="24"/>
                <w:szCs w:val="24"/>
              </w:rPr>
              <w:t>Primary</w:t>
            </w:r>
          </w:p>
        </w:tc>
        <w:tc>
          <w:tcPr>
            <w:tcW w:w="514" w:type="dxa"/>
            <w:tcBorders>
              <w:top w:val="nil"/>
              <w:left w:val="nil"/>
              <w:bottom w:val="single" w:sz="4" w:space="0" w:color="auto"/>
              <w:right w:val="single" w:sz="4" w:space="0" w:color="auto"/>
            </w:tcBorders>
            <w:shd w:val="clear" w:color="auto" w:fill="auto"/>
            <w:vAlign w:val="center"/>
            <w:hideMark/>
          </w:tcPr>
          <w:p w14:paraId="021B3005"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2625</w:t>
            </w:r>
          </w:p>
        </w:tc>
        <w:tc>
          <w:tcPr>
            <w:tcW w:w="556" w:type="dxa"/>
            <w:tcBorders>
              <w:top w:val="nil"/>
              <w:left w:val="nil"/>
              <w:bottom w:val="single" w:sz="4" w:space="0" w:color="auto"/>
              <w:right w:val="single" w:sz="4" w:space="0" w:color="auto"/>
            </w:tcBorders>
            <w:shd w:val="clear" w:color="auto" w:fill="auto"/>
            <w:vAlign w:val="center"/>
            <w:hideMark/>
          </w:tcPr>
          <w:p w14:paraId="680DCE9C"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2852</w:t>
            </w:r>
          </w:p>
        </w:tc>
        <w:tc>
          <w:tcPr>
            <w:tcW w:w="600" w:type="dxa"/>
            <w:tcBorders>
              <w:top w:val="nil"/>
              <w:left w:val="nil"/>
              <w:bottom w:val="single" w:sz="4" w:space="0" w:color="auto"/>
              <w:right w:val="single" w:sz="4" w:space="0" w:color="auto"/>
            </w:tcBorders>
            <w:shd w:val="clear" w:color="auto" w:fill="auto"/>
            <w:vAlign w:val="center"/>
            <w:hideMark/>
          </w:tcPr>
          <w:p w14:paraId="74BC299C"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5477</w:t>
            </w:r>
          </w:p>
        </w:tc>
        <w:tc>
          <w:tcPr>
            <w:tcW w:w="515" w:type="dxa"/>
            <w:tcBorders>
              <w:top w:val="nil"/>
              <w:left w:val="nil"/>
              <w:bottom w:val="single" w:sz="4" w:space="0" w:color="auto"/>
              <w:right w:val="single" w:sz="4" w:space="0" w:color="auto"/>
            </w:tcBorders>
            <w:shd w:val="clear" w:color="auto" w:fill="auto"/>
            <w:noWrap/>
            <w:vAlign w:val="bottom"/>
            <w:hideMark/>
          </w:tcPr>
          <w:p w14:paraId="71954EF0"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3150</w:t>
            </w:r>
          </w:p>
        </w:tc>
        <w:tc>
          <w:tcPr>
            <w:tcW w:w="557" w:type="dxa"/>
            <w:tcBorders>
              <w:top w:val="nil"/>
              <w:left w:val="nil"/>
              <w:bottom w:val="single" w:sz="4" w:space="0" w:color="auto"/>
              <w:right w:val="single" w:sz="4" w:space="0" w:color="auto"/>
            </w:tcBorders>
            <w:shd w:val="clear" w:color="auto" w:fill="auto"/>
            <w:noWrap/>
            <w:vAlign w:val="bottom"/>
            <w:hideMark/>
          </w:tcPr>
          <w:p w14:paraId="08024467"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3422</w:t>
            </w:r>
          </w:p>
        </w:tc>
        <w:tc>
          <w:tcPr>
            <w:tcW w:w="600" w:type="dxa"/>
            <w:tcBorders>
              <w:top w:val="nil"/>
              <w:left w:val="nil"/>
              <w:bottom w:val="single" w:sz="4" w:space="0" w:color="auto"/>
              <w:right w:val="single" w:sz="4" w:space="0" w:color="auto"/>
            </w:tcBorders>
            <w:shd w:val="clear" w:color="auto" w:fill="auto"/>
            <w:noWrap/>
            <w:vAlign w:val="bottom"/>
            <w:hideMark/>
          </w:tcPr>
          <w:p w14:paraId="5A06D698"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6572</w:t>
            </w:r>
          </w:p>
        </w:tc>
        <w:tc>
          <w:tcPr>
            <w:tcW w:w="515" w:type="dxa"/>
            <w:tcBorders>
              <w:top w:val="nil"/>
              <w:left w:val="nil"/>
              <w:bottom w:val="single" w:sz="4" w:space="0" w:color="auto"/>
              <w:right w:val="single" w:sz="4" w:space="0" w:color="auto"/>
            </w:tcBorders>
            <w:shd w:val="clear" w:color="auto" w:fill="auto"/>
            <w:noWrap/>
            <w:vAlign w:val="bottom"/>
            <w:hideMark/>
          </w:tcPr>
          <w:p w14:paraId="53636161"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3465</w:t>
            </w:r>
          </w:p>
        </w:tc>
        <w:tc>
          <w:tcPr>
            <w:tcW w:w="557" w:type="dxa"/>
            <w:tcBorders>
              <w:top w:val="nil"/>
              <w:left w:val="nil"/>
              <w:bottom w:val="single" w:sz="4" w:space="0" w:color="auto"/>
              <w:right w:val="single" w:sz="4" w:space="0" w:color="auto"/>
            </w:tcBorders>
            <w:shd w:val="clear" w:color="auto" w:fill="auto"/>
            <w:noWrap/>
            <w:vAlign w:val="bottom"/>
            <w:hideMark/>
          </w:tcPr>
          <w:p w14:paraId="269BB01D"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3765</w:t>
            </w:r>
          </w:p>
        </w:tc>
        <w:tc>
          <w:tcPr>
            <w:tcW w:w="600" w:type="dxa"/>
            <w:tcBorders>
              <w:top w:val="nil"/>
              <w:left w:val="nil"/>
              <w:bottom w:val="single" w:sz="4" w:space="0" w:color="auto"/>
              <w:right w:val="single" w:sz="4" w:space="0" w:color="auto"/>
            </w:tcBorders>
            <w:shd w:val="clear" w:color="auto" w:fill="auto"/>
            <w:noWrap/>
            <w:vAlign w:val="bottom"/>
            <w:hideMark/>
          </w:tcPr>
          <w:p w14:paraId="3DC01543"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7230</w:t>
            </w:r>
          </w:p>
        </w:tc>
        <w:tc>
          <w:tcPr>
            <w:tcW w:w="515" w:type="dxa"/>
            <w:tcBorders>
              <w:top w:val="nil"/>
              <w:left w:val="nil"/>
              <w:bottom w:val="single" w:sz="4" w:space="0" w:color="auto"/>
              <w:right w:val="single" w:sz="4" w:space="0" w:color="auto"/>
            </w:tcBorders>
            <w:shd w:val="clear" w:color="auto" w:fill="auto"/>
            <w:noWrap/>
            <w:vAlign w:val="bottom"/>
            <w:hideMark/>
          </w:tcPr>
          <w:p w14:paraId="0CFC852F"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3812</w:t>
            </w:r>
          </w:p>
        </w:tc>
        <w:tc>
          <w:tcPr>
            <w:tcW w:w="557" w:type="dxa"/>
            <w:tcBorders>
              <w:top w:val="nil"/>
              <w:left w:val="nil"/>
              <w:bottom w:val="single" w:sz="4" w:space="0" w:color="auto"/>
              <w:right w:val="single" w:sz="4" w:space="0" w:color="auto"/>
            </w:tcBorders>
            <w:shd w:val="clear" w:color="auto" w:fill="auto"/>
            <w:noWrap/>
            <w:vAlign w:val="bottom"/>
            <w:hideMark/>
          </w:tcPr>
          <w:p w14:paraId="4E8E0762"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4141</w:t>
            </w:r>
          </w:p>
        </w:tc>
        <w:tc>
          <w:tcPr>
            <w:tcW w:w="600" w:type="dxa"/>
            <w:tcBorders>
              <w:top w:val="nil"/>
              <w:left w:val="nil"/>
              <w:bottom w:val="single" w:sz="4" w:space="0" w:color="auto"/>
              <w:right w:val="single" w:sz="4" w:space="0" w:color="auto"/>
            </w:tcBorders>
            <w:shd w:val="clear" w:color="auto" w:fill="auto"/>
            <w:noWrap/>
            <w:vAlign w:val="bottom"/>
            <w:hideMark/>
          </w:tcPr>
          <w:p w14:paraId="39BE13FE"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7953</w:t>
            </w:r>
          </w:p>
        </w:tc>
        <w:tc>
          <w:tcPr>
            <w:tcW w:w="515" w:type="dxa"/>
            <w:tcBorders>
              <w:top w:val="nil"/>
              <w:left w:val="nil"/>
              <w:bottom w:val="single" w:sz="4" w:space="0" w:color="auto"/>
              <w:right w:val="single" w:sz="4" w:space="0" w:color="auto"/>
            </w:tcBorders>
            <w:shd w:val="clear" w:color="auto" w:fill="auto"/>
            <w:noWrap/>
            <w:vAlign w:val="bottom"/>
            <w:hideMark/>
          </w:tcPr>
          <w:p w14:paraId="4C11C580"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4193</w:t>
            </w:r>
          </w:p>
        </w:tc>
        <w:tc>
          <w:tcPr>
            <w:tcW w:w="557" w:type="dxa"/>
            <w:tcBorders>
              <w:top w:val="nil"/>
              <w:left w:val="nil"/>
              <w:bottom w:val="single" w:sz="4" w:space="0" w:color="auto"/>
              <w:right w:val="single" w:sz="4" w:space="0" w:color="auto"/>
            </w:tcBorders>
            <w:shd w:val="clear" w:color="auto" w:fill="auto"/>
            <w:noWrap/>
            <w:vAlign w:val="bottom"/>
            <w:hideMark/>
          </w:tcPr>
          <w:p w14:paraId="60D28B40"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4555</w:t>
            </w:r>
          </w:p>
        </w:tc>
        <w:tc>
          <w:tcPr>
            <w:tcW w:w="600" w:type="dxa"/>
            <w:tcBorders>
              <w:top w:val="nil"/>
              <w:left w:val="nil"/>
              <w:bottom w:val="single" w:sz="4" w:space="0" w:color="auto"/>
              <w:right w:val="single" w:sz="4" w:space="0" w:color="auto"/>
            </w:tcBorders>
            <w:shd w:val="clear" w:color="auto" w:fill="auto"/>
            <w:noWrap/>
            <w:vAlign w:val="bottom"/>
            <w:hideMark/>
          </w:tcPr>
          <w:p w14:paraId="08350898"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8748</w:t>
            </w:r>
          </w:p>
        </w:tc>
      </w:tr>
      <w:tr w:rsidR="00905D81" w:rsidRPr="001A404F" w14:paraId="35C812CA" w14:textId="77777777" w:rsidTr="00905D81">
        <w:trPr>
          <w:trHeight w:val="278"/>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4CC04C2E" w14:textId="77777777" w:rsidR="00905D81" w:rsidRPr="001A404F" w:rsidRDefault="00905D81" w:rsidP="00046631">
            <w:pPr>
              <w:spacing w:after="0" w:line="240" w:lineRule="auto"/>
              <w:jc w:val="both"/>
              <w:rPr>
                <w:rFonts w:ascii="Centaur" w:eastAsia="Times New Roman" w:hAnsi="Centaur" w:cs="Calibri"/>
                <w:color w:val="000000"/>
                <w:sz w:val="24"/>
                <w:szCs w:val="24"/>
              </w:rPr>
            </w:pPr>
            <w:r w:rsidRPr="001A404F">
              <w:rPr>
                <w:rFonts w:ascii="Centaur" w:eastAsia="Times New Roman" w:hAnsi="Centaur" w:cs="Calibri"/>
                <w:color w:val="000000"/>
                <w:sz w:val="24"/>
                <w:szCs w:val="24"/>
              </w:rPr>
              <w:t>JHS</w:t>
            </w:r>
          </w:p>
        </w:tc>
        <w:tc>
          <w:tcPr>
            <w:tcW w:w="514" w:type="dxa"/>
            <w:tcBorders>
              <w:top w:val="nil"/>
              <w:left w:val="nil"/>
              <w:bottom w:val="single" w:sz="4" w:space="0" w:color="auto"/>
              <w:right w:val="single" w:sz="4" w:space="0" w:color="auto"/>
            </w:tcBorders>
            <w:shd w:val="clear" w:color="auto" w:fill="auto"/>
            <w:vAlign w:val="center"/>
            <w:hideMark/>
          </w:tcPr>
          <w:p w14:paraId="0837565C"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1854</w:t>
            </w:r>
          </w:p>
        </w:tc>
        <w:tc>
          <w:tcPr>
            <w:tcW w:w="556" w:type="dxa"/>
            <w:tcBorders>
              <w:top w:val="nil"/>
              <w:left w:val="nil"/>
              <w:bottom w:val="single" w:sz="4" w:space="0" w:color="auto"/>
              <w:right w:val="single" w:sz="4" w:space="0" w:color="auto"/>
            </w:tcBorders>
            <w:shd w:val="clear" w:color="auto" w:fill="auto"/>
            <w:vAlign w:val="center"/>
            <w:hideMark/>
          </w:tcPr>
          <w:p w14:paraId="4DF8AC23"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2233</w:t>
            </w:r>
          </w:p>
        </w:tc>
        <w:tc>
          <w:tcPr>
            <w:tcW w:w="600" w:type="dxa"/>
            <w:tcBorders>
              <w:top w:val="nil"/>
              <w:left w:val="nil"/>
              <w:bottom w:val="single" w:sz="4" w:space="0" w:color="auto"/>
              <w:right w:val="single" w:sz="4" w:space="0" w:color="auto"/>
            </w:tcBorders>
            <w:shd w:val="clear" w:color="auto" w:fill="auto"/>
            <w:vAlign w:val="center"/>
            <w:hideMark/>
          </w:tcPr>
          <w:p w14:paraId="57F094B4" w14:textId="77777777" w:rsidR="00905D81" w:rsidRPr="001A404F" w:rsidRDefault="00905D81" w:rsidP="00046631">
            <w:pPr>
              <w:spacing w:after="0" w:line="240" w:lineRule="auto"/>
              <w:jc w:val="center"/>
              <w:rPr>
                <w:rFonts w:ascii="Centaur" w:eastAsia="Times New Roman" w:hAnsi="Centaur" w:cs="Calibri"/>
                <w:color w:val="000000"/>
                <w:sz w:val="16"/>
                <w:szCs w:val="16"/>
              </w:rPr>
            </w:pPr>
            <w:r w:rsidRPr="001A404F">
              <w:rPr>
                <w:rFonts w:ascii="Centaur" w:eastAsia="Times New Roman" w:hAnsi="Centaur" w:cs="Calibri"/>
                <w:color w:val="000000"/>
                <w:sz w:val="16"/>
                <w:szCs w:val="16"/>
              </w:rPr>
              <w:t>4087</w:t>
            </w:r>
          </w:p>
        </w:tc>
        <w:tc>
          <w:tcPr>
            <w:tcW w:w="515" w:type="dxa"/>
            <w:tcBorders>
              <w:top w:val="nil"/>
              <w:left w:val="nil"/>
              <w:bottom w:val="single" w:sz="4" w:space="0" w:color="auto"/>
              <w:right w:val="single" w:sz="4" w:space="0" w:color="auto"/>
            </w:tcBorders>
            <w:shd w:val="clear" w:color="auto" w:fill="auto"/>
            <w:noWrap/>
            <w:vAlign w:val="bottom"/>
            <w:hideMark/>
          </w:tcPr>
          <w:p w14:paraId="43859D00"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2225</w:t>
            </w:r>
          </w:p>
        </w:tc>
        <w:tc>
          <w:tcPr>
            <w:tcW w:w="557" w:type="dxa"/>
            <w:tcBorders>
              <w:top w:val="nil"/>
              <w:left w:val="nil"/>
              <w:bottom w:val="single" w:sz="4" w:space="0" w:color="auto"/>
              <w:right w:val="single" w:sz="4" w:space="0" w:color="auto"/>
            </w:tcBorders>
            <w:shd w:val="clear" w:color="auto" w:fill="auto"/>
            <w:noWrap/>
            <w:vAlign w:val="bottom"/>
            <w:hideMark/>
          </w:tcPr>
          <w:p w14:paraId="77E4DA25"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2680</w:t>
            </w:r>
          </w:p>
        </w:tc>
        <w:tc>
          <w:tcPr>
            <w:tcW w:w="600" w:type="dxa"/>
            <w:tcBorders>
              <w:top w:val="nil"/>
              <w:left w:val="nil"/>
              <w:bottom w:val="single" w:sz="4" w:space="0" w:color="auto"/>
              <w:right w:val="single" w:sz="4" w:space="0" w:color="auto"/>
            </w:tcBorders>
            <w:shd w:val="clear" w:color="auto" w:fill="auto"/>
            <w:noWrap/>
            <w:vAlign w:val="bottom"/>
            <w:hideMark/>
          </w:tcPr>
          <w:p w14:paraId="2191B2C8"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4904</w:t>
            </w:r>
          </w:p>
        </w:tc>
        <w:tc>
          <w:tcPr>
            <w:tcW w:w="515" w:type="dxa"/>
            <w:tcBorders>
              <w:top w:val="nil"/>
              <w:left w:val="nil"/>
              <w:bottom w:val="single" w:sz="4" w:space="0" w:color="auto"/>
              <w:right w:val="single" w:sz="4" w:space="0" w:color="auto"/>
            </w:tcBorders>
            <w:shd w:val="clear" w:color="auto" w:fill="auto"/>
            <w:noWrap/>
            <w:vAlign w:val="bottom"/>
            <w:hideMark/>
          </w:tcPr>
          <w:p w14:paraId="6D846783"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2447</w:t>
            </w:r>
          </w:p>
        </w:tc>
        <w:tc>
          <w:tcPr>
            <w:tcW w:w="557" w:type="dxa"/>
            <w:tcBorders>
              <w:top w:val="nil"/>
              <w:left w:val="nil"/>
              <w:bottom w:val="single" w:sz="4" w:space="0" w:color="auto"/>
              <w:right w:val="single" w:sz="4" w:space="0" w:color="auto"/>
            </w:tcBorders>
            <w:shd w:val="clear" w:color="auto" w:fill="auto"/>
            <w:noWrap/>
            <w:vAlign w:val="bottom"/>
            <w:hideMark/>
          </w:tcPr>
          <w:p w14:paraId="0B840A06"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2948</w:t>
            </w:r>
          </w:p>
        </w:tc>
        <w:tc>
          <w:tcPr>
            <w:tcW w:w="600" w:type="dxa"/>
            <w:tcBorders>
              <w:top w:val="nil"/>
              <w:left w:val="nil"/>
              <w:bottom w:val="single" w:sz="4" w:space="0" w:color="auto"/>
              <w:right w:val="single" w:sz="4" w:space="0" w:color="auto"/>
            </w:tcBorders>
            <w:shd w:val="clear" w:color="auto" w:fill="auto"/>
            <w:noWrap/>
            <w:vAlign w:val="bottom"/>
            <w:hideMark/>
          </w:tcPr>
          <w:p w14:paraId="63813E5A"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5395</w:t>
            </w:r>
          </w:p>
        </w:tc>
        <w:tc>
          <w:tcPr>
            <w:tcW w:w="515" w:type="dxa"/>
            <w:tcBorders>
              <w:top w:val="nil"/>
              <w:left w:val="nil"/>
              <w:bottom w:val="single" w:sz="4" w:space="0" w:color="auto"/>
              <w:right w:val="single" w:sz="4" w:space="0" w:color="auto"/>
            </w:tcBorders>
            <w:shd w:val="clear" w:color="auto" w:fill="auto"/>
            <w:noWrap/>
            <w:vAlign w:val="bottom"/>
            <w:hideMark/>
          </w:tcPr>
          <w:p w14:paraId="7041E90B"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2692</w:t>
            </w:r>
          </w:p>
        </w:tc>
        <w:tc>
          <w:tcPr>
            <w:tcW w:w="557" w:type="dxa"/>
            <w:tcBorders>
              <w:top w:val="nil"/>
              <w:left w:val="nil"/>
              <w:bottom w:val="single" w:sz="4" w:space="0" w:color="auto"/>
              <w:right w:val="single" w:sz="4" w:space="0" w:color="auto"/>
            </w:tcBorders>
            <w:shd w:val="clear" w:color="auto" w:fill="auto"/>
            <w:noWrap/>
            <w:vAlign w:val="bottom"/>
            <w:hideMark/>
          </w:tcPr>
          <w:p w14:paraId="2B964FD8"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3242</w:t>
            </w:r>
          </w:p>
        </w:tc>
        <w:tc>
          <w:tcPr>
            <w:tcW w:w="600" w:type="dxa"/>
            <w:tcBorders>
              <w:top w:val="nil"/>
              <w:left w:val="nil"/>
              <w:bottom w:val="single" w:sz="4" w:space="0" w:color="auto"/>
              <w:right w:val="single" w:sz="4" w:space="0" w:color="auto"/>
            </w:tcBorders>
            <w:shd w:val="clear" w:color="auto" w:fill="auto"/>
            <w:noWrap/>
            <w:vAlign w:val="bottom"/>
            <w:hideMark/>
          </w:tcPr>
          <w:p w14:paraId="4081ED42"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5934</w:t>
            </w:r>
          </w:p>
        </w:tc>
        <w:tc>
          <w:tcPr>
            <w:tcW w:w="515" w:type="dxa"/>
            <w:tcBorders>
              <w:top w:val="nil"/>
              <w:left w:val="nil"/>
              <w:bottom w:val="single" w:sz="4" w:space="0" w:color="auto"/>
              <w:right w:val="single" w:sz="4" w:space="0" w:color="auto"/>
            </w:tcBorders>
            <w:shd w:val="clear" w:color="auto" w:fill="auto"/>
            <w:noWrap/>
            <w:vAlign w:val="bottom"/>
            <w:hideMark/>
          </w:tcPr>
          <w:p w14:paraId="5377C402"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2961</w:t>
            </w:r>
          </w:p>
        </w:tc>
        <w:tc>
          <w:tcPr>
            <w:tcW w:w="557" w:type="dxa"/>
            <w:tcBorders>
              <w:top w:val="nil"/>
              <w:left w:val="nil"/>
              <w:bottom w:val="single" w:sz="4" w:space="0" w:color="auto"/>
              <w:right w:val="single" w:sz="4" w:space="0" w:color="auto"/>
            </w:tcBorders>
            <w:shd w:val="clear" w:color="auto" w:fill="auto"/>
            <w:noWrap/>
            <w:vAlign w:val="bottom"/>
            <w:hideMark/>
          </w:tcPr>
          <w:p w14:paraId="34A7620F"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3567</w:t>
            </w:r>
          </w:p>
        </w:tc>
        <w:tc>
          <w:tcPr>
            <w:tcW w:w="600" w:type="dxa"/>
            <w:tcBorders>
              <w:top w:val="nil"/>
              <w:left w:val="nil"/>
              <w:bottom w:val="single" w:sz="4" w:space="0" w:color="auto"/>
              <w:right w:val="single" w:sz="4" w:space="0" w:color="auto"/>
            </w:tcBorders>
            <w:shd w:val="clear" w:color="auto" w:fill="auto"/>
            <w:noWrap/>
            <w:vAlign w:val="bottom"/>
            <w:hideMark/>
          </w:tcPr>
          <w:p w14:paraId="1469B16B" w14:textId="77777777" w:rsidR="00905D81" w:rsidRPr="001A404F" w:rsidRDefault="00905D81" w:rsidP="00046631">
            <w:pPr>
              <w:spacing w:after="0" w:line="240" w:lineRule="auto"/>
              <w:jc w:val="right"/>
              <w:rPr>
                <w:rFonts w:ascii="Centaur" w:eastAsia="Times New Roman" w:hAnsi="Centaur" w:cs="Calibri"/>
                <w:color w:val="000000"/>
                <w:sz w:val="16"/>
                <w:szCs w:val="16"/>
              </w:rPr>
            </w:pPr>
            <w:r w:rsidRPr="001A404F">
              <w:rPr>
                <w:rFonts w:ascii="Centaur" w:eastAsia="Times New Roman" w:hAnsi="Centaur" w:cs="Calibri"/>
                <w:color w:val="000000"/>
                <w:sz w:val="16"/>
                <w:szCs w:val="16"/>
              </w:rPr>
              <w:t>6528</w:t>
            </w:r>
          </w:p>
        </w:tc>
      </w:tr>
      <w:tr w:rsidR="00905D81" w:rsidRPr="001A404F" w14:paraId="7138F649" w14:textId="77777777" w:rsidTr="00905D81">
        <w:trPr>
          <w:trHeight w:val="278"/>
        </w:trPr>
        <w:tc>
          <w:tcPr>
            <w:tcW w:w="817" w:type="dxa"/>
            <w:tcBorders>
              <w:top w:val="nil"/>
              <w:left w:val="single" w:sz="4" w:space="0" w:color="auto"/>
              <w:bottom w:val="single" w:sz="4" w:space="0" w:color="auto"/>
              <w:right w:val="single" w:sz="4" w:space="0" w:color="auto"/>
            </w:tcBorders>
            <w:shd w:val="clear" w:color="auto" w:fill="auto"/>
            <w:vAlign w:val="center"/>
            <w:hideMark/>
          </w:tcPr>
          <w:p w14:paraId="57859CB5" w14:textId="77777777" w:rsidR="00905D81" w:rsidRPr="001A404F" w:rsidRDefault="00905D81" w:rsidP="00046631">
            <w:pPr>
              <w:spacing w:after="0" w:line="240" w:lineRule="auto"/>
              <w:jc w:val="both"/>
              <w:rPr>
                <w:rFonts w:ascii="Centaur" w:eastAsia="Times New Roman" w:hAnsi="Centaur" w:cs="Calibri"/>
                <w:color w:val="000000"/>
                <w:sz w:val="16"/>
                <w:szCs w:val="16"/>
              </w:rPr>
            </w:pPr>
            <w:r w:rsidRPr="001A404F">
              <w:rPr>
                <w:rFonts w:ascii="Centaur" w:eastAsia="Times New Roman" w:hAnsi="Centaur" w:cs="Calibri"/>
                <w:color w:val="000000"/>
                <w:sz w:val="16"/>
                <w:szCs w:val="16"/>
              </w:rPr>
              <w:t>TOTAL</w:t>
            </w:r>
          </w:p>
        </w:tc>
        <w:tc>
          <w:tcPr>
            <w:tcW w:w="514" w:type="dxa"/>
            <w:tcBorders>
              <w:top w:val="nil"/>
              <w:left w:val="nil"/>
              <w:bottom w:val="single" w:sz="4" w:space="0" w:color="auto"/>
              <w:right w:val="single" w:sz="4" w:space="0" w:color="auto"/>
            </w:tcBorders>
            <w:shd w:val="clear" w:color="auto" w:fill="auto"/>
            <w:vAlign w:val="center"/>
            <w:hideMark/>
          </w:tcPr>
          <w:p w14:paraId="3BD9B6FA" w14:textId="77777777" w:rsidR="00905D81" w:rsidRPr="001A404F" w:rsidRDefault="00905D81" w:rsidP="00046631">
            <w:pPr>
              <w:spacing w:after="0" w:line="240" w:lineRule="auto"/>
              <w:jc w:val="center"/>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4938</w:t>
            </w:r>
          </w:p>
        </w:tc>
        <w:tc>
          <w:tcPr>
            <w:tcW w:w="556" w:type="dxa"/>
            <w:tcBorders>
              <w:top w:val="nil"/>
              <w:left w:val="nil"/>
              <w:bottom w:val="single" w:sz="4" w:space="0" w:color="auto"/>
              <w:right w:val="single" w:sz="4" w:space="0" w:color="auto"/>
            </w:tcBorders>
            <w:shd w:val="clear" w:color="auto" w:fill="auto"/>
            <w:vAlign w:val="center"/>
            <w:hideMark/>
          </w:tcPr>
          <w:p w14:paraId="2A4D6BE3" w14:textId="77777777" w:rsidR="00905D81" w:rsidRPr="001A404F" w:rsidRDefault="00905D81" w:rsidP="00046631">
            <w:pPr>
              <w:spacing w:after="0" w:line="240" w:lineRule="auto"/>
              <w:jc w:val="center"/>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5520</w:t>
            </w:r>
          </w:p>
        </w:tc>
        <w:tc>
          <w:tcPr>
            <w:tcW w:w="600" w:type="dxa"/>
            <w:tcBorders>
              <w:top w:val="nil"/>
              <w:left w:val="nil"/>
              <w:bottom w:val="single" w:sz="4" w:space="0" w:color="auto"/>
              <w:right w:val="single" w:sz="4" w:space="0" w:color="auto"/>
            </w:tcBorders>
            <w:shd w:val="clear" w:color="auto" w:fill="auto"/>
            <w:vAlign w:val="center"/>
            <w:hideMark/>
          </w:tcPr>
          <w:p w14:paraId="7730BFD9" w14:textId="77777777" w:rsidR="00905D81" w:rsidRPr="001A404F" w:rsidRDefault="00905D81" w:rsidP="00046631">
            <w:pPr>
              <w:spacing w:after="0" w:line="240" w:lineRule="auto"/>
              <w:jc w:val="center"/>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10458</w:t>
            </w:r>
          </w:p>
        </w:tc>
        <w:tc>
          <w:tcPr>
            <w:tcW w:w="515" w:type="dxa"/>
            <w:tcBorders>
              <w:top w:val="nil"/>
              <w:left w:val="nil"/>
              <w:bottom w:val="single" w:sz="4" w:space="0" w:color="auto"/>
              <w:right w:val="single" w:sz="4" w:space="0" w:color="auto"/>
            </w:tcBorders>
            <w:shd w:val="clear" w:color="auto" w:fill="auto"/>
            <w:noWrap/>
            <w:vAlign w:val="bottom"/>
            <w:hideMark/>
          </w:tcPr>
          <w:p w14:paraId="243CE69D"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5926</w:t>
            </w:r>
          </w:p>
        </w:tc>
        <w:tc>
          <w:tcPr>
            <w:tcW w:w="557" w:type="dxa"/>
            <w:tcBorders>
              <w:top w:val="nil"/>
              <w:left w:val="nil"/>
              <w:bottom w:val="single" w:sz="4" w:space="0" w:color="auto"/>
              <w:right w:val="single" w:sz="4" w:space="0" w:color="auto"/>
            </w:tcBorders>
            <w:shd w:val="clear" w:color="auto" w:fill="auto"/>
            <w:noWrap/>
            <w:vAlign w:val="bottom"/>
            <w:hideMark/>
          </w:tcPr>
          <w:p w14:paraId="4F67D566"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6624</w:t>
            </w:r>
          </w:p>
        </w:tc>
        <w:tc>
          <w:tcPr>
            <w:tcW w:w="600" w:type="dxa"/>
            <w:tcBorders>
              <w:top w:val="nil"/>
              <w:left w:val="nil"/>
              <w:bottom w:val="single" w:sz="4" w:space="0" w:color="auto"/>
              <w:right w:val="single" w:sz="4" w:space="0" w:color="auto"/>
            </w:tcBorders>
            <w:shd w:val="clear" w:color="auto" w:fill="auto"/>
            <w:noWrap/>
            <w:vAlign w:val="bottom"/>
            <w:hideMark/>
          </w:tcPr>
          <w:p w14:paraId="5D728504"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12550</w:t>
            </w:r>
          </w:p>
        </w:tc>
        <w:tc>
          <w:tcPr>
            <w:tcW w:w="515" w:type="dxa"/>
            <w:tcBorders>
              <w:top w:val="nil"/>
              <w:left w:val="nil"/>
              <w:bottom w:val="single" w:sz="4" w:space="0" w:color="auto"/>
              <w:right w:val="single" w:sz="4" w:space="0" w:color="auto"/>
            </w:tcBorders>
            <w:shd w:val="clear" w:color="auto" w:fill="auto"/>
            <w:noWrap/>
            <w:vAlign w:val="bottom"/>
            <w:hideMark/>
          </w:tcPr>
          <w:p w14:paraId="0D65D7ED"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6518</w:t>
            </w:r>
          </w:p>
        </w:tc>
        <w:tc>
          <w:tcPr>
            <w:tcW w:w="557" w:type="dxa"/>
            <w:tcBorders>
              <w:top w:val="nil"/>
              <w:left w:val="nil"/>
              <w:bottom w:val="single" w:sz="4" w:space="0" w:color="auto"/>
              <w:right w:val="single" w:sz="4" w:space="0" w:color="auto"/>
            </w:tcBorders>
            <w:shd w:val="clear" w:color="auto" w:fill="auto"/>
            <w:noWrap/>
            <w:vAlign w:val="bottom"/>
            <w:hideMark/>
          </w:tcPr>
          <w:p w14:paraId="1719610A"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7286</w:t>
            </w:r>
          </w:p>
        </w:tc>
        <w:tc>
          <w:tcPr>
            <w:tcW w:w="600" w:type="dxa"/>
            <w:tcBorders>
              <w:top w:val="nil"/>
              <w:left w:val="nil"/>
              <w:bottom w:val="single" w:sz="4" w:space="0" w:color="auto"/>
              <w:right w:val="single" w:sz="4" w:space="0" w:color="auto"/>
            </w:tcBorders>
            <w:shd w:val="clear" w:color="auto" w:fill="auto"/>
            <w:noWrap/>
            <w:vAlign w:val="bottom"/>
            <w:hideMark/>
          </w:tcPr>
          <w:p w14:paraId="43AC6A1D"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13805</w:t>
            </w:r>
          </w:p>
        </w:tc>
        <w:tc>
          <w:tcPr>
            <w:tcW w:w="515" w:type="dxa"/>
            <w:tcBorders>
              <w:top w:val="nil"/>
              <w:left w:val="nil"/>
              <w:bottom w:val="single" w:sz="4" w:space="0" w:color="auto"/>
              <w:right w:val="single" w:sz="4" w:space="0" w:color="auto"/>
            </w:tcBorders>
            <w:shd w:val="clear" w:color="auto" w:fill="auto"/>
            <w:noWrap/>
            <w:vAlign w:val="bottom"/>
            <w:hideMark/>
          </w:tcPr>
          <w:p w14:paraId="486FBE31"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7170</w:t>
            </w:r>
          </w:p>
        </w:tc>
        <w:tc>
          <w:tcPr>
            <w:tcW w:w="557" w:type="dxa"/>
            <w:tcBorders>
              <w:top w:val="nil"/>
              <w:left w:val="nil"/>
              <w:bottom w:val="single" w:sz="4" w:space="0" w:color="auto"/>
              <w:right w:val="single" w:sz="4" w:space="0" w:color="auto"/>
            </w:tcBorders>
            <w:shd w:val="clear" w:color="auto" w:fill="auto"/>
            <w:noWrap/>
            <w:vAlign w:val="bottom"/>
            <w:hideMark/>
          </w:tcPr>
          <w:p w14:paraId="01E0279C"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8015</w:t>
            </w:r>
          </w:p>
        </w:tc>
        <w:tc>
          <w:tcPr>
            <w:tcW w:w="600" w:type="dxa"/>
            <w:tcBorders>
              <w:top w:val="nil"/>
              <w:left w:val="nil"/>
              <w:bottom w:val="single" w:sz="4" w:space="0" w:color="auto"/>
              <w:right w:val="single" w:sz="4" w:space="0" w:color="auto"/>
            </w:tcBorders>
            <w:shd w:val="clear" w:color="auto" w:fill="auto"/>
            <w:noWrap/>
            <w:vAlign w:val="bottom"/>
            <w:hideMark/>
          </w:tcPr>
          <w:p w14:paraId="0F5C3BEE"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15185</w:t>
            </w:r>
          </w:p>
        </w:tc>
        <w:tc>
          <w:tcPr>
            <w:tcW w:w="515" w:type="dxa"/>
            <w:tcBorders>
              <w:top w:val="nil"/>
              <w:left w:val="nil"/>
              <w:bottom w:val="single" w:sz="4" w:space="0" w:color="auto"/>
              <w:right w:val="single" w:sz="4" w:space="0" w:color="auto"/>
            </w:tcBorders>
            <w:shd w:val="clear" w:color="auto" w:fill="auto"/>
            <w:noWrap/>
            <w:vAlign w:val="bottom"/>
            <w:hideMark/>
          </w:tcPr>
          <w:p w14:paraId="6073CC0A"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7887</w:t>
            </w:r>
          </w:p>
        </w:tc>
        <w:tc>
          <w:tcPr>
            <w:tcW w:w="557" w:type="dxa"/>
            <w:tcBorders>
              <w:top w:val="nil"/>
              <w:left w:val="nil"/>
              <w:bottom w:val="single" w:sz="4" w:space="0" w:color="auto"/>
              <w:right w:val="single" w:sz="4" w:space="0" w:color="auto"/>
            </w:tcBorders>
            <w:shd w:val="clear" w:color="auto" w:fill="auto"/>
            <w:noWrap/>
            <w:vAlign w:val="bottom"/>
            <w:hideMark/>
          </w:tcPr>
          <w:p w14:paraId="55677D6A"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8817</w:t>
            </w:r>
          </w:p>
        </w:tc>
        <w:tc>
          <w:tcPr>
            <w:tcW w:w="600" w:type="dxa"/>
            <w:tcBorders>
              <w:top w:val="nil"/>
              <w:left w:val="nil"/>
              <w:bottom w:val="single" w:sz="4" w:space="0" w:color="auto"/>
              <w:right w:val="single" w:sz="4" w:space="0" w:color="auto"/>
            </w:tcBorders>
            <w:shd w:val="clear" w:color="auto" w:fill="auto"/>
            <w:noWrap/>
            <w:vAlign w:val="bottom"/>
            <w:hideMark/>
          </w:tcPr>
          <w:p w14:paraId="7E4326EB" w14:textId="77777777" w:rsidR="00905D81" w:rsidRPr="001A404F" w:rsidRDefault="00905D81" w:rsidP="00046631">
            <w:pPr>
              <w:spacing w:after="0" w:line="240" w:lineRule="auto"/>
              <w:jc w:val="right"/>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16704</w:t>
            </w:r>
          </w:p>
        </w:tc>
      </w:tr>
    </w:tbl>
    <w:p w14:paraId="4F24E03E" w14:textId="51DBAC93" w:rsidR="00650006" w:rsidRPr="001A404F" w:rsidRDefault="00650006" w:rsidP="00EF18BD">
      <w:pPr>
        <w:jc w:val="both"/>
        <w:rPr>
          <w:rFonts w:ascii="Centaur" w:hAnsi="Centaur"/>
          <w:sz w:val="24"/>
          <w:szCs w:val="24"/>
          <w:lang w:eastAsia="en-GB"/>
        </w:rPr>
      </w:pPr>
      <w:r w:rsidRPr="001A404F">
        <w:rPr>
          <w:rFonts w:ascii="Centaur" w:hAnsi="Centaur"/>
          <w:sz w:val="24"/>
          <w:szCs w:val="24"/>
          <w:lang w:eastAsia="en-GB"/>
        </w:rPr>
        <w:t>MPCU Computations Based on GES  Data ,2021</w:t>
      </w:r>
    </w:p>
    <w:p w14:paraId="2B5CD03C" w14:textId="0A5B5323" w:rsidR="00FF0A8C" w:rsidRPr="001A404F" w:rsidRDefault="00FF0A8C" w:rsidP="00FF0A8C">
      <w:pPr>
        <w:pStyle w:val="NoSpacing"/>
        <w:jc w:val="both"/>
        <w:rPr>
          <w:rFonts w:ascii="Centaur" w:hAnsi="Centaur"/>
          <w:sz w:val="24"/>
          <w:szCs w:val="24"/>
        </w:rPr>
      </w:pPr>
      <w:r w:rsidRPr="001A404F">
        <w:rPr>
          <w:rFonts w:ascii="Centaur" w:hAnsi="Centaur"/>
          <w:sz w:val="24"/>
          <w:szCs w:val="24"/>
        </w:rPr>
        <w:t>Table 3.</w:t>
      </w:r>
      <w:r w:rsidR="00403F0B" w:rsidRPr="001A404F">
        <w:rPr>
          <w:rFonts w:ascii="Centaur" w:hAnsi="Centaur"/>
          <w:sz w:val="24"/>
          <w:szCs w:val="24"/>
        </w:rPr>
        <w:t>9</w:t>
      </w:r>
      <w:r w:rsidR="005036B3" w:rsidRPr="001A404F">
        <w:rPr>
          <w:rFonts w:ascii="Centaur" w:hAnsi="Centaur"/>
          <w:sz w:val="24"/>
          <w:szCs w:val="24"/>
        </w:rPr>
        <w:t xml:space="preserve"> </w:t>
      </w:r>
      <w:r w:rsidR="00403F0B" w:rsidRPr="001A404F">
        <w:rPr>
          <w:rFonts w:ascii="Centaur" w:hAnsi="Centaur"/>
          <w:sz w:val="24"/>
          <w:szCs w:val="24"/>
        </w:rPr>
        <w:t xml:space="preserve">shows </w:t>
      </w:r>
      <w:r w:rsidRPr="001A404F">
        <w:rPr>
          <w:rFonts w:ascii="Centaur" w:hAnsi="Centaur"/>
          <w:sz w:val="24"/>
          <w:szCs w:val="24"/>
        </w:rPr>
        <w:t xml:space="preserve"> enrolment within the plan period. It can be identified from the table that student enrolment with respect to the three levels of education (KG, Primary and JHS) would increase throughout the duration of the plan. Taking into consideration the Primary level, it is realized that enrolment would increase from 5246 as at the base year to 5828 by the end of the plan period. This implies that measures have to be put in </w:t>
      </w:r>
      <w:r w:rsidRPr="001A404F">
        <w:rPr>
          <w:rFonts w:ascii="Centaur" w:hAnsi="Centaur"/>
          <w:sz w:val="24"/>
          <w:szCs w:val="24"/>
        </w:rPr>
        <w:lastRenderedPageBreak/>
        <w:t>place to provide adequate educational infrastructure and facilities to accommodate the increasing number and enhance teaching and learning as well.</w:t>
      </w:r>
      <w:r w:rsidR="004326B1" w:rsidRPr="001A404F">
        <w:rPr>
          <w:rFonts w:ascii="Centaur" w:hAnsi="Centaur"/>
          <w:sz w:val="24"/>
          <w:szCs w:val="24"/>
        </w:rPr>
        <w:t>.</w:t>
      </w:r>
    </w:p>
    <w:p w14:paraId="74F5A106" w14:textId="77777777" w:rsidR="00FF0A8C" w:rsidRPr="001A404F" w:rsidRDefault="00FF0A8C" w:rsidP="00FF0A8C">
      <w:pPr>
        <w:pStyle w:val="NoSpacing"/>
        <w:jc w:val="both"/>
        <w:rPr>
          <w:rFonts w:ascii="Centaur" w:hAnsi="Centaur"/>
          <w:sz w:val="24"/>
          <w:szCs w:val="24"/>
        </w:rPr>
      </w:pPr>
    </w:p>
    <w:p w14:paraId="0E2F669C" w14:textId="2CFE6BC2" w:rsidR="00FF0A8C" w:rsidRPr="001A404F" w:rsidRDefault="00FF0A8C" w:rsidP="00403F0B">
      <w:pPr>
        <w:pStyle w:val="CaptionFigure"/>
        <w:rPr>
          <w:rFonts w:ascii="Centaur" w:hAnsi="Centaur"/>
        </w:rPr>
      </w:pPr>
      <w:bookmarkStart w:id="301" w:name="_Toc498525824"/>
      <w:bookmarkStart w:id="302" w:name="_Toc73565553"/>
      <w:r w:rsidRPr="001A404F">
        <w:rPr>
          <w:rFonts w:ascii="Centaur" w:hAnsi="Centaur"/>
        </w:rPr>
        <w:t>Table</w:t>
      </w:r>
      <w:r w:rsidR="00403F0B" w:rsidRPr="001A404F">
        <w:rPr>
          <w:rFonts w:ascii="Centaur" w:hAnsi="Centaur"/>
        </w:rPr>
        <w:t xml:space="preserve"> 3.10 </w:t>
      </w:r>
      <w:r w:rsidRPr="001A404F">
        <w:rPr>
          <w:rFonts w:ascii="Centaur" w:hAnsi="Centaur"/>
        </w:rPr>
        <w:t xml:space="preserve"> Table Demand for Classrooms </w:t>
      </w:r>
      <w:bookmarkEnd w:id="301"/>
      <w:bookmarkEnd w:id="302"/>
    </w:p>
    <w:tbl>
      <w:tblPr>
        <w:tblW w:w="0" w:type="auto"/>
        <w:tblLook w:val="04A0" w:firstRow="1" w:lastRow="0" w:firstColumn="1" w:lastColumn="0" w:noHBand="0" w:noVBand="1"/>
      </w:tblPr>
      <w:tblGrid>
        <w:gridCol w:w="1831"/>
        <w:gridCol w:w="1868"/>
        <w:gridCol w:w="1852"/>
        <w:gridCol w:w="1851"/>
        <w:gridCol w:w="1840"/>
      </w:tblGrid>
      <w:tr w:rsidR="00FF0A8C" w:rsidRPr="001A404F" w14:paraId="10A222A5" w14:textId="77777777" w:rsidTr="0037233A">
        <w:trPr>
          <w:trHeight w:val="764"/>
        </w:trPr>
        <w:tc>
          <w:tcPr>
            <w:tcW w:w="183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8029CA" w14:textId="77777777" w:rsidR="00FF0A8C" w:rsidRPr="001A404F" w:rsidRDefault="00FF0A8C" w:rsidP="00FF0A8C">
            <w:pPr>
              <w:pStyle w:val="NoSpacing"/>
              <w:jc w:val="both"/>
              <w:rPr>
                <w:rFonts w:ascii="Centaur" w:hAnsi="Centaur"/>
                <w:b/>
                <w:sz w:val="24"/>
                <w:szCs w:val="24"/>
              </w:rPr>
            </w:pPr>
            <w:r w:rsidRPr="001A404F">
              <w:rPr>
                <w:rFonts w:ascii="Centaur" w:hAnsi="Centaur"/>
                <w:b/>
                <w:sz w:val="24"/>
                <w:szCs w:val="24"/>
              </w:rPr>
              <w:t>Year</w:t>
            </w:r>
          </w:p>
        </w:tc>
        <w:tc>
          <w:tcPr>
            <w:tcW w:w="186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D0104A" w14:textId="555781F2" w:rsidR="00FF0A8C" w:rsidRPr="001A404F" w:rsidRDefault="00FF0A8C" w:rsidP="0037233A">
            <w:pPr>
              <w:pStyle w:val="NoSpacing"/>
              <w:rPr>
                <w:rFonts w:ascii="Centaur" w:hAnsi="Centaur"/>
                <w:b/>
                <w:sz w:val="24"/>
                <w:szCs w:val="24"/>
              </w:rPr>
            </w:pPr>
            <w:r w:rsidRPr="001A404F">
              <w:rPr>
                <w:rFonts w:ascii="Centaur" w:hAnsi="Centaur"/>
                <w:b/>
                <w:sz w:val="18"/>
                <w:szCs w:val="18"/>
              </w:rPr>
              <w:t>Planning</w:t>
            </w:r>
            <w:r w:rsidR="0037233A" w:rsidRPr="001A404F">
              <w:rPr>
                <w:rFonts w:ascii="Centaur" w:hAnsi="Centaur"/>
                <w:b/>
                <w:sz w:val="18"/>
                <w:szCs w:val="18"/>
              </w:rPr>
              <w:t xml:space="preserve"> </w:t>
            </w:r>
            <w:r w:rsidRPr="001A404F">
              <w:rPr>
                <w:rFonts w:ascii="Centaur" w:hAnsi="Centaur"/>
                <w:b/>
                <w:sz w:val="18"/>
                <w:szCs w:val="18"/>
              </w:rPr>
              <w:t>Standard (Enrolment per Class)</w:t>
            </w:r>
          </w:p>
        </w:tc>
        <w:tc>
          <w:tcPr>
            <w:tcW w:w="1852"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F0D9B8E" w14:textId="77777777" w:rsidR="00FF0A8C" w:rsidRPr="001A404F" w:rsidRDefault="00FF0A8C" w:rsidP="00FF0A8C">
            <w:pPr>
              <w:pStyle w:val="NoSpacing"/>
              <w:jc w:val="both"/>
              <w:rPr>
                <w:rFonts w:ascii="Centaur" w:hAnsi="Centaur"/>
                <w:b/>
                <w:sz w:val="24"/>
                <w:szCs w:val="24"/>
              </w:rPr>
            </w:pPr>
            <w:r w:rsidRPr="001A404F">
              <w:rPr>
                <w:rFonts w:ascii="Centaur" w:hAnsi="Centaur"/>
                <w:b/>
                <w:sz w:val="24"/>
                <w:szCs w:val="24"/>
              </w:rPr>
              <w:t>Available</w:t>
            </w:r>
          </w:p>
        </w:tc>
        <w:tc>
          <w:tcPr>
            <w:tcW w:w="1851"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8158B07" w14:textId="77777777" w:rsidR="00FF0A8C" w:rsidRPr="001A404F" w:rsidRDefault="00FF0A8C" w:rsidP="00FF0A8C">
            <w:pPr>
              <w:pStyle w:val="NoSpacing"/>
              <w:jc w:val="both"/>
              <w:rPr>
                <w:rFonts w:ascii="Centaur" w:hAnsi="Centaur"/>
                <w:b/>
                <w:sz w:val="24"/>
                <w:szCs w:val="24"/>
              </w:rPr>
            </w:pPr>
            <w:r w:rsidRPr="001A404F">
              <w:rPr>
                <w:rFonts w:ascii="Centaur" w:hAnsi="Centaur"/>
                <w:b/>
                <w:sz w:val="24"/>
                <w:szCs w:val="24"/>
              </w:rPr>
              <w:t>Required</w:t>
            </w:r>
          </w:p>
        </w:tc>
        <w:tc>
          <w:tcPr>
            <w:tcW w:w="184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D83495B" w14:textId="63AA2712" w:rsidR="00FF0A8C" w:rsidRPr="001A404F" w:rsidRDefault="00BD7D62" w:rsidP="00FF0A8C">
            <w:pPr>
              <w:pStyle w:val="NoSpacing"/>
              <w:jc w:val="both"/>
              <w:rPr>
                <w:rFonts w:ascii="Centaur" w:hAnsi="Centaur"/>
                <w:sz w:val="24"/>
                <w:szCs w:val="24"/>
              </w:rPr>
            </w:pPr>
            <w:r w:rsidRPr="001A404F">
              <w:rPr>
                <w:rFonts w:ascii="Centaur" w:hAnsi="Centaur"/>
                <w:sz w:val="24"/>
                <w:szCs w:val="24"/>
              </w:rPr>
              <w:t>Gap</w:t>
            </w:r>
          </w:p>
        </w:tc>
      </w:tr>
      <w:tr w:rsidR="00FF0A8C" w:rsidRPr="001A404F" w14:paraId="4C1A1B47" w14:textId="77777777" w:rsidTr="00046631">
        <w:tc>
          <w:tcPr>
            <w:tcW w:w="1831" w:type="dxa"/>
            <w:tcBorders>
              <w:top w:val="single" w:sz="4" w:space="0" w:color="auto"/>
              <w:left w:val="single" w:sz="4" w:space="0" w:color="auto"/>
              <w:bottom w:val="single" w:sz="4" w:space="0" w:color="auto"/>
              <w:right w:val="single" w:sz="4" w:space="0" w:color="auto"/>
            </w:tcBorders>
            <w:hideMark/>
          </w:tcPr>
          <w:p w14:paraId="3717CDB6"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2021/2022</w:t>
            </w:r>
          </w:p>
        </w:tc>
        <w:tc>
          <w:tcPr>
            <w:tcW w:w="1868" w:type="dxa"/>
            <w:tcBorders>
              <w:top w:val="single" w:sz="4" w:space="0" w:color="auto"/>
              <w:left w:val="single" w:sz="4" w:space="0" w:color="auto"/>
              <w:bottom w:val="single" w:sz="4" w:space="0" w:color="auto"/>
              <w:right w:val="single" w:sz="4" w:space="0" w:color="auto"/>
            </w:tcBorders>
            <w:hideMark/>
          </w:tcPr>
          <w:p w14:paraId="273B9AA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52" w:type="dxa"/>
            <w:tcBorders>
              <w:top w:val="single" w:sz="4" w:space="0" w:color="auto"/>
              <w:left w:val="single" w:sz="4" w:space="0" w:color="auto"/>
              <w:bottom w:val="single" w:sz="4" w:space="0" w:color="auto"/>
              <w:right w:val="single" w:sz="4" w:space="0" w:color="auto"/>
            </w:tcBorders>
          </w:tcPr>
          <w:p w14:paraId="34A9DDB4"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24</w:t>
            </w:r>
          </w:p>
        </w:tc>
        <w:tc>
          <w:tcPr>
            <w:tcW w:w="1851" w:type="dxa"/>
            <w:tcBorders>
              <w:top w:val="single" w:sz="4" w:space="0" w:color="auto"/>
              <w:left w:val="single" w:sz="4" w:space="0" w:color="auto"/>
              <w:bottom w:val="single" w:sz="4" w:space="0" w:color="auto"/>
              <w:right w:val="single" w:sz="4" w:space="0" w:color="auto"/>
            </w:tcBorders>
            <w:hideMark/>
          </w:tcPr>
          <w:p w14:paraId="73AB09B8"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14</w:t>
            </w:r>
          </w:p>
        </w:tc>
        <w:tc>
          <w:tcPr>
            <w:tcW w:w="1840" w:type="dxa"/>
            <w:tcBorders>
              <w:top w:val="single" w:sz="4" w:space="0" w:color="auto"/>
              <w:left w:val="single" w:sz="4" w:space="0" w:color="auto"/>
              <w:bottom w:val="single" w:sz="4" w:space="0" w:color="auto"/>
              <w:right w:val="single" w:sz="4" w:space="0" w:color="auto"/>
            </w:tcBorders>
            <w:hideMark/>
          </w:tcPr>
          <w:p w14:paraId="03A0D50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10</w:t>
            </w:r>
          </w:p>
        </w:tc>
      </w:tr>
      <w:tr w:rsidR="00FF0A8C" w:rsidRPr="001A404F" w14:paraId="7B723590" w14:textId="77777777" w:rsidTr="00046631">
        <w:tc>
          <w:tcPr>
            <w:tcW w:w="1831" w:type="dxa"/>
            <w:tcBorders>
              <w:top w:val="single" w:sz="4" w:space="0" w:color="auto"/>
              <w:left w:val="single" w:sz="4" w:space="0" w:color="auto"/>
              <w:bottom w:val="single" w:sz="4" w:space="0" w:color="auto"/>
              <w:right w:val="single" w:sz="4" w:space="0" w:color="auto"/>
            </w:tcBorders>
            <w:hideMark/>
          </w:tcPr>
          <w:p w14:paraId="20955E8B"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2022/2023</w:t>
            </w:r>
          </w:p>
        </w:tc>
        <w:tc>
          <w:tcPr>
            <w:tcW w:w="1868" w:type="dxa"/>
            <w:tcBorders>
              <w:top w:val="single" w:sz="4" w:space="0" w:color="auto"/>
              <w:left w:val="single" w:sz="4" w:space="0" w:color="auto"/>
              <w:bottom w:val="single" w:sz="4" w:space="0" w:color="auto"/>
              <w:right w:val="single" w:sz="4" w:space="0" w:color="auto"/>
            </w:tcBorders>
            <w:hideMark/>
          </w:tcPr>
          <w:p w14:paraId="1D58B59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52" w:type="dxa"/>
            <w:tcBorders>
              <w:top w:val="single" w:sz="4" w:space="0" w:color="auto"/>
              <w:left w:val="single" w:sz="4" w:space="0" w:color="auto"/>
              <w:bottom w:val="single" w:sz="4" w:space="0" w:color="auto"/>
              <w:right w:val="single" w:sz="4" w:space="0" w:color="auto"/>
            </w:tcBorders>
          </w:tcPr>
          <w:p w14:paraId="6F3C2DEF" w14:textId="3B39C461" w:rsidR="00FF0A8C" w:rsidRPr="001A404F" w:rsidRDefault="00BD7D62" w:rsidP="00FF0A8C">
            <w:pPr>
              <w:pStyle w:val="NoSpacing"/>
              <w:jc w:val="both"/>
              <w:rPr>
                <w:rFonts w:ascii="Centaur" w:hAnsi="Centaur"/>
                <w:sz w:val="24"/>
                <w:szCs w:val="24"/>
              </w:rPr>
            </w:pPr>
            <w:r w:rsidRPr="001A404F">
              <w:rPr>
                <w:rFonts w:ascii="Centaur" w:hAnsi="Centaur"/>
                <w:sz w:val="24"/>
                <w:szCs w:val="24"/>
              </w:rPr>
              <w:t>24</w:t>
            </w:r>
          </w:p>
        </w:tc>
        <w:tc>
          <w:tcPr>
            <w:tcW w:w="1851" w:type="dxa"/>
            <w:tcBorders>
              <w:top w:val="single" w:sz="4" w:space="0" w:color="auto"/>
              <w:left w:val="single" w:sz="4" w:space="0" w:color="auto"/>
              <w:bottom w:val="single" w:sz="4" w:space="0" w:color="auto"/>
              <w:right w:val="single" w:sz="4" w:space="0" w:color="auto"/>
            </w:tcBorders>
            <w:hideMark/>
          </w:tcPr>
          <w:p w14:paraId="72BB2B39"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15</w:t>
            </w:r>
          </w:p>
        </w:tc>
        <w:tc>
          <w:tcPr>
            <w:tcW w:w="1840" w:type="dxa"/>
            <w:tcBorders>
              <w:top w:val="single" w:sz="4" w:space="0" w:color="auto"/>
              <w:left w:val="single" w:sz="4" w:space="0" w:color="auto"/>
              <w:bottom w:val="single" w:sz="4" w:space="0" w:color="auto"/>
              <w:right w:val="single" w:sz="4" w:space="0" w:color="auto"/>
            </w:tcBorders>
            <w:hideMark/>
          </w:tcPr>
          <w:p w14:paraId="11761E39" w14:textId="6FF1039E" w:rsidR="00FF0A8C" w:rsidRPr="001A404F" w:rsidRDefault="00FF0A8C" w:rsidP="00FF0A8C">
            <w:pPr>
              <w:pStyle w:val="NoSpacing"/>
              <w:jc w:val="both"/>
              <w:rPr>
                <w:rFonts w:ascii="Centaur" w:hAnsi="Centaur"/>
                <w:sz w:val="24"/>
                <w:szCs w:val="24"/>
              </w:rPr>
            </w:pPr>
            <w:r w:rsidRPr="001A404F">
              <w:rPr>
                <w:rFonts w:ascii="Centaur" w:hAnsi="Centaur"/>
                <w:sz w:val="24"/>
                <w:szCs w:val="24"/>
              </w:rPr>
              <w:t xml:space="preserve">  9</w:t>
            </w:r>
          </w:p>
        </w:tc>
      </w:tr>
      <w:tr w:rsidR="00FF0A8C" w:rsidRPr="001A404F" w14:paraId="4FDC7347" w14:textId="77777777" w:rsidTr="00046631">
        <w:tc>
          <w:tcPr>
            <w:tcW w:w="1831" w:type="dxa"/>
            <w:tcBorders>
              <w:top w:val="single" w:sz="4" w:space="0" w:color="auto"/>
              <w:left w:val="single" w:sz="4" w:space="0" w:color="auto"/>
              <w:bottom w:val="single" w:sz="4" w:space="0" w:color="auto"/>
              <w:right w:val="single" w:sz="4" w:space="0" w:color="auto"/>
            </w:tcBorders>
            <w:hideMark/>
          </w:tcPr>
          <w:p w14:paraId="677DD2B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2023/2024</w:t>
            </w:r>
          </w:p>
        </w:tc>
        <w:tc>
          <w:tcPr>
            <w:tcW w:w="1868" w:type="dxa"/>
            <w:tcBorders>
              <w:top w:val="single" w:sz="4" w:space="0" w:color="auto"/>
              <w:left w:val="single" w:sz="4" w:space="0" w:color="auto"/>
              <w:bottom w:val="single" w:sz="4" w:space="0" w:color="auto"/>
              <w:right w:val="single" w:sz="4" w:space="0" w:color="auto"/>
            </w:tcBorders>
            <w:hideMark/>
          </w:tcPr>
          <w:p w14:paraId="610A9F8F"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52" w:type="dxa"/>
            <w:tcBorders>
              <w:top w:val="single" w:sz="4" w:space="0" w:color="auto"/>
              <w:left w:val="single" w:sz="4" w:space="0" w:color="auto"/>
              <w:bottom w:val="single" w:sz="4" w:space="0" w:color="auto"/>
              <w:right w:val="single" w:sz="4" w:space="0" w:color="auto"/>
            </w:tcBorders>
          </w:tcPr>
          <w:p w14:paraId="6F98174C" w14:textId="322F9129" w:rsidR="00FF0A8C" w:rsidRPr="001A404F" w:rsidRDefault="00BD7D62" w:rsidP="00FF0A8C">
            <w:pPr>
              <w:pStyle w:val="NoSpacing"/>
              <w:jc w:val="both"/>
              <w:rPr>
                <w:rFonts w:ascii="Centaur" w:hAnsi="Centaur"/>
                <w:sz w:val="24"/>
                <w:szCs w:val="24"/>
              </w:rPr>
            </w:pPr>
            <w:r w:rsidRPr="001A404F">
              <w:rPr>
                <w:rFonts w:ascii="Centaur" w:hAnsi="Centaur"/>
                <w:sz w:val="24"/>
                <w:szCs w:val="24"/>
              </w:rPr>
              <w:t>24</w:t>
            </w:r>
          </w:p>
        </w:tc>
        <w:tc>
          <w:tcPr>
            <w:tcW w:w="1851" w:type="dxa"/>
            <w:tcBorders>
              <w:top w:val="single" w:sz="4" w:space="0" w:color="auto"/>
              <w:left w:val="single" w:sz="4" w:space="0" w:color="auto"/>
              <w:bottom w:val="single" w:sz="4" w:space="0" w:color="auto"/>
              <w:right w:val="single" w:sz="4" w:space="0" w:color="auto"/>
            </w:tcBorders>
            <w:hideMark/>
          </w:tcPr>
          <w:p w14:paraId="38C2C375"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16</w:t>
            </w:r>
          </w:p>
        </w:tc>
        <w:tc>
          <w:tcPr>
            <w:tcW w:w="1840" w:type="dxa"/>
            <w:tcBorders>
              <w:top w:val="single" w:sz="4" w:space="0" w:color="auto"/>
              <w:left w:val="single" w:sz="4" w:space="0" w:color="auto"/>
              <w:bottom w:val="single" w:sz="4" w:space="0" w:color="auto"/>
              <w:right w:val="single" w:sz="4" w:space="0" w:color="auto"/>
            </w:tcBorders>
            <w:hideMark/>
          </w:tcPr>
          <w:p w14:paraId="22D13B4B"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8</w:t>
            </w:r>
          </w:p>
        </w:tc>
      </w:tr>
      <w:tr w:rsidR="00FF0A8C" w:rsidRPr="001A404F" w14:paraId="296399B4" w14:textId="77777777" w:rsidTr="00046631">
        <w:tc>
          <w:tcPr>
            <w:tcW w:w="1831" w:type="dxa"/>
            <w:tcBorders>
              <w:top w:val="single" w:sz="4" w:space="0" w:color="auto"/>
              <w:left w:val="single" w:sz="4" w:space="0" w:color="auto"/>
              <w:bottom w:val="single" w:sz="4" w:space="0" w:color="auto"/>
              <w:right w:val="single" w:sz="4" w:space="0" w:color="auto"/>
            </w:tcBorders>
            <w:hideMark/>
          </w:tcPr>
          <w:p w14:paraId="573F4C20"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2024/2025</w:t>
            </w:r>
          </w:p>
        </w:tc>
        <w:tc>
          <w:tcPr>
            <w:tcW w:w="1868" w:type="dxa"/>
            <w:tcBorders>
              <w:top w:val="single" w:sz="4" w:space="0" w:color="auto"/>
              <w:left w:val="single" w:sz="4" w:space="0" w:color="auto"/>
              <w:bottom w:val="single" w:sz="4" w:space="0" w:color="auto"/>
              <w:right w:val="single" w:sz="4" w:space="0" w:color="auto"/>
            </w:tcBorders>
            <w:hideMark/>
          </w:tcPr>
          <w:p w14:paraId="32583F98"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52" w:type="dxa"/>
            <w:tcBorders>
              <w:top w:val="single" w:sz="4" w:space="0" w:color="auto"/>
              <w:left w:val="single" w:sz="4" w:space="0" w:color="auto"/>
              <w:bottom w:val="single" w:sz="4" w:space="0" w:color="auto"/>
              <w:right w:val="single" w:sz="4" w:space="0" w:color="auto"/>
            </w:tcBorders>
          </w:tcPr>
          <w:p w14:paraId="7E8C6722" w14:textId="65E09627" w:rsidR="00FF0A8C" w:rsidRPr="001A404F" w:rsidRDefault="00BD7D62" w:rsidP="00FF0A8C">
            <w:pPr>
              <w:pStyle w:val="NoSpacing"/>
              <w:jc w:val="both"/>
              <w:rPr>
                <w:rFonts w:ascii="Centaur" w:hAnsi="Centaur"/>
                <w:sz w:val="24"/>
                <w:szCs w:val="24"/>
              </w:rPr>
            </w:pPr>
            <w:r w:rsidRPr="001A404F">
              <w:rPr>
                <w:rFonts w:ascii="Centaur" w:hAnsi="Centaur"/>
                <w:sz w:val="24"/>
                <w:szCs w:val="24"/>
              </w:rPr>
              <w:t>24</w:t>
            </w:r>
          </w:p>
        </w:tc>
        <w:tc>
          <w:tcPr>
            <w:tcW w:w="1851" w:type="dxa"/>
            <w:tcBorders>
              <w:top w:val="single" w:sz="4" w:space="0" w:color="auto"/>
              <w:left w:val="single" w:sz="4" w:space="0" w:color="auto"/>
              <w:bottom w:val="single" w:sz="4" w:space="0" w:color="auto"/>
              <w:right w:val="single" w:sz="4" w:space="0" w:color="auto"/>
            </w:tcBorders>
            <w:hideMark/>
          </w:tcPr>
          <w:p w14:paraId="6B5D770A"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17</w:t>
            </w:r>
          </w:p>
        </w:tc>
        <w:tc>
          <w:tcPr>
            <w:tcW w:w="1840" w:type="dxa"/>
            <w:tcBorders>
              <w:top w:val="single" w:sz="4" w:space="0" w:color="auto"/>
              <w:left w:val="single" w:sz="4" w:space="0" w:color="auto"/>
              <w:bottom w:val="single" w:sz="4" w:space="0" w:color="auto"/>
              <w:right w:val="single" w:sz="4" w:space="0" w:color="auto"/>
            </w:tcBorders>
            <w:hideMark/>
          </w:tcPr>
          <w:p w14:paraId="7BACA5DA"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7</w:t>
            </w:r>
          </w:p>
        </w:tc>
      </w:tr>
    </w:tbl>
    <w:p w14:paraId="6D0C4B74"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Source: Field Survey, 2021</w:t>
      </w:r>
    </w:p>
    <w:p w14:paraId="1F41101F" w14:textId="77777777" w:rsidR="00FF0A8C" w:rsidRPr="001A404F" w:rsidRDefault="00FF0A8C" w:rsidP="00FF0A8C">
      <w:pPr>
        <w:pStyle w:val="NoSpacing"/>
        <w:jc w:val="both"/>
        <w:rPr>
          <w:rFonts w:ascii="Centaur" w:hAnsi="Centaur"/>
          <w:sz w:val="24"/>
          <w:szCs w:val="24"/>
        </w:rPr>
      </w:pPr>
    </w:p>
    <w:p w14:paraId="0BB7A2C5" w14:textId="27771A84" w:rsidR="00FF0A8C" w:rsidRPr="001A404F" w:rsidRDefault="00FF0A8C" w:rsidP="00FF0A8C">
      <w:pPr>
        <w:pStyle w:val="NoSpacing"/>
        <w:jc w:val="both"/>
        <w:rPr>
          <w:rFonts w:ascii="Centaur" w:hAnsi="Centaur"/>
          <w:sz w:val="24"/>
          <w:szCs w:val="24"/>
        </w:rPr>
      </w:pPr>
      <w:r w:rsidRPr="001A404F">
        <w:rPr>
          <w:rFonts w:ascii="Centaur" w:hAnsi="Centaur"/>
          <w:sz w:val="24"/>
          <w:szCs w:val="24"/>
        </w:rPr>
        <w:t>Table takes into consideration the number of classrooms that would be required by the educational institution (KG) within the Municipality. In line with the planning standard, enrolment per class for a kindergarten is 45 pupils. It was realized from the survey that classrooms available as at the base year (2021/2022) was 24. There was a surplus of 10 as the amount required by the institutions was 14. It was also realized that there would be a surplus of 9 classrooms. The survey depicts that at the end of the plan period there would still be surplus of 7 classrooms which means that there would be enough classrooms to accommodate KG pupils.</w:t>
      </w:r>
    </w:p>
    <w:p w14:paraId="7C9EDCA0" w14:textId="77777777" w:rsidR="00FF0A8C" w:rsidRPr="001A404F" w:rsidRDefault="00FF0A8C" w:rsidP="00FF0A8C">
      <w:pPr>
        <w:pStyle w:val="NoSpacing"/>
        <w:jc w:val="both"/>
        <w:rPr>
          <w:rFonts w:ascii="Centaur" w:hAnsi="Centaur"/>
          <w:sz w:val="24"/>
          <w:szCs w:val="24"/>
        </w:rPr>
      </w:pPr>
      <w:bookmarkStart w:id="303" w:name="_Toc73565554"/>
      <w:bookmarkStart w:id="304" w:name="_Toc498525825"/>
    </w:p>
    <w:p w14:paraId="6307CEA1" w14:textId="290C76A8" w:rsidR="00FF0A8C" w:rsidRPr="001A404F" w:rsidRDefault="00FF0A8C" w:rsidP="004326B1">
      <w:pPr>
        <w:pStyle w:val="CaptionFigure"/>
        <w:rPr>
          <w:rFonts w:ascii="Centaur" w:hAnsi="Centaur"/>
        </w:rPr>
      </w:pPr>
      <w:r w:rsidRPr="001A404F">
        <w:rPr>
          <w:rFonts w:ascii="Centaur" w:hAnsi="Centaur"/>
        </w:rPr>
        <w:t xml:space="preserve">Table </w:t>
      </w:r>
      <w:r w:rsidR="004326B1" w:rsidRPr="001A404F">
        <w:rPr>
          <w:rFonts w:ascii="Centaur" w:hAnsi="Centaur"/>
        </w:rPr>
        <w:t xml:space="preserve">3.11 </w:t>
      </w:r>
      <w:r w:rsidRPr="001A404F">
        <w:rPr>
          <w:rFonts w:ascii="Centaur" w:hAnsi="Centaur"/>
        </w:rPr>
        <w:t xml:space="preserve"> Demand for Classrooms </w:t>
      </w:r>
      <w:bookmarkEnd w:id="303"/>
      <w:bookmarkEnd w:id="304"/>
    </w:p>
    <w:tbl>
      <w:tblPr>
        <w:tblW w:w="0" w:type="auto"/>
        <w:tblLook w:val="04A0" w:firstRow="1" w:lastRow="0" w:firstColumn="1" w:lastColumn="0" w:noHBand="0" w:noVBand="1"/>
      </w:tblPr>
      <w:tblGrid>
        <w:gridCol w:w="1790"/>
        <w:gridCol w:w="1830"/>
        <w:gridCol w:w="1805"/>
        <w:gridCol w:w="1803"/>
        <w:gridCol w:w="1788"/>
      </w:tblGrid>
      <w:tr w:rsidR="00FF0A8C" w:rsidRPr="001A404F" w14:paraId="614BA483" w14:textId="77777777" w:rsidTr="004326B1">
        <w:tc>
          <w:tcPr>
            <w:tcW w:w="17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D8EE9F4"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Year</w:t>
            </w:r>
          </w:p>
        </w:tc>
        <w:tc>
          <w:tcPr>
            <w:tcW w:w="18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EB20BF6" w14:textId="77777777" w:rsidR="00FF0A8C" w:rsidRPr="001A404F" w:rsidRDefault="00FF0A8C" w:rsidP="004326B1">
            <w:pPr>
              <w:pStyle w:val="NoSpacing"/>
              <w:rPr>
                <w:rFonts w:ascii="Centaur" w:hAnsi="Centaur"/>
                <w:b/>
                <w:sz w:val="20"/>
                <w:szCs w:val="20"/>
              </w:rPr>
            </w:pPr>
            <w:r w:rsidRPr="001A404F">
              <w:rPr>
                <w:rFonts w:ascii="Centaur" w:hAnsi="Centaur"/>
                <w:b/>
                <w:sz w:val="18"/>
                <w:szCs w:val="18"/>
              </w:rPr>
              <w:t>Planning Standard (Enrolment per Class)</w:t>
            </w:r>
          </w:p>
        </w:tc>
        <w:tc>
          <w:tcPr>
            <w:tcW w:w="180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81996E"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Available</w:t>
            </w:r>
          </w:p>
        </w:tc>
        <w:tc>
          <w:tcPr>
            <w:tcW w:w="18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9E81297"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Required</w:t>
            </w:r>
          </w:p>
        </w:tc>
        <w:tc>
          <w:tcPr>
            <w:tcW w:w="17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71DE79F"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Backlog</w:t>
            </w:r>
          </w:p>
        </w:tc>
      </w:tr>
      <w:tr w:rsidR="00FF0A8C" w:rsidRPr="001A404F" w14:paraId="0A1767D9"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2DF3290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2021/2022</w:t>
            </w:r>
          </w:p>
        </w:tc>
        <w:tc>
          <w:tcPr>
            <w:tcW w:w="1830" w:type="dxa"/>
            <w:tcBorders>
              <w:top w:val="single" w:sz="4" w:space="0" w:color="auto"/>
              <w:left w:val="single" w:sz="4" w:space="0" w:color="auto"/>
              <w:bottom w:val="single" w:sz="4" w:space="0" w:color="auto"/>
              <w:right w:val="single" w:sz="4" w:space="0" w:color="auto"/>
            </w:tcBorders>
            <w:hideMark/>
          </w:tcPr>
          <w:p w14:paraId="647AD467"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hideMark/>
          </w:tcPr>
          <w:p w14:paraId="573356D9"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84</w:t>
            </w:r>
          </w:p>
        </w:tc>
        <w:tc>
          <w:tcPr>
            <w:tcW w:w="1803" w:type="dxa"/>
            <w:tcBorders>
              <w:top w:val="single" w:sz="4" w:space="0" w:color="auto"/>
              <w:left w:val="single" w:sz="4" w:space="0" w:color="auto"/>
              <w:bottom w:val="single" w:sz="4" w:space="0" w:color="auto"/>
              <w:right w:val="single" w:sz="4" w:space="0" w:color="auto"/>
            </w:tcBorders>
          </w:tcPr>
          <w:p w14:paraId="67979E18"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131</w:t>
            </w:r>
          </w:p>
        </w:tc>
        <w:tc>
          <w:tcPr>
            <w:tcW w:w="1788" w:type="dxa"/>
            <w:tcBorders>
              <w:top w:val="single" w:sz="4" w:space="0" w:color="auto"/>
              <w:left w:val="single" w:sz="4" w:space="0" w:color="auto"/>
              <w:bottom w:val="single" w:sz="4" w:space="0" w:color="auto"/>
              <w:right w:val="single" w:sz="4" w:space="0" w:color="auto"/>
            </w:tcBorders>
          </w:tcPr>
          <w:p w14:paraId="3E98E1B3"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47</w:t>
            </w:r>
          </w:p>
        </w:tc>
      </w:tr>
      <w:tr w:rsidR="00FF0A8C" w:rsidRPr="001A404F" w14:paraId="1B467AC2"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3EF79ED0"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2022/2023</w:t>
            </w:r>
          </w:p>
        </w:tc>
        <w:tc>
          <w:tcPr>
            <w:tcW w:w="1830" w:type="dxa"/>
            <w:tcBorders>
              <w:top w:val="single" w:sz="4" w:space="0" w:color="auto"/>
              <w:left w:val="single" w:sz="4" w:space="0" w:color="auto"/>
              <w:bottom w:val="single" w:sz="4" w:space="0" w:color="auto"/>
              <w:right w:val="single" w:sz="4" w:space="0" w:color="auto"/>
            </w:tcBorders>
            <w:hideMark/>
          </w:tcPr>
          <w:p w14:paraId="3C946722"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24454777" w14:textId="0E375734" w:rsidR="00FF0A8C" w:rsidRPr="001A404F" w:rsidRDefault="00FC138E" w:rsidP="00FF0A8C">
            <w:pPr>
              <w:pStyle w:val="NoSpacing"/>
              <w:jc w:val="both"/>
              <w:rPr>
                <w:rFonts w:ascii="Centaur" w:hAnsi="Centaur"/>
                <w:sz w:val="24"/>
                <w:szCs w:val="24"/>
              </w:rPr>
            </w:pPr>
            <w:r w:rsidRPr="001A404F">
              <w:rPr>
                <w:rFonts w:ascii="Centaur" w:hAnsi="Centaur"/>
                <w:sz w:val="24"/>
                <w:szCs w:val="24"/>
              </w:rPr>
              <w:t>90</w:t>
            </w:r>
          </w:p>
        </w:tc>
        <w:tc>
          <w:tcPr>
            <w:tcW w:w="1803" w:type="dxa"/>
            <w:tcBorders>
              <w:top w:val="single" w:sz="4" w:space="0" w:color="auto"/>
              <w:left w:val="single" w:sz="4" w:space="0" w:color="auto"/>
              <w:bottom w:val="single" w:sz="4" w:space="0" w:color="auto"/>
              <w:right w:val="single" w:sz="4" w:space="0" w:color="auto"/>
            </w:tcBorders>
          </w:tcPr>
          <w:p w14:paraId="10D357FB"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135</w:t>
            </w:r>
          </w:p>
        </w:tc>
        <w:tc>
          <w:tcPr>
            <w:tcW w:w="1788" w:type="dxa"/>
            <w:tcBorders>
              <w:top w:val="single" w:sz="4" w:space="0" w:color="auto"/>
              <w:left w:val="single" w:sz="4" w:space="0" w:color="auto"/>
              <w:bottom w:val="single" w:sz="4" w:space="0" w:color="auto"/>
              <w:right w:val="single" w:sz="4" w:space="0" w:color="auto"/>
            </w:tcBorders>
          </w:tcPr>
          <w:p w14:paraId="16E2F10F"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51</w:t>
            </w:r>
          </w:p>
        </w:tc>
      </w:tr>
      <w:tr w:rsidR="00FF0A8C" w:rsidRPr="001A404F" w14:paraId="432F4BBC"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79E021B1"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2023/2024</w:t>
            </w:r>
          </w:p>
        </w:tc>
        <w:tc>
          <w:tcPr>
            <w:tcW w:w="1830" w:type="dxa"/>
            <w:tcBorders>
              <w:top w:val="single" w:sz="4" w:space="0" w:color="auto"/>
              <w:left w:val="single" w:sz="4" w:space="0" w:color="auto"/>
              <w:bottom w:val="single" w:sz="4" w:space="0" w:color="auto"/>
              <w:right w:val="single" w:sz="4" w:space="0" w:color="auto"/>
            </w:tcBorders>
            <w:hideMark/>
          </w:tcPr>
          <w:p w14:paraId="26796C81"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1B44453E" w14:textId="15FB6CD7" w:rsidR="00FF0A8C" w:rsidRPr="001A404F" w:rsidRDefault="00FC138E" w:rsidP="00FF0A8C">
            <w:pPr>
              <w:pStyle w:val="NoSpacing"/>
              <w:jc w:val="both"/>
              <w:rPr>
                <w:rFonts w:ascii="Centaur" w:hAnsi="Centaur"/>
                <w:sz w:val="24"/>
                <w:szCs w:val="24"/>
              </w:rPr>
            </w:pPr>
            <w:r w:rsidRPr="001A404F">
              <w:rPr>
                <w:rFonts w:ascii="Centaur" w:hAnsi="Centaur"/>
                <w:sz w:val="24"/>
                <w:szCs w:val="24"/>
              </w:rPr>
              <w:t>102</w:t>
            </w:r>
          </w:p>
        </w:tc>
        <w:tc>
          <w:tcPr>
            <w:tcW w:w="1803" w:type="dxa"/>
            <w:tcBorders>
              <w:top w:val="single" w:sz="4" w:space="0" w:color="auto"/>
              <w:left w:val="single" w:sz="4" w:space="0" w:color="auto"/>
              <w:bottom w:val="single" w:sz="4" w:space="0" w:color="auto"/>
              <w:right w:val="single" w:sz="4" w:space="0" w:color="auto"/>
            </w:tcBorders>
          </w:tcPr>
          <w:p w14:paraId="25210DBA"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140</w:t>
            </w:r>
          </w:p>
        </w:tc>
        <w:tc>
          <w:tcPr>
            <w:tcW w:w="1788" w:type="dxa"/>
            <w:tcBorders>
              <w:top w:val="single" w:sz="4" w:space="0" w:color="auto"/>
              <w:left w:val="single" w:sz="4" w:space="0" w:color="auto"/>
              <w:bottom w:val="single" w:sz="4" w:space="0" w:color="auto"/>
              <w:right w:val="single" w:sz="4" w:space="0" w:color="auto"/>
            </w:tcBorders>
          </w:tcPr>
          <w:p w14:paraId="001866E0"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56</w:t>
            </w:r>
          </w:p>
        </w:tc>
      </w:tr>
      <w:tr w:rsidR="00FF0A8C" w:rsidRPr="001A404F" w14:paraId="7BAB0E04" w14:textId="77777777" w:rsidTr="00046631">
        <w:trPr>
          <w:trHeight w:val="260"/>
        </w:trPr>
        <w:tc>
          <w:tcPr>
            <w:tcW w:w="1790" w:type="dxa"/>
            <w:tcBorders>
              <w:top w:val="single" w:sz="4" w:space="0" w:color="auto"/>
              <w:left w:val="single" w:sz="4" w:space="0" w:color="auto"/>
              <w:bottom w:val="single" w:sz="4" w:space="0" w:color="auto"/>
              <w:right w:val="single" w:sz="4" w:space="0" w:color="auto"/>
            </w:tcBorders>
            <w:hideMark/>
          </w:tcPr>
          <w:p w14:paraId="08793329"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2024/2025</w:t>
            </w:r>
          </w:p>
        </w:tc>
        <w:tc>
          <w:tcPr>
            <w:tcW w:w="1830" w:type="dxa"/>
            <w:tcBorders>
              <w:top w:val="single" w:sz="4" w:space="0" w:color="auto"/>
              <w:left w:val="single" w:sz="4" w:space="0" w:color="auto"/>
              <w:bottom w:val="single" w:sz="4" w:space="0" w:color="auto"/>
              <w:right w:val="single" w:sz="4" w:space="0" w:color="auto"/>
            </w:tcBorders>
            <w:hideMark/>
          </w:tcPr>
          <w:p w14:paraId="2CAC4E10"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693B8F0E" w14:textId="29CB69F0" w:rsidR="00FF0A8C" w:rsidRPr="001A404F" w:rsidRDefault="00FC138E" w:rsidP="00FF0A8C">
            <w:pPr>
              <w:pStyle w:val="NoSpacing"/>
              <w:jc w:val="both"/>
              <w:rPr>
                <w:rFonts w:ascii="Centaur" w:hAnsi="Centaur"/>
                <w:sz w:val="24"/>
                <w:szCs w:val="24"/>
              </w:rPr>
            </w:pPr>
            <w:r w:rsidRPr="001A404F">
              <w:rPr>
                <w:rFonts w:ascii="Centaur" w:hAnsi="Centaur"/>
                <w:sz w:val="24"/>
                <w:szCs w:val="24"/>
              </w:rPr>
              <w:t>108</w:t>
            </w:r>
          </w:p>
        </w:tc>
        <w:tc>
          <w:tcPr>
            <w:tcW w:w="1803" w:type="dxa"/>
            <w:tcBorders>
              <w:top w:val="single" w:sz="4" w:space="0" w:color="auto"/>
              <w:left w:val="single" w:sz="4" w:space="0" w:color="auto"/>
              <w:bottom w:val="single" w:sz="4" w:space="0" w:color="auto"/>
              <w:right w:val="single" w:sz="4" w:space="0" w:color="auto"/>
            </w:tcBorders>
          </w:tcPr>
          <w:p w14:paraId="2CEC04B9"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145</w:t>
            </w:r>
          </w:p>
        </w:tc>
        <w:tc>
          <w:tcPr>
            <w:tcW w:w="1788" w:type="dxa"/>
            <w:tcBorders>
              <w:top w:val="single" w:sz="4" w:space="0" w:color="auto"/>
              <w:left w:val="single" w:sz="4" w:space="0" w:color="auto"/>
              <w:bottom w:val="single" w:sz="4" w:space="0" w:color="auto"/>
              <w:right w:val="single" w:sz="4" w:space="0" w:color="auto"/>
            </w:tcBorders>
          </w:tcPr>
          <w:p w14:paraId="757DF19D"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61</w:t>
            </w:r>
          </w:p>
        </w:tc>
      </w:tr>
    </w:tbl>
    <w:p w14:paraId="6C45A490" w14:textId="567EC45E" w:rsidR="00FF0A8C" w:rsidRPr="001A404F" w:rsidRDefault="00FF0A8C" w:rsidP="00FF0A8C">
      <w:pPr>
        <w:pStyle w:val="NoSpacing"/>
        <w:jc w:val="both"/>
        <w:rPr>
          <w:rFonts w:ascii="Centaur" w:hAnsi="Centaur"/>
          <w:sz w:val="24"/>
          <w:szCs w:val="24"/>
        </w:rPr>
      </w:pPr>
      <w:r w:rsidRPr="001A404F">
        <w:rPr>
          <w:rFonts w:ascii="Centaur" w:hAnsi="Centaur"/>
          <w:sz w:val="24"/>
          <w:szCs w:val="24"/>
        </w:rPr>
        <w:t>Source: Field Survey, 2021</w:t>
      </w:r>
    </w:p>
    <w:p w14:paraId="5840299B" w14:textId="77777777" w:rsidR="00846747" w:rsidRPr="001A404F" w:rsidRDefault="00846747" w:rsidP="00FF0A8C">
      <w:pPr>
        <w:pStyle w:val="NoSpacing"/>
        <w:jc w:val="both"/>
        <w:rPr>
          <w:rFonts w:ascii="Centaur" w:hAnsi="Centaur"/>
          <w:sz w:val="24"/>
          <w:szCs w:val="24"/>
        </w:rPr>
      </w:pPr>
    </w:p>
    <w:p w14:paraId="46C724EB" w14:textId="728B58ED" w:rsidR="00FF0A8C" w:rsidRPr="001A404F" w:rsidRDefault="00FF0A8C" w:rsidP="00FF0A8C">
      <w:pPr>
        <w:pStyle w:val="NoSpacing"/>
        <w:jc w:val="both"/>
        <w:rPr>
          <w:rFonts w:ascii="Centaur" w:hAnsi="Centaur"/>
          <w:sz w:val="24"/>
          <w:szCs w:val="24"/>
        </w:rPr>
      </w:pPr>
      <w:r w:rsidRPr="001A404F">
        <w:rPr>
          <w:rFonts w:ascii="Centaur" w:hAnsi="Centaur"/>
          <w:sz w:val="24"/>
          <w:szCs w:val="24"/>
        </w:rPr>
        <w:t>Table</w:t>
      </w:r>
      <w:r w:rsidR="00D70F64" w:rsidRPr="001A404F">
        <w:rPr>
          <w:rFonts w:ascii="Centaur" w:hAnsi="Centaur"/>
          <w:sz w:val="24"/>
          <w:szCs w:val="24"/>
        </w:rPr>
        <w:t xml:space="preserve"> 3.</w:t>
      </w:r>
      <w:r w:rsidR="00F84BEC" w:rsidRPr="001A404F">
        <w:rPr>
          <w:rFonts w:ascii="Centaur" w:hAnsi="Centaur"/>
          <w:sz w:val="24"/>
          <w:szCs w:val="24"/>
        </w:rPr>
        <w:t>11</w:t>
      </w:r>
      <w:r w:rsidR="00D70F64" w:rsidRPr="001A404F">
        <w:rPr>
          <w:rFonts w:ascii="Centaur" w:hAnsi="Centaur"/>
          <w:sz w:val="24"/>
          <w:szCs w:val="24"/>
        </w:rPr>
        <w:t xml:space="preserve"> </w:t>
      </w:r>
      <w:r w:rsidRPr="001A404F">
        <w:rPr>
          <w:rFonts w:ascii="Centaur" w:hAnsi="Centaur"/>
          <w:sz w:val="24"/>
          <w:szCs w:val="24"/>
        </w:rPr>
        <w:t xml:space="preserve"> takes into account the total number of classrooms that would be required by the various Primary educational institutions within the plan period. According to UN Standards, enrolment per a primary classroom is 40 pupils. In line with this it was realized that available classrooms for primary educational institutions within the Municipality as at the base year (2021/2022) was 84 whereas the required number was 131. This means that there was a backlog of 61 classrooms required by the Primary schools. The total number of classrooms available is inadequate and affects teaching and learning process negatively therefore mechanisms must be put in place to construct additional classroom blocks to enhance the educational process.</w:t>
      </w:r>
    </w:p>
    <w:p w14:paraId="50BF757B" w14:textId="77777777" w:rsidR="00D70F64" w:rsidRPr="001A404F" w:rsidRDefault="00D70F64" w:rsidP="00FF0A8C">
      <w:pPr>
        <w:pStyle w:val="NoSpacing"/>
        <w:jc w:val="both"/>
        <w:rPr>
          <w:rFonts w:ascii="Centaur" w:hAnsi="Centaur"/>
          <w:sz w:val="24"/>
          <w:szCs w:val="24"/>
        </w:rPr>
      </w:pPr>
    </w:p>
    <w:p w14:paraId="60E027E8" w14:textId="0A5FD7D3" w:rsidR="00FF0A8C" w:rsidRPr="001A404F" w:rsidRDefault="00FF0A8C" w:rsidP="009260E6">
      <w:pPr>
        <w:pStyle w:val="CaptionFigure"/>
        <w:rPr>
          <w:rFonts w:ascii="Centaur" w:hAnsi="Centaur"/>
        </w:rPr>
      </w:pPr>
      <w:bookmarkStart w:id="305" w:name="_Toc73565555"/>
      <w:r w:rsidRPr="001A404F">
        <w:rPr>
          <w:rFonts w:ascii="Centaur" w:hAnsi="Centaur"/>
        </w:rPr>
        <w:t xml:space="preserve">Table </w:t>
      </w:r>
      <w:r w:rsidR="009260E6" w:rsidRPr="001A404F">
        <w:rPr>
          <w:rFonts w:ascii="Centaur" w:hAnsi="Centaur"/>
        </w:rPr>
        <w:t xml:space="preserve">3.12 </w:t>
      </w:r>
      <w:r w:rsidRPr="001A404F">
        <w:rPr>
          <w:rFonts w:ascii="Centaur" w:hAnsi="Centaur"/>
        </w:rPr>
        <w:t xml:space="preserve"> Demand for Classrooms (JHS)</w:t>
      </w:r>
      <w:bookmarkEnd w:id="305"/>
    </w:p>
    <w:tbl>
      <w:tblPr>
        <w:tblW w:w="0" w:type="auto"/>
        <w:tblLook w:val="04A0" w:firstRow="1" w:lastRow="0" w:firstColumn="1" w:lastColumn="0" w:noHBand="0" w:noVBand="1"/>
      </w:tblPr>
      <w:tblGrid>
        <w:gridCol w:w="1790"/>
        <w:gridCol w:w="1830"/>
        <w:gridCol w:w="1805"/>
        <w:gridCol w:w="1803"/>
        <w:gridCol w:w="1788"/>
      </w:tblGrid>
      <w:tr w:rsidR="00FF0A8C" w:rsidRPr="001A404F" w14:paraId="6BEBA715" w14:textId="77777777" w:rsidTr="00192F79">
        <w:tc>
          <w:tcPr>
            <w:tcW w:w="179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267D5A3"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Year</w:t>
            </w:r>
          </w:p>
        </w:tc>
        <w:tc>
          <w:tcPr>
            <w:tcW w:w="183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47B8656" w14:textId="77777777" w:rsidR="00FF0A8C" w:rsidRPr="001A404F" w:rsidRDefault="00FF0A8C" w:rsidP="008B2101">
            <w:pPr>
              <w:pStyle w:val="NoSpacing"/>
              <w:rPr>
                <w:rFonts w:ascii="Centaur" w:hAnsi="Centaur"/>
                <w:b/>
                <w:sz w:val="20"/>
                <w:szCs w:val="20"/>
              </w:rPr>
            </w:pPr>
            <w:r w:rsidRPr="001A404F">
              <w:rPr>
                <w:rFonts w:ascii="Centaur" w:hAnsi="Centaur"/>
                <w:b/>
                <w:sz w:val="18"/>
                <w:szCs w:val="18"/>
              </w:rPr>
              <w:t>Planning Standard (Enrolment per Class)</w:t>
            </w:r>
          </w:p>
        </w:tc>
        <w:tc>
          <w:tcPr>
            <w:tcW w:w="180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1DD6CF5"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Available</w:t>
            </w:r>
          </w:p>
        </w:tc>
        <w:tc>
          <w:tcPr>
            <w:tcW w:w="1803"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6A9B312"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Required</w:t>
            </w:r>
          </w:p>
        </w:tc>
        <w:tc>
          <w:tcPr>
            <w:tcW w:w="178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74778A1" w14:textId="77777777" w:rsidR="00FF0A8C" w:rsidRPr="001A404F" w:rsidRDefault="00FF0A8C" w:rsidP="00FF0A8C">
            <w:pPr>
              <w:pStyle w:val="NoSpacing"/>
              <w:jc w:val="both"/>
              <w:rPr>
                <w:rFonts w:ascii="Centaur" w:hAnsi="Centaur"/>
                <w:b/>
                <w:sz w:val="20"/>
                <w:szCs w:val="20"/>
              </w:rPr>
            </w:pPr>
            <w:r w:rsidRPr="001A404F">
              <w:rPr>
                <w:rFonts w:ascii="Centaur" w:hAnsi="Centaur"/>
                <w:b/>
                <w:sz w:val="20"/>
                <w:szCs w:val="20"/>
              </w:rPr>
              <w:t>Backlog</w:t>
            </w:r>
          </w:p>
        </w:tc>
      </w:tr>
      <w:tr w:rsidR="00FF0A8C" w:rsidRPr="001A404F" w14:paraId="4671549A"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4A75AE5D"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2021/2022</w:t>
            </w:r>
          </w:p>
        </w:tc>
        <w:tc>
          <w:tcPr>
            <w:tcW w:w="1830" w:type="dxa"/>
            <w:tcBorders>
              <w:top w:val="single" w:sz="4" w:space="0" w:color="auto"/>
              <w:left w:val="single" w:sz="4" w:space="0" w:color="auto"/>
              <w:bottom w:val="single" w:sz="4" w:space="0" w:color="auto"/>
              <w:right w:val="single" w:sz="4" w:space="0" w:color="auto"/>
            </w:tcBorders>
            <w:hideMark/>
          </w:tcPr>
          <w:p w14:paraId="1FAF089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18EA5F48"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36</w:t>
            </w:r>
          </w:p>
        </w:tc>
        <w:tc>
          <w:tcPr>
            <w:tcW w:w="1803" w:type="dxa"/>
            <w:tcBorders>
              <w:top w:val="single" w:sz="4" w:space="0" w:color="auto"/>
              <w:left w:val="single" w:sz="4" w:space="0" w:color="auto"/>
              <w:bottom w:val="single" w:sz="4" w:space="0" w:color="auto"/>
              <w:right w:val="single" w:sz="4" w:space="0" w:color="auto"/>
            </w:tcBorders>
          </w:tcPr>
          <w:p w14:paraId="72560460"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80</w:t>
            </w:r>
          </w:p>
        </w:tc>
        <w:tc>
          <w:tcPr>
            <w:tcW w:w="1788" w:type="dxa"/>
            <w:tcBorders>
              <w:top w:val="single" w:sz="4" w:space="0" w:color="auto"/>
              <w:left w:val="single" w:sz="4" w:space="0" w:color="auto"/>
              <w:bottom w:val="single" w:sz="4" w:space="0" w:color="auto"/>
              <w:right w:val="single" w:sz="4" w:space="0" w:color="auto"/>
            </w:tcBorders>
          </w:tcPr>
          <w:p w14:paraId="68F2D20E"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44</w:t>
            </w:r>
          </w:p>
        </w:tc>
      </w:tr>
      <w:tr w:rsidR="00FF0A8C" w:rsidRPr="001A404F" w14:paraId="7F20BC32"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04C778E8"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2022/2023</w:t>
            </w:r>
          </w:p>
        </w:tc>
        <w:tc>
          <w:tcPr>
            <w:tcW w:w="1830" w:type="dxa"/>
            <w:tcBorders>
              <w:top w:val="single" w:sz="4" w:space="0" w:color="auto"/>
              <w:left w:val="single" w:sz="4" w:space="0" w:color="auto"/>
              <w:bottom w:val="single" w:sz="4" w:space="0" w:color="auto"/>
              <w:right w:val="single" w:sz="4" w:space="0" w:color="auto"/>
            </w:tcBorders>
            <w:hideMark/>
          </w:tcPr>
          <w:p w14:paraId="73761167"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1386944E" w14:textId="53C92E7F" w:rsidR="00FF0A8C" w:rsidRPr="001A404F" w:rsidRDefault="00F84BEC" w:rsidP="00FF0A8C">
            <w:pPr>
              <w:pStyle w:val="NoSpacing"/>
              <w:jc w:val="both"/>
              <w:rPr>
                <w:rFonts w:ascii="Centaur" w:hAnsi="Centaur"/>
                <w:sz w:val="24"/>
                <w:szCs w:val="24"/>
              </w:rPr>
            </w:pPr>
            <w:r w:rsidRPr="001A404F">
              <w:rPr>
                <w:rFonts w:ascii="Centaur" w:hAnsi="Centaur"/>
                <w:sz w:val="24"/>
                <w:szCs w:val="24"/>
              </w:rPr>
              <w:t>43</w:t>
            </w:r>
          </w:p>
        </w:tc>
        <w:tc>
          <w:tcPr>
            <w:tcW w:w="1803" w:type="dxa"/>
            <w:tcBorders>
              <w:top w:val="single" w:sz="4" w:space="0" w:color="auto"/>
              <w:left w:val="single" w:sz="4" w:space="0" w:color="auto"/>
              <w:bottom w:val="single" w:sz="4" w:space="0" w:color="auto"/>
              <w:right w:val="single" w:sz="4" w:space="0" w:color="auto"/>
            </w:tcBorders>
          </w:tcPr>
          <w:p w14:paraId="2CF43FCA"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84</w:t>
            </w:r>
          </w:p>
        </w:tc>
        <w:tc>
          <w:tcPr>
            <w:tcW w:w="1788" w:type="dxa"/>
            <w:tcBorders>
              <w:top w:val="single" w:sz="4" w:space="0" w:color="auto"/>
              <w:left w:val="single" w:sz="4" w:space="0" w:color="auto"/>
              <w:bottom w:val="single" w:sz="4" w:space="0" w:color="auto"/>
              <w:right w:val="single" w:sz="4" w:space="0" w:color="auto"/>
            </w:tcBorders>
          </w:tcPr>
          <w:p w14:paraId="313FFEDA"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48</w:t>
            </w:r>
          </w:p>
        </w:tc>
      </w:tr>
      <w:tr w:rsidR="00FF0A8C" w:rsidRPr="001A404F" w14:paraId="309E8D8B"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25E0C38D"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2023/2024</w:t>
            </w:r>
          </w:p>
        </w:tc>
        <w:tc>
          <w:tcPr>
            <w:tcW w:w="1830" w:type="dxa"/>
            <w:tcBorders>
              <w:top w:val="single" w:sz="4" w:space="0" w:color="auto"/>
              <w:left w:val="single" w:sz="4" w:space="0" w:color="auto"/>
              <w:bottom w:val="single" w:sz="4" w:space="0" w:color="auto"/>
              <w:right w:val="single" w:sz="4" w:space="0" w:color="auto"/>
            </w:tcBorders>
            <w:hideMark/>
          </w:tcPr>
          <w:p w14:paraId="3ABAB597"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27D532A1" w14:textId="0AC80CFB" w:rsidR="00FF0A8C" w:rsidRPr="001A404F" w:rsidRDefault="00F84BEC" w:rsidP="00FF0A8C">
            <w:pPr>
              <w:pStyle w:val="NoSpacing"/>
              <w:jc w:val="both"/>
              <w:rPr>
                <w:rFonts w:ascii="Centaur" w:hAnsi="Centaur"/>
                <w:sz w:val="24"/>
                <w:szCs w:val="24"/>
              </w:rPr>
            </w:pPr>
            <w:r w:rsidRPr="001A404F">
              <w:rPr>
                <w:rFonts w:ascii="Centaur" w:hAnsi="Centaur"/>
                <w:sz w:val="24"/>
                <w:szCs w:val="24"/>
              </w:rPr>
              <w:t>46</w:t>
            </w:r>
          </w:p>
        </w:tc>
        <w:tc>
          <w:tcPr>
            <w:tcW w:w="1803" w:type="dxa"/>
            <w:tcBorders>
              <w:top w:val="single" w:sz="4" w:space="0" w:color="auto"/>
              <w:left w:val="single" w:sz="4" w:space="0" w:color="auto"/>
              <w:bottom w:val="single" w:sz="4" w:space="0" w:color="auto"/>
              <w:right w:val="single" w:sz="4" w:space="0" w:color="auto"/>
            </w:tcBorders>
          </w:tcPr>
          <w:p w14:paraId="39041CFC"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87</w:t>
            </w:r>
          </w:p>
        </w:tc>
        <w:tc>
          <w:tcPr>
            <w:tcW w:w="1788" w:type="dxa"/>
            <w:tcBorders>
              <w:top w:val="single" w:sz="4" w:space="0" w:color="auto"/>
              <w:left w:val="single" w:sz="4" w:space="0" w:color="auto"/>
              <w:bottom w:val="single" w:sz="4" w:space="0" w:color="auto"/>
              <w:right w:val="single" w:sz="4" w:space="0" w:color="auto"/>
            </w:tcBorders>
          </w:tcPr>
          <w:p w14:paraId="6DD8C8DC"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51</w:t>
            </w:r>
          </w:p>
        </w:tc>
      </w:tr>
      <w:tr w:rsidR="00FF0A8C" w:rsidRPr="001A404F" w14:paraId="0A56C7FA" w14:textId="77777777" w:rsidTr="00046631">
        <w:tc>
          <w:tcPr>
            <w:tcW w:w="1790" w:type="dxa"/>
            <w:tcBorders>
              <w:top w:val="single" w:sz="4" w:space="0" w:color="auto"/>
              <w:left w:val="single" w:sz="4" w:space="0" w:color="auto"/>
              <w:bottom w:val="single" w:sz="4" w:space="0" w:color="auto"/>
              <w:right w:val="single" w:sz="4" w:space="0" w:color="auto"/>
            </w:tcBorders>
            <w:hideMark/>
          </w:tcPr>
          <w:p w14:paraId="4DA8DD72"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2024/2025</w:t>
            </w:r>
          </w:p>
        </w:tc>
        <w:tc>
          <w:tcPr>
            <w:tcW w:w="1830" w:type="dxa"/>
            <w:tcBorders>
              <w:top w:val="single" w:sz="4" w:space="0" w:color="auto"/>
              <w:left w:val="single" w:sz="4" w:space="0" w:color="auto"/>
              <w:bottom w:val="single" w:sz="4" w:space="0" w:color="auto"/>
              <w:right w:val="single" w:sz="4" w:space="0" w:color="auto"/>
            </w:tcBorders>
            <w:hideMark/>
          </w:tcPr>
          <w:p w14:paraId="624430FC"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40</w:t>
            </w:r>
          </w:p>
        </w:tc>
        <w:tc>
          <w:tcPr>
            <w:tcW w:w="1805" w:type="dxa"/>
            <w:tcBorders>
              <w:top w:val="single" w:sz="4" w:space="0" w:color="auto"/>
              <w:left w:val="single" w:sz="4" w:space="0" w:color="auto"/>
              <w:bottom w:val="single" w:sz="4" w:space="0" w:color="auto"/>
              <w:right w:val="single" w:sz="4" w:space="0" w:color="auto"/>
            </w:tcBorders>
          </w:tcPr>
          <w:p w14:paraId="6D1813D4" w14:textId="611865FF" w:rsidR="00FF0A8C" w:rsidRPr="001A404F" w:rsidRDefault="00F84BEC" w:rsidP="00FF0A8C">
            <w:pPr>
              <w:pStyle w:val="NoSpacing"/>
              <w:jc w:val="both"/>
              <w:rPr>
                <w:rFonts w:ascii="Centaur" w:hAnsi="Centaur"/>
                <w:sz w:val="24"/>
                <w:szCs w:val="24"/>
              </w:rPr>
            </w:pPr>
            <w:r w:rsidRPr="001A404F">
              <w:rPr>
                <w:rFonts w:ascii="Centaur" w:hAnsi="Centaur"/>
                <w:sz w:val="24"/>
                <w:szCs w:val="24"/>
              </w:rPr>
              <w:t>52</w:t>
            </w:r>
          </w:p>
        </w:tc>
        <w:tc>
          <w:tcPr>
            <w:tcW w:w="1803" w:type="dxa"/>
            <w:tcBorders>
              <w:top w:val="single" w:sz="4" w:space="0" w:color="auto"/>
              <w:left w:val="single" w:sz="4" w:space="0" w:color="auto"/>
              <w:bottom w:val="single" w:sz="4" w:space="0" w:color="auto"/>
              <w:right w:val="single" w:sz="4" w:space="0" w:color="auto"/>
            </w:tcBorders>
          </w:tcPr>
          <w:p w14:paraId="4FBD9584"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90</w:t>
            </w:r>
          </w:p>
        </w:tc>
        <w:tc>
          <w:tcPr>
            <w:tcW w:w="1788" w:type="dxa"/>
            <w:tcBorders>
              <w:top w:val="single" w:sz="4" w:space="0" w:color="auto"/>
              <w:left w:val="single" w:sz="4" w:space="0" w:color="auto"/>
              <w:bottom w:val="single" w:sz="4" w:space="0" w:color="auto"/>
              <w:right w:val="single" w:sz="4" w:space="0" w:color="auto"/>
            </w:tcBorders>
          </w:tcPr>
          <w:p w14:paraId="371DB934"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54</w:t>
            </w:r>
          </w:p>
        </w:tc>
      </w:tr>
    </w:tbl>
    <w:p w14:paraId="3E426B42" w14:textId="77777777" w:rsidR="00FF0A8C" w:rsidRPr="001A404F" w:rsidRDefault="00FF0A8C" w:rsidP="00FF0A8C">
      <w:pPr>
        <w:pStyle w:val="NoSpacing"/>
        <w:jc w:val="both"/>
        <w:rPr>
          <w:rFonts w:ascii="Centaur" w:hAnsi="Centaur"/>
          <w:sz w:val="24"/>
          <w:szCs w:val="24"/>
        </w:rPr>
      </w:pPr>
      <w:r w:rsidRPr="001A404F">
        <w:rPr>
          <w:rFonts w:ascii="Centaur" w:hAnsi="Centaur"/>
          <w:sz w:val="24"/>
          <w:szCs w:val="24"/>
        </w:rPr>
        <w:t>Source: Field Survey, 2021</w:t>
      </w:r>
    </w:p>
    <w:p w14:paraId="2DF3BEA6" w14:textId="77777777" w:rsidR="009260E6" w:rsidRPr="001A404F" w:rsidRDefault="009260E6" w:rsidP="00FF0A8C">
      <w:pPr>
        <w:pStyle w:val="NoSpacing"/>
        <w:jc w:val="both"/>
        <w:rPr>
          <w:rFonts w:ascii="Centaur" w:hAnsi="Centaur"/>
          <w:sz w:val="24"/>
          <w:szCs w:val="24"/>
        </w:rPr>
      </w:pPr>
    </w:p>
    <w:p w14:paraId="1519879D" w14:textId="325625C5" w:rsidR="00FF0A8C" w:rsidRPr="001A404F" w:rsidRDefault="00FF0A8C" w:rsidP="00FF0A8C">
      <w:pPr>
        <w:pStyle w:val="NoSpacing"/>
        <w:jc w:val="both"/>
        <w:rPr>
          <w:rFonts w:ascii="Centaur" w:hAnsi="Centaur"/>
          <w:sz w:val="20"/>
          <w:szCs w:val="20"/>
        </w:rPr>
      </w:pPr>
      <w:r w:rsidRPr="001A404F">
        <w:rPr>
          <w:rFonts w:ascii="Centaur" w:hAnsi="Centaur"/>
          <w:sz w:val="24"/>
          <w:szCs w:val="24"/>
        </w:rPr>
        <w:t>Table illustrates the total number of classroom blocks that would be required by the JHS within the plan period. The enrolment per class for a JHS classroom block is 40 pupils. It was realized from the survey that the total number of classroom blocks required by the JHS in the base year was 80 but only 36 blocks were provided creating a backlog of 44 classrooms. This means that adequate efforts must be put in place to provide enough classroom blocks to accommodate the increasing number of students in the municipality.</w:t>
      </w:r>
    </w:p>
    <w:p w14:paraId="5987EE71" w14:textId="77777777" w:rsidR="009260E6" w:rsidRPr="001A404F" w:rsidRDefault="009260E6" w:rsidP="00162DC9">
      <w:pPr>
        <w:pStyle w:val="NoSpacing"/>
        <w:jc w:val="both"/>
        <w:rPr>
          <w:rFonts w:ascii="Centaur" w:eastAsia="Times New Roman" w:hAnsi="Centaur" w:cs="Times New Roman"/>
          <w:b/>
          <w:bCs/>
          <w:sz w:val="24"/>
          <w:szCs w:val="24"/>
        </w:rPr>
      </w:pPr>
    </w:p>
    <w:p w14:paraId="6CC26692" w14:textId="7E1EE72A" w:rsidR="00162DC9" w:rsidRPr="001A404F" w:rsidRDefault="009260E6" w:rsidP="009260E6">
      <w:pPr>
        <w:pStyle w:val="NoSpacing"/>
        <w:jc w:val="both"/>
        <w:outlineLvl w:val="2"/>
        <w:rPr>
          <w:rFonts w:ascii="Centaur" w:eastAsia="Times New Roman" w:hAnsi="Centaur" w:cs="Times New Roman"/>
          <w:b/>
          <w:bCs/>
          <w:sz w:val="24"/>
          <w:szCs w:val="24"/>
        </w:rPr>
      </w:pPr>
      <w:bookmarkStart w:id="306" w:name="_Toc96294834"/>
      <w:r w:rsidRPr="001A404F">
        <w:rPr>
          <w:rFonts w:ascii="Centaur" w:eastAsia="Times New Roman" w:hAnsi="Centaur" w:cs="Times New Roman"/>
          <w:b/>
          <w:bCs/>
          <w:sz w:val="24"/>
          <w:szCs w:val="24"/>
        </w:rPr>
        <w:t xml:space="preserve">3.2.1.3 </w:t>
      </w:r>
      <w:r w:rsidR="00162DC9" w:rsidRPr="001A404F">
        <w:rPr>
          <w:rFonts w:ascii="Centaur" w:eastAsia="Times New Roman" w:hAnsi="Centaur" w:cs="Times New Roman"/>
          <w:b/>
          <w:bCs/>
          <w:sz w:val="24"/>
          <w:szCs w:val="24"/>
        </w:rPr>
        <w:t>Demand for Teachers</w:t>
      </w:r>
      <w:bookmarkEnd w:id="306"/>
    </w:p>
    <w:p w14:paraId="7F980D06" w14:textId="70A59EA1" w:rsidR="009260E6"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The municipality currently has</w:t>
      </w:r>
      <w:r w:rsidR="005B4C41" w:rsidRPr="001A404F">
        <w:rPr>
          <w:rFonts w:ascii="Centaur" w:eastAsia="Times New Roman" w:hAnsi="Centaur" w:cs="Times New Roman"/>
          <w:bCs/>
          <w:sz w:val="24"/>
          <w:szCs w:val="24"/>
        </w:rPr>
        <w:t xml:space="preserve"> 289 </w:t>
      </w:r>
      <w:r w:rsidRPr="001A404F">
        <w:rPr>
          <w:rFonts w:ascii="Centaur" w:eastAsia="Times New Roman" w:hAnsi="Centaur" w:cs="Times New Roman"/>
          <w:bCs/>
          <w:sz w:val="24"/>
          <w:szCs w:val="24"/>
        </w:rPr>
        <w:t>teachers for 894 children in KG,</w:t>
      </w:r>
      <w:r w:rsidR="005B4C41" w:rsidRPr="001A404F">
        <w:rPr>
          <w:rFonts w:ascii="Centaur" w:eastAsia="Times New Roman" w:hAnsi="Centaur" w:cs="Times New Roman"/>
          <w:bCs/>
          <w:sz w:val="24"/>
          <w:szCs w:val="24"/>
        </w:rPr>
        <w:t xml:space="preserve">647 </w:t>
      </w:r>
      <w:r w:rsidRPr="001A404F">
        <w:rPr>
          <w:rFonts w:ascii="Centaur" w:eastAsia="Times New Roman" w:hAnsi="Centaur" w:cs="Times New Roman"/>
          <w:bCs/>
          <w:sz w:val="24"/>
          <w:szCs w:val="24"/>
        </w:rPr>
        <w:t xml:space="preserve"> teachers for 5,477 pupils at the primary level, teachers for 4,087 pupils in JHS and</w:t>
      </w:r>
      <w:r w:rsidR="005B4C41" w:rsidRPr="001A404F">
        <w:rPr>
          <w:rFonts w:ascii="Centaur" w:eastAsia="Times New Roman" w:hAnsi="Centaur" w:cs="Times New Roman"/>
          <w:bCs/>
          <w:sz w:val="24"/>
          <w:szCs w:val="24"/>
        </w:rPr>
        <w:t xml:space="preserve"> </w:t>
      </w:r>
      <w:r w:rsidRPr="001A404F">
        <w:rPr>
          <w:rFonts w:ascii="Centaur" w:eastAsia="Times New Roman" w:hAnsi="Centaur" w:cs="Times New Roman"/>
          <w:bCs/>
          <w:sz w:val="24"/>
          <w:szCs w:val="24"/>
        </w:rPr>
        <w:t xml:space="preserve">teachers for 10,458 students at SHS level. The projection indicates that additional teachers would be required at the KG, Primary, JHS and SHS levels respectively, within the plan period, with the assumption that all the teachers remain in the municipality during the period. These are shown in table below. </w:t>
      </w:r>
    </w:p>
    <w:p w14:paraId="5E6540F0" w14:textId="1F684D3D" w:rsidR="00986074" w:rsidRPr="001A404F" w:rsidRDefault="00986074" w:rsidP="009260E6">
      <w:pPr>
        <w:pStyle w:val="CaptionFigure"/>
        <w:rPr>
          <w:rFonts w:ascii="Centaur" w:hAnsi="Centaur"/>
        </w:rPr>
      </w:pPr>
      <w:r w:rsidRPr="001A404F">
        <w:rPr>
          <w:rFonts w:ascii="Centaur" w:hAnsi="Centaur"/>
        </w:rPr>
        <w:t>Table 3.5:</w:t>
      </w:r>
      <w:r w:rsidR="009260E6" w:rsidRPr="001A404F">
        <w:rPr>
          <w:rFonts w:ascii="Centaur" w:hAnsi="Centaur"/>
        </w:rPr>
        <w:t xml:space="preserve"> Enrolment for 2021 at Basic Level</w:t>
      </w:r>
    </w:p>
    <w:tbl>
      <w:tblPr>
        <w:tblStyle w:val="TableGrid"/>
        <w:tblW w:w="0" w:type="auto"/>
        <w:tblLook w:val="04A0" w:firstRow="1" w:lastRow="0" w:firstColumn="1" w:lastColumn="0" w:noHBand="0" w:noVBand="1"/>
      </w:tblPr>
      <w:tblGrid>
        <w:gridCol w:w="2337"/>
        <w:gridCol w:w="2337"/>
        <w:gridCol w:w="2338"/>
        <w:gridCol w:w="2338"/>
      </w:tblGrid>
      <w:tr w:rsidR="00CF56B8" w:rsidRPr="001A404F" w14:paraId="2C7E6D20" w14:textId="77777777" w:rsidTr="009260E6">
        <w:tc>
          <w:tcPr>
            <w:tcW w:w="2337" w:type="dxa"/>
            <w:shd w:val="clear" w:color="auto" w:fill="BDD6EE" w:themeFill="accent1" w:themeFillTint="66"/>
          </w:tcPr>
          <w:p w14:paraId="25EA485D" w14:textId="77777777" w:rsidR="00CF56B8" w:rsidRPr="001A404F" w:rsidRDefault="00CF56B8" w:rsidP="0087446E">
            <w:pPr>
              <w:pStyle w:val="NoSpacing"/>
              <w:spacing w:line="276" w:lineRule="auto"/>
              <w:jc w:val="both"/>
              <w:rPr>
                <w:rFonts w:ascii="Centaur" w:hAnsi="Centaur" w:cs="Times New Roman"/>
                <w:b/>
                <w:bCs/>
              </w:rPr>
            </w:pPr>
            <w:r w:rsidRPr="001A404F">
              <w:rPr>
                <w:rFonts w:ascii="Centaur" w:hAnsi="Centaur" w:cs="Times New Roman"/>
                <w:b/>
                <w:bCs/>
              </w:rPr>
              <w:t>SUMMARY</w:t>
            </w:r>
          </w:p>
        </w:tc>
        <w:tc>
          <w:tcPr>
            <w:tcW w:w="2337" w:type="dxa"/>
            <w:shd w:val="clear" w:color="auto" w:fill="BDD6EE" w:themeFill="accent1" w:themeFillTint="66"/>
          </w:tcPr>
          <w:p w14:paraId="27E6CBB6" w14:textId="77777777" w:rsidR="00CF56B8" w:rsidRPr="001A404F" w:rsidRDefault="00CF56B8" w:rsidP="0087446E">
            <w:pPr>
              <w:pStyle w:val="NoSpacing"/>
              <w:spacing w:line="276" w:lineRule="auto"/>
              <w:jc w:val="center"/>
              <w:rPr>
                <w:rFonts w:ascii="Centaur" w:hAnsi="Centaur" w:cs="Times New Roman"/>
                <w:b/>
                <w:bCs/>
              </w:rPr>
            </w:pPr>
            <w:r w:rsidRPr="001A404F">
              <w:rPr>
                <w:rFonts w:ascii="Centaur" w:hAnsi="Centaur" w:cs="Times New Roman"/>
                <w:b/>
                <w:bCs/>
              </w:rPr>
              <w:t>BOYS</w:t>
            </w:r>
          </w:p>
        </w:tc>
        <w:tc>
          <w:tcPr>
            <w:tcW w:w="2338" w:type="dxa"/>
            <w:shd w:val="clear" w:color="auto" w:fill="BDD6EE" w:themeFill="accent1" w:themeFillTint="66"/>
          </w:tcPr>
          <w:p w14:paraId="5C21DA3C" w14:textId="77777777" w:rsidR="00CF56B8" w:rsidRPr="001A404F" w:rsidRDefault="00CF56B8" w:rsidP="0087446E">
            <w:pPr>
              <w:pStyle w:val="NoSpacing"/>
              <w:spacing w:line="276" w:lineRule="auto"/>
              <w:jc w:val="center"/>
              <w:rPr>
                <w:rFonts w:ascii="Centaur" w:hAnsi="Centaur" w:cs="Times New Roman"/>
                <w:b/>
                <w:bCs/>
              </w:rPr>
            </w:pPr>
            <w:r w:rsidRPr="001A404F">
              <w:rPr>
                <w:rFonts w:ascii="Centaur" w:hAnsi="Centaur" w:cs="Times New Roman"/>
                <w:b/>
                <w:bCs/>
              </w:rPr>
              <w:t>GIRLS</w:t>
            </w:r>
          </w:p>
        </w:tc>
        <w:tc>
          <w:tcPr>
            <w:tcW w:w="2338" w:type="dxa"/>
            <w:shd w:val="clear" w:color="auto" w:fill="BDD6EE" w:themeFill="accent1" w:themeFillTint="66"/>
          </w:tcPr>
          <w:p w14:paraId="19BE16D3" w14:textId="77777777" w:rsidR="00CF56B8" w:rsidRPr="001A404F" w:rsidRDefault="00CF56B8" w:rsidP="0087446E">
            <w:pPr>
              <w:pStyle w:val="NoSpacing"/>
              <w:spacing w:line="276" w:lineRule="auto"/>
              <w:jc w:val="center"/>
              <w:rPr>
                <w:rFonts w:ascii="Centaur" w:hAnsi="Centaur" w:cs="Times New Roman"/>
                <w:b/>
                <w:bCs/>
              </w:rPr>
            </w:pPr>
            <w:r w:rsidRPr="001A404F">
              <w:rPr>
                <w:rFonts w:ascii="Centaur" w:hAnsi="Centaur" w:cs="Times New Roman"/>
                <w:b/>
                <w:bCs/>
              </w:rPr>
              <w:t>TOTAL</w:t>
            </w:r>
          </w:p>
        </w:tc>
      </w:tr>
      <w:tr w:rsidR="00CF56B8" w:rsidRPr="001A404F" w14:paraId="1B298480" w14:textId="77777777" w:rsidTr="0087446E">
        <w:tc>
          <w:tcPr>
            <w:tcW w:w="2337" w:type="dxa"/>
          </w:tcPr>
          <w:p w14:paraId="092D419D" w14:textId="77777777" w:rsidR="00CF56B8" w:rsidRPr="001A404F" w:rsidRDefault="00CF56B8" w:rsidP="0087446E">
            <w:pPr>
              <w:pStyle w:val="NoSpacing"/>
              <w:spacing w:line="276" w:lineRule="auto"/>
              <w:jc w:val="both"/>
              <w:rPr>
                <w:rFonts w:ascii="Centaur" w:hAnsi="Centaur" w:cs="Times New Roman"/>
                <w:sz w:val="24"/>
                <w:szCs w:val="24"/>
              </w:rPr>
            </w:pPr>
            <w:r w:rsidRPr="001A404F">
              <w:rPr>
                <w:rFonts w:ascii="Centaur" w:hAnsi="Centaur" w:cs="Times New Roman"/>
                <w:sz w:val="24"/>
                <w:szCs w:val="24"/>
              </w:rPr>
              <w:t>KG</w:t>
            </w:r>
          </w:p>
        </w:tc>
        <w:tc>
          <w:tcPr>
            <w:tcW w:w="2337" w:type="dxa"/>
          </w:tcPr>
          <w:p w14:paraId="283AE779"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459</w:t>
            </w:r>
          </w:p>
        </w:tc>
        <w:tc>
          <w:tcPr>
            <w:tcW w:w="2338" w:type="dxa"/>
          </w:tcPr>
          <w:p w14:paraId="76CED2B6"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435</w:t>
            </w:r>
          </w:p>
        </w:tc>
        <w:tc>
          <w:tcPr>
            <w:tcW w:w="2338" w:type="dxa"/>
          </w:tcPr>
          <w:p w14:paraId="77769470"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894</w:t>
            </w:r>
          </w:p>
        </w:tc>
      </w:tr>
      <w:tr w:rsidR="00CF56B8" w:rsidRPr="001A404F" w14:paraId="072665EF" w14:textId="77777777" w:rsidTr="0087446E">
        <w:tc>
          <w:tcPr>
            <w:tcW w:w="2337" w:type="dxa"/>
          </w:tcPr>
          <w:p w14:paraId="22CCE710" w14:textId="77777777" w:rsidR="00CF56B8" w:rsidRPr="001A404F" w:rsidRDefault="00CF56B8" w:rsidP="0087446E">
            <w:pPr>
              <w:pStyle w:val="NoSpacing"/>
              <w:spacing w:line="276" w:lineRule="auto"/>
              <w:jc w:val="both"/>
              <w:rPr>
                <w:rFonts w:ascii="Centaur" w:hAnsi="Centaur" w:cs="Times New Roman"/>
                <w:sz w:val="24"/>
                <w:szCs w:val="24"/>
              </w:rPr>
            </w:pPr>
            <w:r w:rsidRPr="001A404F">
              <w:rPr>
                <w:rFonts w:ascii="Centaur" w:hAnsi="Centaur" w:cs="Times New Roman"/>
                <w:sz w:val="24"/>
                <w:szCs w:val="24"/>
              </w:rPr>
              <w:t>Primary</w:t>
            </w:r>
          </w:p>
        </w:tc>
        <w:tc>
          <w:tcPr>
            <w:tcW w:w="2337" w:type="dxa"/>
          </w:tcPr>
          <w:p w14:paraId="29C90C02"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2625</w:t>
            </w:r>
          </w:p>
        </w:tc>
        <w:tc>
          <w:tcPr>
            <w:tcW w:w="2338" w:type="dxa"/>
          </w:tcPr>
          <w:p w14:paraId="20DE6F3C"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2852</w:t>
            </w:r>
          </w:p>
        </w:tc>
        <w:tc>
          <w:tcPr>
            <w:tcW w:w="2338" w:type="dxa"/>
          </w:tcPr>
          <w:p w14:paraId="105E27B8"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5477</w:t>
            </w:r>
          </w:p>
        </w:tc>
      </w:tr>
      <w:tr w:rsidR="00CF56B8" w:rsidRPr="001A404F" w14:paraId="122F679B" w14:textId="77777777" w:rsidTr="0087446E">
        <w:tc>
          <w:tcPr>
            <w:tcW w:w="2337" w:type="dxa"/>
          </w:tcPr>
          <w:p w14:paraId="67213C1E" w14:textId="77777777" w:rsidR="00CF56B8" w:rsidRPr="001A404F" w:rsidRDefault="00CF56B8" w:rsidP="0087446E">
            <w:pPr>
              <w:pStyle w:val="NoSpacing"/>
              <w:spacing w:line="276" w:lineRule="auto"/>
              <w:jc w:val="both"/>
              <w:rPr>
                <w:rFonts w:ascii="Centaur" w:hAnsi="Centaur" w:cs="Times New Roman"/>
                <w:sz w:val="24"/>
                <w:szCs w:val="24"/>
              </w:rPr>
            </w:pPr>
            <w:r w:rsidRPr="001A404F">
              <w:rPr>
                <w:rFonts w:ascii="Centaur" w:hAnsi="Centaur" w:cs="Times New Roman"/>
                <w:sz w:val="24"/>
                <w:szCs w:val="24"/>
              </w:rPr>
              <w:t>JHS</w:t>
            </w:r>
          </w:p>
        </w:tc>
        <w:tc>
          <w:tcPr>
            <w:tcW w:w="2337" w:type="dxa"/>
          </w:tcPr>
          <w:p w14:paraId="010C30E1"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1854</w:t>
            </w:r>
          </w:p>
        </w:tc>
        <w:tc>
          <w:tcPr>
            <w:tcW w:w="2338" w:type="dxa"/>
          </w:tcPr>
          <w:p w14:paraId="4BBBE361"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2233</w:t>
            </w:r>
          </w:p>
        </w:tc>
        <w:tc>
          <w:tcPr>
            <w:tcW w:w="2338" w:type="dxa"/>
          </w:tcPr>
          <w:p w14:paraId="020EF090" w14:textId="77777777" w:rsidR="00CF56B8" w:rsidRPr="001A404F" w:rsidRDefault="00CF56B8" w:rsidP="0087446E">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4087</w:t>
            </w:r>
          </w:p>
        </w:tc>
      </w:tr>
      <w:tr w:rsidR="00CF56B8" w:rsidRPr="001A404F" w14:paraId="22D0CD58" w14:textId="77777777" w:rsidTr="0087446E">
        <w:tc>
          <w:tcPr>
            <w:tcW w:w="2337" w:type="dxa"/>
          </w:tcPr>
          <w:p w14:paraId="3FA66DFE" w14:textId="77777777" w:rsidR="00CF56B8" w:rsidRPr="001A404F" w:rsidRDefault="00CF56B8" w:rsidP="0087446E">
            <w:pPr>
              <w:pStyle w:val="NoSpacing"/>
              <w:spacing w:line="276" w:lineRule="auto"/>
              <w:jc w:val="both"/>
              <w:rPr>
                <w:rFonts w:ascii="Centaur" w:hAnsi="Centaur" w:cs="Times New Roman"/>
                <w:b/>
                <w:bCs/>
                <w:i/>
                <w:iCs/>
                <w:sz w:val="24"/>
                <w:szCs w:val="24"/>
              </w:rPr>
            </w:pPr>
            <w:r w:rsidRPr="001A404F">
              <w:rPr>
                <w:rFonts w:ascii="Centaur" w:hAnsi="Centaur" w:cs="Times New Roman"/>
                <w:b/>
                <w:bCs/>
                <w:i/>
                <w:iCs/>
                <w:sz w:val="24"/>
                <w:szCs w:val="24"/>
              </w:rPr>
              <w:t>TOTAL</w:t>
            </w:r>
          </w:p>
        </w:tc>
        <w:tc>
          <w:tcPr>
            <w:tcW w:w="2337" w:type="dxa"/>
          </w:tcPr>
          <w:p w14:paraId="6ED67B18" w14:textId="77777777" w:rsidR="00CF56B8" w:rsidRPr="001A404F" w:rsidRDefault="00CF56B8" w:rsidP="0087446E">
            <w:pPr>
              <w:pStyle w:val="NoSpacing"/>
              <w:spacing w:line="276" w:lineRule="auto"/>
              <w:jc w:val="center"/>
              <w:rPr>
                <w:rFonts w:ascii="Centaur" w:hAnsi="Centaur" w:cs="Times New Roman"/>
                <w:b/>
                <w:bCs/>
                <w:i/>
                <w:iCs/>
                <w:sz w:val="24"/>
                <w:szCs w:val="24"/>
              </w:rPr>
            </w:pPr>
            <w:r w:rsidRPr="001A404F">
              <w:rPr>
                <w:rFonts w:ascii="Centaur" w:hAnsi="Centaur" w:cs="Times New Roman"/>
                <w:b/>
                <w:bCs/>
                <w:i/>
                <w:iCs/>
                <w:sz w:val="24"/>
                <w:szCs w:val="24"/>
              </w:rPr>
              <w:t>4938</w:t>
            </w:r>
          </w:p>
        </w:tc>
        <w:tc>
          <w:tcPr>
            <w:tcW w:w="2338" w:type="dxa"/>
          </w:tcPr>
          <w:p w14:paraId="353D2F0C" w14:textId="77777777" w:rsidR="00CF56B8" w:rsidRPr="001A404F" w:rsidRDefault="00CF56B8" w:rsidP="0087446E">
            <w:pPr>
              <w:pStyle w:val="NoSpacing"/>
              <w:spacing w:line="276" w:lineRule="auto"/>
              <w:jc w:val="center"/>
              <w:rPr>
                <w:rFonts w:ascii="Centaur" w:hAnsi="Centaur" w:cs="Times New Roman"/>
                <w:b/>
                <w:bCs/>
                <w:i/>
                <w:iCs/>
                <w:sz w:val="24"/>
                <w:szCs w:val="24"/>
              </w:rPr>
            </w:pPr>
            <w:r w:rsidRPr="001A404F">
              <w:rPr>
                <w:rFonts w:ascii="Centaur" w:hAnsi="Centaur" w:cs="Times New Roman"/>
                <w:b/>
                <w:bCs/>
                <w:i/>
                <w:iCs/>
                <w:sz w:val="24"/>
                <w:szCs w:val="24"/>
              </w:rPr>
              <w:t>5520</w:t>
            </w:r>
          </w:p>
        </w:tc>
        <w:tc>
          <w:tcPr>
            <w:tcW w:w="2338" w:type="dxa"/>
          </w:tcPr>
          <w:p w14:paraId="0742A56C" w14:textId="77777777" w:rsidR="00CF56B8" w:rsidRPr="001A404F" w:rsidRDefault="00CF56B8" w:rsidP="0087446E">
            <w:pPr>
              <w:pStyle w:val="NoSpacing"/>
              <w:spacing w:line="276" w:lineRule="auto"/>
              <w:jc w:val="center"/>
              <w:rPr>
                <w:rFonts w:ascii="Centaur" w:hAnsi="Centaur" w:cs="Times New Roman"/>
                <w:b/>
                <w:bCs/>
                <w:i/>
                <w:iCs/>
                <w:sz w:val="24"/>
                <w:szCs w:val="24"/>
              </w:rPr>
            </w:pPr>
            <w:r w:rsidRPr="001A404F">
              <w:rPr>
                <w:rFonts w:ascii="Centaur" w:hAnsi="Centaur" w:cs="Times New Roman"/>
                <w:b/>
                <w:bCs/>
                <w:i/>
                <w:iCs/>
                <w:sz w:val="24"/>
                <w:szCs w:val="24"/>
              </w:rPr>
              <w:t>10458</w:t>
            </w:r>
          </w:p>
        </w:tc>
      </w:tr>
    </w:tbl>
    <w:p w14:paraId="3D80FC11" w14:textId="77777777" w:rsidR="00162DC9" w:rsidRPr="001A404F" w:rsidRDefault="00162DC9" w:rsidP="00162DC9">
      <w:pPr>
        <w:pStyle w:val="NoSpacing"/>
        <w:jc w:val="both"/>
        <w:rPr>
          <w:rFonts w:ascii="Centaur" w:eastAsia="Times New Roman" w:hAnsi="Centaur" w:cs="Times New Roman"/>
          <w:bCs/>
          <w:sz w:val="24"/>
          <w:szCs w:val="24"/>
        </w:rPr>
      </w:pPr>
    </w:p>
    <w:p w14:paraId="4057DDEB" w14:textId="3647C8F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Municipal Education Directorate must resolve issues relating to </w:t>
      </w:r>
      <w:r w:rsidR="00774F23" w:rsidRPr="001A404F">
        <w:rPr>
          <w:rFonts w:ascii="Centaur" w:eastAsia="Times New Roman" w:hAnsi="Centaur" w:cs="Times New Roman"/>
          <w:bCs/>
          <w:sz w:val="24"/>
          <w:szCs w:val="24"/>
        </w:rPr>
        <w:t>under</w:t>
      </w:r>
      <w:r w:rsidRPr="001A404F">
        <w:rPr>
          <w:rFonts w:ascii="Centaur" w:eastAsia="Times New Roman" w:hAnsi="Centaur" w:cs="Times New Roman"/>
          <w:bCs/>
          <w:sz w:val="24"/>
          <w:szCs w:val="24"/>
        </w:rPr>
        <w:t xml:space="preserve"> staffing in schools to ensure balanced staffing. </w:t>
      </w:r>
    </w:p>
    <w:p w14:paraId="05E96574"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Standards used:</w:t>
      </w:r>
    </w:p>
    <w:p w14:paraId="65E5C7E3"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KG</w:t>
      </w:r>
      <w:r w:rsidRPr="001A404F">
        <w:rPr>
          <w:rFonts w:ascii="Centaur" w:eastAsia="Times New Roman" w:hAnsi="Centaur" w:cs="Times New Roman"/>
          <w:bCs/>
          <w:sz w:val="24"/>
          <w:szCs w:val="24"/>
        </w:rPr>
        <w:tab/>
      </w:r>
      <w:r w:rsidRPr="001A404F">
        <w:rPr>
          <w:rFonts w:ascii="Centaur" w:eastAsia="Times New Roman" w:hAnsi="Centaur" w:cs="Times New Roman"/>
          <w:bCs/>
          <w:sz w:val="24"/>
          <w:szCs w:val="24"/>
        </w:rPr>
        <w:tab/>
        <w:t xml:space="preserve"> = 2 teachers per school</w:t>
      </w:r>
    </w:p>
    <w:p w14:paraId="3B324ADF"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Primary </w:t>
      </w:r>
      <w:r w:rsidRPr="001A404F">
        <w:rPr>
          <w:rFonts w:ascii="Centaur" w:eastAsia="Times New Roman" w:hAnsi="Centaur" w:cs="Times New Roman"/>
          <w:bCs/>
          <w:sz w:val="24"/>
          <w:szCs w:val="24"/>
        </w:rPr>
        <w:tab/>
        <w:t xml:space="preserve">= 6 teachers per school   </w:t>
      </w:r>
    </w:p>
    <w:p w14:paraId="136F2D13" w14:textId="77777777" w:rsidR="00162DC9" w:rsidRPr="001A404F" w:rsidRDefault="00162DC9" w:rsidP="00162DC9">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JHS        </w:t>
      </w:r>
      <w:r w:rsidRPr="001A404F">
        <w:rPr>
          <w:rFonts w:ascii="Centaur" w:eastAsia="Times New Roman" w:hAnsi="Centaur" w:cs="Times New Roman"/>
          <w:bCs/>
          <w:sz w:val="24"/>
          <w:szCs w:val="24"/>
        </w:rPr>
        <w:tab/>
        <w:t xml:space="preserve">= 5 teachers per school </w:t>
      </w:r>
    </w:p>
    <w:p w14:paraId="2B57365B" w14:textId="37264E51" w:rsidR="00802535" w:rsidRPr="001A404F" w:rsidRDefault="00162DC9" w:rsidP="00666595">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SHS       </w:t>
      </w:r>
      <w:r w:rsidRPr="001A404F">
        <w:rPr>
          <w:rFonts w:ascii="Centaur" w:eastAsia="Times New Roman" w:hAnsi="Centaur" w:cs="Times New Roman"/>
          <w:bCs/>
          <w:sz w:val="24"/>
          <w:szCs w:val="24"/>
        </w:rPr>
        <w:tab/>
        <w:t>= 70 teachers per school</w:t>
      </w:r>
    </w:p>
    <w:p w14:paraId="53974B79" w14:textId="77777777" w:rsidR="00C65A2D" w:rsidRPr="001A404F" w:rsidRDefault="00C65A2D" w:rsidP="00666595">
      <w:pPr>
        <w:pStyle w:val="NoSpacing"/>
        <w:jc w:val="both"/>
        <w:rPr>
          <w:rFonts w:ascii="Centaur" w:eastAsia="Times New Roman" w:hAnsi="Centaur" w:cs="Times New Roman"/>
          <w:bCs/>
          <w:sz w:val="24"/>
          <w:szCs w:val="24"/>
        </w:rPr>
      </w:pPr>
    </w:p>
    <w:p w14:paraId="15238B86" w14:textId="7B54CD84" w:rsidR="00802535" w:rsidRPr="001A404F" w:rsidRDefault="006E36CC" w:rsidP="006E36CC">
      <w:pPr>
        <w:pStyle w:val="NoSpacing"/>
        <w:jc w:val="both"/>
        <w:outlineLvl w:val="1"/>
        <w:rPr>
          <w:rFonts w:ascii="Centaur" w:eastAsia="Times New Roman" w:hAnsi="Centaur" w:cs="Times New Roman"/>
          <w:b/>
          <w:sz w:val="24"/>
          <w:szCs w:val="24"/>
        </w:rPr>
      </w:pPr>
      <w:bookmarkStart w:id="307" w:name="_Toc96294835"/>
      <w:r w:rsidRPr="001A404F">
        <w:rPr>
          <w:rFonts w:ascii="Centaur" w:eastAsia="Times New Roman" w:hAnsi="Centaur" w:cs="Times New Roman"/>
          <w:b/>
          <w:sz w:val="24"/>
          <w:szCs w:val="24"/>
        </w:rPr>
        <w:t xml:space="preserve">3.2.3 </w:t>
      </w:r>
      <w:r w:rsidR="00C41ABC" w:rsidRPr="001A404F">
        <w:rPr>
          <w:rFonts w:ascii="Centaur" w:eastAsia="Times New Roman" w:hAnsi="Centaur" w:cs="Times New Roman"/>
          <w:b/>
          <w:sz w:val="24"/>
          <w:szCs w:val="24"/>
        </w:rPr>
        <w:t>Sanitation Needs and Projections</w:t>
      </w:r>
      <w:bookmarkEnd w:id="307"/>
      <w:r w:rsidR="00C41ABC" w:rsidRPr="001A404F">
        <w:rPr>
          <w:rFonts w:ascii="Centaur" w:eastAsia="Times New Roman" w:hAnsi="Centaur" w:cs="Times New Roman"/>
          <w:b/>
          <w:sz w:val="24"/>
          <w:szCs w:val="24"/>
        </w:rPr>
        <w:t xml:space="preserve"> </w:t>
      </w:r>
    </w:p>
    <w:p w14:paraId="32C545CB" w14:textId="33FF0734" w:rsidR="009A1DDE" w:rsidRPr="001A404F" w:rsidRDefault="00E04932" w:rsidP="00666595">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Sanitation</w:t>
      </w:r>
      <w:r w:rsidR="009A1DDE" w:rsidRPr="001A404F">
        <w:rPr>
          <w:rFonts w:ascii="Centaur" w:eastAsia="Times New Roman" w:hAnsi="Centaur" w:cs="Times New Roman"/>
          <w:bCs/>
          <w:sz w:val="24"/>
          <w:szCs w:val="24"/>
        </w:rPr>
        <w:t xml:space="preserve"> is of the of the key </w:t>
      </w:r>
      <w:r w:rsidRPr="001A404F">
        <w:rPr>
          <w:rFonts w:ascii="Centaur" w:eastAsia="Times New Roman" w:hAnsi="Centaur" w:cs="Times New Roman"/>
          <w:bCs/>
          <w:sz w:val="24"/>
          <w:szCs w:val="24"/>
        </w:rPr>
        <w:t>priorities</w:t>
      </w:r>
      <w:r w:rsidR="009A1DDE" w:rsidRPr="001A404F">
        <w:rPr>
          <w:rFonts w:ascii="Centaur" w:eastAsia="Times New Roman" w:hAnsi="Centaur" w:cs="Times New Roman"/>
          <w:bCs/>
          <w:sz w:val="24"/>
          <w:szCs w:val="24"/>
        </w:rPr>
        <w:t xml:space="preserve"> identified in the various needs </w:t>
      </w:r>
      <w:r w:rsidR="00B167A4" w:rsidRPr="001A404F">
        <w:rPr>
          <w:rFonts w:ascii="Centaur" w:eastAsia="Times New Roman" w:hAnsi="Centaur" w:cs="Times New Roman"/>
          <w:bCs/>
          <w:sz w:val="24"/>
          <w:szCs w:val="24"/>
        </w:rPr>
        <w:t>assessments</w:t>
      </w:r>
      <w:r w:rsidRPr="001A404F">
        <w:rPr>
          <w:rFonts w:ascii="Centaur" w:eastAsia="Times New Roman" w:hAnsi="Centaur" w:cs="Times New Roman"/>
          <w:bCs/>
          <w:sz w:val="24"/>
          <w:szCs w:val="24"/>
        </w:rPr>
        <w:t xml:space="preserve"> and environmental analysis which were caried out in the previous sections of the plan preparation process. The centrality of efficient and sustainable sanitation service to the achievement of the goals and objectives of the plan is in no doubt and is corroborated by the </w:t>
      </w:r>
      <w:r w:rsidR="00B77B7F" w:rsidRPr="001A404F">
        <w:rPr>
          <w:rFonts w:ascii="Centaur" w:eastAsia="Times New Roman" w:hAnsi="Centaur" w:cs="Times New Roman"/>
          <w:bCs/>
          <w:sz w:val="24"/>
          <w:szCs w:val="24"/>
        </w:rPr>
        <w:t>prioritised</w:t>
      </w:r>
      <w:r w:rsidRPr="001A404F">
        <w:rPr>
          <w:rFonts w:ascii="Centaur" w:eastAsia="Times New Roman" w:hAnsi="Centaur" w:cs="Times New Roman"/>
          <w:bCs/>
          <w:sz w:val="24"/>
          <w:szCs w:val="24"/>
        </w:rPr>
        <w:t xml:space="preserve"> needs during public engagements. </w:t>
      </w:r>
      <w:r w:rsidR="003948C6" w:rsidRPr="001A404F">
        <w:rPr>
          <w:rFonts w:ascii="Centaur" w:eastAsia="Times New Roman" w:hAnsi="Centaur" w:cs="Times New Roman"/>
          <w:bCs/>
          <w:sz w:val="24"/>
          <w:szCs w:val="24"/>
        </w:rPr>
        <w:t>Improvements in sanitation services required</w:t>
      </w:r>
      <w:r w:rsidR="006E3063" w:rsidRPr="001A404F">
        <w:rPr>
          <w:rFonts w:ascii="Centaur" w:eastAsia="Times New Roman" w:hAnsi="Centaur" w:cs="Times New Roman"/>
          <w:bCs/>
          <w:sz w:val="24"/>
          <w:szCs w:val="24"/>
        </w:rPr>
        <w:t xml:space="preserve"> to achieve the targets for environmental sanitation</w:t>
      </w:r>
      <w:r w:rsidR="002E2645" w:rsidRPr="001A404F">
        <w:rPr>
          <w:rFonts w:ascii="Centaur" w:eastAsia="Times New Roman" w:hAnsi="Centaur" w:cs="Times New Roman"/>
          <w:bCs/>
          <w:sz w:val="24"/>
          <w:szCs w:val="24"/>
        </w:rPr>
        <w:t xml:space="preserve"> for the medium term. </w:t>
      </w:r>
    </w:p>
    <w:p w14:paraId="79C4EECE" w14:textId="503CD1CC" w:rsidR="00C41ABC" w:rsidRPr="001A404F" w:rsidRDefault="00CB1BA4" w:rsidP="006A5E7C">
      <w:pPr>
        <w:pStyle w:val="CaptionFigure"/>
        <w:rPr>
          <w:rFonts w:ascii="Centaur" w:hAnsi="Centaur"/>
        </w:rPr>
      </w:pPr>
      <w:r w:rsidRPr="001A404F">
        <w:rPr>
          <w:rFonts w:ascii="Centaur" w:hAnsi="Centaur"/>
        </w:rPr>
        <w:t>Table 3.</w:t>
      </w:r>
      <w:r w:rsidR="006A5E7C" w:rsidRPr="001A404F">
        <w:rPr>
          <w:rFonts w:ascii="Centaur" w:hAnsi="Centaur"/>
        </w:rPr>
        <w:t xml:space="preserve">13 </w:t>
      </w:r>
      <w:r w:rsidRPr="001A404F">
        <w:rPr>
          <w:rFonts w:ascii="Centaur" w:hAnsi="Centaur"/>
        </w:rPr>
        <w:t xml:space="preserve"> : </w:t>
      </w:r>
      <w:r w:rsidR="009A1DDE" w:rsidRPr="001A404F">
        <w:rPr>
          <w:rFonts w:ascii="Centaur" w:hAnsi="Centaur"/>
        </w:rPr>
        <w:t xml:space="preserve">Weekly </w:t>
      </w:r>
      <w:r w:rsidRPr="001A404F">
        <w:rPr>
          <w:rFonts w:ascii="Centaur" w:hAnsi="Centaur"/>
        </w:rPr>
        <w:t xml:space="preserve"> Solid waste generation projections  2022-2025 </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8"/>
        <w:gridCol w:w="1223"/>
        <w:gridCol w:w="1065"/>
        <w:gridCol w:w="1065"/>
        <w:gridCol w:w="1065"/>
        <w:gridCol w:w="1065"/>
        <w:gridCol w:w="1065"/>
      </w:tblGrid>
      <w:tr w:rsidR="00C41ABC" w:rsidRPr="001A404F" w14:paraId="76493327" w14:textId="77777777" w:rsidTr="009A1DDE">
        <w:trPr>
          <w:trHeight w:val="382"/>
        </w:trPr>
        <w:tc>
          <w:tcPr>
            <w:tcW w:w="2928" w:type="dxa"/>
            <w:shd w:val="clear" w:color="auto" w:fill="BDD6EE" w:themeFill="accent1" w:themeFillTint="66"/>
            <w:noWrap/>
            <w:vAlign w:val="bottom"/>
            <w:hideMark/>
          </w:tcPr>
          <w:p w14:paraId="5E41C360" w14:textId="24B34E56" w:rsidR="00C41ABC" w:rsidRPr="001A404F" w:rsidRDefault="00C41ABC" w:rsidP="00C41ABC">
            <w:pPr>
              <w:spacing w:after="0" w:line="240" w:lineRule="auto"/>
              <w:rPr>
                <w:rFonts w:ascii="Centaur" w:eastAsia="Times New Roman" w:hAnsi="Centaur" w:cs="Times New Roman"/>
                <w:b/>
                <w:bCs/>
                <w:sz w:val="20"/>
                <w:szCs w:val="20"/>
              </w:rPr>
            </w:pPr>
            <w:r w:rsidRPr="001A404F">
              <w:rPr>
                <w:rFonts w:ascii="Centaur" w:eastAsia="Times New Roman" w:hAnsi="Centaur" w:cs="Times New Roman"/>
                <w:b/>
                <w:bCs/>
                <w:sz w:val="20"/>
                <w:szCs w:val="20"/>
              </w:rPr>
              <w:t xml:space="preserve">Description of Indicator </w:t>
            </w:r>
          </w:p>
        </w:tc>
        <w:tc>
          <w:tcPr>
            <w:tcW w:w="1223" w:type="dxa"/>
            <w:shd w:val="clear" w:color="auto" w:fill="BDD6EE" w:themeFill="accent1" w:themeFillTint="66"/>
            <w:noWrap/>
            <w:vAlign w:val="bottom"/>
            <w:hideMark/>
          </w:tcPr>
          <w:p w14:paraId="1BF12BEC" w14:textId="77777777" w:rsidR="00C41ABC" w:rsidRPr="001A404F" w:rsidRDefault="00C41ABC" w:rsidP="00C41ABC">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2021 (Daily)</w:t>
            </w:r>
          </w:p>
        </w:tc>
        <w:tc>
          <w:tcPr>
            <w:tcW w:w="1065" w:type="dxa"/>
            <w:shd w:val="clear" w:color="auto" w:fill="BDD6EE" w:themeFill="accent1" w:themeFillTint="66"/>
            <w:noWrap/>
            <w:vAlign w:val="bottom"/>
            <w:hideMark/>
          </w:tcPr>
          <w:p w14:paraId="0E2EB263" w14:textId="77777777" w:rsidR="00C41ABC" w:rsidRPr="001A404F" w:rsidRDefault="00C41ABC" w:rsidP="00C41ABC">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2021 (Weekly)</w:t>
            </w:r>
          </w:p>
        </w:tc>
        <w:tc>
          <w:tcPr>
            <w:tcW w:w="1065" w:type="dxa"/>
            <w:shd w:val="clear" w:color="auto" w:fill="BDD6EE" w:themeFill="accent1" w:themeFillTint="66"/>
            <w:noWrap/>
            <w:vAlign w:val="bottom"/>
            <w:hideMark/>
          </w:tcPr>
          <w:p w14:paraId="307E358A" w14:textId="77777777" w:rsidR="00C41ABC" w:rsidRPr="001A404F" w:rsidRDefault="00C41ABC" w:rsidP="00C41ABC">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2022* (Weekly)</w:t>
            </w:r>
          </w:p>
        </w:tc>
        <w:tc>
          <w:tcPr>
            <w:tcW w:w="1065" w:type="dxa"/>
            <w:shd w:val="clear" w:color="auto" w:fill="BDD6EE" w:themeFill="accent1" w:themeFillTint="66"/>
            <w:noWrap/>
            <w:vAlign w:val="bottom"/>
            <w:hideMark/>
          </w:tcPr>
          <w:p w14:paraId="74D8C419" w14:textId="77777777" w:rsidR="00C41ABC" w:rsidRPr="001A404F" w:rsidRDefault="00C41ABC" w:rsidP="00C41ABC">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2023* (Weekly)</w:t>
            </w:r>
          </w:p>
        </w:tc>
        <w:tc>
          <w:tcPr>
            <w:tcW w:w="1065" w:type="dxa"/>
            <w:shd w:val="clear" w:color="auto" w:fill="BDD6EE" w:themeFill="accent1" w:themeFillTint="66"/>
            <w:noWrap/>
            <w:vAlign w:val="bottom"/>
            <w:hideMark/>
          </w:tcPr>
          <w:p w14:paraId="3AE7F289" w14:textId="77777777" w:rsidR="00C41ABC" w:rsidRPr="001A404F" w:rsidRDefault="00C41ABC" w:rsidP="00C41ABC">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2024* (Weekly)</w:t>
            </w:r>
          </w:p>
        </w:tc>
        <w:tc>
          <w:tcPr>
            <w:tcW w:w="1065" w:type="dxa"/>
            <w:shd w:val="clear" w:color="auto" w:fill="BDD6EE" w:themeFill="accent1" w:themeFillTint="66"/>
            <w:noWrap/>
            <w:vAlign w:val="bottom"/>
            <w:hideMark/>
          </w:tcPr>
          <w:p w14:paraId="6F504A8F" w14:textId="77777777" w:rsidR="00C41ABC" w:rsidRPr="001A404F" w:rsidRDefault="00C41ABC" w:rsidP="00C41ABC">
            <w:pPr>
              <w:spacing w:after="0" w:line="240" w:lineRule="auto"/>
              <w:rPr>
                <w:rFonts w:ascii="Centaur" w:eastAsia="Times New Roman" w:hAnsi="Centaur" w:cs="Calibri"/>
                <w:b/>
                <w:bCs/>
                <w:color w:val="000000"/>
                <w:sz w:val="20"/>
                <w:szCs w:val="20"/>
              </w:rPr>
            </w:pPr>
            <w:r w:rsidRPr="001A404F">
              <w:rPr>
                <w:rFonts w:ascii="Centaur" w:eastAsia="Times New Roman" w:hAnsi="Centaur" w:cs="Calibri"/>
                <w:b/>
                <w:bCs/>
                <w:color w:val="000000"/>
                <w:sz w:val="20"/>
                <w:szCs w:val="20"/>
              </w:rPr>
              <w:t>2025* (Weekly)</w:t>
            </w:r>
          </w:p>
        </w:tc>
      </w:tr>
      <w:tr w:rsidR="00C41ABC" w:rsidRPr="001A404F" w14:paraId="6D4D3F8F" w14:textId="77777777" w:rsidTr="00C41ABC">
        <w:trPr>
          <w:trHeight w:val="382"/>
        </w:trPr>
        <w:tc>
          <w:tcPr>
            <w:tcW w:w="2928" w:type="dxa"/>
            <w:shd w:val="clear" w:color="auto" w:fill="auto"/>
            <w:noWrap/>
            <w:vAlign w:val="bottom"/>
            <w:hideMark/>
          </w:tcPr>
          <w:p w14:paraId="30471D90" w14:textId="77777777" w:rsidR="00C41ABC" w:rsidRPr="001A404F" w:rsidRDefault="00C41ABC" w:rsidP="00C41ABC">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Total Waste Generated (Tonnes)</w:t>
            </w:r>
          </w:p>
        </w:tc>
        <w:tc>
          <w:tcPr>
            <w:tcW w:w="1223" w:type="dxa"/>
            <w:shd w:val="clear" w:color="auto" w:fill="auto"/>
            <w:noWrap/>
            <w:vAlign w:val="bottom"/>
            <w:hideMark/>
          </w:tcPr>
          <w:p w14:paraId="3345E9D1"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313.7</w:t>
            </w:r>
          </w:p>
        </w:tc>
        <w:tc>
          <w:tcPr>
            <w:tcW w:w="1065" w:type="dxa"/>
            <w:shd w:val="clear" w:color="auto" w:fill="auto"/>
            <w:noWrap/>
            <w:vAlign w:val="bottom"/>
            <w:hideMark/>
          </w:tcPr>
          <w:p w14:paraId="1C27BBDD"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2195.9</w:t>
            </w:r>
          </w:p>
        </w:tc>
        <w:tc>
          <w:tcPr>
            <w:tcW w:w="1065" w:type="dxa"/>
            <w:shd w:val="clear" w:color="auto" w:fill="auto"/>
            <w:noWrap/>
            <w:vAlign w:val="bottom"/>
            <w:hideMark/>
          </w:tcPr>
          <w:p w14:paraId="3B5EC4F5"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2342.662</w:t>
            </w:r>
          </w:p>
        </w:tc>
        <w:tc>
          <w:tcPr>
            <w:tcW w:w="1065" w:type="dxa"/>
            <w:shd w:val="clear" w:color="auto" w:fill="auto"/>
            <w:noWrap/>
            <w:vAlign w:val="bottom"/>
            <w:hideMark/>
          </w:tcPr>
          <w:p w14:paraId="3DB6C345"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2509.379</w:t>
            </w:r>
          </w:p>
        </w:tc>
        <w:tc>
          <w:tcPr>
            <w:tcW w:w="1065" w:type="dxa"/>
            <w:shd w:val="clear" w:color="auto" w:fill="auto"/>
            <w:noWrap/>
            <w:vAlign w:val="bottom"/>
            <w:hideMark/>
          </w:tcPr>
          <w:p w14:paraId="276E06DC"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3061.443</w:t>
            </w:r>
          </w:p>
        </w:tc>
        <w:tc>
          <w:tcPr>
            <w:tcW w:w="1065" w:type="dxa"/>
            <w:shd w:val="clear" w:color="auto" w:fill="auto"/>
            <w:noWrap/>
            <w:vAlign w:val="bottom"/>
            <w:hideMark/>
          </w:tcPr>
          <w:p w14:paraId="4309E2C4"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3282.207</w:t>
            </w:r>
          </w:p>
        </w:tc>
      </w:tr>
      <w:tr w:rsidR="00C41ABC" w:rsidRPr="001A404F" w14:paraId="58ACB36B" w14:textId="77777777" w:rsidTr="00C41ABC">
        <w:trPr>
          <w:trHeight w:val="554"/>
        </w:trPr>
        <w:tc>
          <w:tcPr>
            <w:tcW w:w="2928" w:type="dxa"/>
            <w:shd w:val="clear" w:color="auto" w:fill="auto"/>
            <w:noWrap/>
            <w:vAlign w:val="bottom"/>
            <w:hideMark/>
          </w:tcPr>
          <w:p w14:paraId="478C404B" w14:textId="77777777" w:rsidR="00C41ABC" w:rsidRPr="001A404F" w:rsidRDefault="00C41ABC" w:rsidP="00C41ABC">
            <w:pPr>
              <w:spacing w:after="0" w:line="240" w:lineRule="auto"/>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 xml:space="preserve">Household </w:t>
            </w:r>
          </w:p>
        </w:tc>
        <w:tc>
          <w:tcPr>
            <w:tcW w:w="1223" w:type="dxa"/>
            <w:shd w:val="clear" w:color="auto" w:fill="auto"/>
            <w:noWrap/>
            <w:vAlign w:val="bottom"/>
            <w:hideMark/>
          </w:tcPr>
          <w:p w14:paraId="6A8B5416"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254.8</w:t>
            </w:r>
          </w:p>
        </w:tc>
        <w:tc>
          <w:tcPr>
            <w:tcW w:w="1065" w:type="dxa"/>
            <w:shd w:val="clear" w:color="auto" w:fill="auto"/>
            <w:noWrap/>
            <w:vAlign w:val="bottom"/>
            <w:hideMark/>
          </w:tcPr>
          <w:p w14:paraId="7E25BDD5"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1783.6</w:t>
            </w:r>
          </w:p>
        </w:tc>
        <w:tc>
          <w:tcPr>
            <w:tcW w:w="1065" w:type="dxa"/>
            <w:shd w:val="clear" w:color="auto" w:fill="auto"/>
            <w:noWrap/>
            <w:vAlign w:val="bottom"/>
            <w:hideMark/>
          </w:tcPr>
          <w:p w14:paraId="08F09F86"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1839.656</w:t>
            </w:r>
          </w:p>
        </w:tc>
        <w:tc>
          <w:tcPr>
            <w:tcW w:w="1065" w:type="dxa"/>
            <w:shd w:val="clear" w:color="auto" w:fill="auto"/>
            <w:noWrap/>
            <w:vAlign w:val="bottom"/>
            <w:hideMark/>
          </w:tcPr>
          <w:p w14:paraId="122496FF"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1895.712</w:t>
            </w:r>
          </w:p>
        </w:tc>
        <w:tc>
          <w:tcPr>
            <w:tcW w:w="1065" w:type="dxa"/>
            <w:shd w:val="clear" w:color="auto" w:fill="auto"/>
            <w:noWrap/>
            <w:vAlign w:val="bottom"/>
            <w:hideMark/>
          </w:tcPr>
          <w:p w14:paraId="20C17AC6"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2312.769</w:t>
            </w:r>
          </w:p>
        </w:tc>
        <w:tc>
          <w:tcPr>
            <w:tcW w:w="1065" w:type="dxa"/>
            <w:shd w:val="clear" w:color="auto" w:fill="auto"/>
            <w:noWrap/>
            <w:vAlign w:val="bottom"/>
            <w:hideMark/>
          </w:tcPr>
          <w:p w14:paraId="398FB201"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2368.825</w:t>
            </w:r>
          </w:p>
        </w:tc>
      </w:tr>
      <w:tr w:rsidR="00C41ABC" w:rsidRPr="001A404F" w14:paraId="7224A347" w14:textId="77777777" w:rsidTr="00C41ABC">
        <w:trPr>
          <w:trHeight w:val="382"/>
        </w:trPr>
        <w:tc>
          <w:tcPr>
            <w:tcW w:w="2928" w:type="dxa"/>
            <w:shd w:val="clear" w:color="auto" w:fill="auto"/>
            <w:noWrap/>
            <w:vAlign w:val="bottom"/>
            <w:hideMark/>
          </w:tcPr>
          <w:p w14:paraId="746BEEA7" w14:textId="66E68EB7" w:rsidR="00C41ABC" w:rsidRPr="001A404F" w:rsidRDefault="009A1DDE" w:rsidP="00C41ABC">
            <w:pPr>
              <w:spacing w:after="0" w:line="240" w:lineRule="auto"/>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Non-Household</w:t>
            </w:r>
          </w:p>
        </w:tc>
        <w:tc>
          <w:tcPr>
            <w:tcW w:w="1223" w:type="dxa"/>
            <w:shd w:val="clear" w:color="auto" w:fill="auto"/>
            <w:noWrap/>
            <w:vAlign w:val="bottom"/>
            <w:hideMark/>
          </w:tcPr>
          <w:p w14:paraId="6BAF7440"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58.9</w:t>
            </w:r>
          </w:p>
        </w:tc>
        <w:tc>
          <w:tcPr>
            <w:tcW w:w="1065" w:type="dxa"/>
            <w:shd w:val="clear" w:color="auto" w:fill="auto"/>
            <w:noWrap/>
            <w:vAlign w:val="bottom"/>
            <w:hideMark/>
          </w:tcPr>
          <w:p w14:paraId="450BB78E"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412.3</w:t>
            </w:r>
          </w:p>
        </w:tc>
        <w:tc>
          <w:tcPr>
            <w:tcW w:w="1065" w:type="dxa"/>
            <w:shd w:val="clear" w:color="auto" w:fill="auto"/>
            <w:noWrap/>
            <w:vAlign w:val="bottom"/>
            <w:hideMark/>
          </w:tcPr>
          <w:p w14:paraId="6D8DA99C"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503.006</w:t>
            </w:r>
          </w:p>
        </w:tc>
        <w:tc>
          <w:tcPr>
            <w:tcW w:w="1065" w:type="dxa"/>
            <w:shd w:val="clear" w:color="auto" w:fill="auto"/>
            <w:noWrap/>
            <w:vAlign w:val="bottom"/>
            <w:hideMark/>
          </w:tcPr>
          <w:p w14:paraId="6EB0BC81"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613.6673</w:t>
            </w:r>
          </w:p>
        </w:tc>
        <w:tc>
          <w:tcPr>
            <w:tcW w:w="1065" w:type="dxa"/>
            <w:shd w:val="clear" w:color="auto" w:fill="auto"/>
            <w:noWrap/>
            <w:vAlign w:val="bottom"/>
            <w:hideMark/>
          </w:tcPr>
          <w:p w14:paraId="0D3CA45E"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748.6741</w:t>
            </w:r>
          </w:p>
        </w:tc>
        <w:tc>
          <w:tcPr>
            <w:tcW w:w="1065" w:type="dxa"/>
            <w:shd w:val="clear" w:color="auto" w:fill="auto"/>
            <w:noWrap/>
            <w:vAlign w:val="bottom"/>
            <w:hideMark/>
          </w:tcPr>
          <w:p w14:paraId="6A7A553B" w14:textId="77777777" w:rsidR="00C41ABC" w:rsidRPr="001A404F" w:rsidRDefault="00C41ABC" w:rsidP="00C41ABC">
            <w:pPr>
              <w:spacing w:after="0" w:line="240" w:lineRule="auto"/>
              <w:jc w:val="right"/>
              <w:rPr>
                <w:rFonts w:ascii="Centaur" w:eastAsia="Times New Roman" w:hAnsi="Centaur" w:cs="Calibri"/>
                <w:i/>
                <w:iCs/>
                <w:color w:val="000000"/>
                <w:sz w:val="20"/>
                <w:szCs w:val="20"/>
              </w:rPr>
            </w:pPr>
            <w:r w:rsidRPr="001A404F">
              <w:rPr>
                <w:rFonts w:ascii="Centaur" w:eastAsia="Times New Roman" w:hAnsi="Centaur" w:cs="Calibri"/>
                <w:i/>
                <w:iCs/>
                <w:color w:val="000000"/>
                <w:sz w:val="20"/>
                <w:szCs w:val="20"/>
              </w:rPr>
              <w:t>913.3824</w:t>
            </w:r>
          </w:p>
        </w:tc>
      </w:tr>
      <w:tr w:rsidR="00C41ABC" w:rsidRPr="001A404F" w14:paraId="6F229CFD" w14:textId="77777777" w:rsidTr="00C41ABC">
        <w:trPr>
          <w:trHeight w:val="382"/>
        </w:trPr>
        <w:tc>
          <w:tcPr>
            <w:tcW w:w="2928" w:type="dxa"/>
            <w:shd w:val="clear" w:color="auto" w:fill="auto"/>
            <w:noWrap/>
            <w:vAlign w:val="bottom"/>
            <w:hideMark/>
          </w:tcPr>
          <w:p w14:paraId="0298DBC0" w14:textId="77777777" w:rsidR="00C41ABC" w:rsidRPr="001A404F" w:rsidRDefault="00C41ABC" w:rsidP="00C41ABC">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Amount of Waste Evacuated </w:t>
            </w:r>
          </w:p>
        </w:tc>
        <w:tc>
          <w:tcPr>
            <w:tcW w:w="1223" w:type="dxa"/>
            <w:shd w:val="clear" w:color="auto" w:fill="auto"/>
            <w:noWrap/>
            <w:vAlign w:val="bottom"/>
            <w:hideMark/>
          </w:tcPr>
          <w:p w14:paraId="3D32F917" w14:textId="6C8A75AB"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239.6</w:t>
            </w:r>
          </w:p>
        </w:tc>
        <w:tc>
          <w:tcPr>
            <w:tcW w:w="1065" w:type="dxa"/>
            <w:shd w:val="clear" w:color="auto" w:fill="auto"/>
            <w:noWrap/>
            <w:vAlign w:val="bottom"/>
            <w:hideMark/>
          </w:tcPr>
          <w:p w14:paraId="678AC4DE" w14:textId="6ED8CBD4"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1677.6</w:t>
            </w:r>
          </w:p>
        </w:tc>
        <w:tc>
          <w:tcPr>
            <w:tcW w:w="1065" w:type="dxa"/>
            <w:shd w:val="clear" w:color="auto" w:fill="auto"/>
            <w:noWrap/>
            <w:vAlign w:val="bottom"/>
            <w:hideMark/>
          </w:tcPr>
          <w:p w14:paraId="51AF5D80" w14:textId="2A2BCFFD"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1789.7</w:t>
            </w:r>
          </w:p>
        </w:tc>
        <w:tc>
          <w:tcPr>
            <w:tcW w:w="1065" w:type="dxa"/>
            <w:shd w:val="clear" w:color="auto" w:fill="auto"/>
            <w:noWrap/>
            <w:vAlign w:val="bottom"/>
            <w:hideMark/>
          </w:tcPr>
          <w:p w14:paraId="4FA2E412" w14:textId="66164B59"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1917.1</w:t>
            </w:r>
          </w:p>
        </w:tc>
        <w:tc>
          <w:tcPr>
            <w:tcW w:w="1065" w:type="dxa"/>
            <w:shd w:val="clear" w:color="auto" w:fill="auto"/>
            <w:noWrap/>
            <w:vAlign w:val="bottom"/>
            <w:hideMark/>
          </w:tcPr>
          <w:p w14:paraId="371467F2" w14:textId="6D1A48AA"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2338.9</w:t>
            </w:r>
          </w:p>
        </w:tc>
        <w:tc>
          <w:tcPr>
            <w:tcW w:w="1065" w:type="dxa"/>
            <w:shd w:val="clear" w:color="auto" w:fill="auto"/>
            <w:noWrap/>
            <w:vAlign w:val="bottom"/>
            <w:hideMark/>
          </w:tcPr>
          <w:p w14:paraId="24E48DDA" w14:textId="75CCC76E"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2507.6</w:t>
            </w:r>
          </w:p>
        </w:tc>
      </w:tr>
      <w:tr w:rsidR="00C41ABC" w:rsidRPr="001A404F" w14:paraId="2AF6AE2F" w14:textId="77777777" w:rsidTr="00C41ABC">
        <w:trPr>
          <w:trHeight w:val="382"/>
        </w:trPr>
        <w:tc>
          <w:tcPr>
            <w:tcW w:w="2928" w:type="dxa"/>
            <w:shd w:val="clear" w:color="auto" w:fill="auto"/>
            <w:noWrap/>
            <w:vAlign w:val="bottom"/>
            <w:hideMark/>
          </w:tcPr>
          <w:p w14:paraId="1DED89FA" w14:textId="77777777" w:rsidR="00C41ABC" w:rsidRPr="001A404F" w:rsidRDefault="00C41ABC" w:rsidP="00C41ABC">
            <w:pPr>
              <w:spacing w:after="0" w:line="240" w:lineRule="auto"/>
              <w:rPr>
                <w:rFonts w:ascii="Centaur" w:eastAsia="Times New Roman" w:hAnsi="Centaur" w:cs="Calibri"/>
                <w:color w:val="000000"/>
                <w:sz w:val="20"/>
                <w:szCs w:val="20"/>
              </w:rPr>
            </w:pPr>
            <w:r w:rsidRPr="001A404F">
              <w:rPr>
                <w:rFonts w:ascii="Centaur" w:eastAsia="Times New Roman" w:hAnsi="Centaur" w:cs="Calibri"/>
                <w:color w:val="000000"/>
                <w:sz w:val="20"/>
                <w:szCs w:val="20"/>
              </w:rPr>
              <w:t xml:space="preserve">Gap </w:t>
            </w:r>
          </w:p>
        </w:tc>
        <w:tc>
          <w:tcPr>
            <w:tcW w:w="1223" w:type="dxa"/>
            <w:shd w:val="clear" w:color="auto" w:fill="auto"/>
            <w:noWrap/>
            <w:vAlign w:val="bottom"/>
            <w:hideMark/>
          </w:tcPr>
          <w:p w14:paraId="3CD2FD3C"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74.0332</w:t>
            </w:r>
          </w:p>
        </w:tc>
        <w:tc>
          <w:tcPr>
            <w:tcW w:w="1065" w:type="dxa"/>
            <w:shd w:val="clear" w:color="auto" w:fill="auto"/>
            <w:noWrap/>
            <w:vAlign w:val="bottom"/>
            <w:hideMark/>
          </w:tcPr>
          <w:p w14:paraId="0549B03B"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518.2324</w:t>
            </w:r>
          </w:p>
        </w:tc>
        <w:tc>
          <w:tcPr>
            <w:tcW w:w="1065" w:type="dxa"/>
            <w:shd w:val="clear" w:color="auto" w:fill="auto"/>
            <w:noWrap/>
            <w:vAlign w:val="bottom"/>
            <w:hideMark/>
          </w:tcPr>
          <w:p w14:paraId="76FA7B35"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552.8682</w:t>
            </w:r>
          </w:p>
        </w:tc>
        <w:tc>
          <w:tcPr>
            <w:tcW w:w="1065" w:type="dxa"/>
            <w:shd w:val="clear" w:color="auto" w:fill="auto"/>
            <w:noWrap/>
            <w:vAlign w:val="bottom"/>
            <w:hideMark/>
          </w:tcPr>
          <w:p w14:paraId="02558DCE"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592.2135</w:t>
            </w:r>
          </w:p>
        </w:tc>
        <w:tc>
          <w:tcPr>
            <w:tcW w:w="1065" w:type="dxa"/>
            <w:shd w:val="clear" w:color="auto" w:fill="auto"/>
            <w:noWrap/>
            <w:vAlign w:val="bottom"/>
            <w:hideMark/>
          </w:tcPr>
          <w:p w14:paraId="272DBA88"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722.5005</w:t>
            </w:r>
          </w:p>
        </w:tc>
        <w:tc>
          <w:tcPr>
            <w:tcW w:w="1065" w:type="dxa"/>
            <w:shd w:val="clear" w:color="auto" w:fill="auto"/>
            <w:noWrap/>
            <w:vAlign w:val="bottom"/>
            <w:hideMark/>
          </w:tcPr>
          <w:p w14:paraId="2059AAB5" w14:textId="77777777" w:rsidR="00C41ABC" w:rsidRPr="001A404F" w:rsidRDefault="00C41ABC" w:rsidP="00C41ABC">
            <w:pPr>
              <w:spacing w:after="0" w:line="240" w:lineRule="auto"/>
              <w:jc w:val="right"/>
              <w:rPr>
                <w:rFonts w:ascii="Centaur" w:eastAsia="Times New Roman" w:hAnsi="Centaur" w:cs="Calibri"/>
                <w:color w:val="000000"/>
                <w:sz w:val="20"/>
                <w:szCs w:val="20"/>
              </w:rPr>
            </w:pPr>
            <w:r w:rsidRPr="001A404F">
              <w:rPr>
                <w:rFonts w:ascii="Centaur" w:eastAsia="Times New Roman" w:hAnsi="Centaur" w:cs="Calibri"/>
                <w:color w:val="000000"/>
                <w:sz w:val="20"/>
                <w:szCs w:val="20"/>
              </w:rPr>
              <w:t>774.6009</w:t>
            </w:r>
          </w:p>
        </w:tc>
      </w:tr>
    </w:tbl>
    <w:p w14:paraId="0F89C5A8" w14:textId="73D5CAD5" w:rsidR="00C41ABC" w:rsidRPr="001A404F" w:rsidRDefault="006A5E7C" w:rsidP="00666595">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Source : MPCU Computations , 2022</w:t>
      </w:r>
    </w:p>
    <w:p w14:paraId="6234F88B" w14:textId="252FCDFB" w:rsidR="00802535" w:rsidRPr="001A404F" w:rsidRDefault="00802535" w:rsidP="00666595">
      <w:pPr>
        <w:pStyle w:val="NoSpacing"/>
        <w:jc w:val="both"/>
        <w:rPr>
          <w:rFonts w:ascii="Centaur" w:eastAsia="Times New Roman" w:hAnsi="Centaur" w:cs="Times New Roman"/>
          <w:bCs/>
          <w:sz w:val="24"/>
          <w:szCs w:val="24"/>
        </w:rPr>
      </w:pPr>
    </w:p>
    <w:p w14:paraId="3647E0B1" w14:textId="101B78B3" w:rsidR="00F42C5F" w:rsidRPr="001A404F" w:rsidRDefault="00774F23" w:rsidP="00CF4B6A">
      <w:pPr>
        <w:pStyle w:val="NoSpacing"/>
        <w:outlineLvl w:val="1"/>
        <w:rPr>
          <w:rFonts w:ascii="Centaur" w:hAnsi="Centaur"/>
          <w:b/>
          <w:bCs/>
          <w:sz w:val="24"/>
          <w:szCs w:val="24"/>
        </w:rPr>
      </w:pPr>
      <w:bookmarkStart w:id="308" w:name="_Toc96294836"/>
      <w:bookmarkStart w:id="309" w:name="_Toc73565559"/>
      <w:r w:rsidRPr="001A404F">
        <w:rPr>
          <w:rFonts w:ascii="Centaur" w:hAnsi="Centaur"/>
          <w:b/>
          <w:bCs/>
          <w:sz w:val="24"/>
          <w:szCs w:val="24"/>
        </w:rPr>
        <w:t xml:space="preserve">3.2.4 </w:t>
      </w:r>
      <w:r w:rsidR="006A5E7C" w:rsidRPr="001A404F">
        <w:rPr>
          <w:rFonts w:ascii="Centaur" w:hAnsi="Centaur"/>
          <w:b/>
          <w:bCs/>
          <w:sz w:val="24"/>
          <w:szCs w:val="24"/>
        </w:rPr>
        <w:t xml:space="preserve">Youthful Population and </w:t>
      </w:r>
      <w:r w:rsidR="00274999" w:rsidRPr="001A404F">
        <w:rPr>
          <w:rFonts w:ascii="Centaur" w:hAnsi="Centaur"/>
          <w:b/>
          <w:bCs/>
          <w:sz w:val="24"/>
          <w:szCs w:val="24"/>
        </w:rPr>
        <w:t>Employment</w:t>
      </w:r>
      <w:bookmarkEnd w:id="308"/>
      <w:r w:rsidR="00274999" w:rsidRPr="001A404F">
        <w:rPr>
          <w:rFonts w:ascii="Centaur" w:hAnsi="Centaur"/>
          <w:b/>
          <w:bCs/>
          <w:sz w:val="24"/>
          <w:szCs w:val="24"/>
        </w:rPr>
        <w:t xml:space="preserve"> </w:t>
      </w:r>
    </w:p>
    <w:p w14:paraId="40F978E3" w14:textId="77777777" w:rsidR="00CF4B6A" w:rsidRPr="001A404F" w:rsidRDefault="00CF4B6A" w:rsidP="00774F23">
      <w:pPr>
        <w:pStyle w:val="NoSpacing"/>
        <w:rPr>
          <w:rFonts w:ascii="Centaur" w:hAnsi="Centaur"/>
        </w:rPr>
      </w:pPr>
    </w:p>
    <w:p w14:paraId="0F6EADCA" w14:textId="2BC5E9A1" w:rsidR="00686620" w:rsidRPr="001A404F" w:rsidRDefault="00774F23" w:rsidP="00EE409E">
      <w:pPr>
        <w:pStyle w:val="NoSpacing"/>
        <w:jc w:val="both"/>
        <w:rPr>
          <w:rFonts w:ascii="Centaur" w:hAnsi="Centaur"/>
        </w:rPr>
      </w:pPr>
      <w:r w:rsidRPr="001A404F">
        <w:rPr>
          <w:rFonts w:ascii="Centaur" w:hAnsi="Centaur"/>
        </w:rPr>
        <w:t xml:space="preserve">With a youthful population which is expected to increase over the </w:t>
      </w:r>
      <w:r w:rsidR="00CF4B6A" w:rsidRPr="001A404F">
        <w:rPr>
          <w:rFonts w:ascii="Centaur" w:hAnsi="Centaur"/>
        </w:rPr>
        <w:t>years,</w:t>
      </w:r>
      <w:r w:rsidRPr="001A404F">
        <w:rPr>
          <w:rFonts w:ascii="Centaur" w:hAnsi="Centaur"/>
        </w:rPr>
        <w:t xml:space="preserve"> the municipality will have to make adequate provision to provide the required </w:t>
      </w:r>
      <w:r w:rsidR="00CF4B6A" w:rsidRPr="001A404F">
        <w:rPr>
          <w:rFonts w:ascii="Centaur" w:hAnsi="Centaur"/>
        </w:rPr>
        <w:t>services,</w:t>
      </w:r>
      <w:r w:rsidRPr="001A404F">
        <w:rPr>
          <w:rFonts w:ascii="Centaur" w:hAnsi="Centaur"/>
        </w:rPr>
        <w:t xml:space="preserve"> skills training and jobs.</w:t>
      </w:r>
    </w:p>
    <w:p w14:paraId="1F82EE7A" w14:textId="214C83F2" w:rsidR="007A7EED" w:rsidRPr="001A404F" w:rsidRDefault="007A7EED" w:rsidP="00EE409E">
      <w:pPr>
        <w:pStyle w:val="CaptionFigure"/>
        <w:rPr>
          <w:rFonts w:ascii="Centaur" w:hAnsi="Centaur"/>
        </w:rPr>
      </w:pPr>
      <w:r w:rsidRPr="001A404F">
        <w:rPr>
          <w:rStyle w:val="NoSpacingChar"/>
          <w:rFonts w:ascii="Centaur" w:hAnsi="Centaur"/>
        </w:rPr>
        <w:t xml:space="preserve">Table </w:t>
      </w:r>
      <w:r w:rsidR="00774F23" w:rsidRPr="001A404F">
        <w:rPr>
          <w:rStyle w:val="NoSpacingChar"/>
          <w:rFonts w:ascii="Centaur" w:hAnsi="Centaur"/>
        </w:rPr>
        <w:t xml:space="preserve">3.14 </w:t>
      </w:r>
      <w:r w:rsidRPr="001A404F">
        <w:rPr>
          <w:rStyle w:val="NoSpacingChar"/>
          <w:rFonts w:ascii="Centaur" w:eastAsia="SimSun" w:hAnsi="Centaur"/>
        </w:rPr>
        <w:t xml:space="preserve"> </w:t>
      </w:r>
      <w:r w:rsidRPr="001A404F">
        <w:rPr>
          <w:rStyle w:val="NoSpacingChar"/>
          <w:rFonts w:ascii="Centaur" w:hAnsi="Centaur"/>
        </w:rPr>
        <w:t>Estimated</w:t>
      </w:r>
      <w:r w:rsidRPr="001A404F">
        <w:rPr>
          <w:rFonts w:ascii="Centaur" w:hAnsi="Centaur"/>
        </w:rPr>
        <w:t xml:space="preserve"> Employment Projections</w:t>
      </w:r>
      <w:bookmarkEnd w:id="309"/>
    </w:p>
    <w:tbl>
      <w:tblPr>
        <w:tblW w:w="9040" w:type="dxa"/>
        <w:tblInd w:w="93" w:type="dxa"/>
        <w:tblLook w:val="04A0" w:firstRow="1" w:lastRow="0" w:firstColumn="1" w:lastColumn="0" w:noHBand="0" w:noVBand="1"/>
      </w:tblPr>
      <w:tblGrid>
        <w:gridCol w:w="4964"/>
        <w:gridCol w:w="2095"/>
        <w:gridCol w:w="1981"/>
      </w:tblGrid>
      <w:tr w:rsidR="007A7EED" w:rsidRPr="001A404F" w14:paraId="6F64A523" w14:textId="77777777" w:rsidTr="00C65A2D">
        <w:trPr>
          <w:trHeight w:val="500"/>
        </w:trPr>
        <w:tc>
          <w:tcPr>
            <w:tcW w:w="4964"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7D0389B2" w14:textId="77777777" w:rsidR="007A7EED" w:rsidRPr="001A404F" w:rsidRDefault="007A7EED" w:rsidP="00046631">
            <w:pPr>
              <w:spacing w:after="0" w:line="240" w:lineRule="auto"/>
              <w:rPr>
                <w:rFonts w:ascii="Centaur" w:eastAsia="Times New Roman" w:hAnsi="Centaur" w:cs="Times New Roman"/>
                <w:b/>
                <w:bCs/>
                <w:sz w:val="20"/>
                <w:szCs w:val="20"/>
                <w:lang w:eastAsia="en-GB"/>
              </w:rPr>
            </w:pPr>
            <w:r w:rsidRPr="001A404F">
              <w:rPr>
                <w:rFonts w:ascii="Centaur" w:eastAsia="Times New Roman" w:hAnsi="Centaur" w:cs="Times New Roman"/>
                <w:b/>
                <w:bCs/>
                <w:sz w:val="20"/>
                <w:szCs w:val="20"/>
                <w:lang w:eastAsia="en-GB"/>
              </w:rPr>
              <w:t xml:space="preserve">Demographic Indicator </w:t>
            </w:r>
          </w:p>
        </w:tc>
        <w:tc>
          <w:tcPr>
            <w:tcW w:w="2095"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0BC66788" w14:textId="14A7C212" w:rsidR="007A7EED" w:rsidRPr="001A404F" w:rsidRDefault="007A7EED" w:rsidP="00046631">
            <w:pPr>
              <w:spacing w:after="0" w:line="240" w:lineRule="auto"/>
              <w:rPr>
                <w:rFonts w:ascii="Centaur" w:eastAsia="Times New Roman" w:hAnsi="Centaur" w:cs="Times New Roman"/>
                <w:b/>
                <w:bCs/>
                <w:sz w:val="20"/>
                <w:szCs w:val="20"/>
                <w:lang w:eastAsia="en-GB"/>
              </w:rPr>
            </w:pPr>
            <w:r w:rsidRPr="001A404F">
              <w:rPr>
                <w:rFonts w:ascii="Centaur" w:eastAsia="Times New Roman" w:hAnsi="Centaur" w:cs="Times New Roman"/>
                <w:b/>
                <w:bCs/>
                <w:sz w:val="20"/>
                <w:szCs w:val="20"/>
                <w:lang w:eastAsia="en-GB"/>
              </w:rPr>
              <w:t>202</w:t>
            </w:r>
            <w:r w:rsidR="00966C5C" w:rsidRPr="001A404F">
              <w:rPr>
                <w:rFonts w:ascii="Centaur" w:eastAsia="Times New Roman" w:hAnsi="Centaur" w:cs="Times New Roman"/>
                <w:b/>
                <w:bCs/>
                <w:sz w:val="20"/>
                <w:szCs w:val="20"/>
                <w:lang w:eastAsia="en-GB"/>
              </w:rPr>
              <w:t>1</w:t>
            </w:r>
          </w:p>
        </w:tc>
        <w:tc>
          <w:tcPr>
            <w:tcW w:w="1981" w:type="dxa"/>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557E753E" w14:textId="77777777" w:rsidR="007A7EED" w:rsidRPr="001A404F" w:rsidRDefault="007A7EED" w:rsidP="00046631">
            <w:pPr>
              <w:spacing w:after="0" w:line="240" w:lineRule="auto"/>
              <w:rPr>
                <w:rFonts w:ascii="Centaur" w:eastAsia="Times New Roman" w:hAnsi="Centaur" w:cs="Times New Roman"/>
                <w:b/>
                <w:bCs/>
                <w:sz w:val="20"/>
                <w:szCs w:val="20"/>
                <w:lang w:eastAsia="en-GB"/>
              </w:rPr>
            </w:pPr>
            <w:r w:rsidRPr="001A404F">
              <w:rPr>
                <w:rFonts w:ascii="Centaur" w:eastAsia="Times New Roman" w:hAnsi="Centaur" w:cs="Times New Roman"/>
                <w:b/>
                <w:bCs/>
                <w:sz w:val="20"/>
                <w:szCs w:val="20"/>
                <w:lang w:eastAsia="en-GB"/>
              </w:rPr>
              <w:t>2025 (Projected)</w:t>
            </w:r>
          </w:p>
        </w:tc>
      </w:tr>
      <w:tr w:rsidR="007A7EED" w:rsidRPr="001A404F" w14:paraId="7C8BB567" w14:textId="77777777" w:rsidTr="00C65A2D">
        <w:trPr>
          <w:trHeight w:val="424"/>
        </w:trPr>
        <w:tc>
          <w:tcPr>
            <w:tcW w:w="4964" w:type="dxa"/>
            <w:tcBorders>
              <w:top w:val="nil"/>
              <w:left w:val="single" w:sz="4" w:space="0" w:color="auto"/>
              <w:bottom w:val="single" w:sz="4" w:space="0" w:color="auto"/>
              <w:right w:val="single" w:sz="4" w:space="0" w:color="auto"/>
            </w:tcBorders>
            <w:shd w:val="clear" w:color="auto" w:fill="auto"/>
            <w:vAlign w:val="bottom"/>
            <w:hideMark/>
          </w:tcPr>
          <w:p w14:paraId="032012D9" w14:textId="77777777" w:rsidR="007A7EED" w:rsidRPr="001A404F" w:rsidRDefault="007A7EED" w:rsidP="00046631">
            <w:pPr>
              <w:spacing w:after="0" w:line="240" w:lineRule="auto"/>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Total Number of Population between 15-60 Years </w:t>
            </w:r>
          </w:p>
        </w:tc>
        <w:tc>
          <w:tcPr>
            <w:tcW w:w="2095" w:type="dxa"/>
            <w:tcBorders>
              <w:top w:val="nil"/>
              <w:left w:val="nil"/>
              <w:bottom w:val="single" w:sz="4" w:space="0" w:color="auto"/>
              <w:right w:val="single" w:sz="4" w:space="0" w:color="auto"/>
            </w:tcBorders>
            <w:shd w:val="clear" w:color="auto" w:fill="auto"/>
            <w:noWrap/>
            <w:vAlign w:val="bottom"/>
            <w:hideMark/>
          </w:tcPr>
          <w:p w14:paraId="007FCE4D"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160,562 </w:t>
            </w:r>
          </w:p>
        </w:tc>
        <w:tc>
          <w:tcPr>
            <w:tcW w:w="1981" w:type="dxa"/>
            <w:tcBorders>
              <w:top w:val="nil"/>
              <w:left w:val="nil"/>
              <w:bottom w:val="single" w:sz="4" w:space="0" w:color="auto"/>
              <w:right w:val="single" w:sz="4" w:space="0" w:color="auto"/>
            </w:tcBorders>
            <w:shd w:val="clear" w:color="auto" w:fill="auto"/>
            <w:noWrap/>
            <w:vAlign w:val="bottom"/>
            <w:hideMark/>
          </w:tcPr>
          <w:p w14:paraId="421A0DAE"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184,960 </w:t>
            </w:r>
          </w:p>
        </w:tc>
      </w:tr>
      <w:tr w:rsidR="007A7EED" w:rsidRPr="001A404F" w14:paraId="6B6E456E" w14:textId="77777777" w:rsidTr="00C65A2D">
        <w:trPr>
          <w:trHeight w:val="561"/>
        </w:trPr>
        <w:tc>
          <w:tcPr>
            <w:tcW w:w="4964" w:type="dxa"/>
            <w:tcBorders>
              <w:top w:val="nil"/>
              <w:left w:val="single" w:sz="4" w:space="0" w:color="auto"/>
              <w:bottom w:val="single" w:sz="4" w:space="0" w:color="auto"/>
              <w:right w:val="single" w:sz="4" w:space="0" w:color="auto"/>
            </w:tcBorders>
            <w:shd w:val="clear" w:color="auto" w:fill="auto"/>
            <w:vAlign w:val="bottom"/>
            <w:hideMark/>
          </w:tcPr>
          <w:p w14:paraId="16BB1E6A" w14:textId="77777777" w:rsidR="007A7EED" w:rsidRPr="001A404F" w:rsidRDefault="007A7EED" w:rsidP="00046631">
            <w:pPr>
              <w:spacing w:after="0" w:line="240" w:lineRule="auto"/>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Estimated number of New Entrants into Job Market yearly </w:t>
            </w:r>
          </w:p>
        </w:tc>
        <w:tc>
          <w:tcPr>
            <w:tcW w:w="2095" w:type="dxa"/>
            <w:tcBorders>
              <w:top w:val="nil"/>
              <w:left w:val="nil"/>
              <w:bottom w:val="single" w:sz="4" w:space="0" w:color="auto"/>
              <w:right w:val="single" w:sz="4" w:space="0" w:color="auto"/>
            </w:tcBorders>
            <w:shd w:val="clear" w:color="auto" w:fill="auto"/>
            <w:noWrap/>
            <w:vAlign w:val="bottom"/>
            <w:hideMark/>
          </w:tcPr>
          <w:p w14:paraId="238A94DD"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3,559 </w:t>
            </w:r>
          </w:p>
        </w:tc>
        <w:tc>
          <w:tcPr>
            <w:tcW w:w="1981" w:type="dxa"/>
            <w:tcBorders>
              <w:top w:val="nil"/>
              <w:left w:val="nil"/>
              <w:bottom w:val="single" w:sz="4" w:space="0" w:color="auto"/>
              <w:right w:val="single" w:sz="4" w:space="0" w:color="auto"/>
            </w:tcBorders>
            <w:shd w:val="clear" w:color="auto" w:fill="auto"/>
            <w:noWrap/>
            <w:vAlign w:val="bottom"/>
            <w:hideMark/>
          </w:tcPr>
          <w:p w14:paraId="167D9949"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6,250 </w:t>
            </w:r>
          </w:p>
        </w:tc>
      </w:tr>
      <w:tr w:rsidR="007A7EED" w:rsidRPr="001A404F" w14:paraId="01EB22A4" w14:textId="77777777" w:rsidTr="00C65A2D">
        <w:trPr>
          <w:trHeight w:val="333"/>
        </w:trPr>
        <w:tc>
          <w:tcPr>
            <w:tcW w:w="4964" w:type="dxa"/>
            <w:tcBorders>
              <w:top w:val="nil"/>
              <w:left w:val="single" w:sz="4" w:space="0" w:color="auto"/>
              <w:bottom w:val="single" w:sz="4" w:space="0" w:color="auto"/>
              <w:right w:val="single" w:sz="4" w:space="0" w:color="auto"/>
            </w:tcBorders>
            <w:shd w:val="clear" w:color="auto" w:fill="auto"/>
            <w:vAlign w:val="bottom"/>
            <w:hideMark/>
          </w:tcPr>
          <w:p w14:paraId="006A8AD8" w14:textId="77777777" w:rsidR="007A7EED" w:rsidRPr="001A404F" w:rsidRDefault="007A7EED" w:rsidP="00046631">
            <w:pPr>
              <w:spacing w:after="0" w:line="240" w:lineRule="auto"/>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Estimated number job seekers yearly </w:t>
            </w:r>
          </w:p>
        </w:tc>
        <w:tc>
          <w:tcPr>
            <w:tcW w:w="2095" w:type="dxa"/>
            <w:tcBorders>
              <w:top w:val="nil"/>
              <w:left w:val="nil"/>
              <w:bottom w:val="single" w:sz="4" w:space="0" w:color="auto"/>
              <w:right w:val="single" w:sz="4" w:space="0" w:color="auto"/>
            </w:tcBorders>
            <w:shd w:val="clear" w:color="auto" w:fill="auto"/>
            <w:noWrap/>
            <w:vAlign w:val="bottom"/>
            <w:hideMark/>
          </w:tcPr>
          <w:p w14:paraId="125D39F1"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1,830 </w:t>
            </w:r>
          </w:p>
        </w:tc>
        <w:tc>
          <w:tcPr>
            <w:tcW w:w="1981" w:type="dxa"/>
            <w:tcBorders>
              <w:top w:val="nil"/>
              <w:left w:val="nil"/>
              <w:bottom w:val="single" w:sz="4" w:space="0" w:color="auto"/>
              <w:right w:val="single" w:sz="4" w:space="0" w:color="auto"/>
            </w:tcBorders>
            <w:shd w:val="clear" w:color="auto" w:fill="auto"/>
            <w:noWrap/>
            <w:vAlign w:val="bottom"/>
            <w:hideMark/>
          </w:tcPr>
          <w:p w14:paraId="1D84923E"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3,870 </w:t>
            </w:r>
          </w:p>
        </w:tc>
      </w:tr>
      <w:tr w:rsidR="007A7EED" w:rsidRPr="001A404F" w14:paraId="793B62C8" w14:textId="77777777" w:rsidTr="00C65A2D">
        <w:trPr>
          <w:trHeight w:val="333"/>
        </w:trPr>
        <w:tc>
          <w:tcPr>
            <w:tcW w:w="4964" w:type="dxa"/>
            <w:tcBorders>
              <w:top w:val="nil"/>
              <w:left w:val="single" w:sz="4" w:space="0" w:color="auto"/>
              <w:bottom w:val="single" w:sz="4" w:space="0" w:color="auto"/>
              <w:right w:val="single" w:sz="4" w:space="0" w:color="auto"/>
            </w:tcBorders>
            <w:shd w:val="clear" w:color="auto" w:fill="auto"/>
            <w:vAlign w:val="bottom"/>
            <w:hideMark/>
          </w:tcPr>
          <w:p w14:paraId="349C9BB3" w14:textId="77777777" w:rsidR="007A7EED" w:rsidRPr="001A404F" w:rsidRDefault="007A7EED" w:rsidP="00046631">
            <w:pPr>
              <w:spacing w:after="0" w:line="240" w:lineRule="auto"/>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Number of Local Job Openings </w:t>
            </w:r>
          </w:p>
        </w:tc>
        <w:tc>
          <w:tcPr>
            <w:tcW w:w="2095" w:type="dxa"/>
            <w:tcBorders>
              <w:top w:val="nil"/>
              <w:left w:val="nil"/>
              <w:bottom w:val="single" w:sz="4" w:space="0" w:color="auto"/>
              <w:right w:val="single" w:sz="4" w:space="0" w:color="auto"/>
            </w:tcBorders>
            <w:shd w:val="clear" w:color="auto" w:fill="auto"/>
            <w:noWrap/>
            <w:vAlign w:val="bottom"/>
            <w:hideMark/>
          </w:tcPr>
          <w:p w14:paraId="770DE101"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   </w:t>
            </w:r>
          </w:p>
        </w:tc>
        <w:tc>
          <w:tcPr>
            <w:tcW w:w="1981" w:type="dxa"/>
            <w:tcBorders>
              <w:top w:val="nil"/>
              <w:left w:val="nil"/>
              <w:bottom w:val="single" w:sz="4" w:space="0" w:color="auto"/>
              <w:right w:val="single" w:sz="4" w:space="0" w:color="auto"/>
            </w:tcBorders>
            <w:shd w:val="clear" w:color="auto" w:fill="auto"/>
            <w:noWrap/>
            <w:vAlign w:val="bottom"/>
            <w:hideMark/>
          </w:tcPr>
          <w:p w14:paraId="6A7DDAAF"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   </w:t>
            </w:r>
          </w:p>
        </w:tc>
      </w:tr>
      <w:tr w:rsidR="007A7EED" w:rsidRPr="001A404F" w14:paraId="47BF1C9C" w14:textId="77777777" w:rsidTr="00C65A2D">
        <w:trPr>
          <w:trHeight w:val="333"/>
        </w:trPr>
        <w:tc>
          <w:tcPr>
            <w:tcW w:w="4964" w:type="dxa"/>
            <w:tcBorders>
              <w:top w:val="nil"/>
              <w:left w:val="single" w:sz="4" w:space="0" w:color="auto"/>
              <w:bottom w:val="single" w:sz="4" w:space="0" w:color="auto"/>
              <w:right w:val="single" w:sz="4" w:space="0" w:color="auto"/>
            </w:tcBorders>
            <w:shd w:val="clear" w:color="auto" w:fill="auto"/>
            <w:vAlign w:val="bottom"/>
            <w:hideMark/>
          </w:tcPr>
          <w:p w14:paraId="7649927B" w14:textId="77777777" w:rsidR="007A7EED" w:rsidRPr="001A404F" w:rsidRDefault="007A7EED" w:rsidP="00046631">
            <w:pPr>
              <w:spacing w:after="0" w:line="240" w:lineRule="auto"/>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Number of Businesses in Municipal Database </w:t>
            </w:r>
          </w:p>
        </w:tc>
        <w:tc>
          <w:tcPr>
            <w:tcW w:w="2095" w:type="dxa"/>
            <w:tcBorders>
              <w:top w:val="nil"/>
              <w:left w:val="nil"/>
              <w:bottom w:val="single" w:sz="4" w:space="0" w:color="auto"/>
              <w:right w:val="single" w:sz="4" w:space="0" w:color="auto"/>
            </w:tcBorders>
            <w:shd w:val="clear" w:color="auto" w:fill="auto"/>
            <w:noWrap/>
            <w:vAlign w:val="bottom"/>
            <w:hideMark/>
          </w:tcPr>
          <w:p w14:paraId="7F857463"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2099   </w:t>
            </w:r>
          </w:p>
        </w:tc>
        <w:tc>
          <w:tcPr>
            <w:tcW w:w="1981" w:type="dxa"/>
            <w:tcBorders>
              <w:top w:val="nil"/>
              <w:left w:val="nil"/>
              <w:bottom w:val="single" w:sz="4" w:space="0" w:color="auto"/>
              <w:right w:val="single" w:sz="4" w:space="0" w:color="auto"/>
            </w:tcBorders>
            <w:shd w:val="clear" w:color="auto" w:fill="auto"/>
            <w:noWrap/>
            <w:vAlign w:val="bottom"/>
            <w:hideMark/>
          </w:tcPr>
          <w:p w14:paraId="3DCEF5F9"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4900   </w:t>
            </w:r>
          </w:p>
        </w:tc>
      </w:tr>
      <w:tr w:rsidR="007A7EED" w:rsidRPr="001A404F" w14:paraId="3A2D576C" w14:textId="77777777" w:rsidTr="00C65A2D">
        <w:trPr>
          <w:trHeight w:val="333"/>
        </w:trPr>
        <w:tc>
          <w:tcPr>
            <w:tcW w:w="4964" w:type="dxa"/>
            <w:tcBorders>
              <w:top w:val="nil"/>
              <w:left w:val="single" w:sz="4" w:space="0" w:color="auto"/>
              <w:bottom w:val="single" w:sz="4" w:space="0" w:color="auto"/>
              <w:right w:val="single" w:sz="4" w:space="0" w:color="auto"/>
            </w:tcBorders>
            <w:shd w:val="clear" w:color="auto" w:fill="auto"/>
            <w:vAlign w:val="bottom"/>
            <w:hideMark/>
          </w:tcPr>
          <w:p w14:paraId="09B96DA2" w14:textId="77777777" w:rsidR="007A7EED" w:rsidRPr="001A404F" w:rsidRDefault="007A7EED" w:rsidP="00046631">
            <w:pPr>
              <w:spacing w:after="0" w:line="240" w:lineRule="auto"/>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Number of Skills Training organised </w:t>
            </w:r>
          </w:p>
        </w:tc>
        <w:tc>
          <w:tcPr>
            <w:tcW w:w="2095" w:type="dxa"/>
            <w:tcBorders>
              <w:top w:val="nil"/>
              <w:left w:val="nil"/>
              <w:bottom w:val="single" w:sz="4" w:space="0" w:color="auto"/>
              <w:right w:val="single" w:sz="4" w:space="0" w:color="auto"/>
            </w:tcBorders>
            <w:shd w:val="clear" w:color="auto" w:fill="auto"/>
            <w:noWrap/>
            <w:vAlign w:val="bottom"/>
            <w:hideMark/>
          </w:tcPr>
          <w:p w14:paraId="29AF94FA"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8   </w:t>
            </w:r>
          </w:p>
        </w:tc>
        <w:tc>
          <w:tcPr>
            <w:tcW w:w="1981" w:type="dxa"/>
            <w:tcBorders>
              <w:top w:val="nil"/>
              <w:left w:val="nil"/>
              <w:bottom w:val="single" w:sz="4" w:space="0" w:color="auto"/>
              <w:right w:val="single" w:sz="4" w:space="0" w:color="auto"/>
            </w:tcBorders>
            <w:shd w:val="clear" w:color="auto" w:fill="auto"/>
            <w:noWrap/>
            <w:vAlign w:val="bottom"/>
            <w:hideMark/>
          </w:tcPr>
          <w:p w14:paraId="4FF30C57" w14:textId="77777777" w:rsidR="007A7EED" w:rsidRPr="001A404F" w:rsidRDefault="007A7EED" w:rsidP="00EE409E">
            <w:pPr>
              <w:spacing w:after="0" w:line="240" w:lineRule="auto"/>
              <w:jc w:val="right"/>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                       16   </w:t>
            </w:r>
          </w:p>
        </w:tc>
      </w:tr>
    </w:tbl>
    <w:p w14:paraId="787FA0B3" w14:textId="77777777" w:rsidR="007A7EED" w:rsidRPr="001A404F" w:rsidRDefault="007A7EED" w:rsidP="007A7EED">
      <w:pPr>
        <w:jc w:val="both"/>
        <w:rPr>
          <w:rFonts w:ascii="Centaur" w:hAnsi="Centaur"/>
          <w:sz w:val="20"/>
          <w:szCs w:val="20"/>
        </w:rPr>
      </w:pPr>
      <w:r w:rsidRPr="001A404F">
        <w:rPr>
          <w:rFonts w:ascii="Centaur" w:eastAsiaTheme="minorEastAsia" w:hAnsi="Centaur"/>
          <w:b/>
          <w:i/>
          <w:iCs/>
          <w:sz w:val="20"/>
          <w:szCs w:val="20"/>
        </w:rPr>
        <w:t xml:space="preserve">Source: MPCU, 2021 </w:t>
      </w:r>
    </w:p>
    <w:p w14:paraId="5344E465" w14:textId="77777777" w:rsidR="007A7EED" w:rsidRPr="001A404F" w:rsidRDefault="007A7EED" w:rsidP="00F42C5F">
      <w:pPr>
        <w:pStyle w:val="NoSpacing"/>
        <w:jc w:val="both"/>
        <w:rPr>
          <w:rFonts w:ascii="Centaur" w:hAnsi="Centaur"/>
          <w:sz w:val="24"/>
          <w:szCs w:val="24"/>
        </w:rPr>
      </w:pPr>
      <w:r w:rsidRPr="001A404F">
        <w:rPr>
          <w:rFonts w:ascii="Centaur" w:hAnsi="Centaur"/>
          <w:sz w:val="24"/>
          <w:szCs w:val="24"/>
        </w:rPr>
        <w:t xml:space="preserve">It is estimated that to make any meaningful gains in achieving the goals of increasing employment opportunities; especially among the youth, an estimated 4000 jobs would need to be created annually in the Municipality to absorb the youthful population that will enter the job market. </w:t>
      </w:r>
    </w:p>
    <w:p w14:paraId="14FAC9CA" w14:textId="77777777" w:rsidR="007A7EED" w:rsidRPr="001A404F" w:rsidRDefault="007A7EED" w:rsidP="00F42C5F">
      <w:pPr>
        <w:pStyle w:val="NoSpacing"/>
        <w:jc w:val="both"/>
        <w:rPr>
          <w:rFonts w:ascii="Centaur" w:hAnsi="Centaur"/>
          <w:sz w:val="24"/>
          <w:szCs w:val="24"/>
        </w:rPr>
      </w:pPr>
      <w:r w:rsidRPr="001A404F">
        <w:rPr>
          <w:rFonts w:ascii="Centaur" w:hAnsi="Centaur"/>
          <w:sz w:val="24"/>
          <w:szCs w:val="24"/>
        </w:rPr>
        <w:t xml:space="preserve">Data on current unemployment is unavailable. This is a handicap in estimating and projecting unemployment in the municipality. There is also lack of information on unemployment from other national sources. However, there is unreliable evidence to suggest that, there are high levels of unemployment especially amongst the youth based on submissions of participants in our public hearings and other community engagement held. In the needs assessments in the communities, unemployment ranked as one of the critical issues. </w:t>
      </w:r>
    </w:p>
    <w:p w14:paraId="741C0EB7" w14:textId="77777777" w:rsidR="007A7EED" w:rsidRPr="001A404F" w:rsidRDefault="007A7EED" w:rsidP="00F42C5F">
      <w:pPr>
        <w:pStyle w:val="NoSpacing"/>
        <w:jc w:val="both"/>
        <w:rPr>
          <w:rFonts w:ascii="Centaur" w:hAnsi="Centaur"/>
          <w:sz w:val="24"/>
          <w:szCs w:val="24"/>
        </w:rPr>
      </w:pPr>
      <w:r w:rsidRPr="001A404F">
        <w:rPr>
          <w:rFonts w:ascii="Centaur" w:hAnsi="Centaur"/>
          <w:sz w:val="24"/>
          <w:szCs w:val="24"/>
        </w:rPr>
        <w:t xml:space="preserve">To estimate the number of possible job opening that could be available for the teeming population in the economically active population, the Assembly need to compile its business register and profile the possible number of jobs available locally so that mechanisms could be put in place to enhance the chances of the youth getting jobs. This will be amplified through the Local Economic Development initiative. </w:t>
      </w:r>
    </w:p>
    <w:p w14:paraId="736D757E" w14:textId="69214A60" w:rsidR="007A7EED" w:rsidRPr="001A404F" w:rsidRDefault="007A7EED" w:rsidP="00F42C5F">
      <w:pPr>
        <w:pStyle w:val="NoSpacing"/>
        <w:jc w:val="both"/>
        <w:rPr>
          <w:rFonts w:ascii="Centaur" w:hAnsi="Centaur"/>
          <w:sz w:val="24"/>
          <w:szCs w:val="24"/>
        </w:rPr>
      </w:pPr>
      <w:r w:rsidRPr="001A404F">
        <w:rPr>
          <w:rFonts w:ascii="Centaur" w:hAnsi="Centaur"/>
          <w:sz w:val="24"/>
          <w:szCs w:val="24"/>
        </w:rPr>
        <w:t xml:space="preserve">Also the plan will make provision for the training of youth in various skills areas including artisanship, agribusiness, technology, entrepreneurship, financial management, leadership and other skills related areas. Also the Municipality will encourage and mentor youth to form cooperatives and also provide platforms for internship opportunities and mentorships. </w:t>
      </w:r>
    </w:p>
    <w:p w14:paraId="3D2F2742" w14:textId="5501D568" w:rsidR="000B1132" w:rsidRPr="001A404F" w:rsidRDefault="000B1132" w:rsidP="00F42C5F">
      <w:pPr>
        <w:pStyle w:val="NoSpacing"/>
        <w:jc w:val="both"/>
        <w:rPr>
          <w:rFonts w:ascii="Centaur" w:hAnsi="Centaur"/>
          <w:sz w:val="24"/>
          <w:szCs w:val="24"/>
        </w:rPr>
      </w:pPr>
    </w:p>
    <w:p w14:paraId="4264ED18" w14:textId="34E8844A" w:rsidR="000B1132" w:rsidRPr="001A404F" w:rsidRDefault="000B1132" w:rsidP="00F42C5F">
      <w:pPr>
        <w:pStyle w:val="NoSpacing"/>
        <w:jc w:val="both"/>
        <w:rPr>
          <w:rFonts w:ascii="Centaur" w:hAnsi="Centaur"/>
          <w:sz w:val="24"/>
          <w:szCs w:val="24"/>
        </w:rPr>
      </w:pPr>
    </w:p>
    <w:p w14:paraId="317593C2" w14:textId="77777777" w:rsidR="000B1132" w:rsidRPr="001A404F" w:rsidRDefault="000B1132" w:rsidP="000B1132">
      <w:pPr>
        <w:pStyle w:val="NoSpacing"/>
        <w:jc w:val="both"/>
        <w:rPr>
          <w:rFonts w:ascii="Centaur" w:hAnsi="Centaur"/>
          <w:sz w:val="24"/>
          <w:szCs w:val="24"/>
        </w:rPr>
      </w:pPr>
      <w:r w:rsidRPr="001A404F">
        <w:rPr>
          <w:rFonts w:ascii="Centaur" w:hAnsi="Centaur"/>
          <w:sz w:val="24"/>
          <w:szCs w:val="24"/>
        </w:rPr>
        <w:t xml:space="preserve">In this Chapter , the Municipality has the opportunity in the plan preparation process to specify the development vision , goals objectives and strategies to solve the problems identified in the previous two chapters.  </w:t>
      </w:r>
    </w:p>
    <w:p w14:paraId="06B249BB" w14:textId="77777777" w:rsidR="000B1132" w:rsidRPr="001A404F" w:rsidRDefault="000B1132" w:rsidP="000B1132">
      <w:pPr>
        <w:pStyle w:val="NoSpacing"/>
        <w:jc w:val="both"/>
        <w:rPr>
          <w:rFonts w:ascii="Centaur" w:hAnsi="Centaur"/>
        </w:rPr>
      </w:pPr>
      <w:r w:rsidRPr="001A404F">
        <w:rPr>
          <w:rFonts w:ascii="Centaur" w:hAnsi="Centaur"/>
        </w:rPr>
        <w:t xml:space="preserve">This section identifies the collective strategic focus and priorities for the Municipality  for the medium  term. The </w:t>
      </w:r>
      <w:r w:rsidRPr="001A404F">
        <w:rPr>
          <w:rStyle w:val="Emphasis"/>
          <w:rFonts w:ascii="Centaur" w:hAnsi="Centaur"/>
        </w:rPr>
        <w:t>Plan</w:t>
      </w:r>
      <w:r w:rsidRPr="001A404F">
        <w:rPr>
          <w:rFonts w:ascii="Centaur" w:hAnsi="Centaur"/>
        </w:rPr>
        <w:t xml:space="preserve"> reflects a collective desire for proactive and forward-thinking development interventions  that remains rooted in the  distinct history and identity of the communities in the Municipality . Though the Municipality was  created  in 2019 , the communities that make up Ablekuma Central municipality  have  long history as a meeting place of diverse cultures, of being home to thriving communities , and offering exceptional location for business and commercial  opportunities. These are strengths that the Municipality will build on into the future. Of importance to Municipality  </w:t>
      </w:r>
      <w:r w:rsidRPr="001A404F">
        <w:rPr>
          <w:rFonts w:ascii="Centaur" w:hAnsi="Centaur"/>
        </w:rPr>
        <w:lastRenderedPageBreak/>
        <w:t xml:space="preserve">is to enhance communication, collaboration and connection, ensuring residents and businesses within the Municipality  are well-informed and engaged in decisions that shape the prosperity of the future. </w:t>
      </w:r>
    </w:p>
    <w:p w14:paraId="00C32CA8" w14:textId="77777777" w:rsidR="000B1132" w:rsidRPr="001A404F" w:rsidRDefault="000B1132" w:rsidP="000B1132">
      <w:pPr>
        <w:pStyle w:val="NoSpacing"/>
        <w:jc w:val="both"/>
        <w:rPr>
          <w:rFonts w:ascii="Centaur" w:hAnsi="Centaur"/>
          <w:sz w:val="24"/>
          <w:szCs w:val="24"/>
        </w:rPr>
      </w:pPr>
    </w:p>
    <w:p w14:paraId="5A94D277" w14:textId="77777777" w:rsidR="000B1132" w:rsidRPr="001A404F" w:rsidRDefault="000B1132" w:rsidP="000B1132">
      <w:pPr>
        <w:pStyle w:val="NoSpacing"/>
        <w:jc w:val="both"/>
        <w:rPr>
          <w:rFonts w:ascii="Centaur" w:hAnsi="Centaur"/>
          <w:sz w:val="24"/>
          <w:szCs w:val="24"/>
        </w:rPr>
      </w:pPr>
      <w:r w:rsidRPr="001A404F">
        <w:rPr>
          <w:rFonts w:ascii="Centaur" w:hAnsi="Centaur"/>
          <w:sz w:val="24"/>
          <w:szCs w:val="24"/>
        </w:rPr>
        <w:t xml:space="preserve"> This chapter sets the stage for the synthesis of what is required to  bridge the gap between the current state and the aspiration of the citizens. The development gap expressed in the requirements for infrastructure and services are analyzed in the first section that deals with the development projections.  After this the development goals of the Municipality are stated based on the national goals. This narrows the development aspirations of the Municipality and focuses attention of the local aspirations of the people. The other part of the chapter deals with the adoption of the goals, objectives and strategies based on the issues identified in the harmonized needs based on the community hearings. Essentially this section attempts to find the expression of local needs and aspirations in the national framework. This will ensure harmonization and conformity to the national development framework. </w:t>
      </w:r>
    </w:p>
    <w:p w14:paraId="1A5B0A3B" w14:textId="77777777" w:rsidR="000B1132" w:rsidRPr="001A404F" w:rsidRDefault="000B1132" w:rsidP="000B1132">
      <w:pPr>
        <w:pStyle w:val="NoSpacing"/>
        <w:jc w:val="both"/>
        <w:rPr>
          <w:rFonts w:ascii="Centaur" w:hAnsi="Centaur"/>
          <w:sz w:val="24"/>
          <w:szCs w:val="24"/>
        </w:rPr>
      </w:pPr>
      <w:r w:rsidRPr="001A404F">
        <w:rPr>
          <w:rFonts w:ascii="Centaur" w:hAnsi="Centaur"/>
          <w:sz w:val="24"/>
          <w:szCs w:val="24"/>
        </w:rPr>
        <w:t xml:space="preserve">This section also attempts to subject the various strategies and objectives to various tests such as sustainability test, and compound matrix and strategies environment assessment to ensure that the adopted strategies and objectives have positive implications and have consistency. Where the desired or expected results are not achieved the tools provides for remedial actions and mitigation </w:t>
      </w:r>
    </w:p>
    <w:p w14:paraId="31A4470F" w14:textId="77777777" w:rsidR="000B1132" w:rsidRPr="001A404F" w:rsidRDefault="000B1132" w:rsidP="000B1132">
      <w:pPr>
        <w:pStyle w:val="NoSpacing"/>
        <w:jc w:val="both"/>
        <w:rPr>
          <w:rFonts w:ascii="Centaur" w:hAnsi="Centaur"/>
          <w:sz w:val="24"/>
          <w:szCs w:val="24"/>
        </w:rPr>
      </w:pPr>
    </w:p>
    <w:p w14:paraId="0646EB2F" w14:textId="77777777" w:rsidR="000B1132" w:rsidRPr="001A404F" w:rsidRDefault="000B1132" w:rsidP="000B1132">
      <w:pPr>
        <w:pStyle w:val="NoSpacing"/>
        <w:jc w:val="both"/>
        <w:outlineLvl w:val="1"/>
        <w:rPr>
          <w:rFonts w:ascii="Centaur" w:hAnsi="Centaur"/>
          <w:b/>
          <w:sz w:val="24"/>
          <w:szCs w:val="24"/>
        </w:rPr>
      </w:pPr>
      <w:bookmarkStart w:id="310" w:name="_Toc98329756"/>
      <w:r w:rsidRPr="001A404F">
        <w:rPr>
          <w:rFonts w:ascii="Centaur" w:hAnsi="Centaur"/>
          <w:b/>
          <w:sz w:val="24"/>
          <w:szCs w:val="24"/>
        </w:rPr>
        <w:t>3.2 Development Projections</w:t>
      </w:r>
      <w:bookmarkEnd w:id="310"/>
    </w:p>
    <w:p w14:paraId="69B930A8" w14:textId="77777777" w:rsidR="000B1132" w:rsidRPr="001A404F" w:rsidRDefault="000B1132" w:rsidP="000B1132">
      <w:pPr>
        <w:pStyle w:val="NoSpacing"/>
        <w:jc w:val="both"/>
        <w:rPr>
          <w:rFonts w:ascii="Centaur" w:hAnsi="Centaur"/>
          <w:sz w:val="24"/>
          <w:szCs w:val="24"/>
        </w:rPr>
      </w:pPr>
      <w:r w:rsidRPr="001A404F">
        <w:rPr>
          <w:rFonts w:ascii="Centaur" w:hAnsi="Centaur"/>
          <w:sz w:val="24"/>
          <w:szCs w:val="24"/>
        </w:rPr>
        <w:t xml:space="preserve">To fully appreciate the development needs of the Municipality and appropriately plan for the right interventions, there is a need to understand the developmental needs and gaps in the provision of facilities and services. </w:t>
      </w:r>
    </w:p>
    <w:p w14:paraId="008C7AEC" w14:textId="77777777" w:rsidR="000B1132" w:rsidRPr="001A404F" w:rsidRDefault="000B1132" w:rsidP="000B1132">
      <w:pPr>
        <w:autoSpaceDE w:val="0"/>
        <w:autoSpaceDN w:val="0"/>
        <w:adjustRightInd w:val="0"/>
        <w:spacing w:after="0" w:line="240" w:lineRule="auto"/>
        <w:jc w:val="both"/>
        <w:rPr>
          <w:rFonts w:ascii="Centaur" w:hAnsi="Centaur" w:cs="Roboto-Regular"/>
          <w:color w:val="00B369"/>
          <w:sz w:val="26"/>
          <w:szCs w:val="26"/>
        </w:rPr>
      </w:pPr>
      <w:r w:rsidRPr="001A404F">
        <w:rPr>
          <w:rFonts w:ascii="Centaur" w:hAnsi="Centaur" w:cs="Roboto-Regular"/>
          <w:sz w:val="24"/>
          <w:szCs w:val="24"/>
        </w:rPr>
        <w:t>There are many factors that will influence the future including, but not limited to, current conditions and trends, decisions that are made currently , technological advances, social conditions , and forces of change that may be barely perceptible at the present time. The Assembly will  continuously monitors various trends and forecasts to determine the current state of the Municipality  and to identify concerns and ideas for the future. These factors will affect not only the collective vision of the Municipality , but also the specific issues that are covered in the Plan and the recommendations that are made in it. External forces of change that have the potential for significant disruptions were also examined</w:t>
      </w:r>
      <w:r w:rsidRPr="001A404F">
        <w:rPr>
          <w:rFonts w:ascii="Centaur" w:hAnsi="Centaur" w:cs="Roboto-Regular"/>
          <w:color w:val="333333"/>
          <w:sz w:val="19"/>
          <w:szCs w:val="19"/>
        </w:rPr>
        <w:t>.</w:t>
      </w:r>
    </w:p>
    <w:p w14:paraId="285453B4" w14:textId="77777777" w:rsidR="000B1132" w:rsidRPr="001A404F" w:rsidRDefault="000B1132" w:rsidP="000B1132">
      <w:pPr>
        <w:pStyle w:val="NoSpacing"/>
        <w:jc w:val="both"/>
        <w:rPr>
          <w:rFonts w:ascii="Centaur" w:hAnsi="Centaur"/>
          <w:sz w:val="24"/>
          <w:szCs w:val="24"/>
        </w:rPr>
      </w:pPr>
    </w:p>
    <w:p w14:paraId="461BDB10" w14:textId="77777777" w:rsidR="000B1132" w:rsidRPr="001A404F" w:rsidRDefault="000B1132" w:rsidP="000B1132">
      <w:pPr>
        <w:pStyle w:val="NoSpacing"/>
        <w:jc w:val="both"/>
        <w:rPr>
          <w:rFonts w:ascii="Centaur" w:hAnsi="Centaur"/>
          <w:sz w:val="24"/>
          <w:szCs w:val="24"/>
        </w:rPr>
      </w:pPr>
    </w:p>
    <w:p w14:paraId="35AFBC68" w14:textId="77777777" w:rsidR="000B1132" w:rsidRPr="001A404F" w:rsidRDefault="000B1132" w:rsidP="000B1132">
      <w:pPr>
        <w:pStyle w:val="NoSpacing"/>
        <w:jc w:val="both"/>
        <w:rPr>
          <w:rFonts w:ascii="Centaur" w:hAnsi="Centaur"/>
          <w:sz w:val="24"/>
          <w:szCs w:val="24"/>
        </w:rPr>
      </w:pPr>
      <w:r w:rsidRPr="001A404F">
        <w:rPr>
          <w:rFonts w:ascii="Centaur" w:hAnsi="Centaur"/>
          <w:sz w:val="24"/>
          <w:szCs w:val="24"/>
        </w:rPr>
        <w:t xml:space="preserve"> Using the tools of demography and   statistics the various projections for infrastructure, personnel and service needs were calculated using baseline data for 2020 and gaps in demanded based on demographic projections. These projections were done for the education, health and sanitation sectors. In addition projections were also done for service provision and infrastructure needs for other sectors such as transportation, drainage and commercial facilities. Additionally projections were done to establish the youthful population and the employment requirements to ensure they are meaningfully transitioned and integrated into the economy.</w:t>
      </w:r>
    </w:p>
    <w:p w14:paraId="31DBBDCB" w14:textId="77777777" w:rsidR="000B1132" w:rsidRPr="001A404F" w:rsidRDefault="000B1132" w:rsidP="000B1132">
      <w:pPr>
        <w:pStyle w:val="NoSpacing"/>
        <w:jc w:val="both"/>
        <w:rPr>
          <w:rFonts w:ascii="Centaur" w:hAnsi="Centaur"/>
          <w:sz w:val="24"/>
          <w:szCs w:val="24"/>
        </w:rPr>
      </w:pPr>
    </w:p>
    <w:p w14:paraId="560CF0AF" w14:textId="77777777" w:rsidR="000B1132" w:rsidRPr="001A404F" w:rsidRDefault="000B1132" w:rsidP="000B1132">
      <w:pPr>
        <w:pStyle w:val="NoSpacing"/>
        <w:jc w:val="both"/>
        <w:rPr>
          <w:rFonts w:ascii="Centaur" w:hAnsi="Centaur"/>
          <w:sz w:val="24"/>
          <w:szCs w:val="24"/>
        </w:rPr>
      </w:pPr>
    </w:p>
    <w:p w14:paraId="497A3E8B" w14:textId="77777777" w:rsidR="000B1132" w:rsidRPr="001A404F" w:rsidRDefault="000B1132" w:rsidP="000B1132">
      <w:pPr>
        <w:autoSpaceDE w:val="0"/>
        <w:autoSpaceDN w:val="0"/>
        <w:adjustRightInd w:val="0"/>
        <w:spacing w:after="0" w:line="240" w:lineRule="auto"/>
        <w:rPr>
          <w:rFonts w:ascii="Centaur" w:hAnsi="Centaur" w:cs="Roboto-BoldCondensed"/>
          <w:b/>
          <w:bCs/>
          <w:color w:val="00B369"/>
          <w:sz w:val="28"/>
          <w:szCs w:val="28"/>
        </w:rPr>
      </w:pPr>
    </w:p>
    <w:p w14:paraId="71BE3395" w14:textId="77777777" w:rsidR="000B1132" w:rsidRPr="001A404F" w:rsidRDefault="000B1132" w:rsidP="000B1132">
      <w:pPr>
        <w:autoSpaceDE w:val="0"/>
        <w:autoSpaceDN w:val="0"/>
        <w:adjustRightInd w:val="0"/>
        <w:spacing w:after="0" w:line="240" w:lineRule="auto"/>
        <w:rPr>
          <w:rFonts w:ascii="Centaur" w:hAnsi="Centaur" w:cs="Roboto-BoldCondensed"/>
          <w:b/>
          <w:bCs/>
          <w:color w:val="00B369"/>
          <w:szCs w:val="24"/>
        </w:rPr>
      </w:pPr>
      <w:r w:rsidRPr="001A404F">
        <w:rPr>
          <w:rFonts w:ascii="Centaur" w:hAnsi="Centaur" w:cs="Roboto-BoldCondensed"/>
          <w:b/>
          <w:bCs/>
          <w:color w:val="00B369"/>
          <w:szCs w:val="24"/>
        </w:rPr>
        <w:t>POPULATION AND EMPLOYMENT FORECASTS</w:t>
      </w:r>
    </w:p>
    <w:p w14:paraId="28CDDA36" w14:textId="77777777" w:rsidR="000B1132" w:rsidRPr="001A404F" w:rsidRDefault="000B1132" w:rsidP="000B1132">
      <w:pPr>
        <w:autoSpaceDE w:val="0"/>
        <w:autoSpaceDN w:val="0"/>
        <w:adjustRightInd w:val="0"/>
        <w:spacing w:after="0" w:line="240" w:lineRule="auto"/>
        <w:rPr>
          <w:rFonts w:ascii="Centaur" w:hAnsi="Centaur" w:cs="Roboto-Regular"/>
          <w:color w:val="333333"/>
          <w:sz w:val="20"/>
          <w:szCs w:val="21"/>
        </w:rPr>
      </w:pPr>
      <w:r w:rsidRPr="001A404F">
        <w:rPr>
          <w:rFonts w:ascii="Centaur" w:hAnsi="Centaur" w:cs="Roboto-Regular"/>
          <w:color w:val="333333"/>
          <w:sz w:val="20"/>
          <w:szCs w:val="21"/>
        </w:rPr>
        <w:t xml:space="preserve">Population and employment forecasts are a critical component of strategic and medium term planning. The population forecasts and projections incorporate the results of the 2010 Population and Housing Census estimates, and the 2017 Ghana Living Survey , and the National Enterprise Survey to make  employment, income  and poverty forecasts. </w:t>
      </w:r>
    </w:p>
    <w:p w14:paraId="7C38FF7D" w14:textId="77777777" w:rsidR="000B1132" w:rsidRPr="001A404F" w:rsidRDefault="000B1132" w:rsidP="000B1132">
      <w:pPr>
        <w:pStyle w:val="NoSpacing"/>
        <w:jc w:val="both"/>
        <w:rPr>
          <w:rFonts w:ascii="Centaur" w:hAnsi="Centaur"/>
          <w:sz w:val="24"/>
          <w:szCs w:val="24"/>
        </w:rPr>
      </w:pPr>
    </w:p>
    <w:p w14:paraId="31AE4F41" w14:textId="77777777" w:rsidR="000B1132" w:rsidRPr="001A404F" w:rsidRDefault="000B1132" w:rsidP="000B1132">
      <w:pPr>
        <w:pStyle w:val="NoSpacing"/>
        <w:jc w:val="both"/>
        <w:rPr>
          <w:rFonts w:ascii="Centaur" w:hAnsi="Centaur"/>
          <w:sz w:val="24"/>
          <w:szCs w:val="24"/>
        </w:rPr>
      </w:pPr>
      <w:r w:rsidRPr="001A404F">
        <w:rPr>
          <w:rFonts w:ascii="Centaur" w:hAnsi="Centaur"/>
          <w:sz w:val="24"/>
          <w:szCs w:val="24"/>
        </w:rPr>
        <w:t xml:space="preserve">To fully appreciate the gaps in development projections are crucial for the of the Assembly’s Development Goal as they provide information on the current situation and future needs required to provide adequate and </w:t>
      </w:r>
      <w:r w:rsidRPr="001A404F">
        <w:rPr>
          <w:rFonts w:ascii="Centaur" w:hAnsi="Centaur"/>
          <w:sz w:val="24"/>
          <w:szCs w:val="24"/>
        </w:rPr>
        <w:lastRenderedPageBreak/>
        <w:t>standard services and infrastructure to ensure high quality of life  that are necessary for decision making on the kind of interventions that are required within the planned period. The standards used are all based on approved standards from the various national and internal organizations such as Ghana Education Service, Ghana Health Service, World Health Organization, UNICEF, UNESCO and the World Bank .</w:t>
      </w:r>
    </w:p>
    <w:p w14:paraId="0723395F" w14:textId="77777777" w:rsidR="000B1132" w:rsidRPr="001A404F" w:rsidRDefault="000B1132" w:rsidP="000B1132">
      <w:pPr>
        <w:jc w:val="both"/>
        <w:rPr>
          <w:rFonts w:ascii="Centaur" w:hAnsi="Centaur"/>
          <w:sz w:val="24"/>
          <w:szCs w:val="24"/>
        </w:rPr>
      </w:pPr>
    </w:p>
    <w:p w14:paraId="6D5CB34C" w14:textId="77777777" w:rsidR="000B1132" w:rsidRPr="001A404F" w:rsidRDefault="000B1132" w:rsidP="000B1132">
      <w:pPr>
        <w:pStyle w:val="Heading2"/>
        <w:jc w:val="both"/>
        <w:rPr>
          <w:rFonts w:ascii="Centaur" w:hAnsi="Centaur"/>
          <w:b/>
        </w:rPr>
      </w:pPr>
      <w:bookmarkStart w:id="311" w:name="_Toc98329757"/>
      <w:r w:rsidRPr="001A404F">
        <w:rPr>
          <w:rFonts w:ascii="Centaur" w:hAnsi="Centaur"/>
          <w:b/>
        </w:rPr>
        <w:t>3.3 Population</w:t>
      </w:r>
      <w:bookmarkEnd w:id="311"/>
      <w:r w:rsidRPr="001A404F">
        <w:rPr>
          <w:rFonts w:ascii="Centaur" w:hAnsi="Centaur"/>
          <w:b/>
        </w:rPr>
        <w:t xml:space="preserve"> </w:t>
      </w:r>
    </w:p>
    <w:p w14:paraId="185756E2" w14:textId="77777777" w:rsidR="000B1132" w:rsidRPr="001A404F" w:rsidRDefault="000B1132" w:rsidP="000B1132">
      <w:pPr>
        <w:jc w:val="both"/>
        <w:rPr>
          <w:rFonts w:ascii="Centaur" w:hAnsi="Centaur"/>
          <w:sz w:val="24"/>
          <w:szCs w:val="24"/>
        </w:rPr>
      </w:pPr>
      <w:r w:rsidRPr="001A404F">
        <w:rPr>
          <w:rFonts w:ascii="Centaur" w:hAnsi="Centaur"/>
          <w:sz w:val="24"/>
          <w:szCs w:val="24"/>
        </w:rPr>
        <w:t xml:space="preserve">At the center of the development projections is the analysis of the demographic trends to estimate the rate of growth of the population, the structure of the population and what factors are causing the changes in the population.  Since all development must be people centered, the demographic analysis will play a key role in determining the development the needs of the growing population and how these dynamic needs could be met through the implementation of the strategies and objectives outlined in the plan. </w:t>
      </w:r>
    </w:p>
    <w:p w14:paraId="69ACE1B5" w14:textId="77777777" w:rsidR="000B1132" w:rsidRPr="001A404F" w:rsidRDefault="000B1132" w:rsidP="000B1132">
      <w:pPr>
        <w:autoSpaceDE w:val="0"/>
        <w:autoSpaceDN w:val="0"/>
        <w:adjustRightInd w:val="0"/>
        <w:spacing w:after="0" w:line="240" w:lineRule="auto"/>
        <w:jc w:val="both"/>
        <w:rPr>
          <w:rFonts w:ascii="Centaur" w:hAnsi="Centaur" w:cs="Roboto-Regular"/>
          <w:color w:val="333333"/>
          <w:sz w:val="24"/>
          <w:szCs w:val="24"/>
        </w:rPr>
      </w:pPr>
      <w:r w:rsidRPr="001A404F">
        <w:rPr>
          <w:rFonts w:ascii="Centaur" w:hAnsi="Centaur" w:cs="Roboto-Regular"/>
          <w:color w:val="333333"/>
          <w:sz w:val="24"/>
          <w:szCs w:val="24"/>
        </w:rPr>
        <w:t xml:space="preserve">Population and employment forecasts are a critical component of strategic and medium term planning. The population forecasts and projections incorporate the results of the 2010 Population and Housing Census estimates, and the 2017 Ghana Living Survey, and the National Enterprise Survey to make employment, income and poverty forecasts. </w:t>
      </w:r>
    </w:p>
    <w:p w14:paraId="285BD324" w14:textId="77777777" w:rsidR="000B1132" w:rsidRPr="001A404F" w:rsidRDefault="000B1132" w:rsidP="000B1132">
      <w:pPr>
        <w:jc w:val="both"/>
        <w:rPr>
          <w:rFonts w:ascii="Centaur" w:hAnsi="Centaur"/>
          <w:sz w:val="24"/>
          <w:szCs w:val="24"/>
        </w:rPr>
      </w:pPr>
    </w:p>
    <w:p w14:paraId="65BFE59E" w14:textId="77777777" w:rsidR="000B1132" w:rsidRPr="001A404F" w:rsidRDefault="000B1132" w:rsidP="000B1132">
      <w:pPr>
        <w:jc w:val="both"/>
        <w:rPr>
          <w:rFonts w:ascii="Centaur" w:eastAsia="Times New Roman" w:hAnsi="Centaur" w:cs="Times New Roman"/>
          <w:bCs/>
          <w:sz w:val="24"/>
          <w:szCs w:val="24"/>
        </w:rPr>
      </w:pPr>
      <w:r w:rsidRPr="001A404F">
        <w:rPr>
          <w:rFonts w:ascii="Centaur" w:hAnsi="Centaur"/>
          <w:sz w:val="24"/>
          <w:szCs w:val="24"/>
        </w:rPr>
        <w:t xml:space="preserve">Baseline population data used for the Municipality is based on the results of the 2010 Population and Housing Census of 2010. At that the Municipality was fully identified as a submetro under Accra Metropolitan Assembly (AMA). In 2010 the total population of the Ablekuma Central Area was </w:t>
      </w:r>
      <w:r w:rsidRPr="001A404F">
        <w:rPr>
          <w:rFonts w:ascii="Centaur" w:eastAsia="Times New Roman" w:hAnsi="Centaur" w:cs="Times New Roman"/>
          <w:b/>
          <w:bCs/>
          <w:color w:val="000000"/>
        </w:rPr>
        <w:t xml:space="preserve">268,424.  This increased to  320,710  at the time the Municipality was carved out from AMA in 2019. </w:t>
      </w:r>
      <w:r w:rsidRPr="001A404F">
        <w:rPr>
          <w:rFonts w:ascii="Centaur" w:hAnsi="Centaur"/>
          <w:sz w:val="24"/>
          <w:szCs w:val="24"/>
        </w:rPr>
        <w:t xml:space="preserve"> In 2020 the total estimated population based on computations by the Ghana Statistical Service was 331,812. </w:t>
      </w:r>
      <w:r w:rsidRPr="001A404F">
        <w:rPr>
          <w:rFonts w:ascii="Centaur" w:eastAsia="Times New Roman" w:hAnsi="Centaur" w:cs="Times New Roman"/>
          <w:bCs/>
          <w:color w:val="000000"/>
          <w:sz w:val="24"/>
          <w:szCs w:val="24"/>
          <w:lang w:eastAsia="en-GB"/>
        </w:rPr>
        <w:t xml:space="preserve"> Based</w:t>
      </w:r>
      <w:r w:rsidRPr="001A404F">
        <w:rPr>
          <w:rFonts w:ascii="Centaur" w:eastAsia="Times New Roman" w:hAnsi="Centaur" w:cs="Times New Roman"/>
          <w:bCs/>
          <w:sz w:val="24"/>
          <w:szCs w:val="24"/>
        </w:rPr>
        <w:t xml:space="preserve"> on a population  growth rate of 2.7,  the population of the Municipality  is expected to grow to   </w:t>
      </w:r>
      <w:r w:rsidRPr="001A404F">
        <w:rPr>
          <w:rFonts w:ascii="Centaur" w:eastAsia="Times New Roman" w:hAnsi="Centaur" w:cs="Times New Roman"/>
          <w:bCs/>
          <w:color w:val="000000"/>
          <w:sz w:val="24"/>
          <w:szCs w:val="24"/>
          <w:lang w:eastAsia="en-GB"/>
        </w:rPr>
        <w:t>370,175 in 2021 which is the first year of implementation of 2022-2025 MTDP</w:t>
      </w:r>
      <w:r w:rsidRPr="001A404F">
        <w:rPr>
          <w:rFonts w:ascii="Centaur" w:eastAsia="Times New Roman" w:hAnsi="Centaur" w:cs="Times New Roman"/>
          <w:bCs/>
          <w:sz w:val="24"/>
          <w:szCs w:val="24"/>
        </w:rPr>
        <w:t>.  By 2025 the population of the Municipality is expected to reach 410,590.The sources of growth in the population include high fertility as well as migration.</w:t>
      </w:r>
    </w:p>
    <w:p w14:paraId="0DD8BA90" w14:textId="77777777" w:rsidR="000B1132" w:rsidRPr="001A404F" w:rsidRDefault="000B1132" w:rsidP="000B1132">
      <w:pPr>
        <w:jc w:val="both"/>
        <w:rPr>
          <w:rFonts w:ascii="Centaur" w:eastAsia="Times New Roman" w:hAnsi="Centaur" w:cs="Times New Roman"/>
          <w:bCs/>
          <w:sz w:val="24"/>
          <w:szCs w:val="24"/>
        </w:rPr>
      </w:pPr>
      <w:r w:rsidRPr="001A404F">
        <w:rPr>
          <w:rFonts w:ascii="Centaur" w:eastAsia="Times New Roman" w:hAnsi="Centaur" w:cs="Times New Roman"/>
          <w:bCs/>
          <w:sz w:val="24"/>
          <w:szCs w:val="24"/>
        </w:rPr>
        <w:t>Table 3.1 Population by Community 2010 and 2019 -2020</w:t>
      </w:r>
    </w:p>
    <w:tbl>
      <w:tblPr>
        <w:tblW w:w="8800" w:type="dxa"/>
        <w:tblLook w:val="04A0" w:firstRow="1" w:lastRow="0" w:firstColumn="1" w:lastColumn="0" w:noHBand="0" w:noVBand="1"/>
      </w:tblPr>
      <w:tblGrid>
        <w:gridCol w:w="1800"/>
        <w:gridCol w:w="2160"/>
        <w:gridCol w:w="1820"/>
        <w:gridCol w:w="1480"/>
        <w:gridCol w:w="1540"/>
      </w:tblGrid>
      <w:tr w:rsidR="000B1132" w:rsidRPr="001A404F" w14:paraId="56E2DAFD" w14:textId="77777777" w:rsidTr="00046631">
        <w:trPr>
          <w:trHeight w:val="630"/>
        </w:trPr>
        <w:tc>
          <w:tcPr>
            <w:tcW w:w="1800" w:type="dxa"/>
            <w:tcBorders>
              <w:top w:val="single" w:sz="4" w:space="0" w:color="auto"/>
              <w:left w:val="nil"/>
              <w:bottom w:val="single" w:sz="4" w:space="0" w:color="auto"/>
              <w:right w:val="nil"/>
            </w:tcBorders>
            <w:shd w:val="clear" w:color="000000" w:fill="4CC488"/>
            <w:noWrap/>
            <w:vAlign w:val="bottom"/>
            <w:hideMark/>
          </w:tcPr>
          <w:p w14:paraId="4E79E9D3"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Community</w:t>
            </w:r>
          </w:p>
        </w:tc>
        <w:tc>
          <w:tcPr>
            <w:tcW w:w="2160" w:type="dxa"/>
            <w:tcBorders>
              <w:top w:val="single" w:sz="4" w:space="0" w:color="auto"/>
              <w:left w:val="nil"/>
              <w:bottom w:val="single" w:sz="4" w:space="0" w:color="auto"/>
              <w:right w:val="nil"/>
            </w:tcBorders>
            <w:shd w:val="clear" w:color="000000" w:fill="4CC488"/>
            <w:noWrap/>
            <w:vAlign w:val="bottom"/>
            <w:hideMark/>
          </w:tcPr>
          <w:p w14:paraId="360C1061"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2010*</w:t>
            </w:r>
          </w:p>
        </w:tc>
        <w:tc>
          <w:tcPr>
            <w:tcW w:w="1820" w:type="dxa"/>
            <w:tcBorders>
              <w:top w:val="single" w:sz="4" w:space="0" w:color="auto"/>
              <w:left w:val="nil"/>
              <w:bottom w:val="single" w:sz="4" w:space="0" w:color="auto"/>
              <w:right w:val="nil"/>
            </w:tcBorders>
            <w:shd w:val="clear" w:color="000000" w:fill="4CC488"/>
            <w:noWrap/>
            <w:vAlign w:val="bottom"/>
            <w:hideMark/>
          </w:tcPr>
          <w:p w14:paraId="07DD3315"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2019</w:t>
            </w:r>
          </w:p>
        </w:tc>
        <w:tc>
          <w:tcPr>
            <w:tcW w:w="1480" w:type="dxa"/>
            <w:tcBorders>
              <w:top w:val="single" w:sz="4" w:space="0" w:color="auto"/>
              <w:left w:val="nil"/>
              <w:bottom w:val="single" w:sz="4" w:space="0" w:color="auto"/>
              <w:right w:val="nil"/>
            </w:tcBorders>
            <w:shd w:val="clear" w:color="000000" w:fill="4CC488"/>
            <w:noWrap/>
            <w:vAlign w:val="bottom"/>
            <w:hideMark/>
          </w:tcPr>
          <w:p w14:paraId="4BFD57F0"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2020</w:t>
            </w:r>
          </w:p>
        </w:tc>
        <w:tc>
          <w:tcPr>
            <w:tcW w:w="1540" w:type="dxa"/>
            <w:tcBorders>
              <w:top w:val="single" w:sz="4" w:space="0" w:color="auto"/>
              <w:left w:val="nil"/>
              <w:bottom w:val="single" w:sz="4" w:space="0" w:color="auto"/>
              <w:right w:val="nil"/>
            </w:tcBorders>
            <w:shd w:val="clear" w:color="000000" w:fill="4CC488"/>
            <w:noWrap/>
            <w:vAlign w:val="bottom"/>
            <w:hideMark/>
          </w:tcPr>
          <w:p w14:paraId="51236B94"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2020</w:t>
            </w:r>
          </w:p>
        </w:tc>
      </w:tr>
      <w:tr w:rsidR="000B1132" w:rsidRPr="001A404F" w14:paraId="50502584" w14:textId="77777777" w:rsidTr="00046631">
        <w:trPr>
          <w:trHeight w:val="330"/>
        </w:trPr>
        <w:tc>
          <w:tcPr>
            <w:tcW w:w="1800" w:type="dxa"/>
            <w:tcBorders>
              <w:top w:val="nil"/>
              <w:left w:val="nil"/>
              <w:bottom w:val="nil"/>
              <w:right w:val="nil"/>
            </w:tcBorders>
            <w:shd w:val="clear" w:color="auto" w:fill="auto"/>
            <w:noWrap/>
            <w:vAlign w:val="bottom"/>
            <w:hideMark/>
          </w:tcPr>
          <w:p w14:paraId="57F80E0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Sabon Zongo</w:t>
            </w:r>
          </w:p>
        </w:tc>
        <w:tc>
          <w:tcPr>
            <w:tcW w:w="2160" w:type="dxa"/>
            <w:tcBorders>
              <w:top w:val="nil"/>
              <w:left w:val="nil"/>
              <w:bottom w:val="nil"/>
              <w:right w:val="nil"/>
            </w:tcBorders>
            <w:shd w:val="clear" w:color="auto" w:fill="auto"/>
            <w:noWrap/>
            <w:vAlign w:val="bottom"/>
            <w:hideMark/>
          </w:tcPr>
          <w:p w14:paraId="623EEE8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29,527 </w:t>
            </w:r>
          </w:p>
        </w:tc>
        <w:tc>
          <w:tcPr>
            <w:tcW w:w="1820" w:type="dxa"/>
            <w:tcBorders>
              <w:top w:val="nil"/>
              <w:left w:val="nil"/>
              <w:bottom w:val="nil"/>
              <w:right w:val="nil"/>
            </w:tcBorders>
            <w:shd w:val="clear" w:color="auto" w:fill="auto"/>
            <w:noWrap/>
            <w:vAlign w:val="bottom"/>
            <w:hideMark/>
          </w:tcPr>
          <w:p w14:paraId="2351453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35,278 </w:t>
            </w:r>
          </w:p>
        </w:tc>
        <w:tc>
          <w:tcPr>
            <w:tcW w:w="1480" w:type="dxa"/>
            <w:tcBorders>
              <w:top w:val="nil"/>
              <w:left w:val="nil"/>
              <w:bottom w:val="nil"/>
              <w:right w:val="nil"/>
            </w:tcBorders>
            <w:shd w:val="clear" w:color="auto" w:fill="auto"/>
            <w:noWrap/>
            <w:vAlign w:val="bottom"/>
            <w:hideMark/>
          </w:tcPr>
          <w:p w14:paraId="7FD88A0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36,499 </w:t>
            </w:r>
          </w:p>
        </w:tc>
        <w:tc>
          <w:tcPr>
            <w:tcW w:w="1540" w:type="dxa"/>
            <w:tcBorders>
              <w:top w:val="nil"/>
              <w:left w:val="nil"/>
              <w:bottom w:val="nil"/>
              <w:right w:val="nil"/>
            </w:tcBorders>
            <w:shd w:val="clear" w:color="auto" w:fill="auto"/>
            <w:noWrap/>
            <w:vAlign w:val="bottom"/>
            <w:hideMark/>
          </w:tcPr>
          <w:p w14:paraId="3134C40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37,767 </w:t>
            </w:r>
          </w:p>
        </w:tc>
      </w:tr>
      <w:tr w:rsidR="000B1132" w:rsidRPr="001A404F" w14:paraId="01334E85" w14:textId="77777777" w:rsidTr="00046631">
        <w:trPr>
          <w:trHeight w:val="330"/>
        </w:trPr>
        <w:tc>
          <w:tcPr>
            <w:tcW w:w="1800" w:type="dxa"/>
            <w:tcBorders>
              <w:top w:val="nil"/>
              <w:left w:val="nil"/>
              <w:bottom w:val="nil"/>
              <w:right w:val="nil"/>
            </w:tcBorders>
            <w:shd w:val="clear" w:color="auto" w:fill="auto"/>
            <w:noWrap/>
            <w:vAlign w:val="bottom"/>
            <w:hideMark/>
          </w:tcPr>
          <w:p w14:paraId="2DBC19E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Lartebiokorshie</w:t>
            </w:r>
          </w:p>
        </w:tc>
        <w:tc>
          <w:tcPr>
            <w:tcW w:w="2160" w:type="dxa"/>
            <w:tcBorders>
              <w:top w:val="nil"/>
              <w:left w:val="nil"/>
              <w:bottom w:val="nil"/>
              <w:right w:val="nil"/>
            </w:tcBorders>
            <w:shd w:val="clear" w:color="auto" w:fill="auto"/>
            <w:noWrap/>
            <w:vAlign w:val="bottom"/>
            <w:hideMark/>
          </w:tcPr>
          <w:p w14:paraId="243ADB2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34,895 </w:t>
            </w:r>
          </w:p>
        </w:tc>
        <w:tc>
          <w:tcPr>
            <w:tcW w:w="1820" w:type="dxa"/>
            <w:tcBorders>
              <w:top w:val="nil"/>
              <w:left w:val="nil"/>
              <w:bottom w:val="nil"/>
              <w:right w:val="nil"/>
            </w:tcBorders>
            <w:shd w:val="clear" w:color="auto" w:fill="auto"/>
            <w:noWrap/>
            <w:vAlign w:val="bottom"/>
            <w:hideMark/>
          </w:tcPr>
          <w:p w14:paraId="00F578E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41,692 </w:t>
            </w:r>
          </w:p>
        </w:tc>
        <w:tc>
          <w:tcPr>
            <w:tcW w:w="1480" w:type="dxa"/>
            <w:tcBorders>
              <w:top w:val="nil"/>
              <w:left w:val="nil"/>
              <w:bottom w:val="nil"/>
              <w:right w:val="nil"/>
            </w:tcBorders>
            <w:shd w:val="clear" w:color="auto" w:fill="auto"/>
            <w:noWrap/>
            <w:vAlign w:val="bottom"/>
            <w:hideMark/>
          </w:tcPr>
          <w:p w14:paraId="642AF4D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43,136 </w:t>
            </w:r>
          </w:p>
        </w:tc>
        <w:tc>
          <w:tcPr>
            <w:tcW w:w="1540" w:type="dxa"/>
            <w:tcBorders>
              <w:top w:val="nil"/>
              <w:left w:val="nil"/>
              <w:bottom w:val="nil"/>
              <w:right w:val="nil"/>
            </w:tcBorders>
            <w:shd w:val="clear" w:color="auto" w:fill="auto"/>
            <w:noWrap/>
            <w:vAlign w:val="bottom"/>
            <w:hideMark/>
          </w:tcPr>
          <w:p w14:paraId="5EFF3F7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44,633 </w:t>
            </w:r>
          </w:p>
        </w:tc>
      </w:tr>
      <w:tr w:rsidR="000B1132" w:rsidRPr="001A404F" w14:paraId="3A0D1389" w14:textId="77777777" w:rsidTr="00046631">
        <w:trPr>
          <w:trHeight w:val="330"/>
        </w:trPr>
        <w:tc>
          <w:tcPr>
            <w:tcW w:w="1800" w:type="dxa"/>
            <w:tcBorders>
              <w:top w:val="nil"/>
              <w:left w:val="nil"/>
              <w:bottom w:val="nil"/>
              <w:right w:val="nil"/>
            </w:tcBorders>
            <w:shd w:val="clear" w:color="auto" w:fill="auto"/>
            <w:noWrap/>
            <w:vAlign w:val="bottom"/>
            <w:hideMark/>
          </w:tcPr>
          <w:p w14:paraId="2857E8F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Abossey Okai</w:t>
            </w:r>
          </w:p>
        </w:tc>
        <w:tc>
          <w:tcPr>
            <w:tcW w:w="2160" w:type="dxa"/>
            <w:tcBorders>
              <w:top w:val="nil"/>
              <w:left w:val="nil"/>
              <w:bottom w:val="nil"/>
              <w:right w:val="nil"/>
            </w:tcBorders>
            <w:shd w:val="clear" w:color="auto" w:fill="auto"/>
            <w:noWrap/>
            <w:vAlign w:val="bottom"/>
            <w:hideMark/>
          </w:tcPr>
          <w:p w14:paraId="4F90D20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26,842 </w:t>
            </w:r>
          </w:p>
        </w:tc>
        <w:tc>
          <w:tcPr>
            <w:tcW w:w="1820" w:type="dxa"/>
            <w:tcBorders>
              <w:top w:val="nil"/>
              <w:left w:val="nil"/>
              <w:bottom w:val="nil"/>
              <w:right w:val="nil"/>
            </w:tcBorders>
            <w:shd w:val="clear" w:color="auto" w:fill="auto"/>
            <w:noWrap/>
            <w:vAlign w:val="bottom"/>
            <w:hideMark/>
          </w:tcPr>
          <w:p w14:paraId="01D61F6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32,071 </w:t>
            </w:r>
          </w:p>
        </w:tc>
        <w:tc>
          <w:tcPr>
            <w:tcW w:w="1480" w:type="dxa"/>
            <w:tcBorders>
              <w:top w:val="nil"/>
              <w:left w:val="nil"/>
              <w:bottom w:val="nil"/>
              <w:right w:val="nil"/>
            </w:tcBorders>
            <w:shd w:val="clear" w:color="auto" w:fill="auto"/>
            <w:noWrap/>
            <w:vAlign w:val="bottom"/>
            <w:hideMark/>
          </w:tcPr>
          <w:p w14:paraId="0E7FDE9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33,181 </w:t>
            </w:r>
          </w:p>
        </w:tc>
        <w:tc>
          <w:tcPr>
            <w:tcW w:w="1540" w:type="dxa"/>
            <w:tcBorders>
              <w:top w:val="nil"/>
              <w:left w:val="nil"/>
              <w:bottom w:val="nil"/>
              <w:right w:val="nil"/>
            </w:tcBorders>
            <w:shd w:val="clear" w:color="auto" w:fill="auto"/>
            <w:noWrap/>
            <w:vAlign w:val="bottom"/>
            <w:hideMark/>
          </w:tcPr>
          <w:p w14:paraId="5A8BA38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34,333 </w:t>
            </w:r>
          </w:p>
        </w:tc>
      </w:tr>
      <w:tr w:rsidR="000B1132" w:rsidRPr="001A404F" w14:paraId="1C3C9D2B" w14:textId="77777777" w:rsidTr="00046631">
        <w:trPr>
          <w:trHeight w:val="330"/>
        </w:trPr>
        <w:tc>
          <w:tcPr>
            <w:tcW w:w="1800" w:type="dxa"/>
            <w:tcBorders>
              <w:top w:val="nil"/>
              <w:left w:val="nil"/>
              <w:bottom w:val="nil"/>
              <w:right w:val="nil"/>
            </w:tcBorders>
            <w:shd w:val="clear" w:color="auto" w:fill="auto"/>
            <w:noWrap/>
            <w:vAlign w:val="bottom"/>
            <w:hideMark/>
          </w:tcPr>
          <w:p w14:paraId="22B3500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Mataheko</w:t>
            </w:r>
          </w:p>
        </w:tc>
        <w:tc>
          <w:tcPr>
            <w:tcW w:w="2160" w:type="dxa"/>
            <w:tcBorders>
              <w:top w:val="nil"/>
              <w:left w:val="nil"/>
              <w:bottom w:val="nil"/>
              <w:right w:val="nil"/>
            </w:tcBorders>
            <w:shd w:val="clear" w:color="auto" w:fill="auto"/>
            <w:noWrap/>
            <w:vAlign w:val="bottom"/>
            <w:hideMark/>
          </w:tcPr>
          <w:p w14:paraId="5411ED8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18,790 </w:t>
            </w:r>
          </w:p>
        </w:tc>
        <w:tc>
          <w:tcPr>
            <w:tcW w:w="1820" w:type="dxa"/>
            <w:tcBorders>
              <w:top w:val="nil"/>
              <w:left w:val="nil"/>
              <w:bottom w:val="nil"/>
              <w:right w:val="nil"/>
            </w:tcBorders>
            <w:shd w:val="clear" w:color="auto" w:fill="auto"/>
            <w:noWrap/>
            <w:vAlign w:val="bottom"/>
            <w:hideMark/>
          </w:tcPr>
          <w:p w14:paraId="4ED2AE8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22,450 </w:t>
            </w:r>
          </w:p>
        </w:tc>
        <w:tc>
          <w:tcPr>
            <w:tcW w:w="1480" w:type="dxa"/>
            <w:tcBorders>
              <w:top w:val="nil"/>
              <w:left w:val="nil"/>
              <w:bottom w:val="nil"/>
              <w:right w:val="nil"/>
            </w:tcBorders>
            <w:shd w:val="clear" w:color="auto" w:fill="auto"/>
            <w:noWrap/>
            <w:vAlign w:val="bottom"/>
            <w:hideMark/>
          </w:tcPr>
          <w:p w14:paraId="037E8AB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23,227 </w:t>
            </w:r>
          </w:p>
        </w:tc>
        <w:tc>
          <w:tcPr>
            <w:tcW w:w="1540" w:type="dxa"/>
            <w:tcBorders>
              <w:top w:val="nil"/>
              <w:left w:val="nil"/>
              <w:bottom w:val="nil"/>
              <w:right w:val="nil"/>
            </w:tcBorders>
            <w:shd w:val="clear" w:color="auto" w:fill="auto"/>
            <w:noWrap/>
            <w:vAlign w:val="bottom"/>
            <w:hideMark/>
          </w:tcPr>
          <w:p w14:paraId="289CA39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24,033 </w:t>
            </w:r>
          </w:p>
        </w:tc>
      </w:tr>
      <w:tr w:rsidR="000B1132" w:rsidRPr="001A404F" w14:paraId="2B65584F" w14:textId="77777777" w:rsidTr="00046631">
        <w:trPr>
          <w:trHeight w:val="330"/>
        </w:trPr>
        <w:tc>
          <w:tcPr>
            <w:tcW w:w="1800" w:type="dxa"/>
            <w:tcBorders>
              <w:top w:val="nil"/>
              <w:left w:val="nil"/>
              <w:bottom w:val="nil"/>
              <w:right w:val="nil"/>
            </w:tcBorders>
            <w:shd w:val="clear" w:color="auto" w:fill="auto"/>
            <w:noWrap/>
            <w:vAlign w:val="bottom"/>
            <w:hideMark/>
          </w:tcPr>
          <w:p w14:paraId="5C662EC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Sukura</w:t>
            </w:r>
          </w:p>
        </w:tc>
        <w:tc>
          <w:tcPr>
            <w:tcW w:w="2160" w:type="dxa"/>
            <w:tcBorders>
              <w:top w:val="nil"/>
              <w:left w:val="nil"/>
              <w:bottom w:val="nil"/>
              <w:right w:val="nil"/>
            </w:tcBorders>
            <w:shd w:val="clear" w:color="auto" w:fill="auto"/>
            <w:noWrap/>
            <w:vAlign w:val="bottom"/>
            <w:hideMark/>
          </w:tcPr>
          <w:p w14:paraId="571D259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40,264 </w:t>
            </w:r>
          </w:p>
        </w:tc>
        <w:tc>
          <w:tcPr>
            <w:tcW w:w="1820" w:type="dxa"/>
            <w:tcBorders>
              <w:top w:val="nil"/>
              <w:left w:val="nil"/>
              <w:bottom w:val="nil"/>
              <w:right w:val="nil"/>
            </w:tcBorders>
            <w:shd w:val="clear" w:color="auto" w:fill="auto"/>
            <w:noWrap/>
            <w:vAlign w:val="bottom"/>
            <w:hideMark/>
          </w:tcPr>
          <w:p w14:paraId="1437EC8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48,106 </w:t>
            </w:r>
          </w:p>
        </w:tc>
        <w:tc>
          <w:tcPr>
            <w:tcW w:w="1480" w:type="dxa"/>
            <w:tcBorders>
              <w:top w:val="nil"/>
              <w:left w:val="nil"/>
              <w:bottom w:val="nil"/>
              <w:right w:val="nil"/>
            </w:tcBorders>
            <w:shd w:val="clear" w:color="auto" w:fill="auto"/>
            <w:noWrap/>
            <w:vAlign w:val="bottom"/>
            <w:hideMark/>
          </w:tcPr>
          <w:p w14:paraId="40797BE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49,772 </w:t>
            </w:r>
          </w:p>
        </w:tc>
        <w:tc>
          <w:tcPr>
            <w:tcW w:w="1540" w:type="dxa"/>
            <w:tcBorders>
              <w:top w:val="nil"/>
              <w:left w:val="nil"/>
              <w:bottom w:val="nil"/>
              <w:right w:val="nil"/>
            </w:tcBorders>
            <w:shd w:val="clear" w:color="auto" w:fill="auto"/>
            <w:noWrap/>
            <w:vAlign w:val="bottom"/>
            <w:hideMark/>
          </w:tcPr>
          <w:p w14:paraId="0F93926F"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51,500 </w:t>
            </w:r>
          </w:p>
        </w:tc>
      </w:tr>
      <w:tr w:rsidR="000B1132" w:rsidRPr="001A404F" w14:paraId="53F5E3D2" w14:textId="77777777" w:rsidTr="00046631">
        <w:trPr>
          <w:trHeight w:val="330"/>
        </w:trPr>
        <w:tc>
          <w:tcPr>
            <w:tcW w:w="1800" w:type="dxa"/>
            <w:tcBorders>
              <w:top w:val="nil"/>
              <w:left w:val="nil"/>
              <w:bottom w:val="nil"/>
              <w:right w:val="nil"/>
            </w:tcBorders>
            <w:shd w:val="clear" w:color="auto" w:fill="auto"/>
            <w:noWrap/>
            <w:vAlign w:val="bottom"/>
            <w:hideMark/>
          </w:tcPr>
          <w:p w14:paraId="69F99A1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Adwenbu</w:t>
            </w:r>
          </w:p>
        </w:tc>
        <w:tc>
          <w:tcPr>
            <w:tcW w:w="2160" w:type="dxa"/>
            <w:tcBorders>
              <w:top w:val="nil"/>
              <w:left w:val="nil"/>
              <w:bottom w:val="nil"/>
              <w:right w:val="nil"/>
            </w:tcBorders>
            <w:shd w:val="clear" w:color="auto" w:fill="auto"/>
            <w:noWrap/>
            <w:vAlign w:val="bottom"/>
            <w:hideMark/>
          </w:tcPr>
          <w:p w14:paraId="2798C0C4"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16,105 </w:t>
            </w:r>
          </w:p>
        </w:tc>
        <w:tc>
          <w:tcPr>
            <w:tcW w:w="1820" w:type="dxa"/>
            <w:tcBorders>
              <w:top w:val="nil"/>
              <w:left w:val="nil"/>
              <w:bottom w:val="nil"/>
              <w:right w:val="nil"/>
            </w:tcBorders>
            <w:shd w:val="clear" w:color="auto" w:fill="auto"/>
            <w:noWrap/>
            <w:vAlign w:val="bottom"/>
            <w:hideMark/>
          </w:tcPr>
          <w:p w14:paraId="2A27EE54"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19,243 </w:t>
            </w:r>
          </w:p>
        </w:tc>
        <w:tc>
          <w:tcPr>
            <w:tcW w:w="1480" w:type="dxa"/>
            <w:tcBorders>
              <w:top w:val="nil"/>
              <w:left w:val="nil"/>
              <w:bottom w:val="nil"/>
              <w:right w:val="nil"/>
            </w:tcBorders>
            <w:shd w:val="clear" w:color="auto" w:fill="auto"/>
            <w:noWrap/>
            <w:vAlign w:val="bottom"/>
            <w:hideMark/>
          </w:tcPr>
          <w:p w14:paraId="58EEDF2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19,909 </w:t>
            </w:r>
          </w:p>
        </w:tc>
        <w:tc>
          <w:tcPr>
            <w:tcW w:w="1540" w:type="dxa"/>
            <w:tcBorders>
              <w:top w:val="nil"/>
              <w:left w:val="nil"/>
              <w:bottom w:val="nil"/>
              <w:right w:val="nil"/>
            </w:tcBorders>
            <w:shd w:val="clear" w:color="auto" w:fill="auto"/>
            <w:noWrap/>
            <w:vAlign w:val="bottom"/>
            <w:hideMark/>
          </w:tcPr>
          <w:p w14:paraId="5EF40F2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20,600 </w:t>
            </w:r>
          </w:p>
        </w:tc>
      </w:tr>
      <w:tr w:rsidR="000B1132" w:rsidRPr="001A404F" w14:paraId="66733F10" w14:textId="77777777" w:rsidTr="00046631">
        <w:trPr>
          <w:trHeight w:val="330"/>
        </w:trPr>
        <w:tc>
          <w:tcPr>
            <w:tcW w:w="1800" w:type="dxa"/>
            <w:tcBorders>
              <w:top w:val="nil"/>
              <w:left w:val="nil"/>
              <w:bottom w:val="nil"/>
              <w:right w:val="nil"/>
            </w:tcBorders>
            <w:shd w:val="clear" w:color="auto" w:fill="auto"/>
            <w:noWrap/>
            <w:vAlign w:val="bottom"/>
            <w:hideMark/>
          </w:tcPr>
          <w:p w14:paraId="1B31BFE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Old Fadama</w:t>
            </w:r>
          </w:p>
        </w:tc>
        <w:tc>
          <w:tcPr>
            <w:tcW w:w="2160" w:type="dxa"/>
            <w:tcBorders>
              <w:top w:val="nil"/>
              <w:left w:val="nil"/>
              <w:bottom w:val="nil"/>
              <w:right w:val="nil"/>
            </w:tcBorders>
            <w:shd w:val="clear" w:color="auto" w:fill="auto"/>
            <w:noWrap/>
            <w:vAlign w:val="bottom"/>
            <w:hideMark/>
          </w:tcPr>
          <w:p w14:paraId="5E9C389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32,211 </w:t>
            </w:r>
          </w:p>
        </w:tc>
        <w:tc>
          <w:tcPr>
            <w:tcW w:w="1820" w:type="dxa"/>
            <w:tcBorders>
              <w:top w:val="nil"/>
              <w:left w:val="nil"/>
              <w:bottom w:val="nil"/>
              <w:right w:val="nil"/>
            </w:tcBorders>
            <w:shd w:val="clear" w:color="auto" w:fill="auto"/>
            <w:noWrap/>
            <w:vAlign w:val="bottom"/>
            <w:hideMark/>
          </w:tcPr>
          <w:p w14:paraId="2A32F43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38,485 </w:t>
            </w:r>
          </w:p>
        </w:tc>
        <w:tc>
          <w:tcPr>
            <w:tcW w:w="1480" w:type="dxa"/>
            <w:tcBorders>
              <w:top w:val="nil"/>
              <w:left w:val="nil"/>
              <w:bottom w:val="nil"/>
              <w:right w:val="nil"/>
            </w:tcBorders>
            <w:shd w:val="clear" w:color="auto" w:fill="auto"/>
            <w:noWrap/>
            <w:vAlign w:val="bottom"/>
            <w:hideMark/>
          </w:tcPr>
          <w:p w14:paraId="7FD0684D"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39,817 </w:t>
            </w:r>
          </w:p>
        </w:tc>
        <w:tc>
          <w:tcPr>
            <w:tcW w:w="1540" w:type="dxa"/>
            <w:tcBorders>
              <w:top w:val="nil"/>
              <w:left w:val="nil"/>
              <w:bottom w:val="nil"/>
              <w:right w:val="nil"/>
            </w:tcBorders>
            <w:shd w:val="clear" w:color="auto" w:fill="auto"/>
            <w:noWrap/>
            <w:vAlign w:val="bottom"/>
            <w:hideMark/>
          </w:tcPr>
          <w:p w14:paraId="793E4F4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41,200 </w:t>
            </w:r>
          </w:p>
        </w:tc>
      </w:tr>
      <w:tr w:rsidR="000B1132" w:rsidRPr="001A404F" w14:paraId="32845969" w14:textId="77777777" w:rsidTr="00046631">
        <w:trPr>
          <w:trHeight w:val="330"/>
        </w:trPr>
        <w:tc>
          <w:tcPr>
            <w:tcW w:w="1800" w:type="dxa"/>
            <w:tcBorders>
              <w:top w:val="nil"/>
              <w:left w:val="nil"/>
              <w:bottom w:val="nil"/>
              <w:right w:val="nil"/>
            </w:tcBorders>
            <w:shd w:val="clear" w:color="auto" w:fill="auto"/>
            <w:noWrap/>
            <w:vAlign w:val="bottom"/>
            <w:hideMark/>
          </w:tcPr>
          <w:p w14:paraId="6E47298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Zambramaline</w:t>
            </w:r>
          </w:p>
        </w:tc>
        <w:tc>
          <w:tcPr>
            <w:tcW w:w="2160" w:type="dxa"/>
            <w:tcBorders>
              <w:top w:val="nil"/>
              <w:left w:val="nil"/>
              <w:bottom w:val="nil"/>
              <w:right w:val="nil"/>
            </w:tcBorders>
            <w:shd w:val="clear" w:color="auto" w:fill="auto"/>
            <w:noWrap/>
            <w:vAlign w:val="bottom"/>
            <w:hideMark/>
          </w:tcPr>
          <w:p w14:paraId="3B11A67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16,105 </w:t>
            </w:r>
          </w:p>
        </w:tc>
        <w:tc>
          <w:tcPr>
            <w:tcW w:w="1820" w:type="dxa"/>
            <w:tcBorders>
              <w:top w:val="nil"/>
              <w:left w:val="nil"/>
              <w:bottom w:val="nil"/>
              <w:right w:val="nil"/>
            </w:tcBorders>
            <w:shd w:val="clear" w:color="auto" w:fill="auto"/>
            <w:noWrap/>
            <w:vAlign w:val="bottom"/>
            <w:hideMark/>
          </w:tcPr>
          <w:p w14:paraId="2F2B1B1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19,243 </w:t>
            </w:r>
          </w:p>
        </w:tc>
        <w:tc>
          <w:tcPr>
            <w:tcW w:w="1480" w:type="dxa"/>
            <w:tcBorders>
              <w:top w:val="nil"/>
              <w:left w:val="nil"/>
              <w:bottom w:val="nil"/>
              <w:right w:val="nil"/>
            </w:tcBorders>
            <w:shd w:val="clear" w:color="auto" w:fill="auto"/>
            <w:noWrap/>
            <w:vAlign w:val="bottom"/>
            <w:hideMark/>
          </w:tcPr>
          <w:p w14:paraId="23BAF34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19,909 </w:t>
            </w:r>
          </w:p>
        </w:tc>
        <w:tc>
          <w:tcPr>
            <w:tcW w:w="1540" w:type="dxa"/>
            <w:tcBorders>
              <w:top w:val="nil"/>
              <w:left w:val="nil"/>
              <w:bottom w:val="nil"/>
              <w:right w:val="nil"/>
            </w:tcBorders>
            <w:shd w:val="clear" w:color="auto" w:fill="auto"/>
            <w:noWrap/>
            <w:vAlign w:val="bottom"/>
            <w:hideMark/>
          </w:tcPr>
          <w:p w14:paraId="561303C4"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20,600 </w:t>
            </w:r>
          </w:p>
        </w:tc>
      </w:tr>
      <w:tr w:rsidR="000B1132" w:rsidRPr="001A404F" w14:paraId="7CE70684" w14:textId="77777777" w:rsidTr="00046631">
        <w:trPr>
          <w:trHeight w:val="330"/>
        </w:trPr>
        <w:tc>
          <w:tcPr>
            <w:tcW w:w="1800" w:type="dxa"/>
            <w:tcBorders>
              <w:top w:val="nil"/>
              <w:left w:val="nil"/>
              <w:bottom w:val="nil"/>
              <w:right w:val="nil"/>
            </w:tcBorders>
            <w:shd w:val="clear" w:color="auto" w:fill="auto"/>
            <w:noWrap/>
            <w:vAlign w:val="bottom"/>
            <w:hideMark/>
          </w:tcPr>
          <w:p w14:paraId="1A66D78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Russia</w:t>
            </w:r>
          </w:p>
        </w:tc>
        <w:tc>
          <w:tcPr>
            <w:tcW w:w="2160" w:type="dxa"/>
            <w:tcBorders>
              <w:top w:val="nil"/>
              <w:left w:val="nil"/>
              <w:bottom w:val="nil"/>
              <w:right w:val="nil"/>
            </w:tcBorders>
            <w:shd w:val="clear" w:color="auto" w:fill="auto"/>
            <w:noWrap/>
            <w:vAlign w:val="bottom"/>
            <w:hideMark/>
          </w:tcPr>
          <w:p w14:paraId="766638D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34,895 </w:t>
            </w:r>
          </w:p>
        </w:tc>
        <w:tc>
          <w:tcPr>
            <w:tcW w:w="1820" w:type="dxa"/>
            <w:tcBorders>
              <w:top w:val="nil"/>
              <w:left w:val="nil"/>
              <w:bottom w:val="nil"/>
              <w:right w:val="nil"/>
            </w:tcBorders>
            <w:shd w:val="clear" w:color="auto" w:fill="auto"/>
            <w:noWrap/>
            <w:vAlign w:val="bottom"/>
            <w:hideMark/>
          </w:tcPr>
          <w:p w14:paraId="4A9F8D2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41,692 </w:t>
            </w:r>
          </w:p>
        </w:tc>
        <w:tc>
          <w:tcPr>
            <w:tcW w:w="1480" w:type="dxa"/>
            <w:tcBorders>
              <w:top w:val="nil"/>
              <w:left w:val="nil"/>
              <w:bottom w:val="nil"/>
              <w:right w:val="nil"/>
            </w:tcBorders>
            <w:shd w:val="clear" w:color="auto" w:fill="auto"/>
            <w:noWrap/>
            <w:vAlign w:val="bottom"/>
            <w:hideMark/>
          </w:tcPr>
          <w:p w14:paraId="65F73DE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43,136 </w:t>
            </w:r>
          </w:p>
        </w:tc>
        <w:tc>
          <w:tcPr>
            <w:tcW w:w="1540" w:type="dxa"/>
            <w:tcBorders>
              <w:top w:val="nil"/>
              <w:left w:val="nil"/>
              <w:bottom w:val="nil"/>
              <w:right w:val="nil"/>
            </w:tcBorders>
            <w:shd w:val="clear" w:color="auto" w:fill="auto"/>
            <w:noWrap/>
            <w:vAlign w:val="bottom"/>
            <w:hideMark/>
          </w:tcPr>
          <w:p w14:paraId="590DAE5D"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44,633 </w:t>
            </w:r>
          </w:p>
        </w:tc>
      </w:tr>
      <w:tr w:rsidR="000B1132" w:rsidRPr="001A404F" w14:paraId="01778F9B" w14:textId="77777777" w:rsidTr="00046631">
        <w:trPr>
          <w:trHeight w:val="330"/>
        </w:trPr>
        <w:tc>
          <w:tcPr>
            <w:tcW w:w="1800" w:type="dxa"/>
            <w:tcBorders>
              <w:top w:val="nil"/>
              <w:left w:val="nil"/>
              <w:bottom w:val="nil"/>
              <w:right w:val="nil"/>
            </w:tcBorders>
            <w:shd w:val="clear" w:color="auto" w:fill="auto"/>
            <w:noWrap/>
            <w:vAlign w:val="bottom"/>
            <w:hideMark/>
          </w:tcPr>
          <w:p w14:paraId="45F1E2E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Mamprobi</w:t>
            </w:r>
          </w:p>
        </w:tc>
        <w:tc>
          <w:tcPr>
            <w:tcW w:w="2160" w:type="dxa"/>
            <w:tcBorders>
              <w:top w:val="nil"/>
              <w:left w:val="nil"/>
              <w:bottom w:val="nil"/>
              <w:right w:val="nil"/>
            </w:tcBorders>
            <w:shd w:val="clear" w:color="auto" w:fill="auto"/>
            <w:noWrap/>
            <w:vAlign w:val="bottom"/>
            <w:hideMark/>
          </w:tcPr>
          <w:p w14:paraId="6B9A6F9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18,790 </w:t>
            </w:r>
          </w:p>
        </w:tc>
        <w:tc>
          <w:tcPr>
            <w:tcW w:w="1820" w:type="dxa"/>
            <w:tcBorders>
              <w:top w:val="nil"/>
              <w:left w:val="nil"/>
              <w:bottom w:val="nil"/>
              <w:right w:val="nil"/>
            </w:tcBorders>
            <w:shd w:val="clear" w:color="auto" w:fill="auto"/>
            <w:noWrap/>
            <w:vAlign w:val="bottom"/>
            <w:hideMark/>
          </w:tcPr>
          <w:p w14:paraId="1EB7CC2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22,450 </w:t>
            </w:r>
          </w:p>
        </w:tc>
        <w:tc>
          <w:tcPr>
            <w:tcW w:w="1480" w:type="dxa"/>
            <w:tcBorders>
              <w:top w:val="nil"/>
              <w:left w:val="nil"/>
              <w:bottom w:val="nil"/>
              <w:right w:val="nil"/>
            </w:tcBorders>
            <w:shd w:val="clear" w:color="auto" w:fill="auto"/>
            <w:noWrap/>
            <w:vAlign w:val="bottom"/>
            <w:hideMark/>
          </w:tcPr>
          <w:p w14:paraId="0C1E9A3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23,227 </w:t>
            </w:r>
          </w:p>
        </w:tc>
        <w:tc>
          <w:tcPr>
            <w:tcW w:w="1540" w:type="dxa"/>
            <w:tcBorders>
              <w:top w:val="nil"/>
              <w:left w:val="nil"/>
              <w:bottom w:val="nil"/>
              <w:right w:val="nil"/>
            </w:tcBorders>
            <w:shd w:val="clear" w:color="auto" w:fill="auto"/>
            <w:noWrap/>
            <w:vAlign w:val="bottom"/>
            <w:hideMark/>
          </w:tcPr>
          <w:p w14:paraId="0D0E87A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24,033 </w:t>
            </w:r>
          </w:p>
        </w:tc>
      </w:tr>
      <w:tr w:rsidR="000B1132" w:rsidRPr="001A404F" w14:paraId="4673693A" w14:textId="77777777" w:rsidTr="00046631">
        <w:trPr>
          <w:trHeight w:val="345"/>
        </w:trPr>
        <w:tc>
          <w:tcPr>
            <w:tcW w:w="1800" w:type="dxa"/>
            <w:tcBorders>
              <w:top w:val="nil"/>
              <w:left w:val="nil"/>
              <w:bottom w:val="single" w:sz="4" w:space="0" w:color="auto"/>
              <w:right w:val="nil"/>
            </w:tcBorders>
            <w:shd w:val="clear" w:color="auto" w:fill="auto"/>
            <w:noWrap/>
            <w:vAlign w:val="bottom"/>
            <w:hideMark/>
          </w:tcPr>
          <w:p w14:paraId="62CCD0AC"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 xml:space="preserve">Total </w:t>
            </w:r>
          </w:p>
        </w:tc>
        <w:tc>
          <w:tcPr>
            <w:tcW w:w="2160" w:type="dxa"/>
            <w:tcBorders>
              <w:top w:val="nil"/>
              <w:left w:val="nil"/>
              <w:bottom w:val="single" w:sz="4" w:space="0" w:color="auto"/>
              <w:right w:val="nil"/>
            </w:tcBorders>
            <w:shd w:val="clear" w:color="auto" w:fill="auto"/>
            <w:noWrap/>
            <w:vAlign w:val="bottom"/>
            <w:hideMark/>
          </w:tcPr>
          <w:p w14:paraId="666E4C7F"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 xml:space="preserve">                    268,424 </w:t>
            </w:r>
          </w:p>
        </w:tc>
        <w:tc>
          <w:tcPr>
            <w:tcW w:w="1820" w:type="dxa"/>
            <w:tcBorders>
              <w:top w:val="nil"/>
              <w:left w:val="nil"/>
              <w:bottom w:val="single" w:sz="4" w:space="0" w:color="auto"/>
              <w:right w:val="nil"/>
            </w:tcBorders>
            <w:shd w:val="clear" w:color="auto" w:fill="auto"/>
            <w:noWrap/>
            <w:vAlign w:val="bottom"/>
            <w:hideMark/>
          </w:tcPr>
          <w:p w14:paraId="30798CAA"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 xml:space="preserve">               320,710 </w:t>
            </w:r>
          </w:p>
        </w:tc>
        <w:tc>
          <w:tcPr>
            <w:tcW w:w="1480" w:type="dxa"/>
            <w:tcBorders>
              <w:top w:val="nil"/>
              <w:left w:val="nil"/>
              <w:bottom w:val="single" w:sz="4" w:space="0" w:color="auto"/>
              <w:right w:val="nil"/>
            </w:tcBorders>
            <w:shd w:val="clear" w:color="auto" w:fill="auto"/>
            <w:noWrap/>
            <w:vAlign w:val="bottom"/>
            <w:hideMark/>
          </w:tcPr>
          <w:p w14:paraId="42161825"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 xml:space="preserve">         331,812 </w:t>
            </w:r>
          </w:p>
        </w:tc>
        <w:tc>
          <w:tcPr>
            <w:tcW w:w="1540" w:type="dxa"/>
            <w:tcBorders>
              <w:top w:val="nil"/>
              <w:left w:val="nil"/>
              <w:bottom w:val="single" w:sz="4" w:space="0" w:color="auto"/>
              <w:right w:val="nil"/>
            </w:tcBorders>
            <w:shd w:val="clear" w:color="auto" w:fill="auto"/>
            <w:noWrap/>
            <w:vAlign w:val="bottom"/>
            <w:hideMark/>
          </w:tcPr>
          <w:p w14:paraId="64A91ABB"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 xml:space="preserve">          343,332 </w:t>
            </w:r>
          </w:p>
        </w:tc>
      </w:tr>
    </w:tbl>
    <w:p w14:paraId="5498A21F" w14:textId="77777777" w:rsidR="000B1132" w:rsidRPr="001A404F" w:rsidRDefault="000B1132" w:rsidP="000B1132">
      <w:pPr>
        <w:pStyle w:val="Default"/>
        <w:rPr>
          <w:rFonts w:ascii="Centaur" w:hAnsi="Centaur"/>
        </w:rPr>
      </w:pPr>
      <w:r w:rsidRPr="001A404F">
        <w:rPr>
          <w:rFonts w:ascii="Centaur" w:hAnsi="Centaur"/>
        </w:rPr>
        <w:t xml:space="preserve">Source : Ghana Statistical Service 2010 PHC </w:t>
      </w:r>
    </w:p>
    <w:p w14:paraId="7E90671C" w14:textId="77777777" w:rsidR="000B1132" w:rsidRPr="001A404F" w:rsidRDefault="000B1132" w:rsidP="000B1132">
      <w:pPr>
        <w:pStyle w:val="Default"/>
        <w:rPr>
          <w:rFonts w:ascii="Centaur" w:hAnsi="Centaur"/>
        </w:rPr>
      </w:pPr>
      <w:r w:rsidRPr="001A404F">
        <w:rPr>
          <w:rFonts w:ascii="Centaur" w:hAnsi="Centaur"/>
        </w:rPr>
        <w:lastRenderedPageBreak/>
        <w:t>Ibid (2020) , Population Estimates</w:t>
      </w:r>
    </w:p>
    <w:p w14:paraId="04D093F0" w14:textId="77777777" w:rsidR="000B1132" w:rsidRPr="001A404F" w:rsidRDefault="000B1132" w:rsidP="000B1132">
      <w:pPr>
        <w:pStyle w:val="Default"/>
        <w:rPr>
          <w:rFonts w:ascii="Centaur" w:hAnsi="Centaur"/>
        </w:rPr>
      </w:pPr>
      <w:r w:rsidRPr="001A404F">
        <w:rPr>
          <w:rFonts w:ascii="Centaur" w:hAnsi="Centaur"/>
        </w:rPr>
        <w:t>* 2010 Data is based on the Analytical Reports of the PHC for AMA where Ablekuma Central feature as a sub-metro</w:t>
      </w:r>
    </w:p>
    <w:p w14:paraId="50C80DEB" w14:textId="77777777" w:rsidR="000B1132" w:rsidRPr="001A404F" w:rsidRDefault="000B1132" w:rsidP="000B1132">
      <w:pPr>
        <w:jc w:val="both"/>
        <w:rPr>
          <w:rFonts w:ascii="Centaur" w:eastAsia="Times New Roman" w:hAnsi="Centaur" w:cs="Times New Roman"/>
          <w:bCs/>
          <w:sz w:val="24"/>
          <w:szCs w:val="24"/>
        </w:rPr>
      </w:pPr>
    </w:p>
    <w:p w14:paraId="25CABEE6" w14:textId="77777777" w:rsidR="000B1132" w:rsidRPr="001A404F" w:rsidRDefault="000B1132" w:rsidP="000B1132">
      <w:pPr>
        <w:jc w:val="both"/>
        <w:rPr>
          <w:rFonts w:ascii="Centaur" w:eastAsia="Times New Roman" w:hAnsi="Centaur" w:cs="Times New Roman"/>
          <w:bCs/>
          <w:sz w:val="24"/>
          <w:szCs w:val="24"/>
        </w:rPr>
      </w:pPr>
    </w:p>
    <w:tbl>
      <w:tblPr>
        <w:tblW w:w="8981" w:type="dxa"/>
        <w:tblLook w:val="04A0" w:firstRow="1" w:lastRow="0" w:firstColumn="1" w:lastColumn="0" w:noHBand="0" w:noVBand="1"/>
      </w:tblPr>
      <w:tblGrid>
        <w:gridCol w:w="790"/>
        <w:gridCol w:w="2253"/>
        <w:gridCol w:w="1458"/>
        <w:gridCol w:w="1120"/>
        <w:gridCol w:w="1120"/>
        <w:gridCol w:w="1120"/>
        <w:gridCol w:w="1120"/>
      </w:tblGrid>
      <w:tr w:rsidR="000B1132" w:rsidRPr="001A404F" w14:paraId="1A18B9C9" w14:textId="77777777" w:rsidTr="00046631">
        <w:trPr>
          <w:trHeight w:val="390"/>
        </w:trPr>
        <w:tc>
          <w:tcPr>
            <w:tcW w:w="8981" w:type="dxa"/>
            <w:gridSpan w:val="7"/>
            <w:tcBorders>
              <w:top w:val="nil"/>
              <w:left w:val="nil"/>
              <w:bottom w:val="nil"/>
              <w:right w:val="nil"/>
            </w:tcBorders>
            <w:shd w:val="clear" w:color="auto" w:fill="auto"/>
            <w:noWrap/>
            <w:vAlign w:val="bottom"/>
            <w:hideMark/>
          </w:tcPr>
          <w:p w14:paraId="6E0A3ED1" w14:textId="77777777" w:rsidR="000B1132" w:rsidRPr="001A404F" w:rsidRDefault="000B1132" w:rsidP="00046631">
            <w:pPr>
              <w:spacing w:after="0" w:line="240" w:lineRule="auto"/>
              <w:rPr>
                <w:rFonts w:ascii="Centaur" w:eastAsia="Times New Roman" w:hAnsi="Centaur" w:cs="Times New Roman"/>
                <w:sz w:val="20"/>
                <w:szCs w:val="20"/>
              </w:rPr>
            </w:pPr>
            <w:r w:rsidRPr="001A404F">
              <w:rPr>
                <w:rFonts w:ascii="Centaur" w:eastAsia="Times New Roman" w:hAnsi="Centaur" w:cs="Times New Roman"/>
                <w:b/>
                <w:bCs/>
                <w:color w:val="000000"/>
                <w:sz w:val="28"/>
                <w:szCs w:val="28"/>
              </w:rPr>
              <w:t xml:space="preserve">Table 3.2 Population Projection by Community </w:t>
            </w:r>
          </w:p>
        </w:tc>
      </w:tr>
      <w:tr w:rsidR="000B1132" w:rsidRPr="001A404F" w14:paraId="7BA756E7" w14:textId="77777777" w:rsidTr="00046631">
        <w:trPr>
          <w:trHeight w:val="345"/>
        </w:trPr>
        <w:tc>
          <w:tcPr>
            <w:tcW w:w="790" w:type="dxa"/>
            <w:tcBorders>
              <w:top w:val="single" w:sz="4" w:space="0" w:color="auto"/>
              <w:left w:val="single" w:sz="4" w:space="0" w:color="auto"/>
              <w:bottom w:val="single" w:sz="4" w:space="0" w:color="auto"/>
              <w:right w:val="single" w:sz="4" w:space="0" w:color="auto"/>
            </w:tcBorders>
            <w:shd w:val="clear" w:color="000000" w:fill="4CC488"/>
            <w:noWrap/>
            <w:vAlign w:val="bottom"/>
            <w:hideMark/>
          </w:tcPr>
          <w:p w14:paraId="419C1030"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S/No.</w:t>
            </w:r>
          </w:p>
        </w:tc>
        <w:tc>
          <w:tcPr>
            <w:tcW w:w="2253" w:type="dxa"/>
            <w:tcBorders>
              <w:top w:val="single" w:sz="4" w:space="0" w:color="auto"/>
              <w:left w:val="nil"/>
              <w:bottom w:val="single" w:sz="4" w:space="0" w:color="auto"/>
              <w:right w:val="single" w:sz="4" w:space="0" w:color="auto"/>
            </w:tcBorders>
            <w:shd w:val="clear" w:color="000000" w:fill="4CC488"/>
            <w:noWrap/>
            <w:vAlign w:val="bottom"/>
            <w:hideMark/>
          </w:tcPr>
          <w:p w14:paraId="1B25D5CF" w14:textId="77777777" w:rsidR="000B1132" w:rsidRPr="001A404F" w:rsidRDefault="000B1132" w:rsidP="00046631">
            <w:pPr>
              <w:spacing w:after="0" w:line="240" w:lineRule="auto"/>
              <w:rPr>
                <w:rFonts w:ascii="Centaur" w:eastAsia="Times New Roman" w:hAnsi="Centaur" w:cs="Times New Roman"/>
                <w:b/>
                <w:bCs/>
                <w:color w:val="000000"/>
              </w:rPr>
            </w:pPr>
            <w:r w:rsidRPr="001A404F">
              <w:rPr>
                <w:rFonts w:ascii="Centaur" w:eastAsia="Times New Roman" w:hAnsi="Centaur" w:cs="Times New Roman"/>
                <w:b/>
                <w:bCs/>
                <w:color w:val="000000"/>
              </w:rPr>
              <w:t>Community</w:t>
            </w:r>
          </w:p>
        </w:tc>
        <w:tc>
          <w:tcPr>
            <w:tcW w:w="1458" w:type="dxa"/>
            <w:tcBorders>
              <w:top w:val="single" w:sz="4" w:space="0" w:color="auto"/>
              <w:left w:val="nil"/>
              <w:bottom w:val="single" w:sz="4" w:space="0" w:color="auto"/>
              <w:right w:val="single" w:sz="4" w:space="0" w:color="auto"/>
            </w:tcBorders>
            <w:shd w:val="clear" w:color="000000" w:fill="4CC488"/>
            <w:noWrap/>
            <w:vAlign w:val="bottom"/>
            <w:hideMark/>
          </w:tcPr>
          <w:p w14:paraId="15882DE9"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2021</w:t>
            </w:r>
          </w:p>
        </w:tc>
        <w:tc>
          <w:tcPr>
            <w:tcW w:w="1120" w:type="dxa"/>
            <w:tcBorders>
              <w:top w:val="single" w:sz="4" w:space="0" w:color="auto"/>
              <w:left w:val="nil"/>
              <w:bottom w:val="single" w:sz="4" w:space="0" w:color="auto"/>
              <w:right w:val="single" w:sz="4" w:space="0" w:color="auto"/>
            </w:tcBorders>
            <w:shd w:val="clear" w:color="000000" w:fill="4CC488"/>
            <w:noWrap/>
            <w:vAlign w:val="bottom"/>
            <w:hideMark/>
          </w:tcPr>
          <w:p w14:paraId="2455F09B"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2022</w:t>
            </w:r>
          </w:p>
        </w:tc>
        <w:tc>
          <w:tcPr>
            <w:tcW w:w="1120" w:type="dxa"/>
            <w:tcBorders>
              <w:top w:val="single" w:sz="4" w:space="0" w:color="auto"/>
              <w:left w:val="nil"/>
              <w:bottom w:val="single" w:sz="4" w:space="0" w:color="auto"/>
              <w:right w:val="single" w:sz="4" w:space="0" w:color="auto"/>
            </w:tcBorders>
            <w:shd w:val="clear" w:color="000000" w:fill="4CC488"/>
            <w:noWrap/>
            <w:vAlign w:val="bottom"/>
            <w:hideMark/>
          </w:tcPr>
          <w:p w14:paraId="0FFC1D30"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2023</w:t>
            </w:r>
          </w:p>
        </w:tc>
        <w:tc>
          <w:tcPr>
            <w:tcW w:w="1120" w:type="dxa"/>
            <w:tcBorders>
              <w:top w:val="single" w:sz="4" w:space="0" w:color="auto"/>
              <w:left w:val="nil"/>
              <w:bottom w:val="single" w:sz="4" w:space="0" w:color="auto"/>
              <w:right w:val="single" w:sz="4" w:space="0" w:color="auto"/>
            </w:tcBorders>
            <w:shd w:val="clear" w:color="000000" w:fill="4CC488"/>
            <w:noWrap/>
            <w:vAlign w:val="bottom"/>
            <w:hideMark/>
          </w:tcPr>
          <w:p w14:paraId="55F87ABA"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2024</w:t>
            </w:r>
          </w:p>
        </w:tc>
        <w:tc>
          <w:tcPr>
            <w:tcW w:w="1120" w:type="dxa"/>
            <w:tcBorders>
              <w:top w:val="single" w:sz="4" w:space="0" w:color="auto"/>
              <w:left w:val="nil"/>
              <w:bottom w:val="single" w:sz="4" w:space="0" w:color="auto"/>
              <w:right w:val="single" w:sz="4" w:space="0" w:color="auto"/>
            </w:tcBorders>
            <w:shd w:val="clear" w:color="000000" w:fill="4CC488"/>
            <w:noWrap/>
            <w:vAlign w:val="bottom"/>
            <w:hideMark/>
          </w:tcPr>
          <w:p w14:paraId="38890591" w14:textId="77777777" w:rsidR="000B1132" w:rsidRPr="001A404F" w:rsidRDefault="000B1132" w:rsidP="00046631">
            <w:pPr>
              <w:spacing w:after="0" w:line="240" w:lineRule="auto"/>
              <w:jc w:val="right"/>
              <w:rPr>
                <w:rFonts w:ascii="Centaur" w:eastAsia="Times New Roman" w:hAnsi="Centaur" w:cs="Times New Roman"/>
                <w:b/>
                <w:bCs/>
                <w:color w:val="000000"/>
              </w:rPr>
            </w:pPr>
            <w:r w:rsidRPr="001A404F">
              <w:rPr>
                <w:rFonts w:ascii="Centaur" w:eastAsia="Times New Roman" w:hAnsi="Centaur" w:cs="Times New Roman"/>
                <w:b/>
                <w:bCs/>
                <w:color w:val="000000"/>
              </w:rPr>
              <w:t>2025</w:t>
            </w:r>
          </w:p>
        </w:tc>
      </w:tr>
      <w:tr w:rsidR="000B1132" w:rsidRPr="001A404F" w14:paraId="232EB22B"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DBDC3D8"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1</w:t>
            </w:r>
          </w:p>
        </w:tc>
        <w:tc>
          <w:tcPr>
            <w:tcW w:w="2253" w:type="dxa"/>
            <w:tcBorders>
              <w:top w:val="nil"/>
              <w:left w:val="nil"/>
              <w:bottom w:val="single" w:sz="4" w:space="0" w:color="auto"/>
              <w:right w:val="single" w:sz="4" w:space="0" w:color="auto"/>
            </w:tcBorders>
            <w:shd w:val="clear" w:color="auto" w:fill="auto"/>
            <w:noWrap/>
            <w:vAlign w:val="bottom"/>
            <w:hideMark/>
          </w:tcPr>
          <w:p w14:paraId="540F0CE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Sabon Zongo</w:t>
            </w:r>
          </w:p>
        </w:tc>
        <w:tc>
          <w:tcPr>
            <w:tcW w:w="1458" w:type="dxa"/>
            <w:tcBorders>
              <w:top w:val="nil"/>
              <w:left w:val="nil"/>
              <w:bottom w:val="single" w:sz="4" w:space="0" w:color="auto"/>
              <w:right w:val="single" w:sz="4" w:space="0" w:color="auto"/>
            </w:tcBorders>
            <w:shd w:val="clear" w:color="auto" w:fill="auto"/>
            <w:noWrap/>
            <w:vAlign w:val="bottom"/>
            <w:hideMark/>
          </w:tcPr>
          <w:p w14:paraId="606F1F8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37,265 </w:t>
            </w:r>
          </w:p>
        </w:tc>
        <w:tc>
          <w:tcPr>
            <w:tcW w:w="1120" w:type="dxa"/>
            <w:tcBorders>
              <w:top w:val="nil"/>
              <w:left w:val="nil"/>
              <w:bottom w:val="single" w:sz="4" w:space="0" w:color="auto"/>
              <w:right w:val="single" w:sz="4" w:space="0" w:color="auto"/>
            </w:tcBorders>
            <w:shd w:val="clear" w:color="auto" w:fill="auto"/>
            <w:noWrap/>
            <w:vAlign w:val="bottom"/>
            <w:hideMark/>
          </w:tcPr>
          <w:p w14:paraId="2218A86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38,498 </w:t>
            </w:r>
          </w:p>
        </w:tc>
        <w:tc>
          <w:tcPr>
            <w:tcW w:w="1120" w:type="dxa"/>
            <w:tcBorders>
              <w:top w:val="nil"/>
              <w:left w:val="nil"/>
              <w:bottom w:val="single" w:sz="4" w:space="0" w:color="auto"/>
              <w:right w:val="single" w:sz="4" w:space="0" w:color="auto"/>
            </w:tcBorders>
            <w:shd w:val="clear" w:color="auto" w:fill="auto"/>
            <w:noWrap/>
            <w:vAlign w:val="bottom"/>
            <w:hideMark/>
          </w:tcPr>
          <w:p w14:paraId="270139A8"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39,776 </w:t>
            </w:r>
          </w:p>
        </w:tc>
        <w:tc>
          <w:tcPr>
            <w:tcW w:w="1120" w:type="dxa"/>
            <w:tcBorders>
              <w:top w:val="nil"/>
              <w:left w:val="nil"/>
              <w:bottom w:val="single" w:sz="4" w:space="0" w:color="auto"/>
              <w:right w:val="single" w:sz="4" w:space="0" w:color="auto"/>
            </w:tcBorders>
            <w:shd w:val="clear" w:color="auto" w:fill="auto"/>
            <w:noWrap/>
            <w:vAlign w:val="bottom"/>
            <w:hideMark/>
          </w:tcPr>
          <w:p w14:paraId="750DAB6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41,099 </w:t>
            </w:r>
          </w:p>
        </w:tc>
        <w:tc>
          <w:tcPr>
            <w:tcW w:w="1120" w:type="dxa"/>
            <w:tcBorders>
              <w:top w:val="nil"/>
              <w:left w:val="nil"/>
              <w:bottom w:val="single" w:sz="4" w:space="0" w:color="auto"/>
              <w:right w:val="single" w:sz="4" w:space="0" w:color="auto"/>
            </w:tcBorders>
            <w:shd w:val="clear" w:color="auto" w:fill="auto"/>
            <w:noWrap/>
            <w:vAlign w:val="bottom"/>
            <w:hideMark/>
          </w:tcPr>
          <w:p w14:paraId="2874C82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42,469 </w:t>
            </w:r>
          </w:p>
        </w:tc>
      </w:tr>
      <w:tr w:rsidR="000B1132" w:rsidRPr="001A404F" w14:paraId="61E7A4D2"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175F216"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2</w:t>
            </w:r>
          </w:p>
        </w:tc>
        <w:tc>
          <w:tcPr>
            <w:tcW w:w="2253" w:type="dxa"/>
            <w:tcBorders>
              <w:top w:val="nil"/>
              <w:left w:val="nil"/>
              <w:bottom w:val="single" w:sz="4" w:space="0" w:color="auto"/>
              <w:right w:val="single" w:sz="4" w:space="0" w:color="auto"/>
            </w:tcBorders>
            <w:shd w:val="clear" w:color="auto" w:fill="auto"/>
            <w:noWrap/>
            <w:vAlign w:val="bottom"/>
            <w:hideMark/>
          </w:tcPr>
          <w:p w14:paraId="34D5275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Lartebiokorshie</w:t>
            </w:r>
          </w:p>
        </w:tc>
        <w:tc>
          <w:tcPr>
            <w:tcW w:w="1458" w:type="dxa"/>
            <w:tcBorders>
              <w:top w:val="nil"/>
              <w:left w:val="nil"/>
              <w:bottom w:val="single" w:sz="4" w:space="0" w:color="auto"/>
              <w:right w:val="single" w:sz="4" w:space="0" w:color="auto"/>
            </w:tcBorders>
            <w:shd w:val="clear" w:color="auto" w:fill="auto"/>
            <w:noWrap/>
            <w:vAlign w:val="bottom"/>
            <w:hideMark/>
          </w:tcPr>
          <w:p w14:paraId="7053C77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54,036 </w:t>
            </w:r>
          </w:p>
        </w:tc>
        <w:tc>
          <w:tcPr>
            <w:tcW w:w="1120" w:type="dxa"/>
            <w:tcBorders>
              <w:top w:val="nil"/>
              <w:left w:val="nil"/>
              <w:bottom w:val="single" w:sz="4" w:space="0" w:color="auto"/>
              <w:right w:val="single" w:sz="4" w:space="0" w:color="auto"/>
            </w:tcBorders>
            <w:shd w:val="clear" w:color="auto" w:fill="auto"/>
            <w:noWrap/>
            <w:vAlign w:val="bottom"/>
            <w:hideMark/>
          </w:tcPr>
          <w:p w14:paraId="59171DC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55,782 </w:t>
            </w:r>
          </w:p>
        </w:tc>
        <w:tc>
          <w:tcPr>
            <w:tcW w:w="1120" w:type="dxa"/>
            <w:tcBorders>
              <w:top w:val="nil"/>
              <w:left w:val="nil"/>
              <w:bottom w:val="single" w:sz="4" w:space="0" w:color="auto"/>
              <w:right w:val="single" w:sz="4" w:space="0" w:color="auto"/>
            </w:tcBorders>
            <w:shd w:val="clear" w:color="auto" w:fill="auto"/>
            <w:noWrap/>
            <w:vAlign w:val="bottom"/>
            <w:hideMark/>
          </w:tcPr>
          <w:p w14:paraId="66DE528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57,589 </w:t>
            </w:r>
          </w:p>
        </w:tc>
        <w:tc>
          <w:tcPr>
            <w:tcW w:w="1120" w:type="dxa"/>
            <w:tcBorders>
              <w:top w:val="nil"/>
              <w:left w:val="nil"/>
              <w:bottom w:val="single" w:sz="4" w:space="0" w:color="auto"/>
              <w:right w:val="single" w:sz="4" w:space="0" w:color="auto"/>
            </w:tcBorders>
            <w:shd w:val="clear" w:color="auto" w:fill="auto"/>
            <w:noWrap/>
            <w:vAlign w:val="bottom"/>
            <w:hideMark/>
          </w:tcPr>
          <w:p w14:paraId="7A0FF85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59,459 </w:t>
            </w:r>
          </w:p>
        </w:tc>
        <w:tc>
          <w:tcPr>
            <w:tcW w:w="1120" w:type="dxa"/>
            <w:tcBorders>
              <w:top w:val="nil"/>
              <w:left w:val="nil"/>
              <w:bottom w:val="single" w:sz="4" w:space="0" w:color="auto"/>
              <w:right w:val="single" w:sz="4" w:space="0" w:color="auto"/>
            </w:tcBorders>
            <w:shd w:val="clear" w:color="auto" w:fill="auto"/>
            <w:noWrap/>
            <w:vAlign w:val="bottom"/>
            <w:hideMark/>
          </w:tcPr>
          <w:p w14:paraId="51B683B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61,394 </w:t>
            </w:r>
          </w:p>
        </w:tc>
      </w:tr>
      <w:tr w:rsidR="000B1132" w:rsidRPr="001A404F" w14:paraId="44CBA1B6"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0EAB05FA"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3</w:t>
            </w:r>
          </w:p>
        </w:tc>
        <w:tc>
          <w:tcPr>
            <w:tcW w:w="2253" w:type="dxa"/>
            <w:tcBorders>
              <w:top w:val="nil"/>
              <w:left w:val="nil"/>
              <w:bottom w:val="single" w:sz="4" w:space="0" w:color="auto"/>
              <w:right w:val="single" w:sz="4" w:space="0" w:color="auto"/>
            </w:tcBorders>
            <w:shd w:val="clear" w:color="auto" w:fill="auto"/>
            <w:noWrap/>
            <w:vAlign w:val="bottom"/>
            <w:hideMark/>
          </w:tcPr>
          <w:p w14:paraId="5210FAB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Abossay Okai</w:t>
            </w:r>
          </w:p>
        </w:tc>
        <w:tc>
          <w:tcPr>
            <w:tcW w:w="1458" w:type="dxa"/>
            <w:tcBorders>
              <w:top w:val="nil"/>
              <w:left w:val="nil"/>
              <w:bottom w:val="single" w:sz="4" w:space="0" w:color="auto"/>
              <w:right w:val="single" w:sz="4" w:space="0" w:color="auto"/>
            </w:tcBorders>
            <w:shd w:val="clear" w:color="auto" w:fill="auto"/>
            <w:noWrap/>
            <w:vAlign w:val="bottom"/>
            <w:hideMark/>
          </w:tcPr>
          <w:p w14:paraId="706E655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43,532 </w:t>
            </w:r>
          </w:p>
        </w:tc>
        <w:tc>
          <w:tcPr>
            <w:tcW w:w="1120" w:type="dxa"/>
            <w:tcBorders>
              <w:top w:val="nil"/>
              <w:left w:val="nil"/>
              <w:bottom w:val="single" w:sz="4" w:space="0" w:color="auto"/>
              <w:right w:val="single" w:sz="4" w:space="0" w:color="auto"/>
            </w:tcBorders>
            <w:shd w:val="clear" w:color="auto" w:fill="auto"/>
            <w:noWrap/>
            <w:vAlign w:val="bottom"/>
            <w:hideMark/>
          </w:tcPr>
          <w:p w14:paraId="5631A86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45,001 </w:t>
            </w:r>
          </w:p>
        </w:tc>
        <w:tc>
          <w:tcPr>
            <w:tcW w:w="1120" w:type="dxa"/>
            <w:tcBorders>
              <w:top w:val="nil"/>
              <w:left w:val="nil"/>
              <w:bottom w:val="single" w:sz="4" w:space="0" w:color="auto"/>
              <w:right w:val="single" w:sz="4" w:space="0" w:color="auto"/>
            </w:tcBorders>
            <w:shd w:val="clear" w:color="auto" w:fill="auto"/>
            <w:noWrap/>
            <w:vAlign w:val="bottom"/>
            <w:hideMark/>
          </w:tcPr>
          <w:p w14:paraId="4A17028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46,523 </w:t>
            </w:r>
          </w:p>
        </w:tc>
        <w:tc>
          <w:tcPr>
            <w:tcW w:w="1120" w:type="dxa"/>
            <w:tcBorders>
              <w:top w:val="nil"/>
              <w:left w:val="nil"/>
              <w:bottom w:val="single" w:sz="4" w:space="0" w:color="auto"/>
              <w:right w:val="single" w:sz="4" w:space="0" w:color="auto"/>
            </w:tcBorders>
            <w:shd w:val="clear" w:color="auto" w:fill="auto"/>
            <w:noWrap/>
            <w:vAlign w:val="bottom"/>
            <w:hideMark/>
          </w:tcPr>
          <w:p w14:paraId="6FC930A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48,101 </w:t>
            </w:r>
          </w:p>
        </w:tc>
        <w:tc>
          <w:tcPr>
            <w:tcW w:w="1120" w:type="dxa"/>
            <w:tcBorders>
              <w:top w:val="nil"/>
              <w:left w:val="nil"/>
              <w:bottom w:val="single" w:sz="4" w:space="0" w:color="auto"/>
              <w:right w:val="single" w:sz="4" w:space="0" w:color="auto"/>
            </w:tcBorders>
            <w:shd w:val="clear" w:color="auto" w:fill="auto"/>
            <w:noWrap/>
            <w:vAlign w:val="bottom"/>
            <w:hideMark/>
          </w:tcPr>
          <w:p w14:paraId="145CBD0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49,737 </w:t>
            </w:r>
          </w:p>
        </w:tc>
      </w:tr>
      <w:tr w:rsidR="000B1132" w:rsidRPr="001A404F" w14:paraId="23AE4A59"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3078E7F"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4</w:t>
            </w:r>
          </w:p>
        </w:tc>
        <w:tc>
          <w:tcPr>
            <w:tcW w:w="2253" w:type="dxa"/>
            <w:tcBorders>
              <w:top w:val="nil"/>
              <w:left w:val="nil"/>
              <w:bottom w:val="single" w:sz="4" w:space="0" w:color="auto"/>
              <w:right w:val="single" w:sz="4" w:space="0" w:color="auto"/>
            </w:tcBorders>
            <w:shd w:val="clear" w:color="auto" w:fill="auto"/>
            <w:noWrap/>
            <w:vAlign w:val="bottom"/>
            <w:hideMark/>
          </w:tcPr>
          <w:p w14:paraId="63F26DA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Mataheko</w:t>
            </w:r>
          </w:p>
        </w:tc>
        <w:tc>
          <w:tcPr>
            <w:tcW w:w="1458" w:type="dxa"/>
            <w:tcBorders>
              <w:top w:val="nil"/>
              <w:left w:val="nil"/>
              <w:bottom w:val="single" w:sz="4" w:space="0" w:color="auto"/>
              <w:right w:val="single" w:sz="4" w:space="0" w:color="auto"/>
            </w:tcBorders>
            <w:shd w:val="clear" w:color="auto" w:fill="auto"/>
            <w:noWrap/>
            <w:vAlign w:val="bottom"/>
            <w:hideMark/>
          </w:tcPr>
          <w:p w14:paraId="6664D55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26,254 </w:t>
            </w:r>
          </w:p>
        </w:tc>
        <w:tc>
          <w:tcPr>
            <w:tcW w:w="1120" w:type="dxa"/>
            <w:tcBorders>
              <w:top w:val="nil"/>
              <w:left w:val="nil"/>
              <w:bottom w:val="single" w:sz="4" w:space="0" w:color="auto"/>
              <w:right w:val="single" w:sz="4" w:space="0" w:color="auto"/>
            </w:tcBorders>
            <w:shd w:val="clear" w:color="auto" w:fill="auto"/>
            <w:noWrap/>
            <w:vAlign w:val="bottom"/>
            <w:hideMark/>
          </w:tcPr>
          <w:p w14:paraId="45593D4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27,107 </w:t>
            </w:r>
          </w:p>
        </w:tc>
        <w:tc>
          <w:tcPr>
            <w:tcW w:w="1120" w:type="dxa"/>
            <w:tcBorders>
              <w:top w:val="nil"/>
              <w:left w:val="nil"/>
              <w:bottom w:val="single" w:sz="4" w:space="0" w:color="auto"/>
              <w:right w:val="single" w:sz="4" w:space="0" w:color="auto"/>
            </w:tcBorders>
            <w:shd w:val="clear" w:color="auto" w:fill="auto"/>
            <w:noWrap/>
            <w:vAlign w:val="bottom"/>
            <w:hideMark/>
          </w:tcPr>
          <w:p w14:paraId="0B8FA78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27,989 </w:t>
            </w:r>
          </w:p>
        </w:tc>
        <w:tc>
          <w:tcPr>
            <w:tcW w:w="1120" w:type="dxa"/>
            <w:tcBorders>
              <w:top w:val="nil"/>
              <w:left w:val="nil"/>
              <w:bottom w:val="single" w:sz="4" w:space="0" w:color="auto"/>
              <w:right w:val="single" w:sz="4" w:space="0" w:color="auto"/>
            </w:tcBorders>
            <w:shd w:val="clear" w:color="auto" w:fill="auto"/>
            <w:noWrap/>
            <w:vAlign w:val="bottom"/>
            <w:hideMark/>
          </w:tcPr>
          <w:p w14:paraId="2119BEE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28,901 </w:t>
            </w:r>
          </w:p>
        </w:tc>
        <w:tc>
          <w:tcPr>
            <w:tcW w:w="1120" w:type="dxa"/>
            <w:tcBorders>
              <w:top w:val="nil"/>
              <w:left w:val="nil"/>
              <w:bottom w:val="single" w:sz="4" w:space="0" w:color="auto"/>
              <w:right w:val="single" w:sz="4" w:space="0" w:color="auto"/>
            </w:tcBorders>
            <w:shd w:val="clear" w:color="auto" w:fill="auto"/>
            <w:noWrap/>
            <w:vAlign w:val="bottom"/>
            <w:hideMark/>
          </w:tcPr>
          <w:p w14:paraId="73BC8E5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29,845 </w:t>
            </w:r>
          </w:p>
        </w:tc>
      </w:tr>
      <w:tr w:rsidR="000B1132" w:rsidRPr="001A404F" w14:paraId="72D12C33"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7066F399"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5</w:t>
            </w:r>
          </w:p>
        </w:tc>
        <w:tc>
          <w:tcPr>
            <w:tcW w:w="2253" w:type="dxa"/>
            <w:tcBorders>
              <w:top w:val="nil"/>
              <w:left w:val="nil"/>
              <w:bottom w:val="single" w:sz="4" w:space="0" w:color="auto"/>
              <w:right w:val="single" w:sz="4" w:space="0" w:color="auto"/>
            </w:tcBorders>
            <w:shd w:val="clear" w:color="auto" w:fill="auto"/>
            <w:noWrap/>
            <w:vAlign w:val="bottom"/>
            <w:hideMark/>
          </w:tcPr>
          <w:p w14:paraId="389C286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Kaneshie</w:t>
            </w:r>
          </w:p>
        </w:tc>
        <w:tc>
          <w:tcPr>
            <w:tcW w:w="1458" w:type="dxa"/>
            <w:tcBorders>
              <w:top w:val="nil"/>
              <w:left w:val="nil"/>
              <w:bottom w:val="single" w:sz="4" w:space="0" w:color="auto"/>
              <w:right w:val="single" w:sz="4" w:space="0" w:color="auto"/>
            </w:tcBorders>
            <w:shd w:val="clear" w:color="auto" w:fill="auto"/>
            <w:noWrap/>
            <w:vAlign w:val="bottom"/>
            <w:hideMark/>
          </w:tcPr>
          <w:p w14:paraId="59C78A2E"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23,054 </w:t>
            </w:r>
          </w:p>
        </w:tc>
        <w:tc>
          <w:tcPr>
            <w:tcW w:w="1120" w:type="dxa"/>
            <w:tcBorders>
              <w:top w:val="nil"/>
              <w:left w:val="nil"/>
              <w:bottom w:val="single" w:sz="4" w:space="0" w:color="auto"/>
              <w:right w:val="single" w:sz="4" w:space="0" w:color="auto"/>
            </w:tcBorders>
            <w:shd w:val="clear" w:color="auto" w:fill="auto"/>
            <w:noWrap/>
            <w:vAlign w:val="bottom"/>
            <w:hideMark/>
          </w:tcPr>
          <w:p w14:paraId="570CE37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23,834 </w:t>
            </w:r>
          </w:p>
        </w:tc>
        <w:tc>
          <w:tcPr>
            <w:tcW w:w="1120" w:type="dxa"/>
            <w:tcBorders>
              <w:top w:val="nil"/>
              <w:left w:val="nil"/>
              <w:bottom w:val="single" w:sz="4" w:space="0" w:color="auto"/>
              <w:right w:val="single" w:sz="4" w:space="0" w:color="auto"/>
            </w:tcBorders>
            <w:shd w:val="clear" w:color="auto" w:fill="auto"/>
            <w:noWrap/>
            <w:vAlign w:val="bottom"/>
            <w:hideMark/>
          </w:tcPr>
          <w:p w14:paraId="247F6DD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24,642 </w:t>
            </w:r>
          </w:p>
        </w:tc>
        <w:tc>
          <w:tcPr>
            <w:tcW w:w="1120" w:type="dxa"/>
            <w:tcBorders>
              <w:top w:val="nil"/>
              <w:left w:val="nil"/>
              <w:bottom w:val="single" w:sz="4" w:space="0" w:color="auto"/>
              <w:right w:val="single" w:sz="4" w:space="0" w:color="auto"/>
            </w:tcBorders>
            <w:shd w:val="clear" w:color="auto" w:fill="auto"/>
            <w:noWrap/>
            <w:vAlign w:val="bottom"/>
            <w:hideMark/>
          </w:tcPr>
          <w:p w14:paraId="47A6165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25,480 </w:t>
            </w:r>
          </w:p>
        </w:tc>
        <w:tc>
          <w:tcPr>
            <w:tcW w:w="1120" w:type="dxa"/>
            <w:tcBorders>
              <w:top w:val="nil"/>
              <w:left w:val="nil"/>
              <w:bottom w:val="single" w:sz="4" w:space="0" w:color="auto"/>
              <w:right w:val="single" w:sz="4" w:space="0" w:color="auto"/>
            </w:tcBorders>
            <w:shd w:val="clear" w:color="auto" w:fill="auto"/>
            <w:noWrap/>
            <w:vAlign w:val="bottom"/>
            <w:hideMark/>
          </w:tcPr>
          <w:p w14:paraId="49B2FE43"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26,349 </w:t>
            </w:r>
          </w:p>
        </w:tc>
      </w:tr>
      <w:tr w:rsidR="000B1132" w:rsidRPr="001A404F" w14:paraId="680C180C"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D9994E4"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6</w:t>
            </w:r>
          </w:p>
        </w:tc>
        <w:tc>
          <w:tcPr>
            <w:tcW w:w="2253" w:type="dxa"/>
            <w:tcBorders>
              <w:top w:val="nil"/>
              <w:left w:val="nil"/>
              <w:bottom w:val="single" w:sz="4" w:space="0" w:color="auto"/>
              <w:right w:val="single" w:sz="4" w:space="0" w:color="auto"/>
            </w:tcBorders>
            <w:shd w:val="clear" w:color="auto" w:fill="auto"/>
            <w:noWrap/>
            <w:vAlign w:val="bottom"/>
            <w:hideMark/>
          </w:tcPr>
          <w:p w14:paraId="67F1CC1D"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Shukura</w:t>
            </w:r>
          </w:p>
        </w:tc>
        <w:tc>
          <w:tcPr>
            <w:tcW w:w="1458" w:type="dxa"/>
            <w:tcBorders>
              <w:top w:val="nil"/>
              <w:left w:val="nil"/>
              <w:bottom w:val="single" w:sz="4" w:space="0" w:color="auto"/>
              <w:right w:val="single" w:sz="4" w:space="0" w:color="auto"/>
            </w:tcBorders>
            <w:shd w:val="clear" w:color="auto" w:fill="auto"/>
            <w:noWrap/>
            <w:vAlign w:val="bottom"/>
            <w:hideMark/>
          </w:tcPr>
          <w:p w14:paraId="423053D8"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67,441 </w:t>
            </w:r>
          </w:p>
        </w:tc>
        <w:tc>
          <w:tcPr>
            <w:tcW w:w="1120" w:type="dxa"/>
            <w:tcBorders>
              <w:top w:val="nil"/>
              <w:left w:val="nil"/>
              <w:bottom w:val="single" w:sz="4" w:space="0" w:color="auto"/>
              <w:right w:val="single" w:sz="4" w:space="0" w:color="auto"/>
            </w:tcBorders>
            <w:shd w:val="clear" w:color="auto" w:fill="auto"/>
            <w:noWrap/>
            <w:vAlign w:val="bottom"/>
            <w:hideMark/>
          </w:tcPr>
          <w:p w14:paraId="530D611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69,926 </w:t>
            </w:r>
          </w:p>
        </w:tc>
        <w:tc>
          <w:tcPr>
            <w:tcW w:w="1120" w:type="dxa"/>
            <w:tcBorders>
              <w:top w:val="nil"/>
              <w:left w:val="nil"/>
              <w:bottom w:val="single" w:sz="4" w:space="0" w:color="auto"/>
              <w:right w:val="single" w:sz="4" w:space="0" w:color="auto"/>
            </w:tcBorders>
            <w:shd w:val="clear" w:color="auto" w:fill="auto"/>
            <w:noWrap/>
            <w:vAlign w:val="bottom"/>
            <w:hideMark/>
          </w:tcPr>
          <w:p w14:paraId="43532844"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72,509 </w:t>
            </w:r>
          </w:p>
        </w:tc>
        <w:tc>
          <w:tcPr>
            <w:tcW w:w="1120" w:type="dxa"/>
            <w:tcBorders>
              <w:top w:val="nil"/>
              <w:left w:val="nil"/>
              <w:bottom w:val="single" w:sz="4" w:space="0" w:color="auto"/>
              <w:right w:val="single" w:sz="4" w:space="0" w:color="auto"/>
            </w:tcBorders>
            <w:shd w:val="clear" w:color="auto" w:fill="auto"/>
            <w:noWrap/>
            <w:vAlign w:val="bottom"/>
            <w:hideMark/>
          </w:tcPr>
          <w:p w14:paraId="683CA24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75,194 </w:t>
            </w:r>
          </w:p>
        </w:tc>
        <w:tc>
          <w:tcPr>
            <w:tcW w:w="1120" w:type="dxa"/>
            <w:tcBorders>
              <w:top w:val="nil"/>
              <w:left w:val="nil"/>
              <w:bottom w:val="single" w:sz="4" w:space="0" w:color="auto"/>
              <w:right w:val="single" w:sz="4" w:space="0" w:color="auto"/>
            </w:tcBorders>
            <w:shd w:val="clear" w:color="auto" w:fill="auto"/>
            <w:noWrap/>
            <w:vAlign w:val="bottom"/>
            <w:hideMark/>
          </w:tcPr>
          <w:p w14:paraId="792A550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77,987 </w:t>
            </w:r>
          </w:p>
        </w:tc>
      </w:tr>
      <w:tr w:rsidR="000B1132" w:rsidRPr="001A404F" w14:paraId="5D9270F3"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33037AF9"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7</w:t>
            </w:r>
          </w:p>
        </w:tc>
        <w:tc>
          <w:tcPr>
            <w:tcW w:w="2253" w:type="dxa"/>
            <w:tcBorders>
              <w:top w:val="nil"/>
              <w:left w:val="nil"/>
              <w:bottom w:val="single" w:sz="4" w:space="0" w:color="auto"/>
              <w:right w:val="single" w:sz="4" w:space="0" w:color="auto"/>
            </w:tcBorders>
            <w:shd w:val="clear" w:color="auto" w:fill="auto"/>
            <w:noWrap/>
            <w:vAlign w:val="bottom"/>
            <w:hideMark/>
          </w:tcPr>
          <w:p w14:paraId="27916A8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Russia</w:t>
            </w:r>
          </w:p>
        </w:tc>
        <w:tc>
          <w:tcPr>
            <w:tcW w:w="1458" w:type="dxa"/>
            <w:tcBorders>
              <w:top w:val="nil"/>
              <w:left w:val="nil"/>
              <w:bottom w:val="single" w:sz="4" w:space="0" w:color="auto"/>
              <w:right w:val="single" w:sz="4" w:space="0" w:color="auto"/>
            </w:tcBorders>
            <w:shd w:val="clear" w:color="auto" w:fill="auto"/>
            <w:noWrap/>
            <w:vAlign w:val="bottom"/>
            <w:hideMark/>
          </w:tcPr>
          <w:p w14:paraId="10B0FFEF"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73,708 </w:t>
            </w:r>
          </w:p>
        </w:tc>
        <w:tc>
          <w:tcPr>
            <w:tcW w:w="1120" w:type="dxa"/>
            <w:tcBorders>
              <w:top w:val="nil"/>
              <w:left w:val="nil"/>
              <w:bottom w:val="single" w:sz="4" w:space="0" w:color="auto"/>
              <w:right w:val="single" w:sz="4" w:space="0" w:color="auto"/>
            </w:tcBorders>
            <w:shd w:val="clear" w:color="auto" w:fill="auto"/>
            <w:noWrap/>
            <w:vAlign w:val="bottom"/>
            <w:hideMark/>
          </w:tcPr>
          <w:p w14:paraId="7157387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76,542 </w:t>
            </w:r>
          </w:p>
        </w:tc>
        <w:tc>
          <w:tcPr>
            <w:tcW w:w="1120" w:type="dxa"/>
            <w:tcBorders>
              <w:top w:val="nil"/>
              <w:left w:val="nil"/>
              <w:bottom w:val="single" w:sz="4" w:space="0" w:color="auto"/>
              <w:right w:val="single" w:sz="4" w:space="0" w:color="auto"/>
            </w:tcBorders>
            <w:shd w:val="clear" w:color="auto" w:fill="auto"/>
            <w:noWrap/>
            <w:vAlign w:val="bottom"/>
            <w:hideMark/>
          </w:tcPr>
          <w:p w14:paraId="3A1DC908"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79,494 </w:t>
            </w:r>
          </w:p>
        </w:tc>
        <w:tc>
          <w:tcPr>
            <w:tcW w:w="1120" w:type="dxa"/>
            <w:tcBorders>
              <w:top w:val="nil"/>
              <w:left w:val="nil"/>
              <w:bottom w:val="single" w:sz="4" w:space="0" w:color="auto"/>
              <w:right w:val="single" w:sz="4" w:space="0" w:color="auto"/>
            </w:tcBorders>
            <w:shd w:val="clear" w:color="auto" w:fill="auto"/>
            <w:noWrap/>
            <w:vAlign w:val="bottom"/>
            <w:hideMark/>
          </w:tcPr>
          <w:p w14:paraId="23B5FA5F"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82,570 </w:t>
            </w:r>
          </w:p>
        </w:tc>
        <w:tc>
          <w:tcPr>
            <w:tcW w:w="1120" w:type="dxa"/>
            <w:tcBorders>
              <w:top w:val="nil"/>
              <w:left w:val="nil"/>
              <w:bottom w:val="single" w:sz="4" w:space="0" w:color="auto"/>
              <w:right w:val="single" w:sz="4" w:space="0" w:color="auto"/>
            </w:tcBorders>
            <w:shd w:val="clear" w:color="auto" w:fill="auto"/>
            <w:noWrap/>
            <w:vAlign w:val="bottom"/>
            <w:hideMark/>
          </w:tcPr>
          <w:p w14:paraId="1752C66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85,774 </w:t>
            </w:r>
          </w:p>
        </w:tc>
      </w:tr>
      <w:tr w:rsidR="000B1132" w:rsidRPr="001A404F" w14:paraId="34FFBC72"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6040D11"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8</w:t>
            </w:r>
          </w:p>
        </w:tc>
        <w:tc>
          <w:tcPr>
            <w:tcW w:w="2253" w:type="dxa"/>
            <w:tcBorders>
              <w:top w:val="nil"/>
              <w:left w:val="nil"/>
              <w:bottom w:val="single" w:sz="4" w:space="0" w:color="auto"/>
              <w:right w:val="single" w:sz="4" w:space="0" w:color="auto"/>
            </w:tcBorders>
            <w:shd w:val="clear" w:color="auto" w:fill="auto"/>
            <w:noWrap/>
            <w:vAlign w:val="bottom"/>
            <w:hideMark/>
          </w:tcPr>
          <w:p w14:paraId="74762980"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Mamprobi</w:t>
            </w:r>
          </w:p>
        </w:tc>
        <w:tc>
          <w:tcPr>
            <w:tcW w:w="1458" w:type="dxa"/>
            <w:tcBorders>
              <w:top w:val="nil"/>
              <w:left w:val="nil"/>
              <w:bottom w:val="single" w:sz="4" w:space="0" w:color="auto"/>
              <w:right w:val="single" w:sz="4" w:space="0" w:color="auto"/>
            </w:tcBorders>
            <w:shd w:val="clear" w:color="auto" w:fill="auto"/>
            <w:noWrap/>
            <w:vAlign w:val="bottom"/>
            <w:hideMark/>
          </w:tcPr>
          <w:p w14:paraId="74231C04"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32,386 </w:t>
            </w:r>
          </w:p>
        </w:tc>
        <w:tc>
          <w:tcPr>
            <w:tcW w:w="1120" w:type="dxa"/>
            <w:tcBorders>
              <w:top w:val="nil"/>
              <w:left w:val="nil"/>
              <w:bottom w:val="single" w:sz="4" w:space="0" w:color="auto"/>
              <w:right w:val="single" w:sz="4" w:space="0" w:color="auto"/>
            </w:tcBorders>
            <w:shd w:val="clear" w:color="auto" w:fill="auto"/>
            <w:noWrap/>
            <w:vAlign w:val="bottom"/>
            <w:hideMark/>
          </w:tcPr>
          <w:p w14:paraId="01F6C3D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33,486 </w:t>
            </w:r>
          </w:p>
        </w:tc>
        <w:tc>
          <w:tcPr>
            <w:tcW w:w="1120" w:type="dxa"/>
            <w:tcBorders>
              <w:top w:val="nil"/>
              <w:left w:val="nil"/>
              <w:bottom w:val="single" w:sz="4" w:space="0" w:color="auto"/>
              <w:right w:val="single" w:sz="4" w:space="0" w:color="auto"/>
            </w:tcBorders>
            <w:shd w:val="clear" w:color="auto" w:fill="auto"/>
            <w:noWrap/>
            <w:vAlign w:val="bottom"/>
            <w:hideMark/>
          </w:tcPr>
          <w:p w14:paraId="72C492E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34,627 </w:t>
            </w:r>
          </w:p>
        </w:tc>
        <w:tc>
          <w:tcPr>
            <w:tcW w:w="1120" w:type="dxa"/>
            <w:tcBorders>
              <w:top w:val="nil"/>
              <w:left w:val="nil"/>
              <w:bottom w:val="single" w:sz="4" w:space="0" w:color="auto"/>
              <w:right w:val="single" w:sz="4" w:space="0" w:color="auto"/>
            </w:tcBorders>
            <w:shd w:val="clear" w:color="auto" w:fill="auto"/>
            <w:noWrap/>
            <w:vAlign w:val="bottom"/>
            <w:hideMark/>
          </w:tcPr>
          <w:p w14:paraId="7A43B84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35,809 </w:t>
            </w:r>
          </w:p>
        </w:tc>
        <w:tc>
          <w:tcPr>
            <w:tcW w:w="1120" w:type="dxa"/>
            <w:tcBorders>
              <w:top w:val="nil"/>
              <w:left w:val="nil"/>
              <w:bottom w:val="single" w:sz="4" w:space="0" w:color="auto"/>
              <w:right w:val="single" w:sz="4" w:space="0" w:color="auto"/>
            </w:tcBorders>
            <w:shd w:val="clear" w:color="auto" w:fill="auto"/>
            <w:noWrap/>
            <w:vAlign w:val="bottom"/>
            <w:hideMark/>
          </w:tcPr>
          <w:p w14:paraId="130153FD"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37,034 </w:t>
            </w:r>
          </w:p>
        </w:tc>
      </w:tr>
      <w:tr w:rsidR="000B1132" w:rsidRPr="001A404F" w14:paraId="3D8CA81E" w14:textId="77777777" w:rsidTr="00046631">
        <w:trPr>
          <w:trHeight w:val="300"/>
        </w:trPr>
        <w:tc>
          <w:tcPr>
            <w:tcW w:w="790" w:type="dxa"/>
            <w:tcBorders>
              <w:top w:val="nil"/>
              <w:left w:val="single" w:sz="4" w:space="0" w:color="auto"/>
              <w:bottom w:val="single" w:sz="4" w:space="0" w:color="auto"/>
              <w:right w:val="single" w:sz="4" w:space="0" w:color="auto"/>
            </w:tcBorders>
            <w:shd w:val="clear" w:color="auto" w:fill="auto"/>
            <w:noWrap/>
            <w:vAlign w:val="bottom"/>
            <w:hideMark/>
          </w:tcPr>
          <w:p w14:paraId="51ED2958"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w:t>
            </w:r>
          </w:p>
        </w:tc>
        <w:tc>
          <w:tcPr>
            <w:tcW w:w="2253" w:type="dxa"/>
            <w:tcBorders>
              <w:top w:val="nil"/>
              <w:left w:val="nil"/>
              <w:bottom w:val="single" w:sz="4" w:space="0" w:color="auto"/>
              <w:right w:val="single" w:sz="4" w:space="0" w:color="auto"/>
            </w:tcBorders>
            <w:shd w:val="clear" w:color="auto" w:fill="auto"/>
            <w:noWrap/>
            <w:vAlign w:val="bottom"/>
            <w:hideMark/>
          </w:tcPr>
          <w:p w14:paraId="1257FD3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Total</w:t>
            </w:r>
          </w:p>
        </w:tc>
        <w:tc>
          <w:tcPr>
            <w:tcW w:w="1458" w:type="dxa"/>
            <w:tcBorders>
              <w:top w:val="nil"/>
              <w:left w:val="nil"/>
              <w:bottom w:val="single" w:sz="4" w:space="0" w:color="auto"/>
              <w:right w:val="single" w:sz="4" w:space="0" w:color="auto"/>
            </w:tcBorders>
            <w:shd w:val="clear" w:color="auto" w:fill="auto"/>
            <w:noWrap/>
            <w:vAlign w:val="bottom"/>
            <w:hideMark/>
          </w:tcPr>
          <w:p w14:paraId="5499340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357,676 </w:t>
            </w:r>
          </w:p>
        </w:tc>
        <w:tc>
          <w:tcPr>
            <w:tcW w:w="1120" w:type="dxa"/>
            <w:tcBorders>
              <w:top w:val="nil"/>
              <w:left w:val="nil"/>
              <w:bottom w:val="single" w:sz="4" w:space="0" w:color="auto"/>
              <w:right w:val="single" w:sz="4" w:space="0" w:color="auto"/>
            </w:tcBorders>
            <w:shd w:val="clear" w:color="auto" w:fill="auto"/>
            <w:noWrap/>
            <w:vAlign w:val="bottom"/>
            <w:hideMark/>
          </w:tcPr>
          <w:p w14:paraId="146E4B6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370,175 </w:t>
            </w:r>
          </w:p>
        </w:tc>
        <w:tc>
          <w:tcPr>
            <w:tcW w:w="1120" w:type="dxa"/>
            <w:tcBorders>
              <w:top w:val="nil"/>
              <w:left w:val="nil"/>
              <w:bottom w:val="single" w:sz="4" w:space="0" w:color="auto"/>
              <w:right w:val="single" w:sz="4" w:space="0" w:color="auto"/>
            </w:tcBorders>
            <w:shd w:val="clear" w:color="auto" w:fill="auto"/>
            <w:noWrap/>
            <w:vAlign w:val="bottom"/>
            <w:hideMark/>
          </w:tcPr>
          <w:p w14:paraId="664FC49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383,148 </w:t>
            </w:r>
          </w:p>
        </w:tc>
        <w:tc>
          <w:tcPr>
            <w:tcW w:w="1120" w:type="dxa"/>
            <w:tcBorders>
              <w:top w:val="nil"/>
              <w:left w:val="nil"/>
              <w:bottom w:val="single" w:sz="4" w:space="0" w:color="auto"/>
              <w:right w:val="single" w:sz="4" w:space="0" w:color="auto"/>
            </w:tcBorders>
            <w:shd w:val="clear" w:color="auto" w:fill="auto"/>
            <w:noWrap/>
            <w:vAlign w:val="bottom"/>
            <w:hideMark/>
          </w:tcPr>
          <w:p w14:paraId="1D35158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396,613 </w:t>
            </w:r>
          </w:p>
        </w:tc>
        <w:tc>
          <w:tcPr>
            <w:tcW w:w="1120" w:type="dxa"/>
            <w:tcBorders>
              <w:top w:val="nil"/>
              <w:left w:val="nil"/>
              <w:bottom w:val="single" w:sz="4" w:space="0" w:color="auto"/>
              <w:right w:val="single" w:sz="4" w:space="0" w:color="auto"/>
            </w:tcBorders>
            <w:shd w:val="clear" w:color="auto" w:fill="auto"/>
            <w:noWrap/>
            <w:vAlign w:val="bottom"/>
            <w:hideMark/>
          </w:tcPr>
          <w:p w14:paraId="18883CAE"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410,590 </w:t>
            </w:r>
          </w:p>
        </w:tc>
      </w:tr>
    </w:tbl>
    <w:p w14:paraId="581A569F" w14:textId="77777777" w:rsidR="000B1132" w:rsidRPr="001A404F" w:rsidRDefault="000B1132" w:rsidP="000B1132">
      <w:pPr>
        <w:pStyle w:val="Default"/>
        <w:rPr>
          <w:rFonts w:ascii="Centaur" w:hAnsi="Centaur"/>
        </w:rPr>
      </w:pPr>
      <w:r w:rsidRPr="001A404F">
        <w:rPr>
          <w:rFonts w:ascii="Centaur" w:hAnsi="Centaur"/>
        </w:rPr>
        <w:t>Source: MPCU projections based  Ghana Statistical Service 2010 PHC and 2020 Population Estimates</w:t>
      </w:r>
    </w:p>
    <w:p w14:paraId="0579F5CB" w14:textId="77777777" w:rsidR="000B1132" w:rsidRPr="001A404F" w:rsidRDefault="000B1132" w:rsidP="000B1132">
      <w:pPr>
        <w:jc w:val="both"/>
        <w:rPr>
          <w:rFonts w:ascii="Centaur" w:eastAsia="Times New Roman" w:hAnsi="Centaur" w:cs="Times New Roman"/>
          <w:bCs/>
          <w:sz w:val="24"/>
          <w:szCs w:val="24"/>
        </w:rPr>
      </w:pPr>
    </w:p>
    <w:p w14:paraId="32D73308" w14:textId="77777777" w:rsidR="000B1132" w:rsidRPr="001A404F" w:rsidRDefault="000B1132" w:rsidP="000B1132">
      <w:pPr>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Table 3.3 Age Decency </w:t>
      </w:r>
    </w:p>
    <w:tbl>
      <w:tblPr>
        <w:tblW w:w="8871" w:type="dxa"/>
        <w:tblLook w:val="04A0" w:firstRow="1" w:lastRow="0" w:firstColumn="1" w:lastColumn="0" w:noHBand="0" w:noVBand="1"/>
      </w:tblPr>
      <w:tblGrid>
        <w:gridCol w:w="2925"/>
        <w:gridCol w:w="1424"/>
        <w:gridCol w:w="1424"/>
        <w:gridCol w:w="1424"/>
        <w:gridCol w:w="1674"/>
      </w:tblGrid>
      <w:tr w:rsidR="000B1132" w:rsidRPr="001A404F" w14:paraId="43F8E495" w14:textId="77777777" w:rsidTr="00046631">
        <w:trPr>
          <w:trHeight w:val="322"/>
        </w:trPr>
        <w:tc>
          <w:tcPr>
            <w:tcW w:w="2925"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14:paraId="04CD7BE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w:t>
            </w:r>
          </w:p>
        </w:tc>
        <w:tc>
          <w:tcPr>
            <w:tcW w:w="1424" w:type="dxa"/>
            <w:tcBorders>
              <w:top w:val="single" w:sz="4" w:space="0" w:color="auto"/>
              <w:left w:val="nil"/>
              <w:bottom w:val="single" w:sz="4" w:space="0" w:color="auto"/>
              <w:right w:val="single" w:sz="4" w:space="0" w:color="auto"/>
            </w:tcBorders>
            <w:shd w:val="clear" w:color="auto" w:fill="00B050"/>
            <w:noWrap/>
            <w:vAlign w:val="bottom"/>
            <w:hideMark/>
          </w:tcPr>
          <w:p w14:paraId="5A17C12F"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Male</w:t>
            </w:r>
          </w:p>
        </w:tc>
        <w:tc>
          <w:tcPr>
            <w:tcW w:w="1424" w:type="dxa"/>
            <w:tcBorders>
              <w:top w:val="single" w:sz="4" w:space="0" w:color="auto"/>
              <w:left w:val="nil"/>
              <w:bottom w:val="single" w:sz="4" w:space="0" w:color="auto"/>
              <w:right w:val="single" w:sz="4" w:space="0" w:color="auto"/>
            </w:tcBorders>
            <w:shd w:val="clear" w:color="auto" w:fill="00B050"/>
            <w:noWrap/>
            <w:vAlign w:val="bottom"/>
            <w:hideMark/>
          </w:tcPr>
          <w:p w14:paraId="5C5B079B"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Female</w:t>
            </w:r>
          </w:p>
        </w:tc>
        <w:tc>
          <w:tcPr>
            <w:tcW w:w="1424" w:type="dxa"/>
            <w:tcBorders>
              <w:top w:val="single" w:sz="4" w:space="0" w:color="auto"/>
              <w:left w:val="nil"/>
              <w:bottom w:val="single" w:sz="4" w:space="0" w:color="auto"/>
              <w:right w:val="single" w:sz="4" w:space="0" w:color="auto"/>
            </w:tcBorders>
            <w:shd w:val="clear" w:color="auto" w:fill="00B050"/>
            <w:noWrap/>
            <w:vAlign w:val="bottom"/>
            <w:hideMark/>
          </w:tcPr>
          <w:p w14:paraId="2B3FB5D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Total</w:t>
            </w:r>
          </w:p>
        </w:tc>
        <w:tc>
          <w:tcPr>
            <w:tcW w:w="1674" w:type="dxa"/>
            <w:tcBorders>
              <w:top w:val="single" w:sz="4" w:space="0" w:color="auto"/>
              <w:left w:val="nil"/>
              <w:bottom w:val="single" w:sz="4" w:space="0" w:color="auto"/>
              <w:right w:val="single" w:sz="4" w:space="0" w:color="auto"/>
            </w:tcBorders>
            <w:shd w:val="clear" w:color="auto" w:fill="00B050"/>
            <w:noWrap/>
            <w:vAlign w:val="bottom"/>
            <w:hideMark/>
          </w:tcPr>
          <w:p w14:paraId="46303F4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Percentage </w:t>
            </w:r>
          </w:p>
        </w:tc>
      </w:tr>
      <w:tr w:rsidR="000B1132" w:rsidRPr="001A404F" w14:paraId="137FE811" w14:textId="77777777" w:rsidTr="00046631">
        <w:trPr>
          <w:trHeight w:val="322"/>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14:paraId="3E65F4C8" w14:textId="77777777" w:rsidR="000B1132" w:rsidRPr="001A404F" w:rsidRDefault="000B1132" w:rsidP="00046631">
            <w:pPr>
              <w:spacing w:after="0" w:line="240" w:lineRule="auto"/>
              <w:rPr>
                <w:rFonts w:ascii="Centaur" w:eastAsia="Times New Roman" w:hAnsi="Centaur" w:cs="Times New Roman"/>
                <w:color w:val="000000"/>
                <w:sz w:val="20"/>
                <w:szCs w:val="20"/>
              </w:rPr>
            </w:pPr>
            <w:r w:rsidRPr="001A404F">
              <w:rPr>
                <w:rFonts w:ascii="Centaur" w:eastAsia="Times New Roman" w:hAnsi="Centaur" w:cs="Times New Roman"/>
                <w:color w:val="000000"/>
                <w:sz w:val="20"/>
                <w:szCs w:val="20"/>
              </w:rPr>
              <w:t>All Ages</w:t>
            </w:r>
          </w:p>
        </w:tc>
        <w:tc>
          <w:tcPr>
            <w:tcW w:w="1424" w:type="dxa"/>
            <w:tcBorders>
              <w:top w:val="nil"/>
              <w:left w:val="nil"/>
              <w:bottom w:val="single" w:sz="4" w:space="0" w:color="auto"/>
              <w:right w:val="single" w:sz="4" w:space="0" w:color="auto"/>
            </w:tcBorders>
            <w:shd w:val="clear" w:color="auto" w:fill="auto"/>
            <w:noWrap/>
            <w:vAlign w:val="bottom"/>
            <w:hideMark/>
          </w:tcPr>
          <w:p w14:paraId="686C6F8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128,678 </w:t>
            </w:r>
          </w:p>
        </w:tc>
        <w:tc>
          <w:tcPr>
            <w:tcW w:w="1424" w:type="dxa"/>
            <w:tcBorders>
              <w:top w:val="nil"/>
              <w:left w:val="nil"/>
              <w:bottom w:val="single" w:sz="4" w:space="0" w:color="auto"/>
              <w:right w:val="single" w:sz="4" w:space="0" w:color="auto"/>
            </w:tcBorders>
            <w:shd w:val="clear" w:color="auto" w:fill="auto"/>
            <w:noWrap/>
            <w:vAlign w:val="bottom"/>
            <w:hideMark/>
          </w:tcPr>
          <w:p w14:paraId="22FF63D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139,746 </w:t>
            </w:r>
          </w:p>
        </w:tc>
        <w:tc>
          <w:tcPr>
            <w:tcW w:w="1424" w:type="dxa"/>
            <w:tcBorders>
              <w:top w:val="nil"/>
              <w:left w:val="nil"/>
              <w:bottom w:val="single" w:sz="4" w:space="0" w:color="auto"/>
              <w:right w:val="single" w:sz="4" w:space="0" w:color="auto"/>
            </w:tcBorders>
            <w:shd w:val="clear" w:color="auto" w:fill="auto"/>
            <w:noWrap/>
            <w:vAlign w:val="bottom"/>
            <w:hideMark/>
          </w:tcPr>
          <w:p w14:paraId="3AA5E1C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268,424 </w:t>
            </w:r>
          </w:p>
        </w:tc>
        <w:tc>
          <w:tcPr>
            <w:tcW w:w="1674" w:type="dxa"/>
            <w:tcBorders>
              <w:top w:val="nil"/>
              <w:left w:val="nil"/>
              <w:bottom w:val="single" w:sz="4" w:space="0" w:color="auto"/>
              <w:right w:val="single" w:sz="4" w:space="0" w:color="auto"/>
            </w:tcBorders>
            <w:shd w:val="clear" w:color="auto" w:fill="auto"/>
            <w:noWrap/>
            <w:vAlign w:val="bottom"/>
            <w:hideMark/>
          </w:tcPr>
          <w:p w14:paraId="08D2A13A"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100.0%</w:t>
            </w:r>
          </w:p>
        </w:tc>
      </w:tr>
      <w:tr w:rsidR="000B1132" w:rsidRPr="001A404F" w14:paraId="0C5B1C5C" w14:textId="77777777" w:rsidTr="00046631">
        <w:trPr>
          <w:trHeight w:val="322"/>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14:paraId="2CF69E48"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0-14</w:t>
            </w:r>
          </w:p>
        </w:tc>
        <w:tc>
          <w:tcPr>
            <w:tcW w:w="1424" w:type="dxa"/>
            <w:tcBorders>
              <w:top w:val="nil"/>
              <w:left w:val="nil"/>
              <w:bottom w:val="single" w:sz="4" w:space="0" w:color="auto"/>
              <w:right w:val="single" w:sz="4" w:space="0" w:color="auto"/>
            </w:tcBorders>
            <w:shd w:val="clear" w:color="auto" w:fill="auto"/>
            <w:noWrap/>
            <w:vAlign w:val="bottom"/>
            <w:hideMark/>
          </w:tcPr>
          <w:p w14:paraId="0C22FC4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39,114 </w:t>
            </w:r>
          </w:p>
        </w:tc>
        <w:tc>
          <w:tcPr>
            <w:tcW w:w="1424" w:type="dxa"/>
            <w:tcBorders>
              <w:top w:val="nil"/>
              <w:left w:val="nil"/>
              <w:bottom w:val="single" w:sz="4" w:space="0" w:color="auto"/>
              <w:right w:val="single" w:sz="4" w:space="0" w:color="auto"/>
            </w:tcBorders>
            <w:shd w:val="clear" w:color="auto" w:fill="auto"/>
            <w:noWrap/>
            <w:vAlign w:val="bottom"/>
            <w:hideMark/>
          </w:tcPr>
          <w:p w14:paraId="353544FA"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40,142 </w:t>
            </w:r>
          </w:p>
        </w:tc>
        <w:tc>
          <w:tcPr>
            <w:tcW w:w="1424" w:type="dxa"/>
            <w:tcBorders>
              <w:top w:val="nil"/>
              <w:left w:val="nil"/>
              <w:bottom w:val="single" w:sz="4" w:space="0" w:color="auto"/>
              <w:right w:val="single" w:sz="4" w:space="0" w:color="auto"/>
            </w:tcBorders>
            <w:shd w:val="clear" w:color="auto" w:fill="auto"/>
            <w:noWrap/>
            <w:vAlign w:val="bottom"/>
            <w:hideMark/>
          </w:tcPr>
          <w:p w14:paraId="57A3F719"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79,256 </w:t>
            </w:r>
          </w:p>
        </w:tc>
        <w:tc>
          <w:tcPr>
            <w:tcW w:w="1674" w:type="dxa"/>
            <w:tcBorders>
              <w:top w:val="nil"/>
              <w:left w:val="nil"/>
              <w:bottom w:val="single" w:sz="4" w:space="0" w:color="auto"/>
              <w:right w:val="single" w:sz="4" w:space="0" w:color="auto"/>
            </w:tcBorders>
            <w:shd w:val="clear" w:color="auto" w:fill="auto"/>
            <w:noWrap/>
            <w:vAlign w:val="bottom"/>
            <w:hideMark/>
          </w:tcPr>
          <w:p w14:paraId="484B5079"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29.5%</w:t>
            </w:r>
          </w:p>
        </w:tc>
      </w:tr>
      <w:tr w:rsidR="000B1132" w:rsidRPr="001A404F" w14:paraId="4C32D14D" w14:textId="77777777" w:rsidTr="00046631">
        <w:trPr>
          <w:trHeight w:val="322"/>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14:paraId="1E5BA634"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15-64</w:t>
            </w:r>
          </w:p>
        </w:tc>
        <w:tc>
          <w:tcPr>
            <w:tcW w:w="1424" w:type="dxa"/>
            <w:tcBorders>
              <w:top w:val="nil"/>
              <w:left w:val="nil"/>
              <w:bottom w:val="single" w:sz="4" w:space="0" w:color="auto"/>
              <w:right w:val="single" w:sz="4" w:space="0" w:color="auto"/>
            </w:tcBorders>
            <w:shd w:val="clear" w:color="auto" w:fill="auto"/>
            <w:noWrap/>
            <w:vAlign w:val="bottom"/>
            <w:hideMark/>
          </w:tcPr>
          <w:p w14:paraId="3D03D5E2"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84,651 </w:t>
            </w:r>
          </w:p>
        </w:tc>
        <w:tc>
          <w:tcPr>
            <w:tcW w:w="1424" w:type="dxa"/>
            <w:tcBorders>
              <w:top w:val="nil"/>
              <w:left w:val="nil"/>
              <w:bottom w:val="single" w:sz="4" w:space="0" w:color="auto"/>
              <w:right w:val="single" w:sz="4" w:space="0" w:color="auto"/>
            </w:tcBorders>
            <w:shd w:val="clear" w:color="auto" w:fill="auto"/>
            <w:noWrap/>
            <w:vAlign w:val="bottom"/>
            <w:hideMark/>
          </w:tcPr>
          <w:p w14:paraId="57311365"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93,603 </w:t>
            </w:r>
          </w:p>
        </w:tc>
        <w:tc>
          <w:tcPr>
            <w:tcW w:w="1424" w:type="dxa"/>
            <w:tcBorders>
              <w:top w:val="nil"/>
              <w:left w:val="nil"/>
              <w:bottom w:val="single" w:sz="4" w:space="0" w:color="auto"/>
              <w:right w:val="single" w:sz="4" w:space="0" w:color="auto"/>
            </w:tcBorders>
            <w:shd w:val="clear" w:color="auto" w:fill="auto"/>
            <w:noWrap/>
            <w:vAlign w:val="bottom"/>
            <w:hideMark/>
          </w:tcPr>
          <w:p w14:paraId="10C1F0C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178,254 </w:t>
            </w:r>
          </w:p>
        </w:tc>
        <w:tc>
          <w:tcPr>
            <w:tcW w:w="1674" w:type="dxa"/>
            <w:tcBorders>
              <w:top w:val="nil"/>
              <w:left w:val="nil"/>
              <w:bottom w:val="single" w:sz="4" w:space="0" w:color="auto"/>
              <w:right w:val="single" w:sz="4" w:space="0" w:color="auto"/>
            </w:tcBorders>
            <w:shd w:val="clear" w:color="auto" w:fill="auto"/>
            <w:noWrap/>
            <w:vAlign w:val="bottom"/>
            <w:hideMark/>
          </w:tcPr>
          <w:p w14:paraId="7B3F732F"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66.4%</w:t>
            </w:r>
          </w:p>
        </w:tc>
      </w:tr>
      <w:tr w:rsidR="000B1132" w:rsidRPr="001A404F" w14:paraId="0B4504FD" w14:textId="77777777" w:rsidTr="00046631">
        <w:trPr>
          <w:trHeight w:val="322"/>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14:paraId="5494614C"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65+</w:t>
            </w:r>
          </w:p>
        </w:tc>
        <w:tc>
          <w:tcPr>
            <w:tcW w:w="1424" w:type="dxa"/>
            <w:tcBorders>
              <w:top w:val="nil"/>
              <w:left w:val="nil"/>
              <w:bottom w:val="single" w:sz="4" w:space="0" w:color="auto"/>
              <w:right w:val="single" w:sz="4" w:space="0" w:color="auto"/>
            </w:tcBorders>
            <w:shd w:val="clear" w:color="auto" w:fill="auto"/>
            <w:noWrap/>
            <w:vAlign w:val="bottom"/>
            <w:hideMark/>
          </w:tcPr>
          <w:p w14:paraId="5B6570C8"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4,913 </w:t>
            </w:r>
          </w:p>
        </w:tc>
        <w:tc>
          <w:tcPr>
            <w:tcW w:w="1424" w:type="dxa"/>
            <w:tcBorders>
              <w:top w:val="nil"/>
              <w:left w:val="nil"/>
              <w:bottom w:val="single" w:sz="4" w:space="0" w:color="auto"/>
              <w:right w:val="single" w:sz="4" w:space="0" w:color="auto"/>
            </w:tcBorders>
            <w:shd w:val="clear" w:color="auto" w:fill="auto"/>
            <w:noWrap/>
            <w:vAlign w:val="bottom"/>
            <w:hideMark/>
          </w:tcPr>
          <w:p w14:paraId="5DA49021"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6,001 </w:t>
            </w:r>
          </w:p>
        </w:tc>
        <w:tc>
          <w:tcPr>
            <w:tcW w:w="1424" w:type="dxa"/>
            <w:tcBorders>
              <w:top w:val="nil"/>
              <w:left w:val="nil"/>
              <w:bottom w:val="single" w:sz="4" w:space="0" w:color="auto"/>
              <w:right w:val="single" w:sz="4" w:space="0" w:color="auto"/>
            </w:tcBorders>
            <w:shd w:val="clear" w:color="auto" w:fill="auto"/>
            <w:noWrap/>
            <w:vAlign w:val="bottom"/>
            <w:hideMark/>
          </w:tcPr>
          <w:p w14:paraId="0D3A3C46"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xml:space="preserve">    10,914 </w:t>
            </w:r>
          </w:p>
        </w:tc>
        <w:tc>
          <w:tcPr>
            <w:tcW w:w="1674" w:type="dxa"/>
            <w:tcBorders>
              <w:top w:val="nil"/>
              <w:left w:val="nil"/>
              <w:bottom w:val="single" w:sz="4" w:space="0" w:color="auto"/>
              <w:right w:val="single" w:sz="4" w:space="0" w:color="auto"/>
            </w:tcBorders>
            <w:shd w:val="clear" w:color="auto" w:fill="auto"/>
            <w:noWrap/>
            <w:vAlign w:val="bottom"/>
            <w:hideMark/>
          </w:tcPr>
          <w:p w14:paraId="0E270DB1" w14:textId="77777777" w:rsidR="000B1132" w:rsidRPr="001A404F" w:rsidRDefault="000B1132" w:rsidP="00046631">
            <w:pPr>
              <w:spacing w:after="0" w:line="240" w:lineRule="auto"/>
              <w:jc w:val="right"/>
              <w:rPr>
                <w:rFonts w:ascii="Centaur" w:eastAsia="Times New Roman" w:hAnsi="Centaur" w:cs="Times New Roman"/>
                <w:color w:val="000000"/>
              </w:rPr>
            </w:pPr>
            <w:r w:rsidRPr="001A404F">
              <w:rPr>
                <w:rFonts w:ascii="Centaur" w:eastAsia="Times New Roman" w:hAnsi="Centaur" w:cs="Times New Roman"/>
                <w:color w:val="000000"/>
              </w:rPr>
              <w:t>4.1%</w:t>
            </w:r>
          </w:p>
        </w:tc>
      </w:tr>
      <w:tr w:rsidR="000B1132" w:rsidRPr="001A404F" w14:paraId="54EB92F4" w14:textId="77777777" w:rsidTr="00046631">
        <w:trPr>
          <w:trHeight w:val="322"/>
        </w:trPr>
        <w:tc>
          <w:tcPr>
            <w:tcW w:w="2925" w:type="dxa"/>
            <w:tcBorders>
              <w:top w:val="nil"/>
              <w:left w:val="single" w:sz="4" w:space="0" w:color="auto"/>
              <w:bottom w:val="single" w:sz="4" w:space="0" w:color="auto"/>
              <w:right w:val="single" w:sz="4" w:space="0" w:color="auto"/>
            </w:tcBorders>
            <w:shd w:val="clear" w:color="auto" w:fill="auto"/>
            <w:noWrap/>
            <w:vAlign w:val="bottom"/>
            <w:hideMark/>
          </w:tcPr>
          <w:p w14:paraId="71DD0E89" w14:textId="77777777" w:rsidR="000B1132" w:rsidRPr="001A404F" w:rsidRDefault="000B1132" w:rsidP="00046631">
            <w:pPr>
              <w:spacing w:after="0" w:line="240" w:lineRule="auto"/>
              <w:rPr>
                <w:rFonts w:ascii="Centaur" w:eastAsia="Times New Roman" w:hAnsi="Centaur" w:cs="Times New Roman"/>
                <w:b/>
                <w:bCs/>
                <w:color w:val="000000"/>
                <w:sz w:val="20"/>
                <w:szCs w:val="20"/>
              </w:rPr>
            </w:pPr>
            <w:r w:rsidRPr="001A404F">
              <w:rPr>
                <w:rFonts w:ascii="Centaur" w:eastAsia="Times New Roman" w:hAnsi="Centaur" w:cs="Times New Roman"/>
                <w:b/>
                <w:bCs/>
                <w:color w:val="000000"/>
                <w:sz w:val="20"/>
                <w:szCs w:val="20"/>
              </w:rPr>
              <w:t>Age-dependency ratio</w:t>
            </w:r>
          </w:p>
        </w:tc>
        <w:tc>
          <w:tcPr>
            <w:tcW w:w="1424" w:type="dxa"/>
            <w:tcBorders>
              <w:top w:val="nil"/>
              <w:left w:val="nil"/>
              <w:bottom w:val="single" w:sz="4" w:space="0" w:color="auto"/>
              <w:right w:val="single" w:sz="4" w:space="0" w:color="auto"/>
            </w:tcBorders>
            <w:shd w:val="clear" w:color="auto" w:fill="auto"/>
            <w:noWrap/>
            <w:vAlign w:val="bottom"/>
            <w:hideMark/>
          </w:tcPr>
          <w:p w14:paraId="4883998D" w14:textId="77777777" w:rsidR="000B1132" w:rsidRPr="001A404F" w:rsidRDefault="000B1132" w:rsidP="00046631">
            <w:pPr>
              <w:spacing w:after="0" w:line="240" w:lineRule="auto"/>
              <w:rPr>
                <w:rFonts w:ascii="Centaur" w:eastAsia="Times New Roman" w:hAnsi="Centaur" w:cs="Times New Roman"/>
                <w:b/>
                <w:bCs/>
                <w:color w:val="000000"/>
                <w:sz w:val="20"/>
                <w:szCs w:val="20"/>
              </w:rPr>
            </w:pPr>
            <w:r w:rsidRPr="001A404F">
              <w:rPr>
                <w:rFonts w:ascii="Centaur" w:eastAsia="Times New Roman" w:hAnsi="Centaur" w:cs="Times New Roman"/>
                <w:b/>
                <w:bCs/>
                <w:color w:val="000000"/>
                <w:sz w:val="20"/>
                <w:szCs w:val="20"/>
              </w:rPr>
              <w:t xml:space="preserve">        52.0 </w:t>
            </w:r>
          </w:p>
        </w:tc>
        <w:tc>
          <w:tcPr>
            <w:tcW w:w="1424" w:type="dxa"/>
            <w:tcBorders>
              <w:top w:val="nil"/>
              <w:left w:val="nil"/>
              <w:bottom w:val="single" w:sz="4" w:space="0" w:color="auto"/>
              <w:right w:val="single" w:sz="4" w:space="0" w:color="auto"/>
            </w:tcBorders>
            <w:shd w:val="clear" w:color="auto" w:fill="auto"/>
            <w:noWrap/>
            <w:vAlign w:val="bottom"/>
            <w:hideMark/>
          </w:tcPr>
          <w:p w14:paraId="7BA692C1" w14:textId="77777777" w:rsidR="000B1132" w:rsidRPr="001A404F" w:rsidRDefault="000B1132" w:rsidP="00046631">
            <w:pPr>
              <w:spacing w:after="0" w:line="240" w:lineRule="auto"/>
              <w:rPr>
                <w:rFonts w:ascii="Centaur" w:eastAsia="Times New Roman" w:hAnsi="Centaur" w:cs="Times New Roman"/>
                <w:b/>
                <w:bCs/>
                <w:color w:val="000000"/>
                <w:sz w:val="20"/>
                <w:szCs w:val="20"/>
              </w:rPr>
            </w:pPr>
            <w:r w:rsidRPr="001A404F">
              <w:rPr>
                <w:rFonts w:ascii="Centaur" w:eastAsia="Times New Roman" w:hAnsi="Centaur" w:cs="Times New Roman"/>
                <w:b/>
                <w:bCs/>
                <w:color w:val="000000"/>
                <w:sz w:val="20"/>
                <w:szCs w:val="20"/>
              </w:rPr>
              <w:t xml:space="preserve">        49.3 </w:t>
            </w:r>
          </w:p>
        </w:tc>
        <w:tc>
          <w:tcPr>
            <w:tcW w:w="1424" w:type="dxa"/>
            <w:tcBorders>
              <w:top w:val="nil"/>
              <w:left w:val="nil"/>
              <w:bottom w:val="single" w:sz="4" w:space="0" w:color="auto"/>
              <w:right w:val="single" w:sz="4" w:space="0" w:color="auto"/>
            </w:tcBorders>
            <w:shd w:val="clear" w:color="auto" w:fill="auto"/>
            <w:noWrap/>
            <w:vAlign w:val="bottom"/>
            <w:hideMark/>
          </w:tcPr>
          <w:p w14:paraId="405902D4" w14:textId="77777777" w:rsidR="000B1132" w:rsidRPr="001A404F" w:rsidRDefault="000B1132" w:rsidP="00046631">
            <w:pPr>
              <w:spacing w:after="0" w:line="240" w:lineRule="auto"/>
              <w:rPr>
                <w:rFonts w:ascii="Centaur" w:eastAsia="Times New Roman" w:hAnsi="Centaur" w:cs="Times New Roman"/>
                <w:b/>
                <w:bCs/>
                <w:color w:val="000000"/>
                <w:sz w:val="20"/>
                <w:szCs w:val="20"/>
              </w:rPr>
            </w:pPr>
            <w:r w:rsidRPr="001A404F">
              <w:rPr>
                <w:rFonts w:ascii="Centaur" w:eastAsia="Times New Roman" w:hAnsi="Centaur" w:cs="Times New Roman"/>
                <w:b/>
                <w:bCs/>
                <w:color w:val="000000"/>
                <w:sz w:val="20"/>
                <w:szCs w:val="20"/>
              </w:rPr>
              <w:t xml:space="preserve">        50.6 </w:t>
            </w:r>
          </w:p>
        </w:tc>
        <w:tc>
          <w:tcPr>
            <w:tcW w:w="1674" w:type="dxa"/>
            <w:tcBorders>
              <w:top w:val="nil"/>
              <w:left w:val="nil"/>
              <w:bottom w:val="single" w:sz="4" w:space="0" w:color="auto"/>
              <w:right w:val="single" w:sz="4" w:space="0" w:color="auto"/>
            </w:tcBorders>
            <w:shd w:val="clear" w:color="auto" w:fill="auto"/>
            <w:noWrap/>
            <w:vAlign w:val="bottom"/>
            <w:hideMark/>
          </w:tcPr>
          <w:p w14:paraId="31CE5DA7" w14:textId="77777777" w:rsidR="000B1132" w:rsidRPr="001A404F" w:rsidRDefault="000B1132" w:rsidP="00046631">
            <w:pPr>
              <w:spacing w:after="0" w:line="240" w:lineRule="auto"/>
              <w:rPr>
                <w:rFonts w:ascii="Centaur" w:eastAsia="Times New Roman" w:hAnsi="Centaur" w:cs="Times New Roman"/>
                <w:color w:val="000000"/>
              </w:rPr>
            </w:pPr>
            <w:r w:rsidRPr="001A404F">
              <w:rPr>
                <w:rFonts w:ascii="Centaur" w:eastAsia="Times New Roman" w:hAnsi="Centaur" w:cs="Times New Roman"/>
                <w:color w:val="000000"/>
              </w:rPr>
              <w:t> </w:t>
            </w:r>
          </w:p>
        </w:tc>
      </w:tr>
    </w:tbl>
    <w:p w14:paraId="6C7178D3" w14:textId="77777777" w:rsidR="000B1132" w:rsidRPr="001A404F" w:rsidRDefault="000B1132" w:rsidP="000B1132">
      <w:pPr>
        <w:pStyle w:val="Default"/>
        <w:rPr>
          <w:rFonts w:ascii="Centaur" w:hAnsi="Centaur"/>
        </w:rPr>
      </w:pPr>
      <w:r w:rsidRPr="001A404F">
        <w:rPr>
          <w:rFonts w:ascii="Centaur" w:hAnsi="Centaur"/>
        </w:rPr>
        <w:t>Source: MPCU projections based  Ghana Statistical Service 2010 PHC and 2020 Population Estimates</w:t>
      </w:r>
    </w:p>
    <w:p w14:paraId="58351CDA" w14:textId="77777777" w:rsidR="000B1132" w:rsidRPr="001A404F" w:rsidRDefault="000B1132" w:rsidP="000B1132">
      <w:pPr>
        <w:jc w:val="both"/>
        <w:rPr>
          <w:rFonts w:ascii="Centaur" w:eastAsia="Times New Roman" w:hAnsi="Centaur" w:cs="Times New Roman"/>
          <w:bCs/>
          <w:sz w:val="24"/>
          <w:szCs w:val="24"/>
        </w:rPr>
      </w:pPr>
    </w:p>
    <w:p w14:paraId="08A0CE1C"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As shown in Table 3. 3  the population of the municipality is youthful with well over 66.2% of the residents below the age of 40 years in 2022 2025 when the implementation of the plan commences. Even amongst the youthful population, are significant categories of youth age group that have distinct characteristics and require special attention in the 2022 - 2025 MTDP.  A little over half of the population (51% )  is below the age 25 years  while the proportion of the population between 15 to 40 years is about  38%. The youthful nature of the population presents both opportunities but especially challenges for the Municipality. Demand for social services such health , education , sanitation will be stretched as a result of the youth bulge . Again </w:t>
      </w:r>
      <w:r w:rsidRPr="001A404F">
        <w:rPr>
          <w:rFonts w:ascii="Centaur" w:eastAsia="Times New Roman" w:hAnsi="Centaur" w:cs="Times New Roman"/>
          <w:bCs/>
          <w:sz w:val="24"/>
          <w:szCs w:val="24"/>
        </w:rPr>
        <w:lastRenderedPageBreak/>
        <w:t>the youthful population will have to be eased into adulthood with good skills and employment opportunities. These are issues the MTDP will focus on in the delivery of the Agenda for Jobs. This is buttressed by the large number of people within the economically active group between the ages of 15 years and 60 year which constitute 65.8%. Without adequate jobs for this teeming population the needed productivity to allow the population to thrive and the expected democratic dividend of the population growth would be missed, replaced by high dependency and poverty.</w:t>
      </w:r>
    </w:p>
    <w:p w14:paraId="1C0FC5C4" w14:textId="77777777" w:rsidR="000B1132" w:rsidRPr="001A404F" w:rsidRDefault="000B1132" w:rsidP="000B1132">
      <w:pPr>
        <w:pStyle w:val="NoSpacing"/>
        <w:jc w:val="both"/>
        <w:rPr>
          <w:rFonts w:ascii="Centaur" w:eastAsia="Times New Roman" w:hAnsi="Centaur" w:cs="Times New Roman"/>
          <w:bCs/>
          <w:sz w:val="24"/>
          <w:szCs w:val="24"/>
        </w:rPr>
      </w:pPr>
    </w:p>
    <w:p w14:paraId="2422AF85" w14:textId="77777777" w:rsidR="000B1132" w:rsidRPr="001A404F" w:rsidRDefault="000B1132" w:rsidP="000B1132">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Health Needs</w:t>
      </w:r>
    </w:p>
    <w:p w14:paraId="61B44773"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Analysis of health services delivery from 2022 - 2025 revealed gaps in all critical areas of health services in the Municipality. There were gaps in infrastructure, personnel and equipment.</w:t>
      </w:r>
    </w:p>
    <w:p w14:paraId="5C25E137"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Hospital, CHPS Compounds, Doctors and Public Health Nurses are the key health needs that were taken into consideration since they offer optimal services when they operate within a specified population threshold. The population threshold for each is presented in the tables below.</w:t>
      </w:r>
    </w:p>
    <w:p w14:paraId="343DDE09" w14:textId="77777777" w:rsidR="000B1132" w:rsidRPr="001A404F" w:rsidRDefault="000B1132" w:rsidP="000B1132">
      <w:pPr>
        <w:pStyle w:val="MTDPParagraph"/>
        <w:rPr>
          <w:rFonts w:ascii="Centaur" w:hAnsi="Centaur"/>
        </w:rPr>
      </w:pPr>
    </w:p>
    <w:p w14:paraId="447BDE0E" w14:textId="77777777" w:rsidR="000B1132" w:rsidRPr="001A404F" w:rsidRDefault="000B1132" w:rsidP="000B1132">
      <w:pPr>
        <w:spacing w:line="360" w:lineRule="auto"/>
        <w:rPr>
          <w:rFonts w:ascii="Centaur" w:hAnsi="Centaur"/>
          <w:b/>
          <w:lang w:eastAsia="en-GB"/>
        </w:rPr>
      </w:pPr>
      <w:r w:rsidRPr="001A404F">
        <w:rPr>
          <w:rFonts w:ascii="Centaur" w:hAnsi="Centaur"/>
          <w:b/>
          <w:lang w:eastAsia="en-GB"/>
        </w:rPr>
        <w:t>Table 3.4   Health Facilities and Service Thresholds</w:t>
      </w: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0"/>
        <w:gridCol w:w="5040"/>
      </w:tblGrid>
      <w:tr w:rsidR="000B1132" w:rsidRPr="001A404F" w14:paraId="09F70689" w14:textId="77777777" w:rsidTr="00046631">
        <w:tc>
          <w:tcPr>
            <w:tcW w:w="3870" w:type="dxa"/>
            <w:tcBorders>
              <w:top w:val="single" w:sz="4" w:space="0" w:color="auto"/>
              <w:left w:val="single" w:sz="4" w:space="0" w:color="auto"/>
              <w:bottom w:val="single" w:sz="4" w:space="0" w:color="auto"/>
              <w:right w:val="single" w:sz="4" w:space="0" w:color="auto"/>
            </w:tcBorders>
            <w:hideMark/>
          </w:tcPr>
          <w:p w14:paraId="5F02904E" w14:textId="77777777" w:rsidR="000B1132" w:rsidRPr="001A404F" w:rsidRDefault="000B1132" w:rsidP="00046631">
            <w:pPr>
              <w:rPr>
                <w:rFonts w:ascii="Centaur" w:hAnsi="Centaur"/>
                <w:b/>
              </w:rPr>
            </w:pPr>
            <w:r w:rsidRPr="001A404F">
              <w:rPr>
                <w:rFonts w:ascii="Centaur" w:hAnsi="Centaur"/>
                <w:b/>
                <w:lang w:eastAsia="en-GB"/>
              </w:rPr>
              <w:t>Health Facility/Service</w:t>
            </w:r>
          </w:p>
        </w:tc>
        <w:tc>
          <w:tcPr>
            <w:tcW w:w="5040" w:type="dxa"/>
            <w:tcBorders>
              <w:top w:val="single" w:sz="4" w:space="0" w:color="auto"/>
              <w:left w:val="single" w:sz="4" w:space="0" w:color="auto"/>
              <w:bottom w:val="single" w:sz="4" w:space="0" w:color="auto"/>
              <w:right w:val="single" w:sz="4" w:space="0" w:color="auto"/>
            </w:tcBorders>
            <w:hideMark/>
          </w:tcPr>
          <w:p w14:paraId="0066FCA5" w14:textId="77777777" w:rsidR="000B1132" w:rsidRPr="001A404F" w:rsidRDefault="000B1132" w:rsidP="00046631">
            <w:pPr>
              <w:rPr>
                <w:rFonts w:ascii="Centaur" w:hAnsi="Centaur"/>
                <w:b/>
              </w:rPr>
            </w:pPr>
            <w:r w:rsidRPr="001A404F">
              <w:rPr>
                <w:rFonts w:ascii="Centaur" w:hAnsi="Centaur"/>
                <w:b/>
                <w:lang w:eastAsia="en-GB"/>
              </w:rPr>
              <w:t>Population Threshold</w:t>
            </w:r>
          </w:p>
        </w:tc>
      </w:tr>
      <w:tr w:rsidR="000B1132" w:rsidRPr="001A404F" w14:paraId="555F1155" w14:textId="77777777" w:rsidTr="00046631">
        <w:tc>
          <w:tcPr>
            <w:tcW w:w="3870" w:type="dxa"/>
            <w:tcBorders>
              <w:top w:val="single" w:sz="4" w:space="0" w:color="auto"/>
              <w:left w:val="single" w:sz="4" w:space="0" w:color="auto"/>
              <w:bottom w:val="single" w:sz="4" w:space="0" w:color="auto"/>
              <w:right w:val="single" w:sz="4" w:space="0" w:color="auto"/>
            </w:tcBorders>
            <w:hideMark/>
          </w:tcPr>
          <w:p w14:paraId="64C258E9" w14:textId="77777777" w:rsidR="000B1132" w:rsidRPr="001A404F" w:rsidRDefault="000B1132" w:rsidP="00046631">
            <w:pPr>
              <w:rPr>
                <w:rFonts w:ascii="Centaur" w:hAnsi="Centaur"/>
              </w:rPr>
            </w:pPr>
            <w:r w:rsidRPr="001A404F">
              <w:rPr>
                <w:rFonts w:ascii="Centaur" w:hAnsi="Centaur"/>
                <w:lang w:eastAsia="en-GB"/>
              </w:rPr>
              <w:t>1 Hospital</w:t>
            </w:r>
          </w:p>
        </w:tc>
        <w:tc>
          <w:tcPr>
            <w:tcW w:w="5040" w:type="dxa"/>
            <w:tcBorders>
              <w:top w:val="single" w:sz="4" w:space="0" w:color="auto"/>
              <w:left w:val="single" w:sz="4" w:space="0" w:color="auto"/>
              <w:bottom w:val="single" w:sz="4" w:space="0" w:color="auto"/>
              <w:right w:val="single" w:sz="4" w:space="0" w:color="auto"/>
            </w:tcBorders>
            <w:hideMark/>
          </w:tcPr>
          <w:p w14:paraId="0ED9D222" w14:textId="77777777" w:rsidR="000B1132" w:rsidRPr="001A404F" w:rsidRDefault="000B1132" w:rsidP="00046631">
            <w:pPr>
              <w:rPr>
                <w:rFonts w:ascii="Centaur" w:hAnsi="Centaur"/>
              </w:rPr>
            </w:pPr>
            <w:r w:rsidRPr="001A404F">
              <w:rPr>
                <w:rFonts w:ascii="Centaur" w:hAnsi="Centaur"/>
                <w:lang w:eastAsia="en-GB"/>
              </w:rPr>
              <w:t xml:space="preserve"> 80,000 up to 200,000</w:t>
            </w:r>
          </w:p>
        </w:tc>
      </w:tr>
      <w:tr w:rsidR="000B1132" w:rsidRPr="001A404F" w14:paraId="71EF7C92" w14:textId="77777777" w:rsidTr="00046631">
        <w:tc>
          <w:tcPr>
            <w:tcW w:w="3870" w:type="dxa"/>
            <w:tcBorders>
              <w:top w:val="single" w:sz="4" w:space="0" w:color="auto"/>
              <w:left w:val="single" w:sz="4" w:space="0" w:color="auto"/>
              <w:bottom w:val="single" w:sz="4" w:space="0" w:color="auto"/>
              <w:right w:val="single" w:sz="4" w:space="0" w:color="auto"/>
            </w:tcBorders>
          </w:tcPr>
          <w:p w14:paraId="3B28BF73" w14:textId="77777777" w:rsidR="000B1132" w:rsidRPr="001A404F" w:rsidRDefault="000B1132" w:rsidP="00046631">
            <w:pPr>
              <w:rPr>
                <w:rFonts w:ascii="Centaur" w:hAnsi="Centaur"/>
                <w:lang w:eastAsia="en-GB"/>
              </w:rPr>
            </w:pPr>
            <w:r w:rsidRPr="001A404F">
              <w:rPr>
                <w:rFonts w:ascii="Centaur" w:hAnsi="Centaur"/>
                <w:lang w:eastAsia="en-GB"/>
              </w:rPr>
              <w:t>1 CHPS Compound</w:t>
            </w:r>
          </w:p>
        </w:tc>
        <w:tc>
          <w:tcPr>
            <w:tcW w:w="5040" w:type="dxa"/>
            <w:tcBorders>
              <w:top w:val="single" w:sz="4" w:space="0" w:color="auto"/>
              <w:left w:val="single" w:sz="4" w:space="0" w:color="auto"/>
              <w:bottom w:val="single" w:sz="4" w:space="0" w:color="auto"/>
              <w:right w:val="single" w:sz="4" w:space="0" w:color="auto"/>
            </w:tcBorders>
          </w:tcPr>
          <w:p w14:paraId="254562E4" w14:textId="77777777" w:rsidR="000B1132" w:rsidRPr="001A404F" w:rsidRDefault="000B1132" w:rsidP="00046631">
            <w:pPr>
              <w:rPr>
                <w:rFonts w:ascii="Centaur" w:hAnsi="Centaur"/>
                <w:lang w:eastAsia="en-GB"/>
              </w:rPr>
            </w:pPr>
            <w:r w:rsidRPr="001A404F">
              <w:rPr>
                <w:rFonts w:ascii="Centaur" w:hAnsi="Centaur"/>
                <w:lang w:eastAsia="en-GB"/>
              </w:rPr>
              <w:t>Up to 5,000</w:t>
            </w:r>
          </w:p>
        </w:tc>
      </w:tr>
      <w:tr w:rsidR="000B1132" w:rsidRPr="001A404F" w14:paraId="3222408E" w14:textId="77777777" w:rsidTr="00046631">
        <w:tc>
          <w:tcPr>
            <w:tcW w:w="3870" w:type="dxa"/>
            <w:tcBorders>
              <w:top w:val="single" w:sz="4" w:space="0" w:color="auto"/>
              <w:left w:val="single" w:sz="4" w:space="0" w:color="auto"/>
              <w:bottom w:val="single" w:sz="4" w:space="0" w:color="auto"/>
              <w:right w:val="single" w:sz="4" w:space="0" w:color="auto"/>
            </w:tcBorders>
            <w:hideMark/>
          </w:tcPr>
          <w:p w14:paraId="0B8AF2A4" w14:textId="77777777" w:rsidR="000B1132" w:rsidRPr="001A404F" w:rsidRDefault="000B1132" w:rsidP="00046631">
            <w:pPr>
              <w:rPr>
                <w:rFonts w:ascii="Centaur" w:hAnsi="Centaur"/>
              </w:rPr>
            </w:pPr>
            <w:r w:rsidRPr="001A404F">
              <w:rPr>
                <w:rFonts w:ascii="Centaur" w:hAnsi="Centaur"/>
                <w:lang w:eastAsia="en-GB"/>
              </w:rPr>
              <w:t>1 Doctor</w:t>
            </w:r>
          </w:p>
        </w:tc>
        <w:tc>
          <w:tcPr>
            <w:tcW w:w="5040" w:type="dxa"/>
            <w:tcBorders>
              <w:top w:val="single" w:sz="4" w:space="0" w:color="auto"/>
              <w:left w:val="single" w:sz="4" w:space="0" w:color="auto"/>
              <w:bottom w:val="single" w:sz="4" w:space="0" w:color="auto"/>
              <w:right w:val="single" w:sz="4" w:space="0" w:color="auto"/>
            </w:tcBorders>
          </w:tcPr>
          <w:p w14:paraId="6C8B2BF5" w14:textId="77777777" w:rsidR="000B1132" w:rsidRPr="001A404F" w:rsidRDefault="000B1132" w:rsidP="00046631">
            <w:pPr>
              <w:rPr>
                <w:rFonts w:ascii="Centaur" w:hAnsi="Centaur"/>
              </w:rPr>
            </w:pPr>
            <w:r w:rsidRPr="001A404F">
              <w:rPr>
                <w:rFonts w:ascii="Centaur" w:hAnsi="Centaur"/>
              </w:rPr>
              <w:t>10,400</w:t>
            </w:r>
          </w:p>
        </w:tc>
      </w:tr>
      <w:tr w:rsidR="000B1132" w:rsidRPr="001A404F" w14:paraId="51479BD1" w14:textId="77777777" w:rsidTr="00046631">
        <w:tc>
          <w:tcPr>
            <w:tcW w:w="3870" w:type="dxa"/>
            <w:tcBorders>
              <w:top w:val="single" w:sz="4" w:space="0" w:color="auto"/>
              <w:left w:val="single" w:sz="4" w:space="0" w:color="auto"/>
              <w:bottom w:val="single" w:sz="4" w:space="0" w:color="auto"/>
              <w:right w:val="single" w:sz="4" w:space="0" w:color="auto"/>
            </w:tcBorders>
            <w:hideMark/>
          </w:tcPr>
          <w:p w14:paraId="67134673" w14:textId="77777777" w:rsidR="000B1132" w:rsidRPr="001A404F" w:rsidRDefault="000B1132" w:rsidP="00046631">
            <w:pPr>
              <w:rPr>
                <w:rFonts w:ascii="Centaur" w:hAnsi="Centaur"/>
              </w:rPr>
            </w:pPr>
            <w:r w:rsidRPr="001A404F">
              <w:rPr>
                <w:rFonts w:ascii="Centaur" w:hAnsi="Centaur"/>
                <w:lang w:eastAsia="en-GB"/>
              </w:rPr>
              <w:t xml:space="preserve">1 Public/Community Health Nurse </w:t>
            </w:r>
          </w:p>
        </w:tc>
        <w:tc>
          <w:tcPr>
            <w:tcW w:w="5040" w:type="dxa"/>
            <w:tcBorders>
              <w:top w:val="single" w:sz="4" w:space="0" w:color="auto"/>
              <w:left w:val="single" w:sz="4" w:space="0" w:color="auto"/>
              <w:bottom w:val="single" w:sz="4" w:space="0" w:color="auto"/>
              <w:right w:val="single" w:sz="4" w:space="0" w:color="auto"/>
            </w:tcBorders>
          </w:tcPr>
          <w:p w14:paraId="698292D3" w14:textId="77777777" w:rsidR="000B1132" w:rsidRPr="001A404F" w:rsidRDefault="000B1132" w:rsidP="00046631">
            <w:pPr>
              <w:rPr>
                <w:rFonts w:ascii="Centaur" w:hAnsi="Centaur"/>
              </w:rPr>
            </w:pPr>
            <w:r w:rsidRPr="001A404F">
              <w:rPr>
                <w:rFonts w:ascii="Centaur" w:hAnsi="Centaur"/>
              </w:rPr>
              <w:t>500</w:t>
            </w:r>
          </w:p>
        </w:tc>
      </w:tr>
    </w:tbl>
    <w:p w14:paraId="433181BC" w14:textId="77777777" w:rsidR="000B1132" w:rsidRPr="001A404F" w:rsidRDefault="000B1132" w:rsidP="000B1132">
      <w:pPr>
        <w:rPr>
          <w:rFonts w:ascii="Centaur" w:hAnsi="Centaur"/>
          <w:lang w:eastAsia="en-GB"/>
        </w:rPr>
      </w:pPr>
      <w:r w:rsidRPr="001A404F">
        <w:rPr>
          <w:rFonts w:ascii="Centaur" w:hAnsi="Centaur"/>
          <w:lang w:eastAsia="en-GB"/>
        </w:rPr>
        <w:t xml:space="preserve">Source : MPCU calculations based on Municipal Health Information System </w:t>
      </w:r>
    </w:p>
    <w:p w14:paraId="5D4AD6D9" w14:textId="77777777" w:rsidR="000B1132" w:rsidRPr="001A404F" w:rsidRDefault="000B1132" w:rsidP="000B1132">
      <w:pPr>
        <w:rPr>
          <w:rFonts w:ascii="Centaur" w:hAnsi="Centaur"/>
          <w:lang w:eastAsia="en-GB"/>
        </w:rPr>
      </w:pPr>
    </w:p>
    <w:p w14:paraId="1B211C99" w14:textId="77777777" w:rsidR="000B1132" w:rsidRPr="001A404F" w:rsidRDefault="000B1132" w:rsidP="000B1132">
      <w:pPr>
        <w:rPr>
          <w:rFonts w:ascii="Centaur" w:hAnsi="Centaur"/>
          <w:b/>
          <w:lang w:eastAsia="en-GB"/>
        </w:rPr>
      </w:pPr>
      <w:r w:rsidRPr="001A404F">
        <w:rPr>
          <w:rFonts w:ascii="Centaur" w:hAnsi="Centaur"/>
          <w:b/>
          <w:lang w:eastAsia="en-GB"/>
        </w:rPr>
        <w:t xml:space="preserve">  Table 3.5 : Hospital Needs (Public)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814"/>
        <w:gridCol w:w="1771"/>
        <w:gridCol w:w="1771"/>
        <w:gridCol w:w="1934"/>
      </w:tblGrid>
      <w:tr w:rsidR="000B1132" w:rsidRPr="001A404F" w14:paraId="33A1D4E4"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6052E449" w14:textId="77777777" w:rsidR="000B1132" w:rsidRPr="001A404F" w:rsidRDefault="000B1132" w:rsidP="00046631">
            <w:pPr>
              <w:rPr>
                <w:rFonts w:ascii="Centaur" w:hAnsi="Centaur"/>
                <w:b/>
              </w:rPr>
            </w:pPr>
            <w:r w:rsidRPr="001A404F">
              <w:rPr>
                <w:rFonts w:ascii="Centaur" w:hAnsi="Centaur"/>
                <w:b/>
                <w:lang w:eastAsia="en-GB"/>
              </w:rPr>
              <w:t>Year</w:t>
            </w:r>
          </w:p>
        </w:tc>
        <w:tc>
          <w:tcPr>
            <w:tcW w:w="1814" w:type="dxa"/>
            <w:tcBorders>
              <w:top w:val="single" w:sz="4" w:space="0" w:color="auto"/>
              <w:left w:val="single" w:sz="4" w:space="0" w:color="auto"/>
              <w:bottom w:val="single" w:sz="4" w:space="0" w:color="auto"/>
              <w:right w:val="single" w:sz="4" w:space="0" w:color="auto"/>
            </w:tcBorders>
            <w:hideMark/>
          </w:tcPr>
          <w:p w14:paraId="670CA207" w14:textId="77777777" w:rsidR="000B1132" w:rsidRPr="001A404F" w:rsidRDefault="000B1132" w:rsidP="00046631">
            <w:pPr>
              <w:rPr>
                <w:rFonts w:ascii="Centaur" w:hAnsi="Centaur"/>
                <w:b/>
              </w:rPr>
            </w:pPr>
            <w:r w:rsidRPr="001A404F">
              <w:rPr>
                <w:rFonts w:ascii="Centaur" w:hAnsi="Centaur"/>
                <w:b/>
                <w:lang w:eastAsia="en-GB"/>
              </w:rPr>
              <w:t>Population</w:t>
            </w:r>
          </w:p>
        </w:tc>
        <w:tc>
          <w:tcPr>
            <w:tcW w:w="1771" w:type="dxa"/>
            <w:tcBorders>
              <w:top w:val="single" w:sz="4" w:space="0" w:color="auto"/>
              <w:left w:val="single" w:sz="4" w:space="0" w:color="auto"/>
              <w:bottom w:val="single" w:sz="4" w:space="0" w:color="auto"/>
              <w:right w:val="single" w:sz="4" w:space="0" w:color="auto"/>
            </w:tcBorders>
            <w:hideMark/>
          </w:tcPr>
          <w:p w14:paraId="6AB0DAC1" w14:textId="77777777" w:rsidR="000B1132" w:rsidRPr="001A404F" w:rsidRDefault="000B1132" w:rsidP="00046631">
            <w:pPr>
              <w:rPr>
                <w:rFonts w:ascii="Centaur" w:hAnsi="Centaur"/>
                <w:b/>
              </w:rPr>
            </w:pPr>
            <w:r w:rsidRPr="001A404F">
              <w:rPr>
                <w:rFonts w:ascii="Centaur" w:hAnsi="Centaur"/>
                <w:b/>
                <w:lang w:eastAsia="en-GB"/>
              </w:rPr>
              <w:t>Existing No.</w:t>
            </w:r>
          </w:p>
        </w:tc>
        <w:tc>
          <w:tcPr>
            <w:tcW w:w="1771" w:type="dxa"/>
            <w:tcBorders>
              <w:top w:val="single" w:sz="4" w:space="0" w:color="auto"/>
              <w:left w:val="single" w:sz="4" w:space="0" w:color="auto"/>
              <w:bottom w:val="single" w:sz="4" w:space="0" w:color="auto"/>
              <w:right w:val="single" w:sz="4" w:space="0" w:color="auto"/>
            </w:tcBorders>
            <w:hideMark/>
          </w:tcPr>
          <w:p w14:paraId="1DC513C1" w14:textId="77777777" w:rsidR="000B1132" w:rsidRPr="001A404F" w:rsidRDefault="000B1132" w:rsidP="00046631">
            <w:pPr>
              <w:rPr>
                <w:rFonts w:ascii="Centaur" w:hAnsi="Centaur"/>
                <w:b/>
              </w:rPr>
            </w:pPr>
            <w:r w:rsidRPr="001A404F">
              <w:rPr>
                <w:rFonts w:ascii="Centaur" w:hAnsi="Centaur"/>
                <w:b/>
                <w:lang w:eastAsia="en-GB"/>
              </w:rPr>
              <w:t>No. Required</w:t>
            </w:r>
          </w:p>
        </w:tc>
        <w:tc>
          <w:tcPr>
            <w:tcW w:w="1934" w:type="dxa"/>
            <w:tcBorders>
              <w:top w:val="single" w:sz="4" w:space="0" w:color="auto"/>
              <w:left w:val="single" w:sz="4" w:space="0" w:color="auto"/>
              <w:bottom w:val="single" w:sz="4" w:space="0" w:color="auto"/>
              <w:right w:val="single" w:sz="4" w:space="0" w:color="auto"/>
            </w:tcBorders>
            <w:hideMark/>
          </w:tcPr>
          <w:p w14:paraId="2C938D56" w14:textId="77777777" w:rsidR="000B1132" w:rsidRPr="001A404F" w:rsidRDefault="000B1132" w:rsidP="00046631">
            <w:pPr>
              <w:rPr>
                <w:rFonts w:ascii="Centaur" w:hAnsi="Centaur"/>
                <w:b/>
              </w:rPr>
            </w:pPr>
            <w:r w:rsidRPr="001A404F">
              <w:rPr>
                <w:rFonts w:ascii="Centaur" w:hAnsi="Centaur"/>
                <w:b/>
                <w:lang w:eastAsia="en-GB"/>
              </w:rPr>
              <w:t>Planning Standard</w:t>
            </w:r>
          </w:p>
        </w:tc>
      </w:tr>
      <w:tr w:rsidR="000B1132" w:rsidRPr="001A404F" w14:paraId="7E139731"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6270EE97" w14:textId="77777777" w:rsidR="000B1132" w:rsidRPr="001A404F" w:rsidRDefault="000B1132" w:rsidP="00046631">
            <w:pPr>
              <w:rPr>
                <w:rFonts w:ascii="Centaur" w:hAnsi="Centaur"/>
              </w:rPr>
            </w:pPr>
            <w:r w:rsidRPr="001A404F">
              <w:rPr>
                <w:rFonts w:ascii="Centaur" w:hAnsi="Centaur"/>
                <w:lang w:eastAsia="en-GB"/>
              </w:rPr>
              <w:t>2022</w:t>
            </w:r>
          </w:p>
        </w:tc>
        <w:tc>
          <w:tcPr>
            <w:tcW w:w="1814" w:type="dxa"/>
            <w:tcBorders>
              <w:top w:val="nil"/>
              <w:left w:val="nil"/>
              <w:bottom w:val="single" w:sz="8" w:space="0" w:color="auto"/>
              <w:right w:val="single" w:sz="8" w:space="0" w:color="auto"/>
            </w:tcBorders>
            <w:shd w:val="clear" w:color="auto" w:fill="auto"/>
            <w:vAlign w:val="center"/>
          </w:tcPr>
          <w:p w14:paraId="217E06CD" w14:textId="77777777" w:rsidR="000B1132" w:rsidRPr="001A404F" w:rsidRDefault="000B1132" w:rsidP="00046631">
            <w:pPr>
              <w:jc w:val="right"/>
              <w:rPr>
                <w:rFonts w:ascii="Centaur" w:hAnsi="Centaur"/>
                <w:color w:val="000000"/>
              </w:rPr>
            </w:pPr>
            <w:r w:rsidRPr="001A404F">
              <w:rPr>
                <w:rFonts w:ascii="Centaur" w:hAnsi="Centaur"/>
                <w:color w:val="000000"/>
              </w:rPr>
              <w:t>370,175</w:t>
            </w:r>
          </w:p>
        </w:tc>
        <w:tc>
          <w:tcPr>
            <w:tcW w:w="1771" w:type="dxa"/>
            <w:tcBorders>
              <w:top w:val="single" w:sz="4" w:space="0" w:color="auto"/>
              <w:left w:val="single" w:sz="4" w:space="0" w:color="auto"/>
              <w:bottom w:val="single" w:sz="4" w:space="0" w:color="auto"/>
              <w:right w:val="single" w:sz="4" w:space="0" w:color="auto"/>
            </w:tcBorders>
          </w:tcPr>
          <w:p w14:paraId="7AD7A82E" w14:textId="77777777" w:rsidR="000B1132" w:rsidRPr="001A404F" w:rsidRDefault="000B1132" w:rsidP="00046631">
            <w:pPr>
              <w:rPr>
                <w:rFonts w:ascii="Centaur" w:hAnsi="Centaur"/>
              </w:rPr>
            </w:pPr>
            <w:r w:rsidRPr="001A404F">
              <w:rPr>
                <w:rFonts w:ascii="Centaur" w:hAnsi="Centaur"/>
              </w:rPr>
              <w:t>0</w:t>
            </w:r>
          </w:p>
        </w:tc>
        <w:tc>
          <w:tcPr>
            <w:tcW w:w="1771" w:type="dxa"/>
            <w:tcBorders>
              <w:top w:val="single" w:sz="4" w:space="0" w:color="auto"/>
              <w:left w:val="single" w:sz="4" w:space="0" w:color="auto"/>
              <w:bottom w:val="single" w:sz="4" w:space="0" w:color="auto"/>
              <w:right w:val="single" w:sz="4" w:space="0" w:color="auto"/>
            </w:tcBorders>
          </w:tcPr>
          <w:p w14:paraId="3E5BF861" w14:textId="77777777" w:rsidR="000B1132" w:rsidRPr="001A404F" w:rsidRDefault="000B1132" w:rsidP="00046631">
            <w:pPr>
              <w:rPr>
                <w:rFonts w:ascii="Centaur" w:hAnsi="Centaur"/>
              </w:rPr>
            </w:pPr>
            <w:r w:rsidRPr="001A404F">
              <w:rPr>
                <w:rFonts w:ascii="Centaur" w:hAnsi="Centaur"/>
                <w:lang w:eastAsia="en-GB"/>
              </w:rPr>
              <w:t>9</w:t>
            </w:r>
          </w:p>
        </w:tc>
        <w:tc>
          <w:tcPr>
            <w:tcW w:w="1934" w:type="dxa"/>
            <w:vMerge w:val="restart"/>
            <w:tcBorders>
              <w:top w:val="single" w:sz="4" w:space="0" w:color="auto"/>
              <w:left w:val="single" w:sz="4" w:space="0" w:color="auto"/>
              <w:right w:val="single" w:sz="4" w:space="0" w:color="auto"/>
            </w:tcBorders>
          </w:tcPr>
          <w:p w14:paraId="69546AE4" w14:textId="77777777" w:rsidR="000B1132" w:rsidRPr="001A404F" w:rsidRDefault="000B1132" w:rsidP="00046631">
            <w:pPr>
              <w:rPr>
                <w:rFonts w:ascii="Centaur" w:hAnsi="Centaur"/>
              </w:rPr>
            </w:pPr>
          </w:p>
          <w:p w14:paraId="66959BDF" w14:textId="77777777" w:rsidR="000B1132" w:rsidRPr="001A404F" w:rsidRDefault="000B1132" w:rsidP="00046631">
            <w:pPr>
              <w:rPr>
                <w:rFonts w:ascii="Centaur" w:hAnsi="Centaur"/>
              </w:rPr>
            </w:pPr>
          </w:p>
          <w:p w14:paraId="14899B32" w14:textId="77777777" w:rsidR="000B1132" w:rsidRPr="001A404F" w:rsidRDefault="000B1132" w:rsidP="00046631">
            <w:pPr>
              <w:rPr>
                <w:rFonts w:ascii="Centaur" w:hAnsi="Centaur"/>
              </w:rPr>
            </w:pPr>
            <w:r w:rsidRPr="001A404F">
              <w:rPr>
                <w:rFonts w:ascii="Centaur" w:hAnsi="Centaur"/>
              </w:rPr>
              <w:t>1:15,000-30,000</w:t>
            </w:r>
          </w:p>
        </w:tc>
      </w:tr>
      <w:tr w:rsidR="000B1132" w:rsidRPr="001A404F" w14:paraId="177A9E20"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509C1E52" w14:textId="77777777" w:rsidR="000B1132" w:rsidRPr="001A404F" w:rsidRDefault="000B1132" w:rsidP="00046631">
            <w:pPr>
              <w:rPr>
                <w:rFonts w:ascii="Centaur" w:hAnsi="Centaur"/>
              </w:rPr>
            </w:pPr>
            <w:r w:rsidRPr="001A404F">
              <w:rPr>
                <w:rFonts w:ascii="Centaur" w:hAnsi="Centaur"/>
                <w:lang w:eastAsia="en-GB"/>
              </w:rPr>
              <w:t>2023</w:t>
            </w:r>
          </w:p>
        </w:tc>
        <w:tc>
          <w:tcPr>
            <w:tcW w:w="1814" w:type="dxa"/>
            <w:tcBorders>
              <w:top w:val="nil"/>
              <w:left w:val="nil"/>
              <w:bottom w:val="single" w:sz="8" w:space="0" w:color="auto"/>
              <w:right w:val="single" w:sz="8" w:space="0" w:color="auto"/>
            </w:tcBorders>
            <w:shd w:val="clear" w:color="auto" w:fill="auto"/>
            <w:vAlign w:val="center"/>
          </w:tcPr>
          <w:p w14:paraId="104422CF" w14:textId="77777777" w:rsidR="000B1132" w:rsidRPr="001A404F" w:rsidRDefault="000B1132" w:rsidP="00046631">
            <w:pPr>
              <w:jc w:val="right"/>
              <w:rPr>
                <w:rFonts w:ascii="Centaur" w:hAnsi="Centaur"/>
                <w:color w:val="000000"/>
              </w:rPr>
            </w:pPr>
            <w:r w:rsidRPr="001A404F">
              <w:rPr>
                <w:rFonts w:ascii="Centaur" w:hAnsi="Centaur"/>
                <w:color w:val="000000"/>
              </w:rPr>
              <w:t>383,148</w:t>
            </w:r>
          </w:p>
        </w:tc>
        <w:tc>
          <w:tcPr>
            <w:tcW w:w="1771" w:type="dxa"/>
            <w:tcBorders>
              <w:top w:val="single" w:sz="4" w:space="0" w:color="auto"/>
              <w:left w:val="single" w:sz="4" w:space="0" w:color="auto"/>
              <w:bottom w:val="single" w:sz="4" w:space="0" w:color="auto"/>
              <w:right w:val="single" w:sz="4" w:space="0" w:color="auto"/>
            </w:tcBorders>
          </w:tcPr>
          <w:p w14:paraId="20F80BB5" w14:textId="77777777" w:rsidR="000B1132" w:rsidRPr="001A404F" w:rsidRDefault="000B1132" w:rsidP="00046631">
            <w:pPr>
              <w:rPr>
                <w:rFonts w:ascii="Centaur" w:hAnsi="Centaur"/>
              </w:rPr>
            </w:pPr>
            <w:r w:rsidRPr="001A404F">
              <w:rPr>
                <w:rFonts w:ascii="Centaur" w:hAnsi="Centaur"/>
              </w:rPr>
              <w:t>0</w:t>
            </w:r>
          </w:p>
        </w:tc>
        <w:tc>
          <w:tcPr>
            <w:tcW w:w="1771" w:type="dxa"/>
            <w:tcBorders>
              <w:top w:val="single" w:sz="4" w:space="0" w:color="auto"/>
              <w:left w:val="single" w:sz="4" w:space="0" w:color="auto"/>
              <w:bottom w:val="single" w:sz="4" w:space="0" w:color="auto"/>
              <w:right w:val="single" w:sz="4" w:space="0" w:color="auto"/>
            </w:tcBorders>
          </w:tcPr>
          <w:p w14:paraId="66E5F48B" w14:textId="77777777" w:rsidR="000B1132" w:rsidRPr="001A404F" w:rsidRDefault="000B1132" w:rsidP="00046631">
            <w:pPr>
              <w:rPr>
                <w:rFonts w:ascii="Centaur" w:hAnsi="Centaur"/>
              </w:rPr>
            </w:pPr>
            <w:r w:rsidRPr="001A404F">
              <w:rPr>
                <w:rFonts w:ascii="Centaur" w:hAnsi="Centaur"/>
              </w:rPr>
              <w:t>9</w:t>
            </w:r>
          </w:p>
        </w:tc>
        <w:tc>
          <w:tcPr>
            <w:tcW w:w="1934" w:type="dxa"/>
            <w:vMerge/>
            <w:tcBorders>
              <w:left w:val="single" w:sz="4" w:space="0" w:color="auto"/>
              <w:right w:val="single" w:sz="4" w:space="0" w:color="auto"/>
            </w:tcBorders>
          </w:tcPr>
          <w:p w14:paraId="1EE377E0" w14:textId="77777777" w:rsidR="000B1132" w:rsidRPr="001A404F" w:rsidRDefault="000B1132" w:rsidP="00046631">
            <w:pPr>
              <w:rPr>
                <w:rFonts w:ascii="Centaur" w:hAnsi="Centaur"/>
              </w:rPr>
            </w:pPr>
          </w:p>
        </w:tc>
      </w:tr>
      <w:tr w:rsidR="000B1132" w:rsidRPr="001A404F" w14:paraId="5FABE2EF" w14:textId="77777777" w:rsidTr="00046631">
        <w:tc>
          <w:tcPr>
            <w:tcW w:w="1620" w:type="dxa"/>
            <w:tcBorders>
              <w:top w:val="single" w:sz="4" w:space="0" w:color="auto"/>
              <w:left w:val="single" w:sz="4" w:space="0" w:color="auto"/>
              <w:bottom w:val="single" w:sz="4" w:space="0" w:color="auto"/>
              <w:right w:val="single" w:sz="4" w:space="0" w:color="auto"/>
            </w:tcBorders>
            <w:hideMark/>
          </w:tcPr>
          <w:p w14:paraId="5610EB9E" w14:textId="77777777" w:rsidR="000B1132" w:rsidRPr="001A404F" w:rsidRDefault="000B1132" w:rsidP="00046631">
            <w:pPr>
              <w:rPr>
                <w:rFonts w:ascii="Centaur" w:hAnsi="Centaur"/>
              </w:rPr>
            </w:pPr>
            <w:r w:rsidRPr="001A404F">
              <w:rPr>
                <w:rFonts w:ascii="Centaur" w:hAnsi="Centaur"/>
                <w:lang w:eastAsia="en-GB"/>
              </w:rPr>
              <w:t>2024</w:t>
            </w:r>
          </w:p>
        </w:tc>
        <w:tc>
          <w:tcPr>
            <w:tcW w:w="1814" w:type="dxa"/>
            <w:tcBorders>
              <w:top w:val="nil"/>
              <w:left w:val="nil"/>
              <w:bottom w:val="single" w:sz="8" w:space="0" w:color="auto"/>
              <w:right w:val="single" w:sz="8" w:space="0" w:color="auto"/>
            </w:tcBorders>
            <w:shd w:val="clear" w:color="auto" w:fill="auto"/>
            <w:vAlign w:val="center"/>
          </w:tcPr>
          <w:p w14:paraId="622BFCDD" w14:textId="77777777" w:rsidR="000B1132" w:rsidRPr="001A404F" w:rsidRDefault="000B1132" w:rsidP="00046631">
            <w:pPr>
              <w:jc w:val="right"/>
              <w:rPr>
                <w:rFonts w:ascii="Centaur" w:hAnsi="Centaur"/>
                <w:color w:val="000000"/>
              </w:rPr>
            </w:pPr>
            <w:r w:rsidRPr="001A404F">
              <w:rPr>
                <w:rFonts w:ascii="Centaur" w:hAnsi="Centaur"/>
                <w:color w:val="000000"/>
              </w:rPr>
              <w:t>396,613</w:t>
            </w:r>
          </w:p>
        </w:tc>
        <w:tc>
          <w:tcPr>
            <w:tcW w:w="1771" w:type="dxa"/>
            <w:tcBorders>
              <w:top w:val="single" w:sz="4" w:space="0" w:color="auto"/>
              <w:left w:val="single" w:sz="4" w:space="0" w:color="auto"/>
              <w:bottom w:val="single" w:sz="4" w:space="0" w:color="auto"/>
              <w:right w:val="single" w:sz="4" w:space="0" w:color="auto"/>
            </w:tcBorders>
          </w:tcPr>
          <w:p w14:paraId="4C909CC6" w14:textId="77777777" w:rsidR="000B1132" w:rsidRPr="001A404F" w:rsidRDefault="000B1132" w:rsidP="00046631">
            <w:pPr>
              <w:rPr>
                <w:rFonts w:ascii="Centaur" w:hAnsi="Centaur"/>
              </w:rPr>
            </w:pPr>
            <w:r w:rsidRPr="001A404F">
              <w:rPr>
                <w:rFonts w:ascii="Centaur" w:hAnsi="Centaur"/>
              </w:rPr>
              <w:t>0</w:t>
            </w:r>
          </w:p>
        </w:tc>
        <w:tc>
          <w:tcPr>
            <w:tcW w:w="1771" w:type="dxa"/>
            <w:tcBorders>
              <w:top w:val="single" w:sz="4" w:space="0" w:color="auto"/>
              <w:left w:val="single" w:sz="4" w:space="0" w:color="auto"/>
              <w:bottom w:val="single" w:sz="4" w:space="0" w:color="auto"/>
              <w:right w:val="single" w:sz="4" w:space="0" w:color="auto"/>
            </w:tcBorders>
          </w:tcPr>
          <w:p w14:paraId="62DB46BF" w14:textId="77777777" w:rsidR="000B1132" w:rsidRPr="001A404F" w:rsidRDefault="000B1132" w:rsidP="00046631">
            <w:pPr>
              <w:rPr>
                <w:rFonts w:ascii="Centaur" w:hAnsi="Centaur"/>
              </w:rPr>
            </w:pPr>
            <w:r w:rsidRPr="001A404F">
              <w:rPr>
                <w:rFonts w:ascii="Centaur" w:hAnsi="Centaur"/>
              </w:rPr>
              <w:t>9</w:t>
            </w:r>
          </w:p>
        </w:tc>
        <w:tc>
          <w:tcPr>
            <w:tcW w:w="1934" w:type="dxa"/>
            <w:vMerge/>
            <w:tcBorders>
              <w:left w:val="single" w:sz="4" w:space="0" w:color="auto"/>
              <w:right w:val="single" w:sz="4" w:space="0" w:color="auto"/>
            </w:tcBorders>
          </w:tcPr>
          <w:p w14:paraId="11360008" w14:textId="77777777" w:rsidR="000B1132" w:rsidRPr="001A404F" w:rsidRDefault="000B1132" w:rsidP="00046631">
            <w:pPr>
              <w:rPr>
                <w:rFonts w:ascii="Centaur" w:hAnsi="Centaur"/>
              </w:rPr>
            </w:pPr>
          </w:p>
        </w:tc>
      </w:tr>
      <w:tr w:rsidR="000B1132" w:rsidRPr="001A404F" w14:paraId="59FBA0B6" w14:textId="77777777" w:rsidTr="00046631">
        <w:tc>
          <w:tcPr>
            <w:tcW w:w="1620" w:type="dxa"/>
            <w:tcBorders>
              <w:top w:val="single" w:sz="4" w:space="0" w:color="auto"/>
              <w:left w:val="single" w:sz="4" w:space="0" w:color="auto"/>
              <w:bottom w:val="single" w:sz="4" w:space="0" w:color="auto"/>
              <w:right w:val="single" w:sz="4" w:space="0" w:color="auto"/>
            </w:tcBorders>
          </w:tcPr>
          <w:p w14:paraId="602DD539" w14:textId="77777777" w:rsidR="000B1132" w:rsidRPr="001A404F" w:rsidRDefault="000B1132" w:rsidP="00046631">
            <w:pPr>
              <w:rPr>
                <w:rFonts w:ascii="Centaur" w:hAnsi="Centaur"/>
                <w:lang w:eastAsia="en-GB"/>
              </w:rPr>
            </w:pPr>
            <w:r w:rsidRPr="001A404F">
              <w:rPr>
                <w:rFonts w:ascii="Centaur" w:hAnsi="Centaur"/>
                <w:lang w:eastAsia="en-GB"/>
              </w:rPr>
              <w:t>2025</w:t>
            </w:r>
          </w:p>
        </w:tc>
        <w:tc>
          <w:tcPr>
            <w:tcW w:w="1814" w:type="dxa"/>
            <w:tcBorders>
              <w:top w:val="nil"/>
              <w:left w:val="nil"/>
              <w:bottom w:val="single" w:sz="8" w:space="0" w:color="auto"/>
              <w:right w:val="single" w:sz="8" w:space="0" w:color="auto"/>
            </w:tcBorders>
            <w:shd w:val="clear" w:color="auto" w:fill="auto"/>
            <w:vAlign w:val="center"/>
          </w:tcPr>
          <w:p w14:paraId="5959C2D9" w14:textId="77777777" w:rsidR="000B1132" w:rsidRPr="001A404F" w:rsidRDefault="000B1132" w:rsidP="00046631">
            <w:pPr>
              <w:jc w:val="right"/>
              <w:rPr>
                <w:rFonts w:ascii="Centaur" w:hAnsi="Centaur"/>
                <w:color w:val="000000"/>
              </w:rPr>
            </w:pPr>
            <w:r w:rsidRPr="001A404F">
              <w:rPr>
                <w:rFonts w:ascii="Centaur" w:hAnsi="Centaur"/>
                <w:color w:val="000000"/>
              </w:rPr>
              <w:t>410,590</w:t>
            </w:r>
          </w:p>
        </w:tc>
        <w:tc>
          <w:tcPr>
            <w:tcW w:w="1771" w:type="dxa"/>
            <w:tcBorders>
              <w:top w:val="single" w:sz="4" w:space="0" w:color="auto"/>
              <w:left w:val="single" w:sz="4" w:space="0" w:color="auto"/>
              <w:bottom w:val="single" w:sz="4" w:space="0" w:color="auto"/>
              <w:right w:val="single" w:sz="4" w:space="0" w:color="auto"/>
            </w:tcBorders>
          </w:tcPr>
          <w:p w14:paraId="6394E22F" w14:textId="77777777" w:rsidR="000B1132" w:rsidRPr="001A404F" w:rsidRDefault="000B1132" w:rsidP="00046631">
            <w:pPr>
              <w:rPr>
                <w:rFonts w:ascii="Centaur" w:hAnsi="Centaur"/>
                <w:lang w:eastAsia="en-GB"/>
              </w:rPr>
            </w:pPr>
            <w:r w:rsidRPr="001A404F">
              <w:rPr>
                <w:rFonts w:ascii="Centaur" w:hAnsi="Centaur"/>
                <w:lang w:eastAsia="en-GB"/>
              </w:rPr>
              <w:t>0</w:t>
            </w:r>
          </w:p>
        </w:tc>
        <w:tc>
          <w:tcPr>
            <w:tcW w:w="1771" w:type="dxa"/>
            <w:tcBorders>
              <w:top w:val="single" w:sz="4" w:space="0" w:color="auto"/>
              <w:left w:val="single" w:sz="4" w:space="0" w:color="auto"/>
              <w:bottom w:val="single" w:sz="4" w:space="0" w:color="auto"/>
              <w:right w:val="single" w:sz="4" w:space="0" w:color="auto"/>
            </w:tcBorders>
          </w:tcPr>
          <w:p w14:paraId="61B61FBB" w14:textId="77777777" w:rsidR="000B1132" w:rsidRPr="001A404F" w:rsidRDefault="000B1132" w:rsidP="00046631">
            <w:pPr>
              <w:rPr>
                <w:rFonts w:ascii="Centaur" w:hAnsi="Centaur"/>
                <w:lang w:eastAsia="en-GB"/>
              </w:rPr>
            </w:pPr>
            <w:r w:rsidRPr="001A404F">
              <w:rPr>
                <w:rFonts w:ascii="Centaur" w:hAnsi="Centaur"/>
                <w:lang w:eastAsia="en-GB"/>
              </w:rPr>
              <w:t>10</w:t>
            </w:r>
          </w:p>
        </w:tc>
        <w:tc>
          <w:tcPr>
            <w:tcW w:w="1934" w:type="dxa"/>
            <w:vMerge/>
            <w:tcBorders>
              <w:left w:val="single" w:sz="4" w:space="0" w:color="auto"/>
              <w:bottom w:val="single" w:sz="4" w:space="0" w:color="auto"/>
              <w:right w:val="single" w:sz="4" w:space="0" w:color="auto"/>
            </w:tcBorders>
          </w:tcPr>
          <w:p w14:paraId="22EC3009" w14:textId="77777777" w:rsidR="000B1132" w:rsidRPr="001A404F" w:rsidRDefault="000B1132" w:rsidP="00046631">
            <w:pPr>
              <w:rPr>
                <w:rFonts w:ascii="Centaur" w:hAnsi="Centaur"/>
                <w:lang w:eastAsia="en-GB"/>
              </w:rPr>
            </w:pPr>
          </w:p>
        </w:tc>
      </w:tr>
    </w:tbl>
    <w:p w14:paraId="25513EFC" w14:textId="77777777" w:rsidR="000B1132" w:rsidRPr="001A404F" w:rsidRDefault="000B1132" w:rsidP="000B1132">
      <w:pPr>
        <w:rPr>
          <w:rFonts w:ascii="Centaur" w:hAnsi="Centaur"/>
          <w:lang w:eastAsia="en-GB"/>
        </w:rPr>
      </w:pPr>
      <w:r w:rsidRPr="001A404F">
        <w:rPr>
          <w:rFonts w:ascii="Centaur" w:hAnsi="Centaur"/>
          <w:lang w:eastAsia="en-GB"/>
        </w:rPr>
        <w:t xml:space="preserve">Source : MPCU calculations based on Municipal Health Information System </w:t>
      </w:r>
    </w:p>
    <w:p w14:paraId="38EA0D5C" w14:textId="77777777" w:rsidR="000B1132" w:rsidRPr="001A404F" w:rsidRDefault="000B1132" w:rsidP="000B1132">
      <w:pPr>
        <w:rPr>
          <w:rFonts w:ascii="Centaur" w:hAnsi="Centaur"/>
          <w:b/>
          <w:bCs/>
          <w:iCs/>
          <w:lang w:eastAsia="en-GB"/>
        </w:rPr>
      </w:pPr>
    </w:p>
    <w:p w14:paraId="060F44AA" w14:textId="77777777" w:rsidR="000B1132" w:rsidRPr="001A404F" w:rsidRDefault="000B1132" w:rsidP="000B1132">
      <w:pPr>
        <w:rPr>
          <w:rFonts w:ascii="Centaur" w:hAnsi="Centaur"/>
          <w:b/>
          <w:lang w:eastAsia="en-GB"/>
        </w:rPr>
      </w:pPr>
      <w:r w:rsidRPr="001A404F">
        <w:rPr>
          <w:rFonts w:ascii="Centaur" w:hAnsi="Centaur"/>
          <w:b/>
          <w:lang w:eastAsia="en-GB"/>
        </w:rPr>
        <w:t xml:space="preserve">  Table 3.6   : Medical Doctor Needs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771"/>
        <w:gridCol w:w="1771"/>
        <w:gridCol w:w="1771"/>
        <w:gridCol w:w="1934"/>
      </w:tblGrid>
      <w:tr w:rsidR="000B1132" w:rsidRPr="001A404F" w14:paraId="1E900A23" w14:textId="77777777" w:rsidTr="00046631">
        <w:tc>
          <w:tcPr>
            <w:tcW w:w="1663" w:type="dxa"/>
            <w:tcBorders>
              <w:top w:val="single" w:sz="4" w:space="0" w:color="auto"/>
              <w:left w:val="single" w:sz="4" w:space="0" w:color="auto"/>
              <w:bottom w:val="single" w:sz="4" w:space="0" w:color="auto"/>
              <w:right w:val="single" w:sz="4" w:space="0" w:color="auto"/>
            </w:tcBorders>
            <w:shd w:val="clear" w:color="auto" w:fill="00B050"/>
            <w:hideMark/>
          </w:tcPr>
          <w:p w14:paraId="12C9D0C1" w14:textId="77777777" w:rsidR="000B1132" w:rsidRPr="001A404F" w:rsidRDefault="000B1132" w:rsidP="00046631">
            <w:pPr>
              <w:rPr>
                <w:rFonts w:ascii="Centaur" w:hAnsi="Centaur"/>
                <w:b/>
              </w:rPr>
            </w:pPr>
            <w:r w:rsidRPr="001A404F">
              <w:rPr>
                <w:rFonts w:ascii="Centaur" w:hAnsi="Centaur"/>
                <w:b/>
                <w:lang w:eastAsia="en-GB"/>
              </w:rPr>
              <w:t>Year</w:t>
            </w:r>
          </w:p>
        </w:tc>
        <w:tc>
          <w:tcPr>
            <w:tcW w:w="1771" w:type="dxa"/>
            <w:tcBorders>
              <w:top w:val="single" w:sz="4" w:space="0" w:color="auto"/>
              <w:left w:val="single" w:sz="4" w:space="0" w:color="auto"/>
              <w:bottom w:val="single" w:sz="4" w:space="0" w:color="auto"/>
              <w:right w:val="single" w:sz="4" w:space="0" w:color="auto"/>
            </w:tcBorders>
            <w:shd w:val="clear" w:color="auto" w:fill="00B050"/>
            <w:hideMark/>
          </w:tcPr>
          <w:p w14:paraId="635A28EB" w14:textId="77777777" w:rsidR="000B1132" w:rsidRPr="001A404F" w:rsidRDefault="000B1132" w:rsidP="00046631">
            <w:pPr>
              <w:rPr>
                <w:rFonts w:ascii="Centaur" w:hAnsi="Centaur"/>
                <w:b/>
              </w:rPr>
            </w:pPr>
            <w:r w:rsidRPr="001A404F">
              <w:rPr>
                <w:rFonts w:ascii="Centaur" w:hAnsi="Centaur"/>
                <w:b/>
                <w:lang w:eastAsia="en-GB"/>
              </w:rPr>
              <w:t xml:space="preserve">Population </w:t>
            </w:r>
          </w:p>
        </w:tc>
        <w:tc>
          <w:tcPr>
            <w:tcW w:w="1771" w:type="dxa"/>
            <w:tcBorders>
              <w:top w:val="single" w:sz="4" w:space="0" w:color="auto"/>
              <w:left w:val="single" w:sz="4" w:space="0" w:color="auto"/>
              <w:bottom w:val="single" w:sz="4" w:space="0" w:color="auto"/>
              <w:right w:val="single" w:sz="4" w:space="0" w:color="auto"/>
            </w:tcBorders>
            <w:shd w:val="clear" w:color="auto" w:fill="00B050"/>
            <w:hideMark/>
          </w:tcPr>
          <w:p w14:paraId="14E0B10A" w14:textId="77777777" w:rsidR="000B1132" w:rsidRPr="001A404F" w:rsidRDefault="000B1132" w:rsidP="00046631">
            <w:pPr>
              <w:rPr>
                <w:rFonts w:ascii="Centaur" w:hAnsi="Centaur"/>
                <w:b/>
              </w:rPr>
            </w:pPr>
            <w:r w:rsidRPr="001A404F">
              <w:rPr>
                <w:rFonts w:ascii="Centaur" w:hAnsi="Centaur"/>
                <w:b/>
                <w:lang w:eastAsia="en-GB"/>
              </w:rPr>
              <w:t>Existing No.</w:t>
            </w:r>
          </w:p>
        </w:tc>
        <w:tc>
          <w:tcPr>
            <w:tcW w:w="1771" w:type="dxa"/>
            <w:tcBorders>
              <w:top w:val="single" w:sz="4" w:space="0" w:color="auto"/>
              <w:left w:val="single" w:sz="4" w:space="0" w:color="auto"/>
              <w:bottom w:val="single" w:sz="4" w:space="0" w:color="auto"/>
              <w:right w:val="single" w:sz="4" w:space="0" w:color="auto"/>
            </w:tcBorders>
            <w:shd w:val="clear" w:color="auto" w:fill="00B050"/>
            <w:hideMark/>
          </w:tcPr>
          <w:p w14:paraId="0AF4952B" w14:textId="77777777" w:rsidR="000B1132" w:rsidRPr="001A404F" w:rsidRDefault="000B1132" w:rsidP="00046631">
            <w:pPr>
              <w:rPr>
                <w:rFonts w:ascii="Centaur" w:hAnsi="Centaur"/>
                <w:b/>
              </w:rPr>
            </w:pPr>
            <w:r w:rsidRPr="001A404F">
              <w:rPr>
                <w:rFonts w:ascii="Centaur" w:hAnsi="Centaur"/>
                <w:b/>
                <w:lang w:eastAsia="en-GB"/>
              </w:rPr>
              <w:t>No. Required</w:t>
            </w:r>
          </w:p>
        </w:tc>
        <w:tc>
          <w:tcPr>
            <w:tcW w:w="1934" w:type="dxa"/>
            <w:tcBorders>
              <w:top w:val="single" w:sz="4" w:space="0" w:color="auto"/>
              <w:left w:val="single" w:sz="4" w:space="0" w:color="auto"/>
              <w:bottom w:val="single" w:sz="4" w:space="0" w:color="auto"/>
              <w:right w:val="single" w:sz="4" w:space="0" w:color="auto"/>
            </w:tcBorders>
            <w:shd w:val="clear" w:color="auto" w:fill="00B050"/>
            <w:hideMark/>
          </w:tcPr>
          <w:p w14:paraId="640B3F80" w14:textId="77777777" w:rsidR="000B1132" w:rsidRPr="001A404F" w:rsidRDefault="000B1132" w:rsidP="00046631">
            <w:pPr>
              <w:rPr>
                <w:rFonts w:ascii="Centaur" w:hAnsi="Centaur"/>
                <w:b/>
              </w:rPr>
            </w:pPr>
            <w:r w:rsidRPr="001A404F">
              <w:rPr>
                <w:rFonts w:ascii="Centaur" w:hAnsi="Centaur"/>
                <w:b/>
                <w:lang w:eastAsia="en-GB"/>
              </w:rPr>
              <w:t>Stress</w:t>
            </w:r>
          </w:p>
        </w:tc>
      </w:tr>
      <w:tr w:rsidR="000B1132" w:rsidRPr="001A404F" w14:paraId="499B3339"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16E1A521" w14:textId="77777777" w:rsidR="000B1132" w:rsidRPr="001A404F" w:rsidRDefault="000B1132" w:rsidP="00046631">
            <w:pPr>
              <w:rPr>
                <w:rFonts w:ascii="Centaur" w:hAnsi="Centaur"/>
              </w:rPr>
            </w:pPr>
            <w:r w:rsidRPr="001A404F">
              <w:rPr>
                <w:rFonts w:ascii="Centaur" w:hAnsi="Centaur"/>
                <w:lang w:eastAsia="en-GB"/>
              </w:rPr>
              <w:t>2022</w:t>
            </w:r>
          </w:p>
        </w:tc>
        <w:tc>
          <w:tcPr>
            <w:tcW w:w="1771" w:type="dxa"/>
            <w:tcBorders>
              <w:top w:val="single" w:sz="4" w:space="0" w:color="auto"/>
              <w:left w:val="single" w:sz="4" w:space="0" w:color="auto"/>
              <w:bottom w:val="single" w:sz="4" w:space="0" w:color="auto"/>
              <w:right w:val="single" w:sz="4" w:space="0" w:color="auto"/>
            </w:tcBorders>
            <w:vAlign w:val="center"/>
          </w:tcPr>
          <w:p w14:paraId="6988903E" w14:textId="77777777" w:rsidR="000B1132" w:rsidRPr="001A404F" w:rsidRDefault="000B1132" w:rsidP="00046631">
            <w:pPr>
              <w:jc w:val="right"/>
              <w:rPr>
                <w:rFonts w:ascii="Centaur" w:hAnsi="Centaur"/>
                <w:color w:val="000000"/>
              </w:rPr>
            </w:pPr>
            <w:r w:rsidRPr="001A404F">
              <w:rPr>
                <w:rFonts w:ascii="Centaur" w:hAnsi="Centaur"/>
                <w:color w:val="000000"/>
              </w:rPr>
              <w:t>370,175</w:t>
            </w:r>
          </w:p>
        </w:tc>
        <w:tc>
          <w:tcPr>
            <w:tcW w:w="1771" w:type="dxa"/>
            <w:tcBorders>
              <w:top w:val="single" w:sz="4" w:space="0" w:color="auto"/>
              <w:left w:val="single" w:sz="4" w:space="0" w:color="auto"/>
              <w:bottom w:val="single" w:sz="4" w:space="0" w:color="auto"/>
              <w:right w:val="single" w:sz="4" w:space="0" w:color="auto"/>
            </w:tcBorders>
            <w:hideMark/>
          </w:tcPr>
          <w:p w14:paraId="37128FA3" w14:textId="77777777" w:rsidR="000B1132" w:rsidRPr="001A404F" w:rsidRDefault="000B1132" w:rsidP="00046631">
            <w:pPr>
              <w:rPr>
                <w:rFonts w:ascii="Centaur" w:hAnsi="Centaur"/>
              </w:rPr>
            </w:pPr>
            <w:r w:rsidRPr="001A404F">
              <w:rPr>
                <w:rFonts w:ascii="Centaur" w:hAnsi="Centaur"/>
                <w:lang w:eastAsia="en-GB"/>
              </w:rPr>
              <w:t>3</w:t>
            </w:r>
          </w:p>
        </w:tc>
        <w:tc>
          <w:tcPr>
            <w:tcW w:w="1771" w:type="dxa"/>
            <w:tcBorders>
              <w:top w:val="single" w:sz="4" w:space="0" w:color="auto"/>
              <w:left w:val="single" w:sz="4" w:space="0" w:color="auto"/>
              <w:bottom w:val="single" w:sz="4" w:space="0" w:color="auto"/>
              <w:right w:val="single" w:sz="4" w:space="0" w:color="auto"/>
            </w:tcBorders>
          </w:tcPr>
          <w:p w14:paraId="5E1D3662" w14:textId="77777777" w:rsidR="000B1132" w:rsidRPr="001A404F" w:rsidRDefault="000B1132" w:rsidP="00046631">
            <w:pPr>
              <w:rPr>
                <w:rFonts w:ascii="Centaur" w:hAnsi="Centaur"/>
              </w:rPr>
            </w:pPr>
            <w:r w:rsidRPr="001A404F">
              <w:rPr>
                <w:rFonts w:ascii="Centaur" w:hAnsi="Centaur"/>
              </w:rPr>
              <w:t>27</w:t>
            </w:r>
          </w:p>
        </w:tc>
        <w:tc>
          <w:tcPr>
            <w:tcW w:w="1934" w:type="dxa"/>
            <w:tcBorders>
              <w:top w:val="single" w:sz="4" w:space="0" w:color="auto"/>
              <w:left w:val="single" w:sz="4" w:space="0" w:color="auto"/>
              <w:bottom w:val="single" w:sz="4" w:space="0" w:color="auto"/>
              <w:right w:val="single" w:sz="4" w:space="0" w:color="auto"/>
            </w:tcBorders>
          </w:tcPr>
          <w:p w14:paraId="21BC2319" w14:textId="77777777" w:rsidR="000B1132" w:rsidRPr="001A404F" w:rsidRDefault="000B1132" w:rsidP="00046631">
            <w:pPr>
              <w:rPr>
                <w:rFonts w:ascii="Centaur" w:hAnsi="Centaur"/>
              </w:rPr>
            </w:pPr>
            <w:r w:rsidRPr="001A404F">
              <w:rPr>
                <w:rFonts w:ascii="Centaur" w:hAnsi="Centaur"/>
              </w:rPr>
              <w:t>(</w:t>
            </w:r>
            <w:r w:rsidRPr="001A404F">
              <w:rPr>
                <w:rFonts w:ascii="Centaur" w:hAnsi="Centaur"/>
                <w:color w:val="000000"/>
                <w:lang w:eastAsia="en-GB"/>
              </w:rPr>
              <w:t>285,803</w:t>
            </w:r>
            <w:r w:rsidRPr="001A404F">
              <w:rPr>
                <w:rFonts w:ascii="Centaur" w:hAnsi="Centaur"/>
              </w:rPr>
              <w:t>)</w:t>
            </w:r>
          </w:p>
        </w:tc>
      </w:tr>
      <w:tr w:rsidR="000B1132" w:rsidRPr="001A404F" w14:paraId="7E7E1B22"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6208F3F0" w14:textId="77777777" w:rsidR="000B1132" w:rsidRPr="001A404F" w:rsidRDefault="000B1132" w:rsidP="00046631">
            <w:pPr>
              <w:rPr>
                <w:rFonts w:ascii="Centaur" w:hAnsi="Centaur"/>
              </w:rPr>
            </w:pPr>
            <w:r w:rsidRPr="001A404F">
              <w:rPr>
                <w:rFonts w:ascii="Centaur" w:hAnsi="Centaur"/>
                <w:lang w:eastAsia="en-GB"/>
              </w:rPr>
              <w:t>2023</w:t>
            </w:r>
          </w:p>
        </w:tc>
        <w:tc>
          <w:tcPr>
            <w:tcW w:w="1771" w:type="dxa"/>
            <w:tcBorders>
              <w:top w:val="single" w:sz="4" w:space="0" w:color="auto"/>
              <w:left w:val="single" w:sz="4" w:space="0" w:color="auto"/>
              <w:bottom w:val="single" w:sz="4" w:space="0" w:color="auto"/>
              <w:right w:val="single" w:sz="4" w:space="0" w:color="auto"/>
            </w:tcBorders>
            <w:vAlign w:val="center"/>
          </w:tcPr>
          <w:p w14:paraId="0C831D0D" w14:textId="77777777" w:rsidR="000B1132" w:rsidRPr="001A404F" w:rsidRDefault="000B1132" w:rsidP="00046631">
            <w:pPr>
              <w:jc w:val="right"/>
              <w:rPr>
                <w:rFonts w:ascii="Centaur" w:hAnsi="Centaur"/>
                <w:color w:val="000000"/>
              </w:rPr>
            </w:pPr>
            <w:r w:rsidRPr="001A404F">
              <w:rPr>
                <w:rFonts w:ascii="Centaur" w:hAnsi="Centaur"/>
                <w:color w:val="000000"/>
              </w:rPr>
              <w:t>383,148</w:t>
            </w:r>
          </w:p>
        </w:tc>
        <w:tc>
          <w:tcPr>
            <w:tcW w:w="1771" w:type="dxa"/>
            <w:tcBorders>
              <w:top w:val="single" w:sz="4" w:space="0" w:color="auto"/>
              <w:left w:val="single" w:sz="4" w:space="0" w:color="auto"/>
              <w:bottom w:val="single" w:sz="4" w:space="0" w:color="auto"/>
              <w:right w:val="single" w:sz="4" w:space="0" w:color="auto"/>
            </w:tcBorders>
            <w:hideMark/>
          </w:tcPr>
          <w:p w14:paraId="1CFE2D8D" w14:textId="77777777" w:rsidR="000B1132" w:rsidRPr="001A404F" w:rsidRDefault="000B1132" w:rsidP="00046631">
            <w:pPr>
              <w:rPr>
                <w:rFonts w:ascii="Centaur" w:hAnsi="Centaur"/>
              </w:rPr>
            </w:pPr>
            <w:r w:rsidRPr="001A404F">
              <w:rPr>
                <w:rFonts w:ascii="Centaur" w:hAnsi="Centaur"/>
                <w:lang w:eastAsia="en-GB"/>
              </w:rPr>
              <w:t>5</w:t>
            </w:r>
          </w:p>
        </w:tc>
        <w:tc>
          <w:tcPr>
            <w:tcW w:w="1771" w:type="dxa"/>
            <w:tcBorders>
              <w:top w:val="single" w:sz="4" w:space="0" w:color="auto"/>
              <w:left w:val="single" w:sz="4" w:space="0" w:color="auto"/>
              <w:bottom w:val="single" w:sz="4" w:space="0" w:color="auto"/>
              <w:right w:val="single" w:sz="4" w:space="0" w:color="auto"/>
            </w:tcBorders>
          </w:tcPr>
          <w:p w14:paraId="5E264C0B" w14:textId="77777777" w:rsidR="000B1132" w:rsidRPr="001A404F" w:rsidRDefault="000B1132" w:rsidP="00046631">
            <w:pPr>
              <w:rPr>
                <w:rFonts w:ascii="Centaur" w:hAnsi="Centaur"/>
              </w:rPr>
            </w:pPr>
            <w:r w:rsidRPr="001A404F">
              <w:rPr>
                <w:rFonts w:ascii="Centaur" w:hAnsi="Centaur"/>
              </w:rPr>
              <w:t>28</w:t>
            </w:r>
          </w:p>
        </w:tc>
        <w:tc>
          <w:tcPr>
            <w:tcW w:w="1934" w:type="dxa"/>
            <w:tcBorders>
              <w:top w:val="single" w:sz="4" w:space="0" w:color="auto"/>
              <w:left w:val="single" w:sz="4" w:space="0" w:color="auto"/>
              <w:bottom w:val="single" w:sz="4" w:space="0" w:color="auto"/>
              <w:right w:val="single" w:sz="4" w:space="0" w:color="auto"/>
            </w:tcBorders>
          </w:tcPr>
          <w:p w14:paraId="7E402952" w14:textId="77777777" w:rsidR="000B1132" w:rsidRPr="001A404F" w:rsidRDefault="000B1132" w:rsidP="00046631">
            <w:pPr>
              <w:rPr>
                <w:rFonts w:ascii="Centaur" w:hAnsi="Centaur"/>
              </w:rPr>
            </w:pPr>
            <w:r w:rsidRPr="001A404F">
              <w:rPr>
                <w:rFonts w:ascii="Centaur" w:hAnsi="Centaur"/>
                <w:color w:val="000000"/>
                <w:lang w:eastAsia="en-GB"/>
              </w:rPr>
              <w:t>(294,807)</w:t>
            </w:r>
          </w:p>
        </w:tc>
      </w:tr>
      <w:tr w:rsidR="000B1132" w:rsidRPr="001A404F" w14:paraId="0D3F5340"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46E3DA5E" w14:textId="77777777" w:rsidR="000B1132" w:rsidRPr="001A404F" w:rsidRDefault="000B1132" w:rsidP="00046631">
            <w:pPr>
              <w:rPr>
                <w:rFonts w:ascii="Centaur" w:hAnsi="Centaur"/>
              </w:rPr>
            </w:pPr>
            <w:r w:rsidRPr="001A404F">
              <w:rPr>
                <w:rFonts w:ascii="Centaur" w:hAnsi="Centaur"/>
                <w:lang w:eastAsia="en-GB"/>
              </w:rPr>
              <w:lastRenderedPageBreak/>
              <w:t>2024</w:t>
            </w:r>
          </w:p>
        </w:tc>
        <w:tc>
          <w:tcPr>
            <w:tcW w:w="1771" w:type="dxa"/>
            <w:tcBorders>
              <w:top w:val="single" w:sz="4" w:space="0" w:color="auto"/>
              <w:left w:val="single" w:sz="4" w:space="0" w:color="auto"/>
              <w:bottom w:val="single" w:sz="4" w:space="0" w:color="auto"/>
              <w:right w:val="single" w:sz="4" w:space="0" w:color="auto"/>
            </w:tcBorders>
            <w:vAlign w:val="center"/>
          </w:tcPr>
          <w:p w14:paraId="2E3D1B18" w14:textId="77777777" w:rsidR="000B1132" w:rsidRPr="001A404F" w:rsidRDefault="000B1132" w:rsidP="00046631">
            <w:pPr>
              <w:jc w:val="right"/>
              <w:rPr>
                <w:rFonts w:ascii="Centaur" w:hAnsi="Centaur"/>
                <w:color w:val="000000"/>
              </w:rPr>
            </w:pPr>
            <w:r w:rsidRPr="001A404F">
              <w:rPr>
                <w:rFonts w:ascii="Centaur" w:hAnsi="Centaur"/>
                <w:color w:val="000000"/>
              </w:rPr>
              <w:t>396,613</w:t>
            </w:r>
          </w:p>
        </w:tc>
        <w:tc>
          <w:tcPr>
            <w:tcW w:w="1771" w:type="dxa"/>
            <w:tcBorders>
              <w:top w:val="single" w:sz="4" w:space="0" w:color="auto"/>
              <w:left w:val="single" w:sz="4" w:space="0" w:color="auto"/>
              <w:bottom w:val="single" w:sz="4" w:space="0" w:color="auto"/>
              <w:right w:val="single" w:sz="4" w:space="0" w:color="auto"/>
            </w:tcBorders>
            <w:hideMark/>
          </w:tcPr>
          <w:p w14:paraId="7945447A" w14:textId="77777777" w:rsidR="000B1132" w:rsidRPr="001A404F" w:rsidRDefault="000B1132" w:rsidP="00046631">
            <w:pPr>
              <w:rPr>
                <w:rFonts w:ascii="Centaur" w:hAnsi="Centaur"/>
              </w:rPr>
            </w:pPr>
            <w:r w:rsidRPr="001A404F">
              <w:rPr>
                <w:rFonts w:ascii="Centaur" w:hAnsi="Centaur"/>
                <w:lang w:eastAsia="en-GB"/>
              </w:rPr>
              <w:t>9</w:t>
            </w:r>
          </w:p>
        </w:tc>
        <w:tc>
          <w:tcPr>
            <w:tcW w:w="1771" w:type="dxa"/>
            <w:tcBorders>
              <w:top w:val="single" w:sz="4" w:space="0" w:color="auto"/>
              <w:left w:val="single" w:sz="4" w:space="0" w:color="auto"/>
              <w:bottom w:val="single" w:sz="4" w:space="0" w:color="auto"/>
              <w:right w:val="single" w:sz="4" w:space="0" w:color="auto"/>
            </w:tcBorders>
          </w:tcPr>
          <w:p w14:paraId="7160F793" w14:textId="77777777" w:rsidR="000B1132" w:rsidRPr="001A404F" w:rsidRDefault="000B1132" w:rsidP="00046631">
            <w:pPr>
              <w:rPr>
                <w:rFonts w:ascii="Centaur" w:hAnsi="Centaur"/>
              </w:rPr>
            </w:pPr>
            <w:r w:rsidRPr="001A404F">
              <w:rPr>
                <w:rFonts w:ascii="Centaur" w:hAnsi="Centaur"/>
              </w:rPr>
              <w:t>29</w:t>
            </w:r>
          </w:p>
        </w:tc>
        <w:tc>
          <w:tcPr>
            <w:tcW w:w="1934" w:type="dxa"/>
            <w:tcBorders>
              <w:top w:val="single" w:sz="4" w:space="0" w:color="auto"/>
              <w:left w:val="single" w:sz="4" w:space="0" w:color="auto"/>
              <w:bottom w:val="single" w:sz="4" w:space="0" w:color="auto"/>
              <w:right w:val="single" w:sz="4" w:space="0" w:color="auto"/>
            </w:tcBorders>
          </w:tcPr>
          <w:p w14:paraId="3006BAF7" w14:textId="77777777" w:rsidR="000B1132" w:rsidRPr="001A404F" w:rsidRDefault="000B1132" w:rsidP="00046631">
            <w:pPr>
              <w:rPr>
                <w:rFonts w:ascii="Centaur" w:hAnsi="Centaur"/>
              </w:rPr>
            </w:pPr>
            <w:r w:rsidRPr="001A404F">
              <w:rPr>
                <w:rFonts w:ascii="Centaur" w:hAnsi="Centaur"/>
                <w:color w:val="000000"/>
                <w:lang w:eastAsia="en-GB"/>
              </w:rPr>
              <w:t>(304,087)</w:t>
            </w:r>
          </w:p>
        </w:tc>
      </w:tr>
      <w:tr w:rsidR="000B1132" w:rsidRPr="001A404F" w14:paraId="13E1D31F" w14:textId="77777777" w:rsidTr="00046631">
        <w:tc>
          <w:tcPr>
            <w:tcW w:w="1663" w:type="dxa"/>
            <w:tcBorders>
              <w:top w:val="single" w:sz="4" w:space="0" w:color="auto"/>
              <w:left w:val="single" w:sz="4" w:space="0" w:color="auto"/>
              <w:bottom w:val="single" w:sz="4" w:space="0" w:color="auto"/>
              <w:right w:val="single" w:sz="4" w:space="0" w:color="auto"/>
            </w:tcBorders>
          </w:tcPr>
          <w:p w14:paraId="51697698" w14:textId="77777777" w:rsidR="000B1132" w:rsidRPr="001A404F" w:rsidRDefault="000B1132" w:rsidP="00046631">
            <w:pPr>
              <w:rPr>
                <w:rFonts w:ascii="Centaur" w:hAnsi="Centaur"/>
                <w:lang w:eastAsia="en-GB"/>
              </w:rPr>
            </w:pPr>
            <w:r w:rsidRPr="001A404F">
              <w:rPr>
                <w:rFonts w:ascii="Centaur" w:hAnsi="Centaur"/>
                <w:lang w:eastAsia="en-GB"/>
              </w:rPr>
              <w:t>2025</w:t>
            </w:r>
          </w:p>
        </w:tc>
        <w:tc>
          <w:tcPr>
            <w:tcW w:w="1771" w:type="dxa"/>
            <w:tcBorders>
              <w:top w:val="single" w:sz="4" w:space="0" w:color="auto"/>
              <w:left w:val="single" w:sz="4" w:space="0" w:color="auto"/>
              <w:bottom w:val="single" w:sz="4" w:space="0" w:color="auto"/>
              <w:right w:val="single" w:sz="4" w:space="0" w:color="auto"/>
            </w:tcBorders>
            <w:vAlign w:val="center"/>
          </w:tcPr>
          <w:p w14:paraId="55F795D6" w14:textId="77777777" w:rsidR="000B1132" w:rsidRPr="001A404F" w:rsidRDefault="000B1132" w:rsidP="00046631">
            <w:pPr>
              <w:jc w:val="right"/>
              <w:rPr>
                <w:rFonts w:ascii="Centaur" w:hAnsi="Centaur"/>
                <w:color w:val="000000"/>
              </w:rPr>
            </w:pPr>
            <w:r w:rsidRPr="001A404F">
              <w:rPr>
                <w:rFonts w:ascii="Centaur" w:hAnsi="Centaur"/>
                <w:color w:val="000000"/>
              </w:rPr>
              <w:t>410,590</w:t>
            </w:r>
          </w:p>
        </w:tc>
        <w:tc>
          <w:tcPr>
            <w:tcW w:w="1771" w:type="dxa"/>
            <w:tcBorders>
              <w:top w:val="single" w:sz="4" w:space="0" w:color="auto"/>
              <w:left w:val="single" w:sz="4" w:space="0" w:color="auto"/>
              <w:bottom w:val="single" w:sz="4" w:space="0" w:color="auto"/>
              <w:right w:val="single" w:sz="4" w:space="0" w:color="auto"/>
            </w:tcBorders>
          </w:tcPr>
          <w:p w14:paraId="163C0CCF" w14:textId="77777777" w:rsidR="000B1132" w:rsidRPr="001A404F" w:rsidRDefault="000B1132" w:rsidP="00046631">
            <w:pPr>
              <w:rPr>
                <w:rFonts w:ascii="Centaur" w:hAnsi="Centaur"/>
                <w:lang w:eastAsia="en-GB"/>
              </w:rPr>
            </w:pPr>
            <w:r w:rsidRPr="001A404F">
              <w:rPr>
                <w:rFonts w:ascii="Centaur" w:hAnsi="Centaur"/>
                <w:lang w:eastAsia="en-GB"/>
              </w:rPr>
              <w:t>13</w:t>
            </w:r>
          </w:p>
        </w:tc>
        <w:tc>
          <w:tcPr>
            <w:tcW w:w="1771" w:type="dxa"/>
            <w:tcBorders>
              <w:top w:val="single" w:sz="4" w:space="0" w:color="auto"/>
              <w:left w:val="single" w:sz="4" w:space="0" w:color="auto"/>
              <w:bottom w:val="single" w:sz="4" w:space="0" w:color="auto"/>
              <w:right w:val="single" w:sz="4" w:space="0" w:color="auto"/>
            </w:tcBorders>
          </w:tcPr>
          <w:p w14:paraId="18C4216A" w14:textId="77777777" w:rsidR="000B1132" w:rsidRPr="001A404F" w:rsidRDefault="000B1132" w:rsidP="00046631">
            <w:pPr>
              <w:rPr>
                <w:rFonts w:ascii="Centaur" w:hAnsi="Centaur"/>
                <w:lang w:eastAsia="en-GB"/>
              </w:rPr>
            </w:pPr>
            <w:r w:rsidRPr="001A404F">
              <w:rPr>
                <w:rFonts w:ascii="Centaur" w:hAnsi="Centaur"/>
                <w:lang w:eastAsia="en-GB"/>
              </w:rPr>
              <w:t>30</w:t>
            </w:r>
          </w:p>
        </w:tc>
        <w:tc>
          <w:tcPr>
            <w:tcW w:w="1934" w:type="dxa"/>
            <w:tcBorders>
              <w:top w:val="single" w:sz="4" w:space="0" w:color="auto"/>
              <w:left w:val="single" w:sz="4" w:space="0" w:color="auto"/>
              <w:bottom w:val="single" w:sz="4" w:space="0" w:color="auto"/>
              <w:right w:val="single" w:sz="4" w:space="0" w:color="auto"/>
            </w:tcBorders>
          </w:tcPr>
          <w:p w14:paraId="3742AC89" w14:textId="77777777" w:rsidR="000B1132" w:rsidRPr="001A404F" w:rsidRDefault="000B1132" w:rsidP="00046631">
            <w:pPr>
              <w:rPr>
                <w:rFonts w:ascii="Centaur" w:hAnsi="Centaur"/>
                <w:lang w:eastAsia="en-GB"/>
              </w:rPr>
            </w:pPr>
            <w:r w:rsidRPr="001A404F">
              <w:rPr>
                <w:rFonts w:ascii="Centaur" w:hAnsi="Centaur"/>
                <w:color w:val="000000"/>
                <w:lang w:eastAsia="en-GB"/>
              </w:rPr>
              <w:t>(313,662)</w:t>
            </w:r>
          </w:p>
        </w:tc>
      </w:tr>
    </w:tbl>
    <w:p w14:paraId="596D0D73" w14:textId="77777777" w:rsidR="000B1132" w:rsidRPr="001A404F" w:rsidRDefault="000B1132" w:rsidP="000B1132">
      <w:pPr>
        <w:pStyle w:val="Default"/>
        <w:rPr>
          <w:rFonts w:ascii="Centaur" w:hAnsi="Centaur"/>
          <w:lang w:eastAsia="en-GB"/>
        </w:rPr>
      </w:pPr>
      <w:r w:rsidRPr="001A404F">
        <w:rPr>
          <w:rFonts w:ascii="Centaur" w:hAnsi="Centaur"/>
          <w:b/>
          <w:bCs/>
          <w:iCs/>
          <w:lang w:eastAsia="en-GB"/>
        </w:rPr>
        <w:t xml:space="preserve">  </w:t>
      </w:r>
      <w:r w:rsidRPr="001A404F">
        <w:rPr>
          <w:rFonts w:ascii="Centaur" w:hAnsi="Centaur"/>
          <w:lang w:eastAsia="en-GB"/>
        </w:rPr>
        <w:t xml:space="preserve">Source : MPCU calculations based on Municipal Health Information System </w:t>
      </w:r>
    </w:p>
    <w:p w14:paraId="47A9CFAA" w14:textId="77777777" w:rsidR="000B1132" w:rsidRPr="001A404F" w:rsidRDefault="000B1132" w:rsidP="000B1132">
      <w:pPr>
        <w:pStyle w:val="Default"/>
        <w:rPr>
          <w:rFonts w:ascii="Centaur" w:hAnsi="Centaur"/>
          <w:b/>
          <w:bCs/>
          <w:iCs/>
          <w:lang w:eastAsia="en-GB"/>
        </w:rPr>
      </w:pPr>
      <w:r w:rsidRPr="001A404F">
        <w:rPr>
          <w:rFonts w:ascii="Centaur" w:hAnsi="Centaur"/>
          <w:b/>
          <w:bCs/>
          <w:iCs/>
          <w:lang w:eastAsia="en-GB"/>
        </w:rPr>
        <w:t xml:space="preserve">  Note: Planning standard for Doctor – population ratio is 1:10,400  </w:t>
      </w:r>
    </w:p>
    <w:p w14:paraId="58909342" w14:textId="77777777" w:rsidR="000B1132" w:rsidRPr="001A404F" w:rsidRDefault="000B1132" w:rsidP="000B1132">
      <w:pPr>
        <w:rPr>
          <w:rFonts w:ascii="Centaur" w:hAnsi="Centaur"/>
          <w:b/>
          <w:lang w:eastAsia="en-GB"/>
        </w:rPr>
      </w:pPr>
      <w:r w:rsidRPr="001A404F">
        <w:rPr>
          <w:rFonts w:ascii="Centaur" w:hAnsi="Centaur"/>
          <w:b/>
          <w:lang w:eastAsia="en-GB"/>
        </w:rPr>
        <w:t xml:space="preserve">  </w:t>
      </w:r>
    </w:p>
    <w:p w14:paraId="3D6E3766" w14:textId="77777777" w:rsidR="000B1132" w:rsidRPr="001A404F" w:rsidRDefault="000B1132" w:rsidP="000B1132">
      <w:pPr>
        <w:rPr>
          <w:rFonts w:ascii="Centaur" w:hAnsi="Centaur"/>
          <w:b/>
          <w:lang w:eastAsia="en-GB"/>
        </w:rPr>
      </w:pPr>
      <w:r w:rsidRPr="001A404F">
        <w:rPr>
          <w:rFonts w:ascii="Centaur" w:hAnsi="Centaur"/>
          <w:b/>
          <w:lang w:eastAsia="en-GB"/>
        </w:rPr>
        <w:t>Table 3.7  : CHPS Compound Needs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3"/>
        <w:gridCol w:w="1771"/>
        <w:gridCol w:w="1771"/>
        <w:gridCol w:w="1771"/>
        <w:gridCol w:w="1934"/>
      </w:tblGrid>
      <w:tr w:rsidR="000B1132" w:rsidRPr="001A404F" w14:paraId="123076D6" w14:textId="77777777" w:rsidTr="00046631">
        <w:tc>
          <w:tcPr>
            <w:tcW w:w="1663" w:type="dxa"/>
            <w:tcBorders>
              <w:top w:val="single" w:sz="4" w:space="0" w:color="auto"/>
              <w:left w:val="single" w:sz="4" w:space="0" w:color="auto"/>
              <w:bottom w:val="single" w:sz="4" w:space="0" w:color="auto"/>
              <w:right w:val="single" w:sz="4" w:space="0" w:color="auto"/>
            </w:tcBorders>
            <w:shd w:val="clear" w:color="auto" w:fill="00B050"/>
            <w:hideMark/>
          </w:tcPr>
          <w:p w14:paraId="48501786" w14:textId="77777777" w:rsidR="000B1132" w:rsidRPr="001A404F" w:rsidRDefault="000B1132" w:rsidP="00046631">
            <w:pPr>
              <w:rPr>
                <w:rFonts w:ascii="Centaur" w:hAnsi="Centaur"/>
                <w:b/>
              </w:rPr>
            </w:pPr>
            <w:r w:rsidRPr="001A404F">
              <w:rPr>
                <w:rFonts w:ascii="Centaur" w:hAnsi="Centaur"/>
                <w:b/>
                <w:lang w:eastAsia="en-GB"/>
              </w:rPr>
              <w:t>Year</w:t>
            </w:r>
          </w:p>
        </w:tc>
        <w:tc>
          <w:tcPr>
            <w:tcW w:w="1771" w:type="dxa"/>
            <w:tcBorders>
              <w:top w:val="single" w:sz="4" w:space="0" w:color="auto"/>
              <w:left w:val="single" w:sz="4" w:space="0" w:color="auto"/>
              <w:bottom w:val="single" w:sz="4" w:space="0" w:color="auto"/>
              <w:right w:val="single" w:sz="4" w:space="0" w:color="auto"/>
            </w:tcBorders>
            <w:shd w:val="clear" w:color="auto" w:fill="00B050"/>
            <w:hideMark/>
          </w:tcPr>
          <w:p w14:paraId="43A356DB" w14:textId="77777777" w:rsidR="000B1132" w:rsidRPr="001A404F" w:rsidRDefault="000B1132" w:rsidP="00046631">
            <w:pPr>
              <w:rPr>
                <w:rFonts w:ascii="Centaur" w:hAnsi="Centaur"/>
                <w:b/>
              </w:rPr>
            </w:pPr>
            <w:r w:rsidRPr="001A404F">
              <w:rPr>
                <w:rFonts w:ascii="Centaur" w:hAnsi="Centaur"/>
                <w:b/>
                <w:lang w:eastAsia="en-GB"/>
              </w:rPr>
              <w:t>Population</w:t>
            </w:r>
          </w:p>
        </w:tc>
        <w:tc>
          <w:tcPr>
            <w:tcW w:w="1771" w:type="dxa"/>
            <w:tcBorders>
              <w:top w:val="single" w:sz="4" w:space="0" w:color="auto"/>
              <w:left w:val="single" w:sz="4" w:space="0" w:color="auto"/>
              <w:bottom w:val="single" w:sz="4" w:space="0" w:color="auto"/>
              <w:right w:val="single" w:sz="4" w:space="0" w:color="auto"/>
            </w:tcBorders>
            <w:shd w:val="clear" w:color="auto" w:fill="00B050"/>
            <w:hideMark/>
          </w:tcPr>
          <w:p w14:paraId="6C47EDF7" w14:textId="77777777" w:rsidR="000B1132" w:rsidRPr="001A404F" w:rsidRDefault="000B1132" w:rsidP="00046631">
            <w:pPr>
              <w:rPr>
                <w:rFonts w:ascii="Centaur" w:hAnsi="Centaur"/>
                <w:b/>
              </w:rPr>
            </w:pPr>
            <w:r w:rsidRPr="001A404F">
              <w:rPr>
                <w:rFonts w:ascii="Centaur" w:hAnsi="Centaur"/>
                <w:b/>
                <w:lang w:eastAsia="en-GB"/>
              </w:rPr>
              <w:t>Existing No.</w:t>
            </w:r>
          </w:p>
        </w:tc>
        <w:tc>
          <w:tcPr>
            <w:tcW w:w="1771" w:type="dxa"/>
            <w:tcBorders>
              <w:top w:val="single" w:sz="4" w:space="0" w:color="auto"/>
              <w:left w:val="single" w:sz="4" w:space="0" w:color="auto"/>
              <w:bottom w:val="single" w:sz="4" w:space="0" w:color="auto"/>
              <w:right w:val="single" w:sz="4" w:space="0" w:color="auto"/>
            </w:tcBorders>
            <w:shd w:val="clear" w:color="auto" w:fill="00B050"/>
            <w:hideMark/>
          </w:tcPr>
          <w:p w14:paraId="1E8117D7" w14:textId="77777777" w:rsidR="000B1132" w:rsidRPr="001A404F" w:rsidRDefault="000B1132" w:rsidP="00046631">
            <w:pPr>
              <w:rPr>
                <w:rFonts w:ascii="Centaur" w:hAnsi="Centaur"/>
                <w:b/>
              </w:rPr>
            </w:pPr>
            <w:r w:rsidRPr="001A404F">
              <w:rPr>
                <w:rFonts w:ascii="Centaur" w:hAnsi="Centaur"/>
                <w:b/>
                <w:lang w:eastAsia="en-GB"/>
              </w:rPr>
              <w:t>No. Required</w:t>
            </w:r>
          </w:p>
        </w:tc>
        <w:tc>
          <w:tcPr>
            <w:tcW w:w="1934" w:type="dxa"/>
            <w:tcBorders>
              <w:top w:val="single" w:sz="4" w:space="0" w:color="auto"/>
              <w:left w:val="single" w:sz="4" w:space="0" w:color="auto"/>
              <w:bottom w:val="single" w:sz="4" w:space="0" w:color="auto"/>
              <w:right w:val="single" w:sz="4" w:space="0" w:color="auto"/>
            </w:tcBorders>
            <w:shd w:val="clear" w:color="auto" w:fill="00B050"/>
          </w:tcPr>
          <w:p w14:paraId="597C575D" w14:textId="77777777" w:rsidR="000B1132" w:rsidRPr="001A404F" w:rsidRDefault="000B1132" w:rsidP="00046631">
            <w:pPr>
              <w:rPr>
                <w:rFonts w:ascii="Centaur" w:hAnsi="Centaur"/>
                <w:b/>
                <w:lang w:eastAsia="en-GB"/>
              </w:rPr>
            </w:pPr>
            <w:r w:rsidRPr="001A404F">
              <w:rPr>
                <w:rFonts w:ascii="Centaur" w:hAnsi="Centaur"/>
                <w:b/>
                <w:lang w:eastAsia="en-GB"/>
              </w:rPr>
              <w:t>Stress</w:t>
            </w:r>
          </w:p>
        </w:tc>
      </w:tr>
      <w:tr w:rsidR="000B1132" w:rsidRPr="001A404F" w14:paraId="60214167"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684BA05E" w14:textId="77777777" w:rsidR="000B1132" w:rsidRPr="001A404F" w:rsidRDefault="000B1132" w:rsidP="00046631">
            <w:pPr>
              <w:rPr>
                <w:rFonts w:ascii="Centaur" w:hAnsi="Centaur"/>
              </w:rPr>
            </w:pPr>
            <w:r w:rsidRPr="001A404F">
              <w:rPr>
                <w:rFonts w:ascii="Centaur" w:hAnsi="Centaur"/>
                <w:lang w:eastAsia="en-GB"/>
              </w:rPr>
              <w:t>2022</w:t>
            </w:r>
          </w:p>
        </w:tc>
        <w:tc>
          <w:tcPr>
            <w:tcW w:w="1771" w:type="dxa"/>
            <w:tcBorders>
              <w:top w:val="single" w:sz="4" w:space="0" w:color="auto"/>
              <w:left w:val="single" w:sz="4" w:space="0" w:color="auto"/>
              <w:bottom w:val="single" w:sz="4" w:space="0" w:color="auto"/>
              <w:right w:val="single" w:sz="4" w:space="0" w:color="auto"/>
            </w:tcBorders>
            <w:vAlign w:val="center"/>
          </w:tcPr>
          <w:p w14:paraId="385431EE" w14:textId="77777777" w:rsidR="000B1132" w:rsidRPr="001A404F" w:rsidRDefault="000B1132" w:rsidP="00046631">
            <w:pPr>
              <w:jc w:val="right"/>
              <w:rPr>
                <w:rFonts w:ascii="Centaur" w:hAnsi="Centaur"/>
                <w:color w:val="000000"/>
              </w:rPr>
            </w:pPr>
            <w:r w:rsidRPr="001A404F">
              <w:rPr>
                <w:rFonts w:ascii="Centaur" w:hAnsi="Centaur"/>
                <w:color w:val="000000"/>
              </w:rPr>
              <w:t>370,175</w:t>
            </w:r>
          </w:p>
        </w:tc>
        <w:tc>
          <w:tcPr>
            <w:tcW w:w="1771" w:type="dxa"/>
            <w:tcBorders>
              <w:top w:val="single" w:sz="4" w:space="0" w:color="auto"/>
              <w:left w:val="single" w:sz="4" w:space="0" w:color="auto"/>
              <w:bottom w:val="single" w:sz="4" w:space="0" w:color="auto"/>
              <w:right w:val="single" w:sz="4" w:space="0" w:color="auto"/>
            </w:tcBorders>
          </w:tcPr>
          <w:p w14:paraId="110C5400" w14:textId="77777777" w:rsidR="000B1132" w:rsidRPr="001A404F" w:rsidRDefault="000B1132" w:rsidP="00046631">
            <w:pPr>
              <w:rPr>
                <w:rFonts w:ascii="Centaur" w:hAnsi="Centaur"/>
              </w:rPr>
            </w:pPr>
            <w:r w:rsidRPr="001A404F">
              <w:rPr>
                <w:rFonts w:ascii="Centaur" w:hAnsi="Centaur"/>
              </w:rPr>
              <w:t>2</w:t>
            </w:r>
          </w:p>
        </w:tc>
        <w:tc>
          <w:tcPr>
            <w:tcW w:w="1771" w:type="dxa"/>
            <w:tcBorders>
              <w:top w:val="single" w:sz="4" w:space="0" w:color="auto"/>
              <w:left w:val="single" w:sz="4" w:space="0" w:color="auto"/>
              <w:bottom w:val="single" w:sz="4" w:space="0" w:color="auto"/>
              <w:right w:val="single" w:sz="4" w:space="0" w:color="auto"/>
            </w:tcBorders>
          </w:tcPr>
          <w:p w14:paraId="20FF43FE" w14:textId="77777777" w:rsidR="000B1132" w:rsidRPr="001A404F" w:rsidRDefault="000B1132" w:rsidP="00046631">
            <w:pPr>
              <w:rPr>
                <w:rFonts w:ascii="Centaur" w:hAnsi="Centaur"/>
              </w:rPr>
            </w:pPr>
            <w:r w:rsidRPr="001A404F">
              <w:rPr>
                <w:rFonts w:ascii="Centaur" w:hAnsi="Centaur"/>
              </w:rPr>
              <w:t>14</w:t>
            </w:r>
          </w:p>
        </w:tc>
        <w:tc>
          <w:tcPr>
            <w:tcW w:w="1934" w:type="dxa"/>
            <w:tcBorders>
              <w:top w:val="single" w:sz="4" w:space="0" w:color="auto"/>
              <w:left w:val="single" w:sz="4" w:space="0" w:color="auto"/>
              <w:bottom w:val="single" w:sz="4" w:space="0" w:color="auto"/>
              <w:right w:val="single" w:sz="4" w:space="0" w:color="auto"/>
            </w:tcBorders>
            <w:vAlign w:val="bottom"/>
          </w:tcPr>
          <w:p w14:paraId="7BE01F64" w14:textId="77777777" w:rsidR="000B1132" w:rsidRPr="001A404F" w:rsidRDefault="000B1132" w:rsidP="00046631">
            <w:pPr>
              <w:rPr>
                <w:rFonts w:ascii="Centaur" w:hAnsi="Centaur"/>
              </w:rPr>
            </w:pPr>
            <w:r w:rsidRPr="001A404F">
              <w:rPr>
                <w:rFonts w:ascii="Centaur" w:hAnsi="Centaur"/>
                <w:color w:val="000000"/>
                <w:lang w:eastAsia="en-GB"/>
              </w:rPr>
              <w:t xml:space="preserve">     (285,803)</w:t>
            </w:r>
          </w:p>
        </w:tc>
      </w:tr>
      <w:tr w:rsidR="000B1132" w:rsidRPr="001A404F" w14:paraId="7FF820CA"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76D6F2D8" w14:textId="77777777" w:rsidR="000B1132" w:rsidRPr="001A404F" w:rsidRDefault="000B1132" w:rsidP="00046631">
            <w:pPr>
              <w:rPr>
                <w:rFonts w:ascii="Centaur" w:hAnsi="Centaur"/>
              </w:rPr>
            </w:pPr>
            <w:r w:rsidRPr="001A404F">
              <w:rPr>
                <w:rFonts w:ascii="Centaur" w:hAnsi="Centaur"/>
                <w:lang w:eastAsia="en-GB"/>
              </w:rPr>
              <w:t>2023</w:t>
            </w:r>
          </w:p>
        </w:tc>
        <w:tc>
          <w:tcPr>
            <w:tcW w:w="1771" w:type="dxa"/>
            <w:tcBorders>
              <w:top w:val="single" w:sz="4" w:space="0" w:color="auto"/>
              <w:left w:val="single" w:sz="4" w:space="0" w:color="auto"/>
              <w:bottom w:val="single" w:sz="4" w:space="0" w:color="auto"/>
              <w:right w:val="single" w:sz="4" w:space="0" w:color="auto"/>
            </w:tcBorders>
            <w:vAlign w:val="center"/>
          </w:tcPr>
          <w:p w14:paraId="2F2F2DEC" w14:textId="77777777" w:rsidR="000B1132" w:rsidRPr="001A404F" w:rsidRDefault="000B1132" w:rsidP="00046631">
            <w:pPr>
              <w:jc w:val="right"/>
              <w:rPr>
                <w:rFonts w:ascii="Centaur" w:hAnsi="Centaur"/>
                <w:color w:val="000000"/>
              </w:rPr>
            </w:pPr>
            <w:r w:rsidRPr="001A404F">
              <w:rPr>
                <w:rFonts w:ascii="Centaur" w:hAnsi="Centaur"/>
                <w:color w:val="000000"/>
              </w:rPr>
              <w:t>383,148</w:t>
            </w:r>
          </w:p>
        </w:tc>
        <w:tc>
          <w:tcPr>
            <w:tcW w:w="1771" w:type="dxa"/>
            <w:tcBorders>
              <w:top w:val="single" w:sz="4" w:space="0" w:color="auto"/>
              <w:left w:val="single" w:sz="4" w:space="0" w:color="auto"/>
              <w:bottom w:val="single" w:sz="4" w:space="0" w:color="auto"/>
              <w:right w:val="single" w:sz="4" w:space="0" w:color="auto"/>
            </w:tcBorders>
          </w:tcPr>
          <w:p w14:paraId="40018E7A" w14:textId="77777777" w:rsidR="000B1132" w:rsidRPr="001A404F" w:rsidRDefault="000B1132" w:rsidP="00046631">
            <w:pPr>
              <w:rPr>
                <w:rFonts w:ascii="Centaur" w:hAnsi="Centaur"/>
              </w:rPr>
            </w:pPr>
            <w:r w:rsidRPr="001A404F">
              <w:rPr>
                <w:rFonts w:ascii="Centaur" w:hAnsi="Centaur"/>
              </w:rPr>
              <w:t>3</w:t>
            </w:r>
          </w:p>
        </w:tc>
        <w:tc>
          <w:tcPr>
            <w:tcW w:w="1771" w:type="dxa"/>
            <w:tcBorders>
              <w:top w:val="single" w:sz="4" w:space="0" w:color="auto"/>
              <w:left w:val="single" w:sz="4" w:space="0" w:color="auto"/>
              <w:bottom w:val="single" w:sz="4" w:space="0" w:color="auto"/>
              <w:right w:val="single" w:sz="4" w:space="0" w:color="auto"/>
            </w:tcBorders>
          </w:tcPr>
          <w:p w14:paraId="16C3ACB3" w14:textId="77777777" w:rsidR="000B1132" w:rsidRPr="001A404F" w:rsidRDefault="000B1132" w:rsidP="00046631">
            <w:pPr>
              <w:rPr>
                <w:rFonts w:ascii="Centaur" w:hAnsi="Centaur"/>
              </w:rPr>
            </w:pPr>
            <w:r w:rsidRPr="001A404F">
              <w:rPr>
                <w:rFonts w:ascii="Centaur" w:hAnsi="Centaur"/>
              </w:rPr>
              <w:t>14</w:t>
            </w:r>
          </w:p>
        </w:tc>
        <w:tc>
          <w:tcPr>
            <w:tcW w:w="1934" w:type="dxa"/>
            <w:tcBorders>
              <w:top w:val="single" w:sz="4" w:space="0" w:color="auto"/>
              <w:left w:val="single" w:sz="4" w:space="0" w:color="auto"/>
              <w:bottom w:val="single" w:sz="4" w:space="0" w:color="auto"/>
              <w:right w:val="single" w:sz="4" w:space="0" w:color="auto"/>
            </w:tcBorders>
            <w:vAlign w:val="bottom"/>
          </w:tcPr>
          <w:p w14:paraId="6BC5025A" w14:textId="77777777" w:rsidR="000B1132" w:rsidRPr="001A404F" w:rsidRDefault="000B1132" w:rsidP="00046631">
            <w:pPr>
              <w:rPr>
                <w:rFonts w:ascii="Centaur" w:hAnsi="Centaur"/>
              </w:rPr>
            </w:pPr>
            <w:r w:rsidRPr="001A404F">
              <w:rPr>
                <w:rFonts w:ascii="Centaur" w:hAnsi="Centaur"/>
                <w:color w:val="000000"/>
                <w:lang w:eastAsia="en-GB"/>
              </w:rPr>
              <w:t xml:space="preserve">     (294,807)</w:t>
            </w:r>
          </w:p>
        </w:tc>
      </w:tr>
      <w:tr w:rsidR="000B1132" w:rsidRPr="001A404F" w14:paraId="48764879" w14:textId="77777777" w:rsidTr="00046631">
        <w:tc>
          <w:tcPr>
            <w:tcW w:w="1663" w:type="dxa"/>
            <w:tcBorders>
              <w:top w:val="single" w:sz="4" w:space="0" w:color="auto"/>
              <w:left w:val="single" w:sz="4" w:space="0" w:color="auto"/>
              <w:bottom w:val="single" w:sz="4" w:space="0" w:color="auto"/>
              <w:right w:val="single" w:sz="4" w:space="0" w:color="auto"/>
            </w:tcBorders>
            <w:hideMark/>
          </w:tcPr>
          <w:p w14:paraId="6D0EED60" w14:textId="77777777" w:rsidR="000B1132" w:rsidRPr="001A404F" w:rsidRDefault="000B1132" w:rsidP="00046631">
            <w:pPr>
              <w:rPr>
                <w:rFonts w:ascii="Centaur" w:hAnsi="Centaur"/>
              </w:rPr>
            </w:pPr>
            <w:r w:rsidRPr="001A404F">
              <w:rPr>
                <w:rFonts w:ascii="Centaur" w:hAnsi="Centaur"/>
                <w:lang w:eastAsia="en-GB"/>
              </w:rPr>
              <w:t>2024</w:t>
            </w:r>
          </w:p>
        </w:tc>
        <w:tc>
          <w:tcPr>
            <w:tcW w:w="1771" w:type="dxa"/>
            <w:tcBorders>
              <w:top w:val="single" w:sz="4" w:space="0" w:color="auto"/>
              <w:left w:val="single" w:sz="4" w:space="0" w:color="auto"/>
              <w:bottom w:val="single" w:sz="4" w:space="0" w:color="auto"/>
              <w:right w:val="single" w:sz="4" w:space="0" w:color="auto"/>
            </w:tcBorders>
            <w:vAlign w:val="center"/>
          </w:tcPr>
          <w:p w14:paraId="70B56FC9" w14:textId="77777777" w:rsidR="000B1132" w:rsidRPr="001A404F" w:rsidRDefault="000B1132" w:rsidP="00046631">
            <w:pPr>
              <w:jc w:val="right"/>
              <w:rPr>
                <w:rFonts w:ascii="Centaur" w:hAnsi="Centaur"/>
                <w:color w:val="000000"/>
              </w:rPr>
            </w:pPr>
            <w:r w:rsidRPr="001A404F">
              <w:rPr>
                <w:rFonts w:ascii="Centaur" w:hAnsi="Centaur"/>
                <w:color w:val="000000"/>
              </w:rPr>
              <w:t>396,613</w:t>
            </w:r>
          </w:p>
        </w:tc>
        <w:tc>
          <w:tcPr>
            <w:tcW w:w="1771" w:type="dxa"/>
            <w:tcBorders>
              <w:top w:val="single" w:sz="4" w:space="0" w:color="auto"/>
              <w:left w:val="single" w:sz="4" w:space="0" w:color="auto"/>
              <w:bottom w:val="single" w:sz="4" w:space="0" w:color="auto"/>
              <w:right w:val="single" w:sz="4" w:space="0" w:color="auto"/>
            </w:tcBorders>
          </w:tcPr>
          <w:p w14:paraId="7B8E7238" w14:textId="77777777" w:rsidR="000B1132" w:rsidRPr="001A404F" w:rsidRDefault="000B1132" w:rsidP="00046631">
            <w:pPr>
              <w:rPr>
                <w:rFonts w:ascii="Centaur" w:hAnsi="Centaur"/>
              </w:rPr>
            </w:pPr>
            <w:r w:rsidRPr="001A404F">
              <w:rPr>
                <w:rFonts w:ascii="Centaur" w:hAnsi="Centaur"/>
              </w:rPr>
              <w:t>5</w:t>
            </w:r>
          </w:p>
        </w:tc>
        <w:tc>
          <w:tcPr>
            <w:tcW w:w="1771" w:type="dxa"/>
            <w:tcBorders>
              <w:top w:val="single" w:sz="4" w:space="0" w:color="auto"/>
              <w:left w:val="single" w:sz="4" w:space="0" w:color="auto"/>
              <w:bottom w:val="single" w:sz="4" w:space="0" w:color="auto"/>
              <w:right w:val="single" w:sz="4" w:space="0" w:color="auto"/>
            </w:tcBorders>
          </w:tcPr>
          <w:p w14:paraId="22C0C675" w14:textId="77777777" w:rsidR="000B1132" w:rsidRPr="001A404F" w:rsidRDefault="000B1132" w:rsidP="00046631">
            <w:pPr>
              <w:rPr>
                <w:rFonts w:ascii="Centaur" w:hAnsi="Centaur"/>
              </w:rPr>
            </w:pPr>
            <w:r w:rsidRPr="001A404F">
              <w:rPr>
                <w:rFonts w:ascii="Centaur" w:hAnsi="Centaur"/>
              </w:rPr>
              <w:t>14</w:t>
            </w:r>
          </w:p>
        </w:tc>
        <w:tc>
          <w:tcPr>
            <w:tcW w:w="1934" w:type="dxa"/>
            <w:tcBorders>
              <w:top w:val="single" w:sz="4" w:space="0" w:color="auto"/>
              <w:left w:val="single" w:sz="4" w:space="0" w:color="auto"/>
              <w:bottom w:val="single" w:sz="4" w:space="0" w:color="auto"/>
              <w:right w:val="single" w:sz="4" w:space="0" w:color="auto"/>
            </w:tcBorders>
            <w:vAlign w:val="bottom"/>
          </w:tcPr>
          <w:p w14:paraId="588A3092" w14:textId="77777777" w:rsidR="000B1132" w:rsidRPr="001A404F" w:rsidRDefault="000B1132" w:rsidP="00046631">
            <w:pPr>
              <w:rPr>
                <w:rFonts w:ascii="Centaur" w:hAnsi="Centaur"/>
              </w:rPr>
            </w:pPr>
            <w:r w:rsidRPr="001A404F">
              <w:rPr>
                <w:rFonts w:ascii="Centaur" w:hAnsi="Centaur"/>
                <w:color w:val="000000"/>
                <w:lang w:eastAsia="en-GB"/>
              </w:rPr>
              <w:t xml:space="preserve">     (304,087) </w:t>
            </w:r>
          </w:p>
        </w:tc>
      </w:tr>
      <w:tr w:rsidR="000B1132" w:rsidRPr="001A404F" w14:paraId="418FA1AA" w14:textId="77777777" w:rsidTr="00046631">
        <w:tc>
          <w:tcPr>
            <w:tcW w:w="1663" w:type="dxa"/>
            <w:tcBorders>
              <w:top w:val="single" w:sz="4" w:space="0" w:color="auto"/>
              <w:left w:val="single" w:sz="4" w:space="0" w:color="auto"/>
              <w:bottom w:val="single" w:sz="4" w:space="0" w:color="auto"/>
              <w:right w:val="single" w:sz="4" w:space="0" w:color="auto"/>
            </w:tcBorders>
          </w:tcPr>
          <w:p w14:paraId="7CC73853" w14:textId="77777777" w:rsidR="000B1132" w:rsidRPr="001A404F" w:rsidRDefault="000B1132" w:rsidP="00046631">
            <w:pPr>
              <w:rPr>
                <w:rFonts w:ascii="Centaur" w:hAnsi="Centaur"/>
                <w:lang w:eastAsia="en-GB"/>
              </w:rPr>
            </w:pPr>
            <w:r w:rsidRPr="001A404F">
              <w:rPr>
                <w:rFonts w:ascii="Centaur" w:hAnsi="Centaur"/>
                <w:lang w:eastAsia="en-GB"/>
              </w:rPr>
              <w:t>2025</w:t>
            </w:r>
          </w:p>
        </w:tc>
        <w:tc>
          <w:tcPr>
            <w:tcW w:w="1771" w:type="dxa"/>
            <w:tcBorders>
              <w:top w:val="single" w:sz="4" w:space="0" w:color="auto"/>
              <w:left w:val="single" w:sz="4" w:space="0" w:color="auto"/>
              <w:bottom w:val="single" w:sz="4" w:space="0" w:color="auto"/>
              <w:right w:val="single" w:sz="4" w:space="0" w:color="auto"/>
            </w:tcBorders>
            <w:vAlign w:val="center"/>
          </w:tcPr>
          <w:p w14:paraId="01C8B75A" w14:textId="77777777" w:rsidR="000B1132" w:rsidRPr="001A404F" w:rsidRDefault="000B1132" w:rsidP="00046631">
            <w:pPr>
              <w:jc w:val="right"/>
              <w:rPr>
                <w:rFonts w:ascii="Centaur" w:hAnsi="Centaur"/>
                <w:color w:val="000000"/>
              </w:rPr>
            </w:pPr>
            <w:r w:rsidRPr="001A404F">
              <w:rPr>
                <w:rFonts w:ascii="Centaur" w:hAnsi="Centaur"/>
                <w:color w:val="000000"/>
              </w:rPr>
              <w:t>410,590</w:t>
            </w:r>
          </w:p>
        </w:tc>
        <w:tc>
          <w:tcPr>
            <w:tcW w:w="1771" w:type="dxa"/>
            <w:tcBorders>
              <w:top w:val="single" w:sz="4" w:space="0" w:color="auto"/>
              <w:left w:val="single" w:sz="4" w:space="0" w:color="auto"/>
              <w:bottom w:val="single" w:sz="4" w:space="0" w:color="auto"/>
              <w:right w:val="single" w:sz="4" w:space="0" w:color="auto"/>
            </w:tcBorders>
          </w:tcPr>
          <w:p w14:paraId="0C2E9A17" w14:textId="77777777" w:rsidR="000B1132" w:rsidRPr="001A404F" w:rsidRDefault="000B1132" w:rsidP="00046631">
            <w:pPr>
              <w:rPr>
                <w:rFonts w:ascii="Centaur" w:hAnsi="Centaur"/>
                <w:lang w:eastAsia="en-GB"/>
              </w:rPr>
            </w:pPr>
            <w:r w:rsidRPr="001A404F">
              <w:rPr>
                <w:rFonts w:ascii="Centaur" w:hAnsi="Centaur"/>
                <w:lang w:eastAsia="en-GB"/>
              </w:rPr>
              <w:t>7</w:t>
            </w:r>
          </w:p>
        </w:tc>
        <w:tc>
          <w:tcPr>
            <w:tcW w:w="1771" w:type="dxa"/>
            <w:tcBorders>
              <w:top w:val="single" w:sz="4" w:space="0" w:color="auto"/>
              <w:left w:val="single" w:sz="4" w:space="0" w:color="auto"/>
              <w:bottom w:val="single" w:sz="4" w:space="0" w:color="auto"/>
              <w:right w:val="single" w:sz="4" w:space="0" w:color="auto"/>
            </w:tcBorders>
          </w:tcPr>
          <w:p w14:paraId="72DA2624" w14:textId="77777777" w:rsidR="000B1132" w:rsidRPr="001A404F" w:rsidRDefault="000B1132" w:rsidP="00046631">
            <w:pPr>
              <w:rPr>
                <w:rFonts w:ascii="Centaur" w:hAnsi="Centaur"/>
                <w:lang w:eastAsia="en-GB"/>
              </w:rPr>
            </w:pPr>
            <w:r w:rsidRPr="001A404F">
              <w:rPr>
                <w:rFonts w:ascii="Centaur" w:hAnsi="Centaur"/>
                <w:lang w:eastAsia="en-GB"/>
              </w:rPr>
              <w:t>14</w:t>
            </w:r>
          </w:p>
        </w:tc>
        <w:tc>
          <w:tcPr>
            <w:tcW w:w="1934" w:type="dxa"/>
            <w:tcBorders>
              <w:top w:val="single" w:sz="4" w:space="0" w:color="auto"/>
              <w:left w:val="single" w:sz="4" w:space="0" w:color="auto"/>
              <w:bottom w:val="single" w:sz="4" w:space="0" w:color="auto"/>
              <w:right w:val="single" w:sz="4" w:space="0" w:color="auto"/>
            </w:tcBorders>
            <w:vAlign w:val="bottom"/>
          </w:tcPr>
          <w:p w14:paraId="35F63658" w14:textId="77777777" w:rsidR="000B1132" w:rsidRPr="001A404F" w:rsidRDefault="000B1132" w:rsidP="00046631">
            <w:pPr>
              <w:rPr>
                <w:rFonts w:ascii="Centaur" w:hAnsi="Centaur"/>
                <w:lang w:eastAsia="en-GB"/>
              </w:rPr>
            </w:pPr>
            <w:r w:rsidRPr="001A404F">
              <w:rPr>
                <w:rFonts w:ascii="Centaur" w:hAnsi="Centaur"/>
                <w:color w:val="000000"/>
                <w:lang w:eastAsia="en-GB"/>
              </w:rPr>
              <w:t xml:space="preserve">     (313,662)</w:t>
            </w:r>
          </w:p>
        </w:tc>
      </w:tr>
    </w:tbl>
    <w:p w14:paraId="3E39CC7A" w14:textId="77777777" w:rsidR="000B1132" w:rsidRPr="001A404F" w:rsidRDefault="000B1132" w:rsidP="000B1132">
      <w:pPr>
        <w:rPr>
          <w:rFonts w:ascii="Centaur" w:hAnsi="Centaur"/>
          <w:lang w:eastAsia="en-GB"/>
        </w:rPr>
      </w:pPr>
      <w:r w:rsidRPr="001A404F">
        <w:rPr>
          <w:rFonts w:ascii="Centaur" w:hAnsi="Centaur"/>
          <w:lang w:eastAsia="en-GB"/>
        </w:rPr>
        <w:t xml:space="preserve">Source : MPCU calculations based on Municipal Health Information System </w:t>
      </w:r>
    </w:p>
    <w:p w14:paraId="4A66365E" w14:textId="77777777" w:rsidR="000B1132" w:rsidRPr="001A404F" w:rsidRDefault="000B1132" w:rsidP="000B1132">
      <w:pPr>
        <w:pStyle w:val="NoSpacing"/>
        <w:jc w:val="both"/>
        <w:rPr>
          <w:rFonts w:ascii="Centaur" w:eastAsia="Times New Roman" w:hAnsi="Centaur" w:cs="Times New Roman"/>
          <w:bCs/>
          <w:sz w:val="24"/>
          <w:szCs w:val="24"/>
        </w:rPr>
      </w:pPr>
    </w:p>
    <w:p w14:paraId="4E408A04"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Within the plan period, significant number of public hospitals would be immensely required in order to help bridge the inequality gap in the access to health service delivery in the municipality. Additionally, new CHPS facilities must be provided to further improve access to health care. Also, significant number of Medical Doctors and other support health professionals will be needed in the municipality. </w:t>
      </w:r>
    </w:p>
    <w:p w14:paraId="1CFB9B70" w14:textId="77777777" w:rsidR="000B1132" w:rsidRPr="001A404F" w:rsidRDefault="000B1132" w:rsidP="000B1132">
      <w:pPr>
        <w:pStyle w:val="NoSpacing"/>
        <w:jc w:val="both"/>
        <w:rPr>
          <w:rFonts w:ascii="Centaur" w:eastAsia="Times New Roman" w:hAnsi="Centaur" w:cs="Times New Roman"/>
          <w:b/>
          <w:bCs/>
          <w:sz w:val="24"/>
          <w:szCs w:val="24"/>
        </w:rPr>
      </w:pPr>
    </w:p>
    <w:p w14:paraId="7B86E54F" w14:textId="77777777" w:rsidR="000B1132" w:rsidRPr="001A404F" w:rsidRDefault="000B1132" w:rsidP="000B1132">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Educational Needs</w:t>
      </w:r>
    </w:p>
    <w:p w14:paraId="01180ECD"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under listed assumptions served as basis for projection of the municipality’s educational needs. </w:t>
      </w:r>
    </w:p>
    <w:p w14:paraId="12FC6EC5" w14:textId="77777777" w:rsidR="000B1132" w:rsidRPr="001A404F" w:rsidRDefault="000B1132" w:rsidP="000B1132">
      <w:pPr>
        <w:pStyle w:val="NoSpacing"/>
        <w:jc w:val="both"/>
        <w:rPr>
          <w:rFonts w:ascii="Centaur" w:eastAsia="Times New Roman" w:hAnsi="Centaur" w:cs="Times New Roman"/>
          <w:bCs/>
          <w:sz w:val="24"/>
          <w:szCs w:val="24"/>
        </w:rPr>
      </w:pPr>
    </w:p>
    <w:p w14:paraId="79323A0E" w14:textId="77777777" w:rsidR="000B1132" w:rsidRPr="001A404F" w:rsidRDefault="000B1132" w:rsidP="000B1132">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Assumption;</w:t>
      </w:r>
    </w:p>
    <w:p w14:paraId="16EA2329"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Improved provision of basic educational infrastructure, public sensitization, effective monitoring and supervision of schools, scholarship schemes and related interventions in the municipality will increase school participation by more than 40% at all levels by 2025.</w:t>
      </w:r>
    </w:p>
    <w:p w14:paraId="2F53A5B3" w14:textId="77777777" w:rsidR="000B1132" w:rsidRPr="001A404F" w:rsidRDefault="000B1132" w:rsidP="000B1132">
      <w:pPr>
        <w:pStyle w:val="NoSpacing"/>
        <w:jc w:val="both"/>
        <w:rPr>
          <w:rFonts w:ascii="Centaur" w:eastAsia="Times New Roman" w:hAnsi="Centaur" w:cs="Times New Roman"/>
          <w:bCs/>
          <w:sz w:val="24"/>
          <w:szCs w:val="24"/>
        </w:rPr>
      </w:pPr>
    </w:p>
    <w:p w14:paraId="37089AA5" w14:textId="77777777" w:rsidR="000B1132" w:rsidRPr="001A404F" w:rsidRDefault="000B1132" w:rsidP="000B1132">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Demand for Schools</w:t>
      </w:r>
    </w:p>
    <w:p w14:paraId="602184E1"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Enrolment for schools from KG to SHS has been projected based on the above assumptions. These are indicated in table below: </w:t>
      </w:r>
    </w:p>
    <w:p w14:paraId="00F39CE2"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Standards used:</w:t>
      </w:r>
    </w:p>
    <w:p w14:paraId="1CD64838"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KG </w:t>
      </w:r>
      <w:r w:rsidRPr="001A404F">
        <w:rPr>
          <w:rFonts w:ascii="Centaur" w:eastAsia="Times New Roman" w:hAnsi="Centaur" w:cs="Times New Roman"/>
          <w:bCs/>
          <w:sz w:val="24"/>
          <w:szCs w:val="24"/>
        </w:rPr>
        <w:tab/>
      </w:r>
      <w:r w:rsidRPr="001A404F">
        <w:rPr>
          <w:rFonts w:ascii="Centaur" w:eastAsia="Times New Roman" w:hAnsi="Centaur" w:cs="Times New Roman"/>
          <w:bCs/>
          <w:sz w:val="24"/>
          <w:szCs w:val="24"/>
        </w:rPr>
        <w:tab/>
        <w:t>= 45 pupils per class</w:t>
      </w:r>
    </w:p>
    <w:p w14:paraId="639D5613"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Primary </w:t>
      </w:r>
      <w:r w:rsidRPr="001A404F">
        <w:rPr>
          <w:rFonts w:ascii="Centaur" w:eastAsia="Times New Roman" w:hAnsi="Centaur" w:cs="Times New Roman"/>
          <w:bCs/>
          <w:sz w:val="24"/>
          <w:szCs w:val="24"/>
        </w:rPr>
        <w:tab/>
        <w:t>= 35 pupils per class</w:t>
      </w:r>
    </w:p>
    <w:p w14:paraId="25FBF20E"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JHS        </w:t>
      </w:r>
      <w:r w:rsidRPr="001A404F">
        <w:rPr>
          <w:rFonts w:ascii="Centaur" w:eastAsia="Times New Roman" w:hAnsi="Centaur" w:cs="Times New Roman"/>
          <w:bCs/>
          <w:sz w:val="24"/>
          <w:szCs w:val="24"/>
        </w:rPr>
        <w:tab/>
        <w:t xml:space="preserve">= 45 pupils per class </w:t>
      </w:r>
    </w:p>
    <w:p w14:paraId="4D81C878"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SHS      </w:t>
      </w:r>
      <w:r w:rsidRPr="001A404F">
        <w:rPr>
          <w:rFonts w:ascii="Centaur" w:eastAsia="Times New Roman" w:hAnsi="Centaur" w:cs="Times New Roman"/>
          <w:bCs/>
          <w:sz w:val="24"/>
          <w:szCs w:val="24"/>
        </w:rPr>
        <w:tab/>
        <w:t xml:space="preserve"> = 26 students per class of A to F</w:t>
      </w:r>
    </w:p>
    <w:p w14:paraId="06F48514" w14:textId="77777777" w:rsidR="000B1132" w:rsidRPr="001A404F" w:rsidRDefault="000B1132" w:rsidP="000B1132">
      <w:pPr>
        <w:pStyle w:val="NoSpacing"/>
        <w:jc w:val="both"/>
        <w:rPr>
          <w:rFonts w:ascii="Centaur" w:eastAsia="Times New Roman" w:hAnsi="Centaur" w:cs="Times New Roman"/>
          <w:bCs/>
          <w:sz w:val="24"/>
          <w:szCs w:val="24"/>
        </w:rPr>
      </w:pPr>
    </w:p>
    <w:p w14:paraId="6DA20FCD"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demand for schools has been calculated as in table above using the estimated enrolment and the standards. Within the plan period, additional 65 KG classrooms would be required within the municipality. </w:t>
      </w:r>
    </w:p>
    <w:p w14:paraId="7D452CDF"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While constructing new schools, the Assembly must also pay attention to rehabilitating schools currently in deplorable condition and also expanding other facilities in the existing SHS. The Municipal Education Office must priorities and intensify enrolment drive to check under-enrolment in the schools.</w:t>
      </w:r>
    </w:p>
    <w:p w14:paraId="61D75B86" w14:textId="77777777" w:rsidR="000B1132" w:rsidRPr="001A404F" w:rsidRDefault="000B1132" w:rsidP="000B1132">
      <w:pPr>
        <w:pStyle w:val="NoSpacing"/>
        <w:jc w:val="both"/>
        <w:rPr>
          <w:rFonts w:ascii="Centaur" w:eastAsia="Times New Roman" w:hAnsi="Centaur" w:cs="Times New Roman"/>
          <w:b/>
          <w:bCs/>
          <w:sz w:val="24"/>
          <w:szCs w:val="24"/>
        </w:rPr>
      </w:pPr>
    </w:p>
    <w:p w14:paraId="1DDF0EE8" w14:textId="77777777" w:rsidR="000B1132" w:rsidRPr="001A404F" w:rsidRDefault="000B1132" w:rsidP="000B1132">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lastRenderedPageBreak/>
        <w:t>Demand for Teachers</w:t>
      </w:r>
    </w:p>
    <w:p w14:paraId="114B8AFD"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municipality currently has 289 teachers for 894 children in KG,647  teachers for 5,477 pupils at the primary level, teachers for 4,087 pupils in JHS and teachers for 10,458 students at SHS level. The projection indicates that additional teachers would be required at the KG, Primary, JHS and SHS levels respectively, within the plan period, with the assumption that all the teachers remain in the municipality during the period. These are shown in table below. </w:t>
      </w:r>
    </w:p>
    <w:p w14:paraId="1A1FC1F0" w14:textId="77777777" w:rsidR="000B1132" w:rsidRPr="001A404F" w:rsidRDefault="000B1132" w:rsidP="000B1132">
      <w:pPr>
        <w:pStyle w:val="NoSpacing"/>
        <w:jc w:val="both"/>
        <w:rPr>
          <w:rFonts w:ascii="Centaur" w:eastAsia="Times New Roman" w:hAnsi="Centaur" w:cs="Times New Roman"/>
          <w:bCs/>
          <w:sz w:val="24"/>
          <w:szCs w:val="24"/>
        </w:rPr>
      </w:pPr>
    </w:p>
    <w:p w14:paraId="4F5FC63D"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Table 3.8 : Enrolment at all Levels</w:t>
      </w:r>
    </w:p>
    <w:tbl>
      <w:tblPr>
        <w:tblStyle w:val="TableGrid"/>
        <w:tblW w:w="0" w:type="auto"/>
        <w:tblLook w:val="04A0" w:firstRow="1" w:lastRow="0" w:firstColumn="1" w:lastColumn="0" w:noHBand="0" w:noVBand="1"/>
      </w:tblPr>
      <w:tblGrid>
        <w:gridCol w:w="2337"/>
        <w:gridCol w:w="2337"/>
        <w:gridCol w:w="2338"/>
        <w:gridCol w:w="2338"/>
      </w:tblGrid>
      <w:tr w:rsidR="000B1132" w:rsidRPr="001A404F" w14:paraId="2FA08E0A" w14:textId="77777777" w:rsidTr="00046631">
        <w:tc>
          <w:tcPr>
            <w:tcW w:w="2337" w:type="dxa"/>
            <w:shd w:val="clear" w:color="auto" w:fill="00B050"/>
          </w:tcPr>
          <w:p w14:paraId="2844F8E3" w14:textId="77777777" w:rsidR="000B1132" w:rsidRPr="001A404F" w:rsidRDefault="000B1132" w:rsidP="00046631">
            <w:pPr>
              <w:pStyle w:val="NoSpacing"/>
              <w:spacing w:line="276" w:lineRule="auto"/>
              <w:jc w:val="both"/>
              <w:rPr>
                <w:rFonts w:ascii="Centaur" w:hAnsi="Centaur" w:cs="Times New Roman"/>
                <w:b/>
                <w:bCs/>
                <w:sz w:val="24"/>
                <w:szCs w:val="24"/>
              </w:rPr>
            </w:pPr>
            <w:r w:rsidRPr="001A404F">
              <w:rPr>
                <w:rFonts w:ascii="Centaur" w:hAnsi="Centaur" w:cs="Times New Roman"/>
                <w:b/>
                <w:bCs/>
                <w:sz w:val="24"/>
                <w:szCs w:val="24"/>
              </w:rPr>
              <w:t>SUMMARY</w:t>
            </w:r>
          </w:p>
        </w:tc>
        <w:tc>
          <w:tcPr>
            <w:tcW w:w="2337" w:type="dxa"/>
            <w:shd w:val="clear" w:color="auto" w:fill="00B050"/>
          </w:tcPr>
          <w:p w14:paraId="790CF76D" w14:textId="77777777" w:rsidR="000B1132" w:rsidRPr="001A404F" w:rsidRDefault="000B1132" w:rsidP="00046631">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BOYS</w:t>
            </w:r>
          </w:p>
        </w:tc>
        <w:tc>
          <w:tcPr>
            <w:tcW w:w="2338" w:type="dxa"/>
            <w:shd w:val="clear" w:color="auto" w:fill="00B050"/>
          </w:tcPr>
          <w:p w14:paraId="017CFE12" w14:textId="77777777" w:rsidR="000B1132" w:rsidRPr="001A404F" w:rsidRDefault="000B1132" w:rsidP="00046631">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GIRLS</w:t>
            </w:r>
          </w:p>
        </w:tc>
        <w:tc>
          <w:tcPr>
            <w:tcW w:w="2338" w:type="dxa"/>
            <w:shd w:val="clear" w:color="auto" w:fill="00B050"/>
          </w:tcPr>
          <w:p w14:paraId="332BBA8D" w14:textId="77777777" w:rsidR="000B1132" w:rsidRPr="001A404F" w:rsidRDefault="000B1132" w:rsidP="00046631">
            <w:pPr>
              <w:pStyle w:val="NoSpacing"/>
              <w:spacing w:line="276" w:lineRule="auto"/>
              <w:jc w:val="center"/>
              <w:rPr>
                <w:rFonts w:ascii="Centaur" w:hAnsi="Centaur" w:cs="Times New Roman"/>
                <w:b/>
                <w:bCs/>
                <w:sz w:val="24"/>
                <w:szCs w:val="24"/>
              </w:rPr>
            </w:pPr>
            <w:r w:rsidRPr="001A404F">
              <w:rPr>
                <w:rFonts w:ascii="Centaur" w:hAnsi="Centaur" w:cs="Times New Roman"/>
                <w:b/>
                <w:bCs/>
                <w:sz w:val="24"/>
                <w:szCs w:val="24"/>
              </w:rPr>
              <w:t>TOTAL</w:t>
            </w:r>
          </w:p>
        </w:tc>
      </w:tr>
      <w:tr w:rsidR="000B1132" w:rsidRPr="001A404F" w14:paraId="3CFB608A" w14:textId="77777777" w:rsidTr="00046631">
        <w:tc>
          <w:tcPr>
            <w:tcW w:w="2337" w:type="dxa"/>
          </w:tcPr>
          <w:p w14:paraId="3D75DA4E" w14:textId="77777777" w:rsidR="000B1132" w:rsidRPr="001A404F" w:rsidRDefault="000B1132"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KG</w:t>
            </w:r>
          </w:p>
        </w:tc>
        <w:tc>
          <w:tcPr>
            <w:tcW w:w="2337" w:type="dxa"/>
          </w:tcPr>
          <w:p w14:paraId="6D44BB29"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459</w:t>
            </w:r>
          </w:p>
        </w:tc>
        <w:tc>
          <w:tcPr>
            <w:tcW w:w="2338" w:type="dxa"/>
          </w:tcPr>
          <w:p w14:paraId="00CD0DBB"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435</w:t>
            </w:r>
          </w:p>
        </w:tc>
        <w:tc>
          <w:tcPr>
            <w:tcW w:w="2338" w:type="dxa"/>
          </w:tcPr>
          <w:p w14:paraId="55947FE5"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894</w:t>
            </w:r>
          </w:p>
        </w:tc>
      </w:tr>
      <w:tr w:rsidR="000B1132" w:rsidRPr="001A404F" w14:paraId="418C57C2" w14:textId="77777777" w:rsidTr="00046631">
        <w:tc>
          <w:tcPr>
            <w:tcW w:w="2337" w:type="dxa"/>
          </w:tcPr>
          <w:p w14:paraId="12B3661A" w14:textId="77777777" w:rsidR="000B1132" w:rsidRPr="001A404F" w:rsidRDefault="000B1132"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Primary</w:t>
            </w:r>
          </w:p>
        </w:tc>
        <w:tc>
          <w:tcPr>
            <w:tcW w:w="2337" w:type="dxa"/>
          </w:tcPr>
          <w:p w14:paraId="0760B05E"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2625</w:t>
            </w:r>
          </w:p>
        </w:tc>
        <w:tc>
          <w:tcPr>
            <w:tcW w:w="2338" w:type="dxa"/>
          </w:tcPr>
          <w:p w14:paraId="235AAD1D"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2852</w:t>
            </w:r>
          </w:p>
        </w:tc>
        <w:tc>
          <w:tcPr>
            <w:tcW w:w="2338" w:type="dxa"/>
          </w:tcPr>
          <w:p w14:paraId="68AFF664"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5477</w:t>
            </w:r>
          </w:p>
        </w:tc>
      </w:tr>
      <w:tr w:rsidR="000B1132" w:rsidRPr="001A404F" w14:paraId="386FF960" w14:textId="77777777" w:rsidTr="00046631">
        <w:tc>
          <w:tcPr>
            <w:tcW w:w="2337" w:type="dxa"/>
          </w:tcPr>
          <w:p w14:paraId="400F89DD" w14:textId="77777777" w:rsidR="000B1132" w:rsidRPr="001A404F" w:rsidRDefault="000B1132"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JHS</w:t>
            </w:r>
          </w:p>
        </w:tc>
        <w:tc>
          <w:tcPr>
            <w:tcW w:w="2337" w:type="dxa"/>
          </w:tcPr>
          <w:p w14:paraId="2F28BBB4"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1854</w:t>
            </w:r>
          </w:p>
        </w:tc>
        <w:tc>
          <w:tcPr>
            <w:tcW w:w="2338" w:type="dxa"/>
          </w:tcPr>
          <w:p w14:paraId="48B5A8C1"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2233</w:t>
            </w:r>
          </w:p>
        </w:tc>
        <w:tc>
          <w:tcPr>
            <w:tcW w:w="2338" w:type="dxa"/>
          </w:tcPr>
          <w:p w14:paraId="7C17CF13"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4087</w:t>
            </w:r>
          </w:p>
        </w:tc>
      </w:tr>
      <w:tr w:rsidR="000B1132" w:rsidRPr="001A404F" w14:paraId="4E187EE9" w14:textId="77777777" w:rsidTr="00046631">
        <w:tc>
          <w:tcPr>
            <w:tcW w:w="2337" w:type="dxa"/>
          </w:tcPr>
          <w:p w14:paraId="3ABE99E3" w14:textId="77777777" w:rsidR="000B1132" w:rsidRPr="001A404F" w:rsidRDefault="000B1132" w:rsidP="00046631">
            <w:pPr>
              <w:pStyle w:val="NoSpacing"/>
              <w:spacing w:line="276" w:lineRule="auto"/>
              <w:jc w:val="both"/>
              <w:rPr>
                <w:rFonts w:ascii="Centaur" w:hAnsi="Centaur" w:cs="Times New Roman"/>
                <w:sz w:val="24"/>
                <w:szCs w:val="24"/>
              </w:rPr>
            </w:pPr>
            <w:r w:rsidRPr="001A404F">
              <w:rPr>
                <w:rFonts w:ascii="Centaur" w:hAnsi="Centaur" w:cs="Times New Roman"/>
                <w:sz w:val="24"/>
                <w:szCs w:val="24"/>
              </w:rPr>
              <w:t>TOTAL</w:t>
            </w:r>
          </w:p>
        </w:tc>
        <w:tc>
          <w:tcPr>
            <w:tcW w:w="2337" w:type="dxa"/>
          </w:tcPr>
          <w:p w14:paraId="3D227447"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4938</w:t>
            </w:r>
          </w:p>
        </w:tc>
        <w:tc>
          <w:tcPr>
            <w:tcW w:w="2338" w:type="dxa"/>
          </w:tcPr>
          <w:p w14:paraId="6DD3A753"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5520</w:t>
            </w:r>
          </w:p>
        </w:tc>
        <w:tc>
          <w:tcPr>
            <w:tcW w:w="2338" w:type="dxa"/>
          </w:tcPr>
          <w:p w14:paraId="6BC70BB1" w14:textId="77777777" w:rsidR="000B1132" w:rsidRPr="001A404F" w:rsidRDefault="000B1132" w:rsidP="00046631">
            <w:pPr>
              <w:pStyle w:val="NoSpacing"/>
              <w:spacing w:line="276" w:lineRule="auto"/>
              <w:jc w:val="center"/>
              <w:rPr>
                <w:rFonts w:ascii="Centaur" w:hAnsi="Centaur" w:cs="Times New Roman"/>
                <w:sz w:val="24"/>
                <w:szCs w:val="24"/>
              </w:rPr>
            </w:pPr>
            <w:r w:rsidRPr="001A404F">
              <w:rPr>
                <w:rFonts w:ascii="Centaur" w:hAnsi="Centaur" w:cs="Times New Roman"/>
                <w:sz w:val="24"/>
                <w:szCs w:val="24"/>
              </w:rPr>
              <w:t>10458</w:t>
            </w:r>
          </w:p>
        </w:tc>
      </w:tr>
    </w:tbl>
    <w:p w14:paraId="1CC982FE" w14:textId="77777777" w:rsidR="000B1132" w:rsidRPr="001A404F" w:rsidRDefault="000B1132" w:rsidP="000B1132">
      <w:pPr>
        <w:rPr>
          <w:rFonts w:ascii="Centaur" w:hAnsi="Centaur"/>
          <w:lang w:eastAsia="en-GB"/>
        </w:rPr>
      </w:pPr>
      <w:r w:rsidRPr="001A404F">
        <w:rPr>
          <w:rFonts w:ascii="Centaur" w:hAnsi="Centaur"/>
          <w:lang w:eastAsia="en-GB"/>
        </w:rPr>
        <w:t xml:space="preserve">Source : MPCU calculations based on EMIS of  Municipal Education Directorate  </w:t>
      </w:r>
    </w:p>
    <w:p w14:paraId="79B315A6" w14:textId="77777777" w:rsidR="000B1132" w:rsidRPr="001A404F" w:rsidRDefault="000B1132" w:rsidP="000B1132">
      <w:pPr>
        <w:pStyle w:val="NoSpacing"/>
        <w:jc w:val="both"/>
        <w:rPr>
          <w:rFonts w:ascii="Centaur" w:eastAsia="Times New Roman" w:hAnsi="Centaur" w:cs="Times New Roman"/>
          <w:bCs/>
          <w:sz w:val="24"/>
          <w:szCs w:val="24"/>
        </w:rPr>
      </w:pPr>
    </w:p>
    <w:p w14:paraId="6652772A"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The Municipal Education Directorate must resolve issues relating to over and under staffing in schools to ensure balanced staffing. </w:t>
      </w:r>
    </w:p>
    <w:p w14:paraId="04B27BD3" w14:textId="77777777" w:rsidR="000B1132" w:rsidRPr="001A404F" w:rsidRDefault="000B1132" w:rsidP="000B1132">
      <w:pPr>
        <w:pStyle w:val="NoSpacing"/>
        <w:jc w:val="both"/>
        <w:rPr>
          <w:rFonts w:ascii="Centaur" w:eastAsia="Times New Roman" w:hAnsi="Centaur" w:cs="Times New Roman"/>
          <w:bCs/>
          <w:sz w:val="24"/>
          <w:szCs w:val="24"/>
        </w:rPr>
      </w:pPr>
    </w:p>
    <w:p w14:paraId="4E4500E7" w14:textId="77777777" w:rsidR="000B1132" w:rsidRPr="001A404F" w:rsidRDefault="000B1132" w:rsidP="000B1132">
      <w:pPr>
        <w:pStyle w:val="NoSpacing"/>
        <w:jc w:val="both"/>
        <w:rPr>
          <w:rFonts w:ascii="Centaur" w:eastAsia="Times New Roman" w:hAnsi="Centaur" w:cs="Times New Roman"/>
          <w:b/>
          <w:bCs/>
          <w:sz w:val="24"/>
          <w:szCs w:val="24"/>
        </w:rPr>
      </w:pPr>
      <w:r w:rsidRPr="001A404F">
        <w:rPr>
          <w:rFonts w:ascii="Centaur" w:eastAsia="Times New Roman" w:hAnsi="Centaur" w:cs="Times New Roman"/>
          <w:b/>
          <w:bCs/>
          <w:sz w:val="24"/>
          <w:szCs w:val="24"/>
        </w:rPr>
        <w:t>Standards used:</w:t>
      </w:r>
    </w:p>
    <w:p w14:paraId="4840810C"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KG</w:t>
      </w:r>
      <w:r w:rsidRPr="001A404F">
        <w:rPr>
          <w:rFonts w:ascii="Centaur" w:eastAsia="Times New Roman" w:hAnsi="Centaur" w:cs="Times New Roman"/>
          <w:bCs/>
          <w:sz w:val="24"/>
          <w:szCs w:val="24"/>
        </w:rPr>
        <w:tab/>
      </w:r>
      <w:r w:rsidRPr="001A404F">
        <w:rPr>
          <w:rFonts w:ascii="Centaur" w:eastAsia="Times New Roman" w:hAnsi="Centaur" w:cs="Times New Roman"/>
          <w:bCs/>
          <w:sz w:val="24"/>
          <w:szCs w:val="24"/>
        </w:rPr>
        <w:tab/>
        <w:t xml:space="preserve"> = 2 teachers per school</w:t>
      </w:r>
    </w:p>
    <w:p w14:paraId="6DA38F1C"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Primary </w:t>
      </w:r>
      <w:r w:rsidRPr="001A404F">
        <w:rPr>
          <w:rFonts w:ascii="Centaur" w:eastAsia="Times New Roman" w:hAnsi="Centaur" w:cs="Times New Roman"/>
          <w:bCs/>
          <w:sz w:val="24"/>
          <w:szCs w:val="24"/>
        </w:rPr>
        <w:tab/>
        <w:t xml:space="preserve">= 6 teachers per school   </w:t>
      </w:r>
    </w:p>
    <w:p w14:paraId="36B618A3"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JHS        </w:t>
      </w:r>
      <w:r w:rsidRPr="001A404F">
        <w:rPr>
          <w:rFonts w:ascii="Centaur" w:eastAsia="Times New Roman" w:hAnsi="Centaur" w:cs="Times New Roman"/>
          <w:bCs/>
          <w:sz w:val="24"/>
          <w:szCs w:val="24"/>
        </w:rPr>
        <w:tab/>
        <w:t xml:space="preserve">= 5 teachers per school </w:t>
      </w:r>
    </w:p>
    <w:p w14:paraId="02DBFB9C" w14:textId="77777777" w:rsidR="000B1132" w:rsidRPr="001A404F" w:rsidRDefault="000B1132" w:rsidP="000B1132">
      <w:pPr>
        <w:pStyle w:val="No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SHS       </w:t>
      </w:r>
      <w:r w:rsidRPr="001A404F">
        <w:rPr>
          <w:rFonts w:ascii="Centaur" w:eastAsia="Times New Roman" w:hAnsi="Centaur" w:cs="Times New Roman"/>
          <w:bCs/>
          <w:sz w:val="24"/>
          <w:szCs w:val="24"/>
        </w:rPr>
        <w:tab/>
        <w:t>= 70 teachers per school</w:t>
      </w:r>
    </w:p>
    <w:p w14:paraId="4C5053B5" w14:textId="77777777" w:rsidR="000B1132" w:rsidRPr="001A404F" w:rsidRDefault="000B1132" w:rsidP="000B1132">
      <w:pPr>
        <w:pStyle w:val="MTDPParagraph"/>
        <w:rPr>
          <w:rFonts w:ascii="Centaur" w:hAnsi="Centaur"/>
        </w:rPr>
      </w:pPr>
    </w:p>
    <w:p w14:paraId="40A81DE6" w14:textId="77777777" w:rsidR="000B1132" w:rsidRPr="001A404F" w:rsidRDefault="000B1132" w:rsidP="000B1132">
      <w:pPr>
        <w:pStyle w:val="MTDPParagraph"/>
        <w:rPr>
          <w:rFonts w:ascii="Centaur" w:hAnsi="Centaur"/>
        </w:rPr>
      </w:pPr>
    </w:p>
    <w:p w14:paraId="0C8FD48E" w14:textId="77777777" w:rsidR="000B1132" w:rsidRPr="001A404F" w:rsidRDefault="000B1132" w:rsidP="000B1132">
      <w:pPr>
        <w:pStyle w:val="MTDPParagraph"/>
        <w:rPr>
          <w:rFonts w:ascii="Centaur" w:hAnsi="Centaur"/>
        </w:rPr>
      </w:pPr>
    </w:p>
    <w:p w14:paraId="04D9F074" w14:textId="77777777" w:rsidR="000B1132" w:rsidRPr="001A404F" w:rsidRDefault="000B1132" w:rsidP="000B1132">
      <w:pPr>
        <w:pStyle w:val="MTDPParagraph"/>
        <w:rPr>
          <w:rFonts w:ascii="Centaur" w:hAnsi="Centaur"/>
        </w:rPr>
      </w:pPr>
    </w:p>
    <w:p w14:paraId="37EA53B4" w14:textId="77777777" w:rsidR="000B1132" w:rsidRPr="001A404F" w:rsidRDefault="000B1132" w:rsidP="000B1132">
      <w:pPr>
        <w:pStyle w:val="MTDPParagraph"/>
        <w:rPr>
          <w:rFonts w:ascii="Centaur" w:hAnsi="Centaur"/>
        </w:rPr>
      </w:pPr>
    </w:p>
    <w:p w14:paraId="3399F7C2" w14:textId="77777777" w:rsidR="000B1132" w:rsidRPr="001A404F" w:rsidRDefault="000B1132" w:rsidP="000B1132">
      <w:pPr>
        <w:pStyle w:val="MTDPParagraph"/>
        <w:rPr>
          <w:rFonts w:ascii="Centaur" w:hAnsi="Centaur"/>
        </w:rPr>
      </w:pPr>
      <w:r w:rsidRPr="001A404F">
        <w:rPr>
          <w:rFonts w:ascii="Centaur" w:hAnsi="Centaur"/>
        </w:rPr>
        <w:t xml:space="preserve">Development Goals </w:t>
      </w:r>
    </w:p>
    <w:p w14:paraId="34C29F60" w14:textId="77777777" w:rsidR="000B1132" w:rsidRPr="001A404F" w:rsidRDefault="000B1132" w:rsidP="000B1132">
      <w:pPr>
        <w:pStyle w:val="MTDPParagraph"/>
        <w:rPr>
          <w:rFonts w:ascii="Centaur" w:hAnsi="Centaur"/>
        </w:rPr>
      </w:pPr>
    </w:p>
    <w:p w14:paraId="2968EDCF" w14:textId="77777777" w:rsidR="000B1132" w:rsidRPr="001A404F" w:rsidRDefault="000B1132" w:rsidP="000B1132">
      <w:pPr>
        <w:pStyle w:val="MTDPParagraph"/>
        <w:rPr>
          <w:rFonts w:ascii="Centaur" w:hAnsi="Centaur"/>
        </w:rPr>
      </w:pPr>
      <w:r w:rsidRPr="001A404F">
        <w:rPr>
          <w:rFonts w:ascii="Centaur" w:hAnsi="Centaur"/>
        </w:rPr>
        <w:t>Adopted Municipal Development Goals</w:t>
      </w:r>
    </w:p>
    <w:p w14:paraId="3977E010" w14:textId="77777777" w:rsidR="000B1132" w:rsidRPr="001A404F" w:rsidRDefault="000B1132" w:rsidP="000B1132">
      <w:pPr>
        <w:pStyle w:val="MTDPParagraph"/>
        <w:rPr>
          <w:rFonts w:ascii="Centaur" w:hAnsi="Centaur"/>
        </w:rPr>
      </w:pPr>
      <w:r w:rsidRPr="001A404F">
        <w:rPr>
          <w:rFonts w:ascii="Centaur" w:hAnsi="Centaur"/>
        </w:rPr>
        <w:t xml:space="preserve">Based on the developmental issues identified and prioritized, development dimensions and focus areas adopted the Assembly adopted goals, from the National Development Framework (2022-2025). This will ensure harmony between the national development agenda and the district development agenda. </w:t>
      </w:r>
    </w:p>
    <w:p w14:paraId="46DB92B0" w14:textId="2C0BD0CF" w:rsidR="000B1132" w:rsidRPr="001A404F" w:rsidRDefault="000B1132" w:rsidP="000B1132">
      <w:pPr>
        <w:pStyle w:val="MTDPParagraph"/>
        <w:rPr>
          <w:rFonts w:ascii="Centaur" w:hAnsi="Centaur"/>
        </w:rPr>
      </w:pPr>
      <w:r w:rsidRPr="001A404F">
        <w:rPr>
          <w:rFonts w:ascii="Centaur" w:hAnsi="Centaur"/>
        </w:rPr>
        <w:t xml:space="preserve">The goals are based on the adopted development dimensions. One goal was formulated to capture the desired vision of the assembly for each of the development dimensions </w:t>
      </w:r>
    </w:p>
    <w:p w14:paraId="709751B6" w14:textId="77777777" w:rsidR="000B1132" w:rsidRPr="001A404F" w:rsidRDefault="000B1132" w:rsidP="000B1132">
      <w:pPr>
        <w:pStyle w:val="MTDPParagraph"/>
        <w:rPr>
          <w:rFonts w:ascii="Centaur" w:hAnsi="Centaur"/>
        </w:rPr>
      </w:pPr>
      <w:r w:rsidRPr="001A404F">
        <w:rPr>
          <w:rFonts w:ascii="Centaur" w:hAnsi="Centaur"/>
        </w:rPr>
        <w:t>The following are the development goals of the Assembly over the medium term.</w:t>
      </w:r>
    </w:p>
    <w:p w14:paraId="7826A2E8" w14:textId="77777777" w:rsidR="000B1132" w:rsidRPr="001A404F" w:rsidRDefault="000B1132" w:rsidP="000B1132">
      <w:pPr>
        <w:pStyle w:val="MTDPParagraph"/>
        <w:rPr>
          <w:rFonts w:ascii="Centaur" w:hAnsi="Centaur"/>
        </w:rPr>
      </w:pPr>
      <w:r w:rsidRPr="001A404F">
        <w:rPr>
          <w:rFonts w:ascii="Centaur" w:hAnsi="Centaur"/>
        </w:rPr>
        <w:t>•</w:t>
      </w:r>
      <w:r w:rsidRPr="001A404F">
        <w:rPr>
          <w:rFonts w:ascii="Centaur" w:hAnsi="Centaur"/>
        </w:rPr>
        <w:tab/>
        <w:t>Create a sustainable environment for job creation and entrepreneurship</w:t>
      </w:r>
    </w:p>
    <w:p w14:paraId="7D449EC8" w14:textId="77777777" w:rsidR="000B1132" w:rsidRPr="001A404F" w:rsidRDefault="000B1132" w:rsidP="000B1132">
      <w:pPr>
        <w:pStyle w:val="MTDPParagraph"/>
        <w:rPr>
          <w:rFonts w:ascii="Centaur" w:hAnsi="Centaur"/>
        </w:rPr>
      </w:pPr>
      <w:r w:rsidRPr="001A404F">
        <w:rPr>
          <w:rFonts w:ascii="Centaur" w:hAnsi="Centaur"/>
        </w:rPr>
        <w:t>•</w:t>
      </w:r>
      <w:r w:rsidRPr="001A404F">
        <w:rPr>
          <w:rFonts w:ascii="Centaur" w:hAnsi="Centaur"/>
        </w:rPr>
        <w:tab/>
        <w:t>Equitable access to services and opportunities</w:t>
      </w:r>
    </w:p>
    <w:p w14:paraId="4C8C4C47" w14:textId="77777777" w:rsidR="000B1132" w:rsidRPr="001A404F" w:rsidRDefault="000B1132" w:rsidP="000B1132">
      <w:pPr>
        <w:pStyle w:val="MTDPParagraph"/>
        <w:rPr>
          <w:rFonts w:ascii="Centaur" w:hAnsi="Centaur"/>
        </w:rPr>
      </w:pPr>
      <w:r w:rsidRPr="001A404F">
        <w:rPr>
          <w:rFonts w:ascii="Centaur" w:hAnsi="Centaur"/>
        </w:rPr>
        <w:t>•</w:t>
      </w:r>
      <w:r w:rsidRPr="001A404F">
        <w:rPr>
          <w:rFonts w:ascii="Centaur" w:hAnsi="Centaur"/>
        </w:rPr>
        <w:tab/>
        <w:t>Sustainable and Resilient Communities and infrastructure</w:t>
      </w:r>
    </w:p>
    <w:p w14:paraId="3D570FBE" w14:textId="77777777" w:rsidR="000B1132" w:rsidRPr="001A404F" w:rsidRDefault="000B1132" w:rsidP="000B1132">
      <w:pPr>
        <w:pStyle w:val="MTDPParagraph"/>
        <w:rPr>
          <w:rFonts w:ascii="Centaur" w:hAnsi="Centaur"/>
        </w:rPr>
      </w:pPr>
      <w:r w:rsidRPr="001A404F">
        <w:rPr>
          <w:rFonts w:ascii="Centaur" w:hAnsi="Centaur"/>
        </w:rPr>
        <w:t>•</w:t>
      </w:r>
      <w:r w:rsidRPr="001A404F">
        <w:rPr>
          <w:rFonts w:ascii="Centaur" w:hAnsi="Centaur"/>
        </w:rPr>
        <w:tab/>
        <w:t>Open, transparent, participatory and effective governance</w:t>
      </w:r>
    </w:p>
    <w:p w14:paraId="5003BE98" w14:textId="77777777" w:rsidR="000B1132" w:rsidRPr="001A404F" w:rsidRDefault="000B1132" w:rsidP="000B1132">
      <w:pPr>
        <w:pStyle w:val="MTDPParagraph"/>
        <w:rPr>
          <w:rFonts w:ascii="Centaur" w:hAnsi="Centaur"/>
        </w:rPr>
      </w:pPr>
      <w:r w:rsidRPr="001A404F">
        <w:rPr>
          <w:rFonts w:ascii="Centaur" w:hAnsi="Centaur"/>
        </w:rPr>
        <w:t>•</w:t>
      </w:r>
      <w:r w:rsidRPr="001A404F">
        <w:rPr>
          <w:rFonts w:ascii="Centaur" w:hAnsi="Centaur"/>
        </w:rPr>
        <w:tab/>
        <w:t>Safe, healthy and resilient communities</w:t>
      </w:r>
    </w:p>
    <w:p w14:paraId="3AB3AD81" w14:textId="77777777" w:rsidR="000B1132" w:rsidRPr="001A404F" w:rsidRDefault="000B1132" w:rsidP="000B1132">
      <w:pPr>
        <w:pStyle w:val="MTDPParagraph"/>
        <w:rPr>
          <w:rFonts w:ascii="Centaur" w:hAnsi="Centaur"/>
        </w:rPr>
      </w:pPr>
      <w:r w:rsidRPr="001A404F">
        <w:rPr>
          <w:rFonts w:ascii="Centaur" w:hAnsi="Centaur"/>
        </w:rPr>
        <w:t>•</w:t>
      </w:r>
      <w:r w:rsidRPr="001A404F">
        <w:rPr>
          <w:rFonts w:ascii="Centaur" w:hAnsi="Centaur"/>
        </w:rPr>
        <w:tab/>
        <w:t>Improved delivery of development outcomes at all levels</w:t>
      </w:r>
    </w:p>
    <w:p w14:paraId="1A13F100" w14:textId="77777777" w:rsidR="000B1132" w:rsidRPr="001A404F" w:rsidRDefault="000B1132" w:rsidP="000B1132">
      <w:pPr>
        <w:pStyle w:val="MTDPParagraph"/>
        <w:rPr>
          <w:rFonts w:ascii="Centaur" w:hAnsi="Centaur"/>
        </w:rPr>
      </w:pPr>
    </w:p>
    <w:p w14:paraId="0A115D40" w14:textId="77777777" w:rsidR="000B1132" w:rsidRPr="001A404F" w:rsidRDefault="000B1132" w:rsidP="000B1132">
      <w:pPr>
        <w:pStyle w:val="MTDPParagraph"/>
        <w:rPr>
          <w:rFonts w:ascii="Centaur" w:hAnsi="Centaur"/>
        </w:rPr>
      </w:pPr>
    </w:p>
    <w:p w14:paraId="57332854" w14:textId="77777777" w:rsidR="000B1132" w:rsidRPr="001A404F" w:rsidRDefault="000B1132" w:rsidP="000B1132">
      <w:pPr>
        <w:pStyle w:val="MTDPParagraph"/>
        <w:rPr>
          <w:rFonts w:ascii="Centaur" w:hAnsi="Centaur"/>
        </w:rPr>
      </w:pPr>
    </w:p>
    <w:p w14:paraId="609F14AD" w14:textId="77777777" w:rsidR="000B1132" w:rsidRPr="001A404F" w:rsidRDefault="000B1132" w:rsidP="000B1132">
      <w:pPr>
        <w:pStyle w:val="MTDPParagraph"/>
        <w:rPr>
          <w:rFonts w:ascii="Centaur" w:hAnsi="Centaur"/>
        </w:rPr>
      </w:pPr>
    </w:p>
    <w:p w14:paraId="51E91BD8" w14:textId="77777777" w:rsidR="000B1132" w:rsidRPr="001A404F" w:rsidRDefault="000B1132" w:rsidP="000B1132">
      <w:pPr>
        <w:pStyle w:val="MTDPParagraph"/>
        <w:rPr>
          <w:rFonts w:ascii="Centaur" w:hAnsi="Centaur"/>
        </w:rPr>
      </w:pPr>
    </w:p>
    <w:p w14:paraId="76DE15FE" w14:textId="77777777" w:rsidR="000B1132" w:rsidRPr="001A404F" w:rsidRDefault="000B1132" w:rsidP="000B1132">
      <w:pPr>
        <w:pStyle w:val="MTDPParagraph"/>
        <w:rPr>
          <w:rFonts w:ascii="Centaur" w:hAnsi="Centaur"/>
        </w:rPr>
      </w:pPr>
    </w:p>
    <w:p w14:paraId="5F14C80F" w14:textId="77777777" w:rsidR="000B1132" w:rsidRPr="001A404F" w:rsidRDefault="000B1132" w:rsidP="000B1132">
      <w:pPr>
        <w:pStyle w:val="MTDPParagraph"/>
        <w:rPr>
          <w:rFonts w:ascii="Centaur" w:hAnsi="Centaur"/>
        </w:rPr>
      </w:pPr>
    </w:p>
    <w:p w14:paraId="3B4BD2E6" w14:textId="77777777" w:rsidR="000B1132" w:rsidRPr="001A404F" w:rsidRDefault="000B1132" w:rsidP="000B1132">
      <w:pPr>
        <w:pStyle w:val="MTDPParagraph"/>
        <w:rPr>
          <w:rFonts w:ascii="Centaur" w:hAnsi="Centaur"/>
        </w:rPr>
      </w:pPr>
      <w:r w:rsidRPr="001A404F">
        <w:rPr>
          <w:rFonts w:ascii="Centaur" w:eastAsia="Calibri" w:hAnsi="Centaur" w:cs="Times New Roman"/>
          <w:b/>
          <w:bCs/>
          <w:szCs w:val="24"/>
          <w:lang w:val="en-GB"/>
        </w:rPr>
        <w:t>Goals, Objectives and Strategies Link to MTNDPF</w:t>
      </w:r>
    </w:p>
    <w:p w14:paraId="66E68729" w14:textId="77777777" w:rsidR="000B1132" w:rsidRPr="001A404F" w:rsidRDefault="000B1132" w:rsidP="000B1132">
      <w:pPr>
        <w:pStyle w:val="MTDPParagraph"/>
        <w:rPr>
          <w:rFonts w:ascii="Centaur" w:hAnsi="Centaur"/>
        </w:rPr>
      </w:pPr>
    </w:p>
    <w:p w14:paraId="34DC2648" w14:textId="77777777" w:rsidR="000B1132" w:rsidRPr="001A404F" w:rsidRDefault="000B1132" w:rsidP="000B1132">
      <w:pPr>
        <w:spacing w:after="0" w:line="240" w:lineRule="auto"/>
        <w:jc w:val="both"/>
        <w:rPr>
          <w:rFonts w:ascii="Centaur" w:eastAsia="Times New Roman" w:hAnsi="Centaur" w:cs="Times New Roman"/>
          <w:b/>
          <w:sz w:val="24"/>
          <w:szCs w:val="24"/>
        </w:rPr>
      </w:pPr>
      <w:r w:rsidRPr="001A404F">
        <w:rPr>
          <w:rFonts w:ascii="Centaur" w:hAnsi="Centaur"/>
          <w:b/>
          <w:sz w:val="24"/>
        </w:rPr>
        <w:t xml:space="preserve">Table : </w:t>
      </w:r>
      <w:r w:rsidRPr="001A404F">
        <w:rPr>
          <w:rFonts w:ascii="Centaur" w:eastAsia="Calibri" w:hAnsi="Centaur" w:cs="Times New Roman"/>
          <w:b/>
          <w:bCs/>
          <w:sz w:val="24"/>
          <w:szCs w:val="24"/>
        </w:rPr>
        <w:t>Table 3.3 Goals, Objectives and Strategies Link to MTNDPF</w:t>
      </w:r>
    </w:p>
    <w:tbl>
      <w:tblPr>
        <w:tblStyle w:val="TableGrid24"/>
        <w:tblW w:w="4858" w:type="pct"/>
        <w:tblLook w:val="04A0" w:firstRow="1" w:lastRow="0" w:firstColumn="1" w:lastColumn="0" w:noHBand="0" w:noVBand="1"/>
      </w:tblPr>
      <w:tblGrid>
        <w:gridCol w:w="1799"/>
        <w:gridCol w:w="839"/>
        <w:gridCol w:w="1919"/>
        <w:gridCol w:w="4527"/>
      </w:tblGrid>
      <w:tr w:rsidR="000B1132" w:rsidRPr="001A404F" w14:paraId="62C92C82" w14:textId="77777777" w:rsidTr="00046631">
        <w:trPr>
          <w:trHeight w:val="188"/>
          <w:tblHeader/>
        </w:trPr>
        <w:tc>
          <w:tcPr>
            <w:tcW w:w="1452" w:type="pct"/>
            <w:gridSpan w:val="2"/>
            <w:shd w:val="clear" w:color="auto" w:fill="BFBFBF" w:themeFill="background1" w:themeFillShade="BF"/>
          </w:tcPr>
          <w:p w14:paraId="7CB571B1" w14:textId="77777777" w:rsidR="000B1132" w:rsidRPr="001A404F" w:rsidRDefault="000B1132" w:rsidP="00046631">
            <w:pPr>
              <w:widowControl w:val="0"/>
              <w:autoSpaceDE w:val="0"/>
              <w:autoSpaceDN w:val="0"/>
              <w:rPr>
                <w:rFonts w:ascii="Centaur" w:eastAsia="Times New Roman" w:hAnsi="Centaur" w:cs="Times New Roman"/>
                <w:b/>
                <w:sz w:val="20"/>
                <w:szCs w:val="20"/>
              </w:rPr>
            </w:pPr>
            <w:r w:rsidRPr="001A404F">
              <w:rPr>
                <w:rFonts w:ascii="Centaur" w:eastAsia="Times New Roman" w:hAnsi="Centaur" w:cs="Times New Roman"/>
                <w:b/>
                <w:sz w:val="20"/>
                <w:szCs w:val="20"/>
              </w:rPr>
              <w:t>Issues</w:t>
            </w:r>
          </w:p>
        </w:tc>
        <w:tc>
          <w:tcPr>
            <w:tcW w:w="1056" w:type="pct"/>
            <w:shd w:val="clear" w:color="auto" w:fill="BFBFBF" w:themeFill="background1" w:themeFillShade="BF"/>
          </w:tcPr>
          <w:p w14:paraId="57D795D3" w14:textId="77777777" w:rsidR="000B1132" w:rsidRPr="001A404F" w:rsidRDefault="000B1132" w:rsidP="00046631">
            <w:pPr>
              <w:widowControl w:val="0"/>
              <w:autoSpaceDE w:val="0"/>
              <w:autoSpaceDN w:val="0"/>
              <w:rPr>
                <w:rFonts w:ascii="Centaur" w:eastAsia="Times New Roman" w:hAnsi="Centaur" w:cs="Times New Roman"/>
                <w:b/>
                <w:sz w:val="20"/>
                <w:szCs w:val="20"/>
              </w:rPr>
            </w:pPr>
            <w:r w:rsidRPr="001A404F">
              <w:rPr>
                <w:rFonts w:ascii="Centaur" w:eastAsia="Times New Roman" w:hAnsi="Centaur" w:cs="Times New Roman"/>
                <w:b/>
                <w:sz w:val="20"/>
                <w:szCs w:val="20"/>
              </w:rPr>
              <w:t>Objectives</w:t>
            </w:r>
          </w:p>
        </w:tc>
        <w:tc>
          <w:tcPr>
            <w:tcW w:w="2493" w:type="pct"/>
            <w:shd w:val="clear" w:color="auto" w:fill="BFBFBF" w:themeFill="background1" w:themeFillShade="BF"/>
          </w:tcPr>
          <w:p w14:paraId="049BA9AE" w14:textId="77777777" w:rsidR="000B1132" w:rsidRPr="001A404F" w:rsidRDefault="000B1132" w:rsidP="00046631">
            <w:pPr>
              <w:widowControl w:val="0"/>
              <w:autoSpaceDE w:val="0"/>
              <w:autoSpaceDN w:val="0"/>
              <w:rPr>
                <w:rFonts w:ascii="Centaur" w:eastAsia="Times New Roman" w:hAnsi="Centaur" w:cs="Times New Roman"/>
                <w:b/>
                <w:sz w:val="20"/>
                <w:szCs w:val="20"/>
              </w:rPr>
            </w:pPr>
            <w:r w:rsidRPr="001A404F">
              <w:rPr>
                <w:rFonts w:ascii="Centaur" w:eastAsia="Times New Roman" w:hAnsi="Centaur" w:cs="Times New Roman"/>
                <w:b/>
                <w:sz w:val="20"/>
                <w:szCs w:val="20"/>
              </w:rPr>
              <w:t>Strategies</w:t>
            </w:r>
          </w:p>
        </w:tc>
      </w:tr>
      <w:tr w:rsidR="000B1132" w:rsidRPr="001A404F" w14:paraId="305F56DC" w14:textId="77777777" w:rsidTr="00046631">
        <w:trPr>
          <w:trHeight w:val="161"/>
        </w:trPr>
        <w:tc>
          <w:tcPr>
            <w:tcW w:w="5000" w:type="pct"/>
            <w:gridSpan w:val="4"/>
          </w:tcPr>
          <w:p w14:paraId="5ABD6F2F" w14:textId="77777777" w:rsidR="000B1132" w:rsidRPr="001A404F" w:rsidRDefault="000B1132" w:rsidP="00046631">
            <w:pPr>
              <w:widowControl w:val="0"/>
              <w:autoSpaceDE w:val="0"/>
              <w:autoSpaceDN w:val="0"/>
              <w:rPr>
                <w:rFonts w:ascii="Centaur" w:eastAsia="Times New Roman" w:hAnsi="Centaur" w:cs="Times New Roman"/>
                <w:sz w:val="20"/>
                <w:szCs w:val="20"/>
              </w:rPr>
            </w:pPr>
            <w:r w:rsidRPr="001A404F">
              <w:rPr>
                <w:rFonts w:ascii="Centaur" w:eastAsia="Times New Roman" w:hAnsi="Centaur" w:cs="Times New Roman"/>
                <w:b/>
                <w:i/>
                <w:sz w:val="20"/>
                <w:szCs w:val="20"/>
              </w:rPr>
              <w:t>Goal: Create a sustainable environment for job creation and entrepreneurship</w:t>
            </w:r>
          </w:p>
        </w:tc>
      </w:tr>
      <w:tr w:rsidR="000B1132" w:rsidRPr="001A404F" w14:paraId="1B379C7F" w14:textId="77777777" w:rsidTr="00046631">
        <w:trPr>
          <w:trHeight w:val="1304"/>
        </w:trPr>
        <w:tc>
          <w:tcPr>
            <w:tcW w:w="1452" w:type="pct"/>
            <w:gridSpan w:val="2"/>
            <w:tcBorders>
              <w:top w:val="single" w:sz="4" w:space="0" w:color="auto"/>
              <w:left w:val="single" w:sz="4" w:space="0" w:color="auto"/>
              <w:right w:val="single" w:sz="4" w:space="0" w:color="auto"/>
            </w:tcBorders>
          </w:tcPr>
          <w:p w14:paraId="54940844" w14:textId="77777777" w:rsidR="000B1132" w:rsidRPr="001A404F" w:rsidRDefault="000B1132" w:rsidP="00046631">
            <w:pPr>
              <w:widowControl w:val="0"/>
              <w:autoSpaceDE w:val="0"/>
              <w:autoSpaceDN w:val="0"/>
              <w:adjustRightInd w:val="0"/>
              <w:spacing w:after="120"/>
              <w:rPr>
                <w:rFonts w:ascii="Centaur" w:hAnsi="Centaur" w:cs="Times New Roman"/>
                <w:sz w:val="20"/>
                <w:szCs w:val="20"/>
              </w:rPr>
            </w:pPr>
            <w:r w:rsidRPr="001A404F">
              <w:rPr>
                <w:rFonts w:ascii="Centaur" w:hAnsi="Centaur" w:cs="Times New Roman"/>
                <w:sz w:val="20"/>
                <w:szCs w:val="20"/>
              </w:rPr>
              <w:t>1. Low levels entrepreneurial, technical and vocational skills skills for self-employment</w:t>
            </w:r>
          </w:p>
          <w:p w14:paraId="4E0E0A72" w14:textId="77777777" w:rsidR="000B1132" w:rsidRPr="001A404F" w:rsidRDefault="000B1132" w:rsidP="00046631">
            <w:pPr>
              <w:widowControl w:val="0"/>
              <w:autoSpaceDE w:val="0"/>
              <w:autoSpaceDN w:val="0"/>
              <w:adjustRightInd w:val="0"/>
              <w:spacing w:after="120"/>
              <w:rPr>
                <w:rFonts w:ascii="Centaur" w:hAnsi="Centaur" w:cs="Times New Roman"/>
                <w:sz w:val="20"/>
                <w:szCs w:val="20"/>
              </w:rPr>
            </w:pPr>
          </w:p>
        </w:tc>
        <w:tc>
          <w:tcPr>
            <w:tcW w:w="1056" w:type="pct"/>
            <w:tcBorders>
              <w:left w:val="single" w:sz="4" w:space="0" w:color="auto"/>
              <w:bottom w:val="single" w:sz="4" w:space="0" w:color="auto"/>
            </w:tcBorders>
          </w:tcPr>
          <w:p w14:paraId="0BB386EB" w14:textId="77777777" w:rsidR="000B1132" w:rsidRPr="001A404F" w:rsidRDefault="000B1132" w:rsidP="00046631">
            <w:pPr>
              <w:widowControl w:val="0"/>
              <w:autoSpaceDE w:val="0"/>
              <w:autoSpaceDN w:val="0"/>
              <w:spacing w:after="120"/>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Support entrepreneurship through skills</w:t>
            </w:r>
          </w:p>
          <w:p w14:paraId="014B8E23" w14:textId="77777777" w:rsidR="000B1132" w:rsidRPr="001A404F" w:rsidRDefault="000B1132" w:rsidP="00046631">
            <w:pPr>
              <w:widowControl w:val="0"/>
              <w:autoSpaceDE w:val="0"/>
              <w:autoSpaceDN w:val="0"/>
              <w:spacing w:after="120"/>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training </w:t>
            </w:r>
          </w:p>
          <w:p w14:paraId="4A9880FF" w14:textId="77777777" w:rsidR="000B1132" w:rsidRPr="001A404F" w:rsidRDefault="000B1132" w:rsidP="00046631">
            <w:pPr>
              <w:widowControl w:val="0"/>
              <w:autoSpaceDE w:val="0"/>
              <w:autoSpaceDN w:val="0"/>
              <w:spacing w:after="120"/>
              <w:rPr>
                <w:rFonts w:ascii="Centaur" w:eastAsia="Times New Roman" w:hAnsi="Centaur" w:cs="Times New Roman"/>
                <w:sz w:val="20"/>
                <w:szCs w:val="20"/>
                <w:lang w:eastAsia="en-GB"/>
              </w:rPr>
            </w:pPr>
          </w:p>
        </w:tc>
        <w:tc>
          <w:tcPr>
            <w:tcW w:w="2493" w:type="pct"/>
          </w:tcPr>
          <w:p w14:paraId="57999DE3"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Eliminate revenue collection leakages</w:t>
            </w:r>
          </w:p>
          <w:p w14:paraId="3B4AFE4F"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Strengthen capacity of the revenue collectors </w:t>
            </w:r>
          </w:p>
          <w:p w14:paraId="470AE54E"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Organize consultation meeting with rate payers on the need to pay taxes</w:t>
            </w:r>
          </w:p>
          <w:p w14:paraId="080BBB8E"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Value new properties </w:t>
            </w:r>
          </w:p>
          <w:p w14:paraId="4526DE5F"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rPr>
              <w:t>Tailor assembly’s expenditure to peculiar needs</w:t>
            </w:r>
          </w:p>
          <w:p w14:paraId="7F2DCDA8"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Times New Roman"/>
                <w:sz w:val="20"/>
                <w:szCs w:val="20"/>
                <w:lang w:eastAsia="en-GB"/>
              </w:rPr>
            </w:pPr>
          </w:p>
        </w:tc>
      </w:tr>
      <w:tr w:rsidR="000B1132" w:rsidRPr="001A404F" w14:paraId="625B2A1D" w14:textId="77777777" w:rsidTr="00046631">
        <w:trPr>
          <w:trHeight w:val="288"/>
        </w:trPr>
        <w:tc>
          <w:tcPr>
            <w:tcW w:w="1452" w:type="pct"/>
            <w:gridSpan w:val="2"/>
          </w:tcPr>
          <w:p w14:paraId="3F7B6E5B" w14:textId="77777777" w:rsidR="000B1132" w:rsidRPr="001A404F" w:rsidRDefault="000B1132" w:rsidP="00046631">
            <w:pPr>
              <w:widowControl w:val="0"/>
              <w:autoSpaceDE w:val="0"/>
              <w:autoSpaceDN w:val="0"/>
              <w:adjustRightInd w:val="0"/>
              <w:spacing w:after="120"/>
              <w:rPr>
                <w:rFonts w:ascii="Centaur" w:hAnsi="Centaur" w:cs="Times New Roman"/>
                <w:sz w:val="20"/>
                <w:szCs w:val="20"/>
              </w:rPr>
            </w:pPr>
            <w:r w:rsidRPr="001A404F">
              <w:rPr>
                <w:rFonts w:ascii="Centaur" w:hAnsi="Centaur" w:cs="Times New Roman"/>
                <w:sz w:val="20"/>
                <w:szCs w:val="20"/>
              </w:rPr>
              <w:t>2.Inadequate job opportunities for the youth</w:t>
            </w:r>
          </w:p>
          <w:p w14:paraId="7D457810" w14:textId="77777777" w:rsidR="000B1132" w:rsidRPr="001A404F" w:rsidRDefault="000B1132" w:rsidP="00046631">
            <w:pPr>
              <w:widowControl w:val="0"/>
              <w:autoSpaceDE w:val="0"/>
              <w:autoSpaceDN w:val="0"/>
              <w:adjustRightInd w:val="0"/>
              <w:spacing w:after="120"/>
              <w:rPr>
                <w:rFonts w:ascii="Centaur" w:hAnsi="Centaur" w:cs="Times New Roman"/>
                <w:sz w:val="20"/>
                <w:szCs w:val="20"/>
              </w:rPr>
            </w:pPr>
            <w:r w:rsidRPr="001A404F">
              <w:rPr>
                <w:rFonts w:ascii="Centaur" w:hAnsi="Centaur" w:cs="Times New Roman"/>
                <w:sz w:val="20"/>
                <w:szCs w:val="20"/>
              </w:rPr>
              <w:t xml:space="preserve">3.  Limited access to credit for SMEs </w:t>
            </w:r>
          </w:p>
          <w:p w14:paraId="6D1C0A4D" w14:textId="77777777" w:rsidR="000B1132" w:rsidRPr="001A404F" w:rsidRDefault="000B1132" w:rsidP="00046631">
            <w:pPr>
              <w:widowControl w:val="0"/>
              <w:autoSpaceDE w:val="0"/>
              <w:autoSpaceDN w:val="0"/>
              <w:rPr>
                <w:rFonts w:ascii="Centaur" w:eastAsia="Times New Roman" w:hAnsi="Centaur" w:cs="Times New Roman"/>
                <w:sz w:val="20"/>
                <w:szCs w:val="20"/>
              </w:rPr>
            </w:pPr>
          </w:p>
        </w:tc>
        <w:tc>
          <w:tcPr>
            <w:tcW w:w="1056" w:type="pct"/>
          </w:tcPr>
          <w:p w14:paraId="67C41BFD" w14:textId="77777777" w:rsidR="000B1132" w:rsidRPr="001A404F" w:rsidRDefault="000B1132" w:rsidP="00046631">
            <w:pPr>
              <w:widowControl w:val="0"/>
              <w:autoSpaceDE w:val="0"/>
              <w:autoSpaceDN w:val="0"/>
              <w:spacing w:after="120"/>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Boost job creation in agribusiness among the youth unemployed </w:t>
            </w:r>
          </w:p>
          <w:p w14:paraId="6972A807" w14:textId="77777777" w:rsidR="000B1132" w:rsidRPr="001A404F" w:rsidRDefault="000B1132" w:rsidP="00046631">
            <w:pPr>
              <w:widowControl w:val="0"/>
              <w:autoSpaceDE w:val="0"/>
              <w:autoSpaceDN w:val="0"/>
              <w:spacing w:after="120"/>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Enhance access to finance and credit for SMEs.</w:t>
            </w:r>
          </w:p>
        </w:tc>
        <w:tc>
          <w:tcPr>
            <w:tcW w:w="2493" w:type="pct"/>
          </w:tcPr>
          <w:p w14:paraId="6EA4FCB1" w14:textId="77777777" w:rsidR="000B1132" w:rsidRPr="001A404F" w:rsidRDefault="000B1132" w:rsidP="00AF25D9">
            <w:pPr>
              <w:widowControl w:val="0"/>
              <w:numPr>
                <w:ilvl w:val="0"/>
                <w:numId w:val="23"/>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Facilitate the provision of training and business development services</w:t>
            </w:r>
          </w:p>
          <w:p w14:paraId="4A7EFE92"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p>
          <w:p w14:paraId="04F91304" w14:textId="77777777" w:rsidR="000B1132" w:rsidRPr="001A404F" w:rsidRDefault="000B1132" w:rsidP="00AF25D9">
            <w:pPr>
              <w:widowControl w:val="0"/>
              <w:numPr>
                <w:ilvl w:val="0"/>
                <w:numId w:val="23"/>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Support the promotion of cost effective technology to remove value chain constraints</w:t>
            </w:r>
          </w:p>
        </w:tc>
      </w:tr>
      <w:tr w:rsidR="000B1132" w:rsidRPr="001A404F" w14:paraId="07F42655" w14:textId="77777777" w:rsidTr="00046631">
        <w:trPr>
          <w:trHeight w:val="288"/>
        </w:trPr>
        <w:tc>
          <w:tcPr>
            <w:tcW w:w="1452" w:type="pct"/>
            <w:gridSpan w:val="2"/>
            <w:shd w:val="clear" w:color="auto" w:fill="auto"/>
          </w:tcPr>
          <w:p w14:paraId="5E6B7413"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p>
          <w:p w14:paraId="5B50D910" w14:textId="77777777" w:rsidR="000B1132" w:rsidRPr="001A404F" w:rsidRDefault="000B1132" w:rsidP="00046631">
            <w:pPr>
              <w:widowControl w:val="0"/>
              <w:autoSpaceDE w:val="0"/>
              <w:autoSpaceDN w:val="0"/>
              <w:rPr>
                <w:rFonts w:ascii="Centaur" w:hAnsi="Centaur" w:cs="Times New Roman"/>
                <w:sz w:val="20"/>
                <w:szCs w:val="20"/>
              </w:rPr>
            </w:pPr>
            <w:r w:rsidRPr="001A404F">
              <w:rPr>
                <w:rFonts w:ascii="Centaur" w:hAnsi="Centaur" w:cs="Times New Roman"/>
                <w:sz w:val="20"/>
                <w:szCs w:val="20"/>
              </w:rPr>
              <w:t>4. Poor market infrastructure</w:t>
            </w:r>
          </w:p>
          <w:p w14:paraId="47A424B0"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p>
        </w:tc>
        <w:tc>
          <w:tcPr>
            <w:tcW w:w="1056" w:type="pct"/>
          </w:tcPr>
          <w:p w14:paraId="7F2040A9"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Improve the provision of economic infrastructure</w:t>
            </w:r>
          </w:p>
        </w:tc>
        <w:tc>
          <w:tcPr>
            <w:tcW w:w="2493" w:type="pct"/>
          </w:tcPr>
          <w:p w14:paraId="135D939A" w14:textId="77777777" w:rsidR="000B1132" w:rsidRPr="001A404F" w:rsidRDefault="000B1132" w:rsidP="00AF25D9">
            <w:pPr>
              <w:widowControl w:val="0"/>
              <w:numPr>
                <w:ilvl w:val="0"/>
                <w:numId w:val="24"/>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Develop existing markets infrastructure into modern markets</w:t>
            </w:r>
          </w:p>
        </w:tc>
      </w:tr>
      <w:tr w:rsidR="000B1132" w:rsidRPr="001A404F" w14:paraId="32AE5CA5" w14:textId="77777777" w:rsidTr="00046631">
        <w:trPr>
          <w:trHeight w:val="288"/>
        </w:trPr>
        <w:tc>
          <w:tcPr>
            <w:tcW w:w="1452" w:type="pct"/>
            <w:gridSpan w:val="2"/>
            <w:shd w:val="clear" w:color="auto" w:fill="auto"/>
          </w:tcPr>
          <w:p w14:paraId="3C6F44E0"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Limited exploitation of potentials and inadequate investment in the tourism sector</w:t>
            </w:r>
          </w:p>
          <w:p w14:paraId="13B20F7B"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p>
        </w:tc>
        <w:tc>
          <w:tcPr>
            <w:tcW w:w="1056" w:type="pct"/>
          </w:tcPr>
          <w:p w14:paraId="3108ADD0" w14:textId="77777777" w:rsidR="000B1132" w:rsidRPr="001A404F" w:rsidRDefault="000B1132" w:rsidP="00046631">
            <w:pPr>
              <w:widowControl w:val="0"/>
              <w:autoSpaceDE w:val="0"/>
              <w:autoSpaceDN w:val="0"/>
              <w:rPr>
                <w:rFonts w:ascii="Centaur" w:eastAsia="Calibri" w:hAnsi="Centaur" w:cs="Times New Roman"/>
                <w:sz w:val="20"/>
                <w:szCs w:val="20"/>
              </w:rPr>
            </w:pPr>
            <w:r w:rsidRPr="001A404F">
              <w:rPr>
                <w:rFonts w:ascii="Centaur" w:eastAsia="Calibri" w:hAnsi="Centaur" w:cs="Times New Roman"/>
                <w:sz w:val="20"/>
                <w:szCs w:val="20"/>
              </w:rPr>
              <w:t>To promote sustainable tourism to preserve historical, cultural and natural heritage</w:t>
            </w:r>
          </w:p>
        </w:tc>
        <w:tc>
          <w:tcPr>
            <w:tcW w:w="2493" w:type="pct"/>
          </w:tcPr>
          <w:p w14:paraId="3500CD05" w14:textId="77777777" w:rsidR="000B1132" w:rsidRPr="001A404F" w:rsidRDefault="000B1132" w:rsidP="00AF25D9">
            <w:pPr>
              <w:widowControl w:val="0"/>
              <w:numPr>
                <w:ilvl w:val="0"/>
                <w:numId w:val="24"/>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tourism planning in MTDP to promote tourism development</w:t>
            </w:r>
          </w:p>
          <w:p w14:paraId="7AC60517" w14:textId="77777777" w:rsidR="000B1132" w:rsidRPr="001A404F" w:rsidRDefault="000B1132" w:rsidP="00AF25D9">
            <w:pPr>
              <w:numPr>
                <w:ilvl w:val="0"/>
                <w:numId w:val="24"/>
              </w:numPr>
              <w:spacing w:before="240"/>
              <w:contextualSpacing/>
              <w:jc w:val="both"/>
              <w:rPr>
                <w:rFonts w:ascii="Centaur" w:eastAsia="Calibri" w:hAnsi="Centaur" w:cs="Times New Roman"/>
                <w:sz w:val="20"/>
                <w:szCs w:val="20"/>
              </w:rPr>
            </w:pPr>
            <w:r w:rsidRPr="001A404F">
              <w:rPr>
                <w:rFonts w:ascii="Centaur" w:eastAsia="Calibri" w:hAnsi="Centaur" w:cs="Times New Roman"/>
                <w:sz w:val="20"/>
                <w:szCs w:val="20"/>
              </w:rPr>
              <w:t>Strengthen collaboration and coordination among key stakeholders to develop the tourism sector</w:t>
            </w:r>
          </w:p>
          <w:p w14:paraId="19BE401D" w14:textId="77777777" w:rsidR="000B1132" w:rsidRPr="001A404F" w:rsidRDefault="000B1132" w:rsidP="00AF25D9">
            <w:pPr>
              <w:widowControl w:val="0"/>
              <w:numPr>
                <w:ilvl w:val="0"/>
                <w:numId w:val="24"/>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Develop sustainable tourism, culture and historical sites</w:t>
            </w:r>
          </w:p>
        </w:tc>
      </w:tr>
      <w:tr w:rsidR="000B1132" w:rsidRPr="001A404F" w14:paraId="2A905611" w14:textId="77777777" w:rsidTr="00046631">
        <w:trPr>
          <w:trHeight w:val="288"/>
        </w:trPr>
        <w:tc>
          <w:tcPr>
            <w:tcW w:w="1452" w:type="pct"/>
            <w:gridSpan w:val="2"/>
            <w:shd w:val="clear" w:color="auto" w:fill="auto"/>
          </w:tcPr>
          <w:p w14:paraId="6625040D"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p>
        </w:tc>
        <w:tc>
          <w:tcPr>
            <w:tcW w:w="1056" w:type="pct"/>
          </w:tcPr>
          <w:p w14:paraId="351945F5" w14:textId="77777777" w:rsidR="000B1132" w:rsidRPr="001A404F" w:rsidRDefault="000B1132" w:rsidP="00046631">
            <w:pPr>
              <w:widowControl w:val="0"/>
              <w:autoSpaceDE w:val="0"/>
              <w:autoSpaceDN w:val="0"/>
              <w:rPr>
                <w:rFonts w:ascii="Centaur" w:eastAsia="Calibri" w:hAnsi="Centaur" w:cs="Times New Roman"/>
                <w:sz w:val="20"/>
                <w:szCs w:val="20"/>
              </w:rPr>
            </w:pPr>
            <w:r w:rsidRPr="001A404F">
              <w:rPr>
                <w:rFonts w:ascii="Centaur" w:eastAsia="Times New Roman" w:hAnsi="Centaur" w:cs="Times New Roman"/>
                <w:sz w:val="20"/>
                <w:szCs w:val="20"/>
                <w:lang w:eastAsia="en-GB"/>
              </w:rPr>
              <w:t>Promote livestock  and poultry development for food security and income</w:t>
            </w:r>
          </w:p>
        </w:tc>
        <w:tc>
          <w:tcPr>
            <w:tcW w:w="2493" w:type="pct"/>
          </w:tcPr>
          <w:p w14:paraId="259D9CAD" w14:textId="77777777" w:rsidR="000B1132" w:rsidRPr="001A404F" w:rsidRDefault="000B1132" w:rsidP="00AF25D9">
            <w:pPr>
              <w:widowControl w:val="0"/>
              <w:numPr>
                <w:ilvl w:val="0"/>
                <w:numId w:val="24"/>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Support Livestock  production in the municipality</w:t>
            </w:r>
          </w:p>
        </w:tc>
      </w:tr>
      <w:tr w:rsidR="000B1132" w:rsidRPr="001A404F" w14:paraId="5A2886D4" w14:textId="77777777" w:rsidTr="00046631">
        <w:trPr>
          <w:trHeight w:val="288"/>
        </w:trPr>
        <w:tc>
          <w:tcPr>
            <w:tcW w:w="5000" w:type="pct"/>
            <w:gridSpan w:val="4"/>
          </w:tcPr>
          <w:p w14:paraId="7E428D02" w14:textId="77777777" w:rsidR="000B1132" w:rsidRPr="001A404F" w:rsidRDefault="000B1132" w:rsidP="00046631">
            <w:pPr>
              <w:widowControl w:val="0"/>
              <w:autoSpaceDE w:val="0"/>
              <w:autoSpaceDN w:val="0"/>
              <w:rPr>
                <w:rFonts w:ascii="Centaur" w:eastAsia="Times New Roman" w:hAnsi="Centaur" w:cs="Times New Roman"/>
                <w:sz w:val="20"/>
                <w:szCs w:val="20"/>
                <w:lang w:eastAsia="en-GB"/>
              </w:rPr>
            </w:pPr>
            <w:r w:rsidRPr="001A404F">
              <w:rPr>
                <w:rFonts w:ascii="Centaur" w:eastAsia="Times New Roman" w:hAnsi="Centaur" w:cs="Times New Roman"/>
                <w:b/>
                <w:sz w:val="20"/>
                <w:szCs w:val="20"/>
              </w:rPr>
              <w:t>Goal: Equitable access to services and opportunities</w:t>
            </w:r>
          </w:p>
        </w:tc>
      </w:tr>
      <w:tr w:rsidR="000B1132" w:rsidRPr="001A404F" w14:paraId="60E2D0A2" w14:textId="77777777" w:rsidTr="00046631">
        <w:trPr>
          <w:trHeight w:val="494"/>
        </w:trPr>
        <w:tc>
          <w:tcPr>
            <w:tcW w:w="1452" w:type="pct"/>
            <w:gridSpan w:val="2"/>
          </w:tcPr>
          <w:p w14:paraId="5FC94BA7" w14:textId="77777777" w:rsidR="000B1132" w:rsidRPr="001A404F" w:rsidRDefault="000B1132" w:rsidP="00046631">
            <w:pPr>
              <w:rPr>
                <w:rFonts w:ascii="Centaur" w:hAnsi="Centaur" w:cs="Times New Roman"/>
                <w:sz w:val="24"/>
                <w:szCs w:val="24"/>
              </w:rPr>
            </w:pPr>
            <w:r w:rsidRPr="001A404F">
              <w:rPr>
                <w:rFonts w:ascii="Centaur" w:eastAsia="Calibri" w:hAnsi="Centaur" w:cs="Times New Roman"/>
              </w:rPr>
              <w:t>5.Inadequate capacity of public basic school</w:t>
            </w:r>
          </w:p>
        </w:tc>
        <w:tc>
          <w:tcPr>
            <w:tcW w:w="1056" w:type="pct"/>
          </w:tcPr>
          <w:p w14:paraId="4868414D"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access to quality education at all levels</w:t>
            </w:r>
          </w:p>
        </w:tc>
        <w:tc>
          <w:tcPr>
            <w:tcW w:w="2493" w:type="pct"/>
          </w:tcPr>
          <w:p w14:paraId="629DF592" w14:textId="77777777" w:rsidR="000B1132" w:rsidRPr="001A404F" w:rsidRDefault="000B1132" w:rsidP="00AF25D9">
            <w:pPr>
              <w:widowControl w:val="0"/>
              <w:numPr>
                <w:ilvl w:val="0"/>
                <w:numId w:val="21"/>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collaboration between public and private sector institutions to promote agro-processing, storage and marketing</w:t>
            </w:r>
          </w:p>
        </w:tc>
      </w:tr>
      <w:tr w:rsidR="000B1132" w:rsidRPr="001A404F" w14:paraId="23B60158" w14:textId="77777777" w:rsidTr="00046631">
        <w:trPr>
          <w:trHeight w:val="179"/>
        </w:trPr>
        <w:tc>
          <w:tcPr>
            <w:tcW w:w="1452" w:type="pct"/>
            <w:gridSpan w:val="2"/>
          </w:tcPr>
          <w:p w14:paraId="786AB495"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6.Poor condition of some basic Schools</w:t>
            </w:r>
          </w:p>
        </w:tc>
        <w:tc>
          <w:tcPr>
            <w:tcW w:w="1056" w:type="pct"/>
          </w:tcPr>
          <w:p w14:paraId="309EC140" w14:textId="77777777" w:rsidR="000B1132" w:rsidRPr="001A404F" w:rsidRDefault="000B1132" w:rsidP="00046631">
            <w:pPr>
              <w:pStyle w:val="NoSpacing"/>
              <w:rPr>
                <w:rFonts w:ascii="Centaur" w:hAnsi="Centaur"/>
                <w:sz w:val="20"/>
                <w:szCs w:val="20"/>
              </w:rPr>
            </w:pPr>
          </w:p>
        </w:tc>
        <w:tc>
          <w:tcPr>
            <w:tcW w:w="2493" w:type="pct"/>
          </w:tcPr>
          <w:p w14:paraId="5568774F" w14:textId="77777777" w:rsidR="000B1132" w:rsidRPr="001A404F" w:rsidRDefault="000B1132" w:rsidP="00AF25D9">
            <w:pPr>
              <w:widowControl w:val="0"/>
              <w:numPr>
                <w:ilvl w:val="0"/>
                <w:numId w:val="21"/>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Strengthen partnership between private sector and Municipal Assembly to develop local markets </w:t>
            </w:r>
          </w:p>
        </w:tc>
      </w:tr>
      <w:tr w:rsidR="000B1132" w:rsidRPr="001A404F" w14:paraId="28B2F0D1" w14:textId="77777777" w:rsidTr="00046631">
        <w:trPr>
          <w:trHeight w:val="288"/>
        </w:trPr>
        <w:tc>
          <w:tcPr>
            <w:tcW w:w="1452" w:type="pct"/>
            <w:gridSpan w:val="2"/>
          </w:tcPr>
          <w:p w14:paraId="185E592C"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7.Inadequate mono/dual desk for school children</w:t>
            </w:r>
          </w:p>
        </w:tc>
        <w:tc>
          <w:tcPr>
            <w:tcW w:w="1056" w:type="pct"/>
          </w:tcPr>
          <w:p w14:paraId="768FBC68" w14:textId="77777777" w:rsidR="000B1132" w:rsidRPr="001A404F" w:rsidRDefault="000B1132" w:rsidP="00046631">
            <w:pPr>
              <w:pStyle w:val="NoSpacing"/>
              <w:rPr>
                <w:rFonts w:ascii="Centaur" w:hAnsi="Centaur"/>
                <w:sz w:val="20"/>
                <w:szCs w:val="20"/>
              </w:rPr>
            </w:pPr>
          </w:p>
        </w:tc>
        <w:tc>
          <w:tcPr>
            <w:tcW w:w="2493" w:type="pct"/>
          </w:tcPr>
          <w:p w14:paraId="033BD04E" w14:textId="77777777" w:rsidR="000B1132" w:rsidRPr="001A404F" w:rsidRDefault="000B1132" w:rsidP="00AF25D9">
            <w:pPr>
              <w:widowControl w:val="0"/>
              <w:numPr>
                <w:ilvl w:val="0"/>
                <w:numId w:val="21"/>
              </w:numPr>
              <w:autoSpaceDE w:val="0"/>
              <w:autoSpaceDN w:val="0"/>
              <w:ind w:left="212" w:hanging="212"/>
              <w:contextualSpacing/>
              <w:rPr>
                <w:rFonts w:ascii="Centaur" w:eastAsia="Times New Roman" w:hAnsi="Centaur" w:cs="Times New Roman"/>
                <w:sz w:val="20"/>
                <w:szCs w:val="20"/>
                <w:lang w:eastAsia="en-GB"/>
              </w:rPr>
            </w:pPr>
          </w:p>
        </w:tc>
      </w:tr>
      <w:tr w:rsidR="000B1132" w:rsidRPr="001A404F" w14:paraId="71D5612E" w14:textId="77777777" w:rsidTr="00046631">
        <w:trPr>
          <w:trHeight w:val="288"/>
        </w:trPr>
        <w:tc>
          <w:tcPr>
            <w:tcW w:w="1452" w:type="pct"/>
            <w:gridSpan w:val="2"/>
          </w:tcPr>
          <w:p w14:paraId="73CD4968"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8.Lack of community library / school library</w:t>
            </w:r>
          </w:p>
        </w:tc>
        <w:tc>
          <w:tcPr>
            <w:tcW w:w="1056" w:type="pct"/>
          </w:tcPr>
          <w:p w14:paraId="25861691" w14:textId="77777777" w:rsidR="000B1132" w:rsidRPr="001A404F" w:rsidRDefault="000B1132" w:rsidP="00046631">
            <w:pPr>
              <w:pStyle w:val="NoSpacing"/>
              <w:rPr>
                <w:rFonts w:ascii="Centaur" w:hAnsi="Centaur"/>
                <w:sz w:val="20"/>
                <w:szCs w:val="20"/>
              </w:rPr>
            </w:pPr>
          </w:p>
        </w:tc>
        <w:tc>
          <w:tcPr>
            <w:tcW w:w="2493" w:type="pct"/>
          </w:tcPr>
          <w:p w14:paraId="241C6EDA" w14:textId="77777777" w:rsidR="000B1132" w:rsidRPr="001A404F" w:rsidRDefault="000B1132" w:rsidP="00AF25D9">
            <w:pPr>
              <w:widowControl w:val="0"/>
              <w:numPr>
                <w:ilvl w:val="0"/>
                <w:numId w:val="19"/>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Undertake tree planting and green landscaping in communities </w:t>
            </w:r>
          </w:p>
        </w:tc>
      </w:tr>
      <w:tr w:rsidR="000B1132" w:rsidRPr="001A404F" w14:paraId="7CFA3E34" w14:textId="77777777" w:rsidTr="00046631">
        <w:trPr>
          <w:trHeight w:val="288"/>
        </w:trPr>
        <w:tc>
          <w:tcPr>
            <w:tcW w:w="1452" w:type="pct"/>
            <w:gridSpan w:val="2"/>
          </w:tcPr>
          <w:p w14:paraId="21FE2690"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9.Inadequate supervision and monitoring of schools</w:t>
            </w:r>
          </w:p>
        </w:tc>
        <w:tc>
          <w:tcPr>
            <w:tcW w:w="1056" w:type="pct"/>
          </w:tcPr>
          <w:p w14:paraId="2E1A17BD"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effective monitoring and management of teaching and learning</w:t>
            </w:r>
          </w:p>
        </w:tc>
        <w:tc>
          <w:tcPr>
            <w:tcW w:w="2493" w:type="pct"/>
          </w:tcPr>
          <w:p w14:paraId="3A0D74B1" w14:textId="77777777" w:rsidR="000B1132" w:rsidRPr="001A404F" w:rsidRDefault="000B1132" w:rsidP="00AF25D9">
            <w:pPr>
              <w:widowControl w:val="0"/>
              <w:numPr>
                <w:ilvl w:val="0"/>
                <w:numId w:val="20"/>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rPr>
              <w:t>Facilitate the sensitization of public to reduce noise and air pollution</w:t>
            </w:r>
          </w:p>
          <w:p w14:paraId="31428BA2" w14:textId="77777777" w:rsidR="000B1132" w:rsidRPr="001A404F" w:rsidRDefault="000B1132" w:rsidP="00AF25D9">
            <w:pPr>
              <w:numPr>
                <w:ilvl w:val="0"/>
                <w:numId w:val="20"/>
              </w:numPr>
              <w:spacing w:before="240"/>
              <w:contextualSpacing/>
              <w:jc w:val="both"/>
              <w:rPr>
                <w:rFonts w:ascii="Centaur" w:eastAsia="Calibri" w:hAnsi="Centaur" w:cs="Times New Roman"/>
                <w:sz w:val="20"/>
                <w:szCs w:val="20"/>
              </w:rPr>
            </w:pPr>
            <w:r w:rsidRPr="001A404F">
              <w:rPr>
                <w:rFonts w:ascii="Centaur" w:eastAsia="Calibri" w:hAnsi="Centaur" w:cs="Times New Roman"/>
                <w:sz w:val="20"/>
                <w:szCs w:val="20"/>
              </w:rPr>
              <w:t>Intensify enforcement of bye-laws on noise and air pollution and control</w:t>
            </w:r>
          </w:p>
          <w:p w14:paraId="60F39DD1" w14:textId="77777777" w:rsidR="000B1132" w:rsidRPr="001A404F" w:rsidRDefault="000B1132" w:rsidP="00AF25D9">
            <w:pPr>
              <w:widowControl w:val="0"/>
              <w:numPr>
                <w:ilvl w:val="0"/>
                <w:numId w:val="20"/>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lastRenderedPageBreak/>
              <w:t>Collaborate with stakeholders to enforce the four R’s in waste management</w:t>
            </w:r>
          </w:p>
        </w:tc>
      </w:tr>
      <w:tr w:rsidR="000B1132" w:rsidRPr="001A404F" w14:paraId="134BACAC" w14:textId="77777777" w:rsidTr="00046631">
        <w:trPr>
          <w:trHeight w:val="288"/>
        </w:trPr>
        <w:tc>
          <w:tcPr>
            <w:tcW w:w="1452" w:type="pct"/>
            <w:gridSpan w:val="2"/>
          </w:tcPr>
          <w:p w14:paraId="27314495" w14:textId="77777777" w:rsidR="000B1132" w:rsidRPr="001A404F" w:rsidRDefault="000B1132" w:rsidP="00046631">
            <w:pPr>
              <w:jc w:val="both"/>
              <w:rPr>
                <w:rFonts w:ascii="Centaur" w:hAnsi="Centaur" w:cs="Times New Roman"/>
                <w:sz w:val="24"/>
                <w:szCs w:val="24"/>
              </w:rPr>
            </w:pPr>
            <w:r w:rsidRPr="001A404F">
              <w:rPr>
                <w:rFonts w:ascii="Centaur" w:eastAsia="Calibri" w:hAnsi="Centaur" w:cs="Times New Roman"/>
              </w:rPr>
              <w:lastRenderedPageBreak/>
              <w:t>10.Encroachment of school lands</w:t>
            </w:r>
          </w:p>
        </w:tc>
        <w:tc>
          <w:tcPr>
            <w:tcW w:w="1056" w:type="pct"/>
          </w:tcPr>
          <w:p w14:paraId="2820CCFD" w14:textId="77777777" w:rsidR="000B1132" w:rsidRPr="001A404F" w:rsidRDefault="000B1132" w:rsidP="00046631">
            <w:pPr>
              <w:pStyle w:val="NoSpacing"/>
              <w:rPr>
                <w:rFonts w:ascii="Centaur" w:hAnsi="Centaur"/>
                <w:sz w:val="20"/>
                <w:szCs w:val="20"/>
              </w:rPr>
            </w:pPr>
          </w:p>
        </w:tc>
        <w:tc>
          <w:tcPr>
            <w:tcW w:w="2493" w:type="pct"/>
          </w:tcPr>
          <w:p w14:paraId="0D64DCFB"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Intensify public education on improper waste disposal </w:t>
            </w:r>
          </w:p>
          <w:p w14:paraId="717E3F34"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Increase investment in infrastructure for waste management through Public Private Partnerships</w:t>
            </w:r>
          </w:p>
        </w:tc>
      </w:tr>
      <w:tr w:rsidR="000B1132" w:rsidRPr="001A404F" w14:paraId="7B9845A7" w14:textId="77777777" w:rsidTr="00046631">
        <w:trPr>
          <w:trHeight w:val="288"/>
        </w:trPr>
        <w:tc>
          <w:tcPr>
            <w:tcW w:w="1452" w:type="pct"/>
            <w:gridSpan w:val="2"/>
          </w:tcPr>
          <w:p w14:paraId="592C02D9"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11.Inequitable access to health care</w:t>
            </w:r>
          </w:p>
        </w:tc>
        <w:tc>
          <w:tcPr>
            <w:tcW w:w="1056" w:type="pct"/>
          </w:tcPr>
          <w:p w14:paraId="087619CC"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Ensure sustainable, affordable, equitable, easily accessible Healthcare Services (Universal Health Coverage)</w:t>
            </w:r>
          </w:p>
        </w:tc>
        <w:tc>
          <w:tcPr>
            <w:tcW w:w="2493" w:type="pct"/>
          </w:tcPr>
          <w:p w14:paraId="35C86E38"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the CHPS concept</w:t>
            </w:r>
          </w:p>
          <w:p w14:paraId="65391C47"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Lobby for a government owned health facility or a CHPS compound to be constructed for the municipality.</w:t>
            </w:r>
          </w:p>
          <w:p w14:paraId="5AFECA00"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Liaise with private owned facilities to increase coverage of services rendered under the National Health Insurance scheme.</w:t>
            </w:r>
          </w:p>
        </w:tc>
      </w:tr>
      <w:tr w:rsidR="000B1132" w:rsidRPr="001A404F" w14:paraId="67FFCBFE" w14:textId="77777777" w:rsidTr="00046631">
        <w:trPr>
          <w:trHeight w:val="288"/>
        </w:trPr>
        <w:tc>
          <w:tcPr>
            <w:tcW w:w="1452" w:type="pct"/>
            <w:gridSpan w:val="2"/>
          </w:tcPr>
          <w:p w14:paraId="1BB507D7"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12.Increased number of persons with non-communicable diseases such as hypertension and diabetes using OPD attendance as proxy.</w:t>
            </w:r>
          </w:p>
        </w:tc>
        <w:tc>
          <w:tcPr>
            <w:tcW w:w="1056" w:type="pct"/>
            <w:vMerge w:val="restart"/>
          </w:tcPr>
          <w:p w14:paraId="0AFA7370"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Intensify prevention and control of communicable disease and ensure the reduction of new HIV/AIDS infections, COVI9-19 infections and other STIs especially among vulnerable groups.</w:t>
            </w:r>
          </w:p>
        </w:tc>
        <w:tc>
          <w:tcPr>
            <w:tcW w:w="2493" w:type="pct"/>
          </w:tcPr>
          <w:p w14:paraId="452B493C"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Embark on health promotion activities</w:t>
            </w:r>
          </w:p>
          <w:p w14:paraId="28A54975"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bCs/>
                <w:sz w:val="20"/>
                <w:szCs w:val="20"/>
                <w:lang w:eastAsia="en-GB"/>
              </w:rPr>
              <w:t>Liaise and lobby with private facilities to set up wellness clinics in their facilities</w:t>
            </w:r>
          </w:p>
        </w:tc>
      </w:tr>
      <w:tr w:rsidR="000B1132" w:rsidRPr="001A404F" w14:paraId="6F2C5C9F" w14:textId="77777777" w:rsidTr="00046631">
        <w:trPr>
          <w:trHeight w:val="288"/>
        </w:trPr>
        <w:tc>
          <w:tcPr>
            <w:tcW w:w="1452" w:type="pct"/>
            <w:gridSpan w:val="2"/>
          </w:tcPr>
          <w:p w14:paraId="5B41BBD8" w14:textId="77777777" w:rsidR="000B1132" w:rsidRPr="001A404F" w:rsidRDefault="000B1132" w:rsidP="00046631">
            <w:pPr>
              <w:jc w:val="both"/>
              <w:rPr>
                <w:rFonts w:ascii="Centaur" w:hAnsi="Centaur" w:cs="Times New Roman"/>
                <w:sz w:val="24"/>
                <w:szCs w:val="24"/>
              </w:rPr>
            </w:pPr>
            <w:r w:rsidRPr="001A404F">
              <w:rPr>
                <w:rFonts w:ascii="Centaur" w:eastAsia="Calibri" w:hAnsi="Centaur" w:cs="Times New Roman"/>
              </w:rPr>
              <w:t xml:space="preserve">13.High prevalence of anemia in pregnant women at 36 weeks gestation </w:t>
            </w:r>
          </w:p>
        </w:tc>
        <w:tc>
          <w:tcPr>
            <w:tcW w:w="1056" w:type="pct"/>
            <w:vMerge/>
          </w:tcPr>
          <w:p w14:paraId="03D02EE1" w14:textId="77777777" w:rsidR="000B1132" w:rsidRPr="001A404F" w:rsidRDefault="000B1132" w:rsidP="00046631">
            <w:pPr>
              <w:pStyle w:val="NoSpacing"/>
              <w:rPr>
                <w:rFonts w:ascii="Centaur" w:hAnsi="Centaur"/>
                <w:sz w:val="20"/>
                <w:szCs w:val="20"/>
              </w:rPr>
            </w:pPr>
          </w:p>
        </w:tc>
        <w:tc>
          <w:tcPr>
            <w:tcW w:w="2493" w:type="pct"/>
          </w:tcPr>
          <w:p w14:paraId="64A3264F"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Include education on nutrition as part of ANC services.</w:t>
            </w:r>
          </w:p>
          <w:p w14:paraId="620183DB"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Carry out food demonstration</w:t>
            </w:r>
          </w:p>
        </w:tc>
      </w:tr>
      <w:tr w:rsidR="000B1132" w:rsidRPr="001A404F" w14:paraId="51D4011E" w14:textId="77777777" w:rsidTr="00046631">
        <w:trPr>
          <w:trHeight w:val="288"/>
        </w:trPr>
        <w:tc>
          <w:tcPr>
            <w:tcW w:w="1452" w:type="pct"/>
            <w:gridSpan w:val="2"/>
          </w:tcPr>
          <w:p w14:paraId="13EA2777" w14:textId="77777777" w:rsidR="000B1132" w:rsidRPr="001A404F" w:rsidRDefault="000B1132" w:rsidP="00046631">
            <w:pPr>
              <w:jc w:val="both"/>
              <w:rPr>
                <w:rFonts w:ascii="Centaur" w:hAnsi="Centaur" w:cs="Times New Roman"/>
                <w:sz w:val="24"/>
                <w:szCs w:val="24"/>
              </w:rPr>
            </w:pPr>
            <w:r w:rsidRPr="001A404F">
              <w:rPr>
                <w:rFonts w:ascii="Centaur" w:eastAsia="Calibri" w:hAnsi="Centaur" w:cs="Times New Roman"/>
              </w:rPr>
              <w:t>14.low levels of skilled delivery</w:t>
            </w:r>
          </w:p>
        </w:tc>
        <w:tc>
          <w:tcPr>
            <w:tcW w:w="1056" w:type="pct"/>
            <w:vMerge/>
          </w:tcPr>
          <w:p w14:paraId="18F8C2B2" w14:textId="77777777" w:rsidR="000B1132" w:rsidRPr="001A404F" w:rsidRDefault="000B1132" w:rsidP="00046631">
            <w:pPr>
              <w:pStyle w:val="NoSpacing"/>
              <w:rPr>
                <w:rFonts w:ascii="Centaur" w:hAnsi="Centaur"/>
                <w:sz w:val="20"/>
                <w:szCs w:val="20"/>
              </w:rPr>
            </w:pPr>
          </w:p>
        </w:tc>
        <w:tc>
          <w:tcPr>
            <w:tcW w:w="2493" w:type="pct"/>
          </w:tcPr>
          <w:p w14:paraId="1A51DE90"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Train and provide supportive supervision to midwives</w:t>
            </w:r>
          </w:p>
        </w:tc>
      </w:tr>
      <w:tr w:rsidR="000B1132" w:rsidRPr="001A404F" w14:paraId="218ADEE0" w14:textId="77777777" w:rsidTr="00046631">
        <w:trPr>
          <w:trHeight w:val="288"/>
        </w:trPr>
        <w:tc>
          <w:tcPr>
            <w:tcW w:w="1452" w:type="pct"/>
            <w:gridSpan w:val="2"/>
          </w:tcPr>
          <w:p w14:paraId="4D3BCEB0" w14:textId="77777777" w:rsidR="000B1132" w:rsidRPr="001A404F" w:rsidRDefault="000B1132" w:rsidP="00046631">
            <w:pPr>
              <w:jc w:val="both"/>
              <w:rPr>
                <w:rFonts w:ascii="Centaur" w:hAnsi="Centaur" w:cs="Times New Roman"/>
                <w:sz w:val="24"/>
                <w:szCs w:val="24"/>
              </w:rPr>
            </w:pPr>
            <w:r w:rsidRPr="001A404F">
              <w:rPr>
                <w:rFonts w:ascii="Centaur" w:eastAsia="Calibri" w:hAnsi="Centaur" w:cs="Times New Roman"/>
              </w:rPr>
              <w:t>15.Low reporting rates in terms of completeness by facilities into DHIMS2</w:t>
            </w:r>
          </w:p>
        </w:tc>
        <w:tc>
          <w:tcPr>
            <w:tcW w:w="1056" w:type="pct"/>
          </w:tcPr>
          <w:p w14:paraId="0A751A45" w14:textId="77777777" w:rsidR="000B1132" w:rsidRPr="001A404F" w:rsidRDefault="000B1132" w:rsidP="00046631">
            <w:pPr>
              <w:pStyle w:val="NoSpacing"/>
              <w:rPr>
                <w:rFonts w:ascii="Centaur" w:hAnsi="Centaur"/>
                <w:sz w:val="20"/>
                <w:szCs w:val="20"/>
              </w:rPr>
            </w:pPr>
            <w:r w:rsidRPr="001A404F">
              <w:rPr>
                <w:rFonts w:ascii="Centaur" w:hAnsi="Centaur"/>
                <w:bCs/>
                <w:sz w:val="20"/>
                <w:szCs w:val="20"/>
              </w:rPr>
              <w:t>Enhance compliance of reporting and data standards in health system</w:t>
            </w:r>
          </w:p>
        </w:tc>
        <w:tc>
          <w:tcPr>
            <w:tcW w:w="2493" w:type="pct"/>
          </w:tcPr>
          <w:p w14:paraId="497D84DC"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Conduct monthly data validation meetings</w:t>
            </w:r>
          </w:p>
          <w:p w14:paraId="6F5EC3CF"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Provide enhanced integrated supervisory supportive visits to facilities</w:t>
            </w:r>
          </w:p>
        </w:tc>
      </w:tr>
      <w:tr w:rsidR="000B1132" w:rsidRPr="001A404F" w14:paraId="2EF64446" w14:textId="77777777" w:rsidTr="00046631">
        <w:trPr>
          <w:trHeight w:val="288"/>
        </w:trPr>
        <w:tc>
          <w:tcPr>
            <w:tcW w:w="1452" w:type="pct"/>
            <w:gridSpan w:val="2"/>
          </w:tcPr>
          <w:p w14:paraId="679508D2"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 xml:space="preserve">16.Low immunization coverage using Pent3 as proxy </w:t>
            </w:r>
          </w:p>
        </w:tc>
        <w:tc>
          <w:tcPr>
            <w:tcW w:w="1056" w:type="pct"/>
            <w:vMerge w:val="restart"/>
          </w:tcPr>
          <w:p w14:paraId="5B804B23"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Intensify prevention and control of communicable disease and ensure the reduction of new HIV/AIDS infections, COVI9-19 infections and other STIs especially among vulnerable groups.</w:t>
            </w:r>
          </w:p>
          <w:p w14:paraId="63CF584D" w14:textId="77777777" w:rsidR="000B1132" w:rsidRPr="001A404F" w:rsidRDefault="000B1132" w:rsidP="00046631">
            <w:pPr>
              <w:pStyle w:val="NoSpacing"/>
              <w:rPr>
                <w:rFonts w:ascii="Centaur" w:hAnsi="Centaur"/>
                <w:sz w:val="20"/>
                <w:szCs w:val="20"/>
              </w:rPr>
            </w:pPr>
          </w:p>
        </w:tc>
        <w:tc>
          <w:tcPr>
            <w:tcW w:w="2493" w:type="pct"/>
          </w:tcPr>
          <w:p w14:paraId="247B72F7"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CHPS</w:t>
            </w:r>
          </w:p>
        </w:tc>
      </w:tr>
      <w:tr w:rsidR="000B1132" w:rsidRPr="001A404F" w14:paraId="7993EF5B" w14:textId="77777777" w:rsidTr="00046631">
        <w:trPr>
          <w:trHeight w:val="288"/>
        </w:trPr>
        <w:tc>
          <w:tcPr>
            <w:tcW w:w="1452" w:type="pct"/>
            <w:gridSpan w:val="2"/>
          </w:tcPr>
          <w:p w14:paraId="38A60367"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 xml:space="preserve">17.Low TB case detection rate </w:t>
            </w:r>
          </w:p>
        </w:tc>
        <w:tc>
          <w:tcPr>
            <w:tcW w:w="1056" w:type="pct"/>
            <w:vMerge/>
          </w:tcPr>
          <w:p w14:paraId="53DD5551" w14:textId="77777777" w:rsidR="000B1132" w:rsidRPr="001A404F" w:rsidRDefault="000B1132" w:rsidP="00046631">
            <w:pPr>
              <w:pStyle w:val="NoSpacing"/>
              <w:rPr>
                <w:rFonts w:ascii="Centaur" w:hAnsi="Centaur"/>
                <w:sz w:val="20"/>
                <w:szCs w:val="20"/>
              </w:rPr>
            </w:pPr>
          </w:p>
        </w:tc>
        <w:tc>
          <w:tcPr>
            <w:tcW w:w="2493" w:type="pct"/>
          </w:tcPr>
          <w:p w14:paraId="6D1EE887"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Sensitize private facilities on TB </w:t>
            </w:r>
          </w:p>
          <w:p w14:paraId="55CB76A8"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Make Test kits available at the various Laboratories</w:t>
            </w:r>
          </w:p>
        </w:tc>
      </w:tr>
      <w:tr w:rsidR="000B1132" w:rsidRPr="001A404F" w14:paraId="530A7D32" w14:textId="77777777" w:rsidTr="00046631">
        <w:trPr>
          <w:trHeight w:val="288"/>
        </w:trPr>
        <w:tc>
          <w:tcPr>
            <w:tcW w:w="1452" w:type="pct"/>
            <w:gridSpan w:val="2"/>
          </w:tcPr>
          <w:p w14:paraId="3B527E94"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18.Low HIV testing and detection rates</w:t>
            </w:r>
          </w:p>
        </w:tc>
        <w:tc>
          <w:tcPr>
            <w:tcW w:w="1056" w:type="pct"/>
            <w:vMerge/>
          </w:tcPr>
          <w:p w14:paraId="66CECBCE" w14:textId="77777777" w:rsidR="000B1132" w:rsidRPr="001A404F" w:rsidRDefault="000B1132" w:rsidP="00046631">
            <w:pPr>
              <w:pStyle w:val="NoSpacing"/>
              <w:rPr>
                <w:rFonts w:ascii="Centaur" w:hAnsi="Centaur"/>
                <w:sz w:val="20"/>
                <w:szCs w:val="20"/>
              </w:rPr>
            </w:pPr>
          </w:p>
        </w:tc>
        <w:tc>
          <w:tcPr>
            <w:tcW w:w="2493" w:type="pct"/>
          </w:tcPr>
          <w:p w14:paraId="266D8816"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Liasie with the NACP (National AIDS Control Program)  and a private facility to help set up an ART centre</w:t>
            </w:r>
          </w:p>
        </w:tc>
      </w:tr>
      <w:tr w:rsidR="000B1132" w:rsidRPr="001A404F" w14:paraId="08A808AE" w14:textId="77777777" w:rsidTr="00046631">
        <w:trPr>
          <w:trHeight w:val="288"/>
        </w:trPr>
        <w:tc>
          <w:tcPr>
            <w:tcW w:w="1452" w:type="pct"/>
            <w:gridSpan w:val="2"/>
          </w:tcPr>
          <w:p w14:paraId="5471D2C3"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19.No ART access by PLWHA/AIDS and for new positive cases</w:t>
            </w:r>
          </w:p>
        </w:tc>
        <w:tc>
          <w:tcPr>
            <w:tcW w:w="1056" w:type="pct"/>
            <w:vMerge/>
          </w:tcPr>
          <w:p w14:paraId="2DAF5663" w14:textId="77777777" w:rsidR="000B1132" w:rsidRPr="001A404F" w:rsidRDefault="000B1132" w:rsidP="00046631">
            <w:pPr>
              <w:pStyle w:val="NoSpacing"/>
              <w:rPr>
                <w:rFonts w:ascii="Centaur" w:hAnsi="Centaur"/>
                <w:sz w:val="20"/>
                <w:szCs w:val="20"/>
              </w:rPr>
            </w:pPr>
          </w:p>
        </w:tc>
        <w:tc>
          <w:tcPr>
            <w:tcW w:w="2493" w:type="pct"/>
          </w:tcPr>
          <w:p w14:paraId="3A91DBBF"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Liasie with the NACP (National AIDS Control Program)  and a private facility to help set up an ART centre</w:t>
            </w:r>
          </w:p>
        </w:tc>
      </w:tr>
      <w:tr w:rsidR="000B1132" w:rsidRPr="001A404F" w14:paraId="08D76844" w14:textId="77777777" w:rsidTr="00046631">
        <w:trPr>
          <w:trHeight w:val="288"/>
        </w:trPr>
        <w:tc>
          <w:tcPr>
            <w:tcW w:w="1452" w:type="pct"/>
            <w:gridSpan w:val="2"/>
          </w:tcPr>
          <w:p w14:paraId="3161A9F8"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 xml:space="preserve">20.High burden of malaria cases </w:t>
            </w:r>
          </w:p>
        </w:tc>
        <w:tc>
          <w:tcPr>
            <w:tcW w:w="1056" w:type="pct"/>
            <w:vMerge/>
          </w:tcPr>
          <w:p w14:paraId="0AC24FC3" w14:textId="77777777" w:rsidR="000B1132" w:rsidRPr="001A404F" w:rsidRDefault="000B1132" w:rsidP="00046631">
            <w:pPr>
              <w:pStyle w:val="NoSpacing"/>
              <w:rPr>
                <w:rFonts w:ascii="Centaur" w:hAnsi="Centaur"/>
                <w:sz w:val="20"/>
                <w:szCs w:val="20"/>
              </w:rPr>
            </w:pPr>
          </w:p>
        </w:tc>
        <w:tc>
          <w:tcPr>
            <w:tcW w:w="2493" w:type="pct"/>
          </w:tcPr>
          <w:p w14:paraId="5B7A95F3"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Distribute Mosquito nets and undertake lavicidal spraying of identified stagnant waters  in the Municipality</w:t>
            </w:r>
          </w:p>
        </w:tc>
      </w:tr>
      <w:tr w:rsidR="000B1132" w:rsidRPr="001A404F" w14:paraId="74375396" w14:textId="77777777" w:rsidTr="00046631">
        <w:trPr>
          <w:trHeight w:val="288"/>
        </w:trPr>
        <w:tc>
          <w:tcPr>
            <w:tcW w:w="1452" w:type="pct"/>
            <w:gridSpan w:val="2"/>
          </w:tcPr>
          <w:p w14:paraId="4AC7BC23"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22.Poor sanitation (Inappropriate solid waste disposal)</w:t>
            </w:r>
          </w:p>
        </w:tc>
        <w:tc>
          <w:tcPr>
            <w:tcW w:w="1056" w:type="pct"/>
            <w:vMerge w:val="restart"/>
          </w:tcPr>
          <w:p w14:paraId="6B8976D6"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access to improved and sustainable environmental sanitation services</w:t>
            </w:r>
          </w:p>
        </w:tc>
        <w:tc>
          <w:tcPr>
            <w:tcW w:w="2493" w:type="pct"/>
          </w:tcPr>
          <w:p w14:paraId="13A0CDB5"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Scale-up sensitization campaigns to promote proper disposal of solid waste</w:t>
            </w:r>
          </w:p>
          <w:p w14:paraId="1B0043D7"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Promote  private sector participation and investments in solid waste management</w:t>
            </w:r>
          </w:p>
        </w:tc>
      </w:tr>
      <w:tr w:rsidR="000B1132" w:rsidRPr="001A404F" w14:paraId="2140FFFF" w14:textId="77777777" w:rsidTr="00046631">
        <w:trPr>
          <w:trHeight w:val="288"/>
        </w:trPr>
        <w:tc>
          <w:tcPr>
            <w:tcW w:w="1452" w:type="pct"/>
            <w:gridSpan w:val="2"/>
          </w:tcPr>
          <w:p w14:paraId="098EA273"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23. Unauthorized dump site</w:t>
            </w:r>
          </w:p>
        </w:tc>
        <w:tc>
          <w:tcPr>
            <w:tcW w:w="1056" w:type="pct"/>
            <w:vMerge/>
          </w:tcPr>
          <w:p w14:paraId="3FFABA1E" w14:textId="77777777" w:rsidR="000B1132" w:rsidRPr="001A404F" w:rsidRDefault="000B1132" w:rsidP="00046631">
            <w:pPr>
              <w:pStyle w:val="NoSpacing"/>
              <w:rPr>
                <w:rFonts w:ascii="Centaur" w:hAnsi="Centaur"/>
                <w:sz w:val="20"/>
                <w:szCs w:val="20"/>
              </w:rPr>
            </w:pPr>
          </w:p>
        </w:tc>
        <w:tc>
          <w:tcPr>
            <w:tcW w:w="2493" w:type="pct"/>
          </w:tcPr>
          <w:p w14:paraId="10C2EE6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Scale-up sensitization campaigns to stop dumping at Unauthorized dump site</w:t>
            </w:r>
          </w:p>
        </w:tc>
      </w:tr>
      <w:tr w:rsidR="000B1132" w:rsidRPr="001A404F" w14:paraId="6B3AE064" w14:textId="77777777" w:rsidTr="00046631">
        <w:trPr>
          <w:trHeight w:val="288"/>
        </w:trPr>
        <w:tc>
          <w:tcPr>
            <w:tcW w:w="1452" w:type="pct"/>
            <w:gridSpan w:val="2"/>
          </w:tcPr>
          <w:p w14:paraId="55A9A8E9"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24.Noise pollution from pubs and drinking bars</w:t>
            </w:r>
          </w:p>
        </w:tc>
        <w:tc>
          <w:tcPr>
            <w:tcW w:w="1056" w:type="pct"/>
          </w:tcPr>
          <w:p w14:paraId="68C1D33A"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Sensitization and enforcement of sanitation standards and by-laws</w:t>
            </w:r>
          </w:p>
        </w:tc>
        <w:tc>
          <w:tcPr>
            <w:tcW w:w="2493" w:type="pct"/>
          </w:tcPr>
          <w:p w14:paraId="6ED13714"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Enforce sanitation by-laws</w:t>
            </w:r>
          </w:p>
        </w:tc>
      </w:tr>
      <w:tr w:rsidR="000B1132" w:rsidRPr="001A404F" w14:paraId="47602A3B" w14:textId="77777777" w:rsidTr="00046631">
        <w:trPr>
          <w:trHeight w:val="288"/>
        </w:trPr>
        <w:tc>
          <w:tcPr>
            <w:tcW w:w="1452" w:type="pct"/>
            <w:gridSpan w:val="2"/>
          </w:tcPr>
          <w:p w14:paraId="4CBF4C58"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25.Inadequate financial support for PWDs</w:t>
            </w:r>
          </w:p>
        </w:tc>
        <w:tc>
          <w:tcPr>
            <w:tcW w:w="1056" w:type="pct"/>
          </w:tcPr>
          <w:p w14:paraId="61E0BB16"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Promote welfare and opportunities for </w:t>
            </w:r>
            <w:r w:rsidRPr="001A404F">
              <w:rPr>
                <w:rFonts w:ascii="Centaur" w:hAnsi="Centaur"/>
                <w:sz w:val="20"/>
                <w:szCs w:val="20"/>
              </w:rPr>
              <w:lastRenderedPageBreak/>
              <w:t>vulnerable groups (PWDs, women, etc)</w:t>
            </w:r>
          </w:p>
        </w:tc>
        <w:tc>
          <w:tcPr>
            <w:tcW w:w="2493" w:type="pct"/>
          </w:tcPr>
          <w:p w14:paraId="05762325"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lastRenderedPageBreak/>
              <w:t xml:space="preserve">Promote effective implementation, monitoring and evaluation of the disbursement of 3% District </w:t>
            </w:r>
            <w:r w:rsidRPr="001A404F">
              <w:rPr>
                <w:rFonts w:ascii="Centaur" w:eastAsia="Times New Roman" w:hAnsi="Centaur" w:cs="Times New Roman"/>
                <w:sz w:val="20"/>
                <w:szCs w:val="20"/>
                <w:lang w:eastAsia="en-GB"/>
              </w:rPr>
              <w:lastRenderedPageBreak/>
              <w:t xml:space="preserve">Assemblies Common Fund to Persons with Disabilities </w:t>
            </w:r>
          </w:p>
          <w:p w14:paraId="202F085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Enhance access of persons with disabilities to the existing built environment, goods and services</w:t>
            </w:r>
          </w:p>
        </w:tc>
      </w:tr>
      <w:tr w:rsidR="000B1132" w:rsidRPr="001A404F" w14:paraId="453FA231" w14:textId="77777777" w:rsidTr="00046631">
        <w:trPr>
          <w:trHeight w:val="288"/>
        </w:trPr>
        <w:tc>
          <w:tcPr>
            <w:tcW w:w="1452" w:type="pct"/>
            <w:gridSpan w:val="2"/>
          </w:tcPr>
          <w:p w14:paraId="4F40E27D"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lastRenderedPageBreak/>
              <w:t xml:space="preserve">26.Inadequate generation and use of gender statistics </w:t>
            </w:r>
          </w:p>
        </w:tc>
        <w:tc>
          <w:tcPr>
            <w:tcW w:w="1056" w:type="pct"/>
          </w:tcPr>
          <w:p w14:paraId="073DB313"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Promote  gender mainstreaming and  interventions </w:t>
            </w:r>
          </w:p>
        </w:tc>
        <w:tc>
          <w:tcPr>
            <w:tcW w:w="2493" w:type="pct"/>
          </w:tcPr>
          <w:p w14:paraId="650B9553" w14:textId="77777777" w:rsidR="000B1132" w:rsidRPr="001A404F" w:rsidRDefault="000B1132" w:rsidP="00046631">
            <w:pPr>
              <w:tabs>
                <w:tab w:val="left" w:pos="548"/>
                <w:tab w:val="left" w:pos="690"/>
              </w:tabs>
              <w:rPr>
                <w:rFonts w:ascii="Centaur" w:hAnsi="Centaur" w:cs="Calibri"/>
                <w:sz w:val="20"/>
                <w:szCs w:val="20"/>
              </w:rPr>
            </w:pPr>
            <w:r w:rsidRPr="001A404F">
              <w:rPr>
                <w:rFonts w:ascii="Centaur" w:hAnsi="Centaur" w:cs="Calibri"/>
                <w:sz w:val="20"/>
                <w:szCs w:val="20"/>
              </w:rPr>
              <w:t xml:space="preserve">•Build up an effective system for gender research and use of gender statistics for planning, budgeting, monitoring and evaluation </w:t>
            </w:r>
          </w:p>
          <w:p w14:paraId="086C7E8D" w14:textId="77777777" w:rsidR="000B1132" w:rsidRPr="001A404F" w:rsidRDefault="000B1132" w:rsidP="00046631">
            <w:pPr>
              <w:tabs>
                <w:tab w:val="left" w:pos="548"/>
                <w:tab w:val="left" w:pos="690"/>
              </w:tabs>
              <w:rPr>
                <w:rFonts w:ascii="Centaur" w:hAnsi="Centaur" w:cs="Calibri"/>
                <w:sz w:val="20"/>
                <w:szCs w:val="20"/>
              </w:rPr>
            </w:pPr>
            <w:r w:rsidRPr="001A404F">
              <w:rPr>
                <w:rFonts w:ascii="Centaur" w:hAnsi="Centaur" w:cs="Calibri"/>
                <w:sz w:val="20"/>
                <w:szCs w:val="20"/>
              </w:rPr>
              <w:t>•Build capacities of stakeholders for effective gender mainstreaming</w:t>
            </w:r>
          </w:p>
        </w:tc>
      </w:tr>
      <w:tr w:rsidR="000B1132" w:rsidRPr="001A404F" w14:paraId="4F33C0BC" w14:textId="77777777" w:rsidTr="00046631">
        <w:trPr>
          <w:trHeight w:val="288"/>
        </w:trPr>
        <w:tc>
          <w:tcPr>
            <w:tcW w:w="1452" w:type="pct"/>
            <w:gridSpan w:val="2"/>
          </w:tcPr>
          <w:p w14:paraId="353E09C5"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27.Limited participation of women in economic activities</w:t>
            </w:r>
          </w:p>
        </w:tc>
        <w:tc>
          <w:tcPr>
            <w:tcW w:w="1056" w:type="pct"/>
          </w:tcPr>
          <w:p w14:paraId="2809877C"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economic empowerment of particularly women</w:t>
            </w:r>
          </w:p>
        </w:tc>
        <w:tc>
          <w:tcPr>
            <w:tcW w:w="2493" w:type="pct"/>
          </w:tcPr>
          <w:p w14:paraId="109F6D60"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Promote economic empowerment of women</w:t>
            </w:r>
          </w:p>
        </w:tc>
      </w:tr>
      <w:tr w:rsidR="000B1132" w:rsidRPr="001A404F" w14:paraId="1F16DAC9" w14:textId="77777777" w:rsidTr="00046631">
        <w:trPr>
          <w:trHeight w:val="288"/>
        </w:trPr>
        <w:tc>
          <w:tcPr>
            <w:tcW w:w="1452" w:type="pct"/>
            <w:gridSpan w:val="2"/>
          </w:tcPr>
          <w:p w14:paraId="0F75C35E"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28. Increasing child rights violation</w:t>
            </w:r>
          </w:p>
        </w:tc>
        <w:tc>
          <w:tcPr>
            <w:tcW w:w="1056" w:type="pct"/>
            <w:vMerge w:val="restart"/>
          </w:tcPr>
          <w:p w14:paraId="33D4A32C"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the rights and welfare of children</w:t>
            </w:r>
          </w:p>
        </w:tc>
        <w:tc>
          <w:tcPr>
            <w:tcW w:w="2493" w:type="pct"/>
          </w:tcPr>
          <w:p w14:paraId="7F84A765"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Promote positive cultural systems, traditions and practices</w:t>
            </w:r>
          </w:p>
        </w:tc>
      </w:tr>
      <w:tr w:rsidR="000B1132" w:rsidRPr="001A404F" w14:paraId="4D468D53" w14:textId="77777777" w:rsidTr="00046631">
        <w:trPr>
          <w:trHeight w:val="288"/>
        </w:trPr>
        <w:tc>
          <w:tcPr>
            <w:tcW w:w="1452" w:type="pct"/>
            <w:gridSpan w:val="2"/>
          </w:tcPr>
          <w:p w14:paraId="4AD405B2"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29.Limited awareness on child rights and Development issues</w:t>
            </w:r>
          </w:p>
        </w:tc>
        <w:tc>
          <w:tcPr>
            <w:tcW w:w="1056" w:type="pct"/>
            <w:vMerge/>
          </w:tcPr>
          <w:p w14:paraId="42EB4BBD" w14:textId="77777777" w:rsidR="000B1132" w:rsidRPr="001A404F" w:rsidRDefault="000B1132" w:rsidP="00046631">
            <w:pPr>
              <w:pStyle w:val="NoSpacing"/>
              <w:rPr>
                <w:rFonts w:ascii="Centaur" w:hAnsi="Centaur"/>
                <w:sz w:val="20"/>
                <w:szCs w:val="20"/>
              </w:rPr>
            </w:pPr>
          </w:p>
        </w:tc>
        <w:tc>
          <w:tcPr>
            <w:tcW w:w="2493" w:type="pct"/>
          </w:tcPr>
          <w:p w14:paraId="57C575D7"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Scale-up community engagements and behavioural change campaigns to promote positive parenting attitudes and practices among parents and caregivers</w:t>
            </w:r>
          </w:p>
        </w:tc>
      </w:tr>
      <w:tr w:rsidR="000B1132" w:rsidRPr="001A404F" w14:paraId="32328B98" w14:textId="77777777" w:rsidTr="00046631">
        <w:trPr>
          <w:trHeight w:val="288"/>
        </w:trPr>
        <w:tc>
          <w:tcPr>
            <w:tcW w:w="1452" w:type="pct"/>
            <w:gridSpan w:val="2"/>
          </w:tcPr>
          <w:p w14:paraId="26A8894A"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30.Inadequate alternative care services for children</w:t>
            </w:r>
          </w:p>
        </w:tc>
        <w:tc>
          <w:tcPr>
            <w:tcW w:w="1056" w:type="pct"/>
            <w:vMerge/>
          </w:tcPr>
          <w:p w14:paraId="2AA79115" w14:textId="77777777" w:rsidR="000B1132" w:rsidRPr="001A404F" w:rsidRDefault="000B1132" w:rsidP="00046631">
            <w:pPr>
              <w:pStyle w:val="NoSpacing"/>
              <w:rPr>
                <w:rFonts w:ascii="Centaur" w:hAnsi="Centaur"/>
                <w:sz w:val="20"/>
                <w:szCs w:val="20"/>
              </w:rPr>
            </w:pPr>
          </w:p>
        </w:tc>
        <w:tc>
          <w:tcPr>
            <w:tcW w:w="2493" w:type="pct"/>
          </w:tcPr>
          <w:p w14:paraId="7975AB1E"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Boost  public-private partnerships in the provision of alternative care services </w:t>
            </w:r>
          </w:p>
        </w:tc>
      </w:tr>
      <w:tr w:rsidR="000B1132" w:rsidRPr="001A404F" w14:paraId="54540BC8" w14:textId="77777777" w:rsidTr="00046631">
        <w:trPr>
          <w:trHeight w:val="288"/>
        </w:trPr>
        <w:tc>
          <w:tcPr>
            <w:tcW w:w="1452" w:type="pct"/>
            <w:gridSpan w:val="2"/>
          </w:tcPr>
          <w:p w14:paraId="58221D0F" w14:textId="77777777" w:rsidR="000B1132" w:rsidRPr="001A404F" w:rsidRDefault="000B1132" w:rsidP="00046631">
            <w:pPr>
              <w:jc w:val="both"/>
              <w:rPr>
                <w:rFonts w:ascii="Centaur" w:eastAsia="Calibri" w:hAnsi="Centaur" w:cs="Times New Roman"/>
              </w:rPr>
            </w:pPr>
            <w:r w:rsidRPr="001A404F">
              <w:rPr>
                <w:rFonts w:ascii="Centaur" w:eastAsia="Calibri" w:hAnsi="Centaur" w:cs="Times New Roman"/>
              </w:rPr>
              <w:t>31.Inadequate coverage and targeting of social protection programmes for children</w:t>
            </w:r>
          </w:p>
        </w:tc>
        <w:tc>
          <w:tcPr>
            <w:tcW w:w="1056" w:type="pct"/>
            <w:vMerge/>
          </w:tcPr>
          <w:p w14:paraId="2FC1B64C" w14:textId="77777777" w:rsidR="000B1132" w:rsidRPr="001A404F" w:rsidRDefault="000B1132" w:rsidP="00046631">
            <w:pPr>
              <w:pStyle w:val="NoSpacing"/>
              <w:rPr>
                <w:rFonts w:ascii="Centaur" w:hAnsi="Centaur"/>
                <w:sz w:val="20"/>
                <w:szCs w:val="20"/>
              </w:rPr>
            </w:pPr>
          </w:p>
        </w:tc>
        <w:tc>
          <w:tcPr>
            <w:tcW w:w="2493" w:type="pct"/>
          </w:tcPr>
          <w:p w14:paraId="357B4007"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the inclusion of children with disability and special needs in all spheres of child development</w:t>
            </w:r>
          </w:p>
        </w:tc>
      </w:tr>
      <w:tr w:rsidR="000B1132" w:rsidRPr="001A404F" w14:paraId="4DB632A2" w14:textId="77777777" w:rsidTr="00046631">
        <w:trPr>
          <w:gridAfter w:val="3"/>
          <w:wAfter w:w="4010" w:type="pct"/>
          <w:trHeight w:val="288"/>
        </w:trPr>
        <w:tc>
          <w:tcPr>
            <w:tcW w:w="990" w:type="pct"/>
          </w:tcPr>
          <w:p w14:paraId="3754DD2F" w14:textId="77777777" w:rsidR="000B1132" w:rsidRPr="001A404F" w:rsidRDefault="000B1132" w:rsidP="00046631">
            <w:pPr>
              <w:pStyle w:val="NoSpacing"/>
              <w:rPr>
                <w:rFonts w:ascii="Centaur" w:hAnsi="Centaur"/>
                <w:sz w:val="20"/>
                <w:szCs w:val="20"/>
              </w:rPr>
            </w:pPr>
          </w:p>
        </w:tc>
      </w:tr>
      <w:tr w:rsidR="000B1132" w:rsidRPr="001A404F" w14:paraId="225DF0FC" w14:textId="77777777" w:rsidTr="00046631">
        <w:trPr>
          <w:trHeight w:val="288"/>
        </w:trPr>
        <w:tc>
          <w:tcPr>
            <w:tcW w:w="1452" w:type="pct"/>
            <w:gridSpan w:val="2"/>
          </w:tcPr>
          <w:p w14:paraId="61C15388" w14:textId="77777777" w:rsidR="000B1132" w:rsidRPr="001A404F" w:rsidRDefault="000B1132" w:rsidP="00046631">
            <w:pPr>
              <w:pStyle w:val="Default"/>
              <w:jc w:val="both"/>
              <w:rPr>
                <w:rFonts w:ascii="Centaur" w:hAnsi="Centaur"/>
                <w:color w:val="auto"/>
              </w:rPr>
            </w:pPr>
            <w:r w:rsidRPr="001A404F">
              <w:rPr>
                <w:rFonts w:ascii="Centaur" w:hAnsi="Centaur"/>
                <w:color w:val="auto"/>
                <w:sz w:val="22"/>
                <w:szCs w:val="22"/>
              </w:rPr>
              <w:t>32.Poor condition of some roads and mobility in communities</w:t>
            </w:r>
          </w:p>
        </w:tc>
        <w:tc>
          <w:tcPr>
            <w:tcW w:w="1056" w:type="pct"/>
            <w:vMerge w:val="restart"/>
          </w:tcPr>
          <w:p w14:paraId="50AE6AB6"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Expand road transport infrastructure and services</w:t>
            </w:r>
          </w:p>
        </w:tc>
        <w:tc>
          <w:tcPr>
            <w:tcW w:w="2493" w:type="pct"/>
          </w:tcPr>
          <w:p w14:paraId="4E40ADF2"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Improve road condition and increase road infrastructure</w:t>
            </w:r>
          </w:p>
        </w:tc>
      </w:tr>
      <w:tr w:rsidR="000B1132" w:rsidRPr="001A404F" w14:paraId="4F91A1DA" w14:textId="77777777" w:rsidTr="00046631">
        <w:trPr>
          <w:trHeight w:val="288"/>
        </w:trPr>
        <w:tc>
          <w:tcPr>
            <w:tcW w:w="1452" w:type="pct"/>
            <w:gridSpan w:val="2"/>
          </w:tcPr>
          <w:p w14:paraId="08F2C5BF" w14:textId="77777777" w:rsidR="000B1132" w:rsidRPr="001A404F" w:rsidRDefault="000B1132" w:rsidP="00046631">
            <w:pPr>
              <w:rPr>
                <w:rFonts w:ascii="Centaur" w:hAnsi="Centaur" w:cs="Times New Roman"/>
                <w:sz w:val="24"/>
                <w:szCs w:val="24"/>
              </w:rPr>
            </w:pPr>
            <w:r w:rsidRPr="001A404F">
              <w:rPr>
                <w:rFonts w:ascii="Centaur" w:hAnsi="Centaur" w:cs="Times New Roman"/>
              </w:rPr>
              <w:t>33.Poor drainage system</w:t>
            </w:r>
          </w:p>
        </w:tc>
        <w:tc>
          <w:tcPr>
            <w:tcW w:w="1056" w:type="pct"/>
            <w:vMerge/>
          </w:tcPr>
          <w:p w14:paraId="6498EDD3" w14:textId="77777777" w:rsidR="000B1132" w:rsidRPr="001A404F" w:rsidRDefault="000B1132" w:rsidP="00046631">
            <w:pPr>
              <w:pStyle w:val="NoSpacing"/>
              <w:rPr>
                <w:rFonts w:ascii="Centaur" w:hAnsi="Centaur"/>
                <w:sz w:val="20"/>
                <w:szCs w:val="20"/>
              </w:rPr>
            </w:pPr>
          </w:p>
        </w:tc>
        <w:tc>
          <w:tcPr>
            <w:tcW w:w="2493" w:type="pct"/>
          </w:tcPr>
          <w:p w14:paraId="59E8B5C1"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Improve </w:t>
            </w:r>
          </w:p>
        </w:tc>
      </w:tr>
      <w:tr w:rsidR="000B1132" w:rsidRPr="001A404F" w14:paraId="1A810AD1" w14:textId="77777777" w:rsidTr="00046631">
        <w:trPr>
          <w:trHeight w:val="288"/>
        </w:trPr>
        <w:tc>
          <w:tcPr>
            <w:tcW w:w="1452" w:type="pct"/>
            <w:gridSpan w:val="2"/>
          </w:tcPr>
          <w:p w14:paraId="20FB01E3" w14:textId="77777777" w:rsidR="000B1132" w:rsidRPr="001A404F" w:rsidRDefault="000B1132" w:rsidP="00046631">
            <w:pPr>
              <w:pStyle w:val="Default"/>
              <w:jc w:val="both"/>
              <w:rPr>
                <w:rFonts w:ascii="Centaur" w:hAnsi="Centaur"/>
                <w:color w:val="auto"/>
              </w:rPr>
            </w:pPr>
            <w:r w:rsidRPr="001A404F">
              <w:rPr>
                <w:rFonts w:ascii="Centaur" w:hAnsi="Centaur" w:cs="Times New Roman"/>
                <w:color w:val="auto"/>
              </w:rPr>
              <w:t>34.Inadequate maintenance of infrastructure</w:t>
            </w:r>
          </w:p>
        </w:tc>
        <w:tc>
          <w:tcPr>
            <w:tcW w:w="1056" w:type="pct"/>
          </w:tcPr>
          <w:p w14:paraId="58842533"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proactive maintenance culture</w:t>
            </w:r>
          </w:p>
          <w:p w14:paraId="6093F728" w14:textId="77777777" w:rsidR="000B1132" w:rsidRPr="001A404F" w:rsidRDefault="000B1132" w:rsidP="00046631">
            <w:pPr>
              <w:pStyle w:val="NoSpacing"/>
              <w:rPr>
                <w:rFonts w:ascii="Centaur" w:hAnsi="Centaur"/>
                <w:sz w:val="20"/>
                <w:szCs w:val="20"/>
              </w:rPr>
            </w:pPr>
          </w:p>
          <w:p w14:paraId="277DAD5F" w14:textId="77777777" w:rsidR="000B1132" w:rsidRPr="001A404F" w:rsidRDefault="000B1132" w:rsidP="00046631">
            <w:pPr>
              <w:pStyle w:val="NoSpacing"/>
              <w:rPr>
                <w:rFonts w:ascii="Centaur" w:hAnsi="Centaur"/>
                <w:i/>
                <w:sz w:val="20"/>
                <w:szCs w:val="20"/>
              </w:rPr>
            </w:pPr>
            <w:r w:rsidRPr="001A404F">
              <w:rPr>
                <w:rFonts w:ascii="Centaur" w:hAnsi="Centaur"/>
                <w:i/>
                <w:sz w:val="20"/>
                <w:szCs w:val="20"/>
              </w:rPr>
              <w:t xml:space="preserve"> </w:t>
            </w:r>
          </w:p>
        </w:tc>
        <w:tc>
          <w:tcPr>
            <w:tcW w:w="2493" w:type="pct"/>
          </w:tcPr>
          <w:p w14:paraId="1B70E84F"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Develop asset register on infrastructure conditions</w:t>
            </w:r>
          </w:p>
          <w:p w14:paraId="558CED86"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Establish timely and effective preventive maintenance plan for all Assembly’s infrastructure</w:t>
            </w:r>
          </w:p>
        </w:tc>
      </w:tr>
      <w:tr w:rsidR="000B1132" w:rsidRPr="001A404F" w14:paraId="7B4F1703" w14:textId="77777777" w:rsidTr="00046631">
        <w:trPr>
          <w:trHeight w:val="288"/>
        </w:trPr>
        <w:tc>
          <w:tcPr>
            <w:tcW w:w="1452" w:type="pct"/>
            <w:gridSpan w:val="2"/>
          </w:tcPr>
          <w:p w14:paraId="6388C54C" w14:textId="77777777" w:rsidR="000B1132" w:rsidRPr="001A404F" w:rsidRDefault="000B1132" w:rsidP="00046631">
            <w:pPr>
              <w:jc w:val="both"/>
              <w:rPr>
                <w:rFonts w:ascii="Centaur" w:hAnsi="Centaur" w:cs="Times New Roman"/>
                <w:sz w:val="24"/>
                <w:szCs w:val="24"/>
                <w:lang w:eastAsia="en-GB"/>
              </w:rPr>
            </w:pPr>
            <w:r w:rsidRPr="001A404F">
              <w:rPr>
                <w:rFonts w:ascii="Centaur" w:hAnsi="Centaur" w:cs="Times New Roman"/>
              </w:rPr>
              <w:t>35.Inadequate safety features on road networks</w:t>
            </w:r>
          </w:p>
        </w:tc>
        <w:tc>
          <w:tcPr>
            <w:tcW w:w="1056" w:type="pct"/>
            <w:vMerge w:val="restart"/>
          </w:tcPr>
          <w:p w14:paraId="1105D87E"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road safety and security for all categories of road users</w:t>
            </w:r>
          </w:p>
        </w:tc>
        <w:tc>
          <w:tcPr>
            <w:tcW w:w="2493" w:type="pct"/>
          </w:tcPr>
          <w:p w14:paraId="284F121F"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Incorporate pedestrian safety facilities in planning, design, construction and maintenance of road infrastructure</w:t>
            </w:r>
          </w:p>
          <w:p w14:paraId="7C76F983" w14:textId="77777777" w:rsidR="000B1132" w:rsidRPr="001A404F" w:rsidRDefault="000B1132" w:rsidP="00AF25D9">
            <w:pPr>
              <w:pStyle w:val="ListParagraph"/>
              <w:numPr>
                <w:ilvl w:val="0"/>
                <w:numId w:val="18"/>
              </w:numPr>
              <w:spacing w:before="240" w:after="240" w:line="360" w:lineRule="auto"/>
              <w:jc w:val="both"/>
              <w:rPr>
                <w:rFonts w:ascii="Centaur" w:eastAsia="Times New Roman" w:hAnsi="Centaur"/>
                <w:sz w:val="20"/>
                <w:szCs w:val="20"/>
                <w:lang w:eastAsia="en-GB"/>
              </w:rPr>
            </w:pPr>
            <w:r w:rsidRPr="001A404F">
              <w:rPr>
                <w:rFonts w:ascii="Centaur" w:eastAsia="Times New Roman" w:hAnsi="Centaur"/>
                <w:sz w:val="20"/>
                <w:szCs w:val="20"/>
                <w:lang w:eastAsia="en-GB"/>
              </w:rPr>
              <w:t>Improve road markings and road signage</w:t>
            </w:r>
          </w:p>
        </w:tc>
      </w:tr>
      <w:tr w:rsidR="000B1132" w:rsidRPr="001A404F" w14:paraId="6DB327D4" w14:textId="77777777" w:rsidTr="00046631">
        <w:trPr>
          <w:trHeight w:val="288"/>
        </w:trPr>
        <w:tc>
          <w:tcPr>
            <w:tcW w:w="1452" w:type="pct"/>
            <w:gridSpan w:val="2"/>
          </w:tcPr>
          <w:p w14:paraId="2432DB2F"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36.Inadequate number of terminals and bus stops</w:t>
            </w:r>
          </w:p>
        </w:tc>
        <w:tc>
          <w:tcPr>
            <w:tcW w:w="1056" w:type="pct"/>
            <w:vMerge/>
          </w:tcPr>
          <w:p w14:paraId="4E0F4EC0" w14:textId="77777777" w:rsidR="000B1132" w:rsidRPr="001A404F" w:rsidRDefault="000B1132" w:rsidP="00046631">
            <w:pPr>
              <w:pStyle w:val="NoSpacing"/>
              <w:rPr>
                <w:rFonts w:ascii="Centaur" w:hAnsi="Centaur"/>
                <w:sz w:val="20"/>
                <w:szCs w:val="20"/>
              </w:rPr>
            </w:pPr>
          </w:p>
        </w:tc>
        <w:tc>
          <w:tcPr>
            <w:tcW w:w="2493" w:type="pct"/>
          </w:tcPr>
          <w:p w14:paraId="3C4CE9D3"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Increase bus terminal</w:t>
            </w:r>
          </w:p>
        </w:tc>
      </w:tr>
      <w:tr w:rsidR="000B1132" w:rsidRPr="001A404F" w14:paraId="11E12D7D" w14:textId="77777777" w:rsidTr="00046631">
        <w:trPr>
          <w:trHeight w:val="288"/>
        </w:trPr>
        <w:tc>
          <w:tcPr>
            <w:tcW w:w="1452" w:type="pct"/>
            <w:gridSpan w:val="2"/>
          </w:tcPr>
          <w:p w14:paraId="0D0BEA9A" w14:textId="77777777" w:rsidR="000B1132" w:rsidRPr="001A404F" w:rsidRDefault="000B1132" w:rsidP="00046631">
            <w:pPr>
              <w:contextualSpacing/>
              <w:jc w:val="both"/>
              <w:rPr>
                <w:rFonts w:ascii="Centaur" w:hAnsi="Centaur" w:cs="Times New Roman"/>
                <w:sz w:val="24"/>
                <w:szCs w:val="24"/>
                <w:lang w:eastAsia="en-GB"/>
              </w:rPr>
            </w:pPr>
            <w:r w:rsidRPr="001A404F">
              <w:rPr>
                <w:rFonts w:ascii="Centaur" w:hAnsi="Centaur" w:cs="Times New Roman"/>
              </w:rPr>
              <w:t>37.Growth of slums and unplanned communities</w:t>
            </w:r>
          </w:p>
        </w:tc>
        <w:tc>
          <w:tcPr>
            <w:tcW w:w="1056" w:type="pct"/>
            <w:vMerge w:val="restart"/>
          </w:tcPr>
          <w:p w14:paraId="1D33CFB8"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the capacity of the assembly to prevent and respond to disaster</w:t>
            </w:r>
          </w:p>
        </w:tc>
        <w:tc>
          <w:tcPr>
            <w:tcW w:w="2493" w:type="pct"/>
          </w:tcPr>
          <w:p w14:paraId="67B47B0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adherence to zoning policies and building regulation</w:t>
            </w:r>
          </w:p>
        </w:tc>
      </w:tr>
      <w:tr w:rsidR="000B1132" w:rsidRPr="001A404F" w14:paraId="317480EB" w14:textId="77777777" w:rsidTr="00046631">
        <w:trPr>
          <w:trHeight w:val="288"/>
        </w:trPr>
        <w:tc>
          <w:tcPr>
            <w:tcW w:w="1452" w:type="pct"/>
            <w:gridSpan w:val="2"/>
          </w:tcPr>
          <w:p w14:paraId="069ADBBF"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38.Encroachment of proposed road by auto mechanics</w:t>
            </w:r>
          </w:p>
        </w:tc>
        <w:tc>
          <w:tcPr>
            <w:tcW w:w="1056" w:type="pct"/>
            <w:vMerge/>
          </w:tcPr>
          <w:p w14:paraId="7DECDEDD" w14:textId="77777777" w:rsidR="000B1132" w:rsidRPr="001A404F" w:rsidRDefault="000B1132" w:rsidP="00046631">
            <w:pPr>
              <w:pStyle w:val="NoSpacing"/>
              <w:rPr>
                <w:rFonts w:ascii="Centaur" w:hAnsi="Centaur"/>
                <w:sz w:val="20"/>
                <w:szCs w:val="20"/>
              </w:rPr>
            </w:pPr>
          </w:p>
        </w:tc>
        <w:tc>
          <w:tcPr>
            <w:tcW w:w="2493" w:type="pct"/>
          </w:tcPr>
          <w:p w14:paraId="032EB222"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adherence to zoning policies and building regulation</w:t>
            </w:r>
          </w:p>
        </w:tc>
      </w:tr>
      <w:tr w:rsidR="000B1132" w:rsidRPr="001A404F" w14:paraId="73BE4BE5" w14:textId="77777777" w:rsidTr="00046631">
        <w:trPr>
          <w:trHeight w:val="288"/>
        </w:trPr>
        <w:tc>
          <w:tcPr>
            <w:tcW w:w="1452" w:type="pct"/>
            <w:gridSpan w:val="2"/>
          </w:tcPr>
          <w:p w14:paraId="5D82848C"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 xml:space="preserve">39.Inappropriate parking of cars’ </w:t>
            </w:r>
          </w:p>
        </w:tc>
        <w:tc>
          <w:tcPr>
            <w:tcW w:w="1056" w:type="pct"/>
            <w:vMerge/>
          </w:tcPr>
          <w:p w14:paraId="7323E325" w14:textId="77777777" w:rsidR="000B1132" w:rsidRPr="001A404F" w:rsidRDefault="000B1132" w:rsidP="00046631">
            <w:pPr>
              <w:pStyle w:val="NoSpacing"/>
              <w:rPr>
                <w:rFonts w:ascii="Centaur" w:hAnsi="Centaur"/>
                <w:sz w:val="20"/>
                <w:szCs w:val="20"/>
              </w:rPr>
            </w:pPr>
          </w:p>
        </w:tc>
        <w:tc>
          <w:tcPr>
            <w:tcW w:w="2493" w:type="pct"/>
          </w:tcPr>
          <w:p w14:paraId="42CDFF0C"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Enforce road safety standards</w:t>
            </w:r>
          </w:p>
        </w:tc>
      </w:tr>
      <w:tr w:rsidR="000B1132" w:rsidRPr="001A404F" w14:paraId="012CB367" w14:textId="77777777" w:rsidTr="00046631">
        <w:trPr>
          <w:trHeight w:val="288"/>
        </w:trPr>
        <w:tc>
          <w:tcPr>
            <w:tcW w:w="1452" w:type="pct"/>
            <w:gridSpan w:val="2"/>
          </w:tcPr>
          <w:p w14:paraId="6672768B"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 xml:space="preserve">40.Encroachment of road reservations and public lands </w:t>
            </w:r>
          </w:p>
        </w:tc>
        <w:tc>
          <w:tcPr>
            <w:tcW w:w="1056" w:type="pct"/>
          </w:tcPr>
          <w:p w14:paraId="503A9121"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the protection of reservations and public lands</w:t>
            </w:r>
          </w:p>
        </w:tc>
        <w:tc>
          <w:tcPr>
            <w:tcW w:w="2493" w:type="pct"/>
          </w:tcPr>
          <w:p w14:paraId="71DE88A2"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adherence to zoning policies and building regulation</w:t>
            </w:r>
          </w:p>
        </w:tc>
      </w:tr>
      <w:tr w:rsidR="000B1132" w:rsidRPr="001A404F" w14:paraId="4E7432E1" w14:textId="77777777" w:rsidTr="00046631">
        <w:trPr>
          <w:trHeight w:val="288"/>
        </w:trPr>
        <w:tc>
          <w:tcPr>
            <w:tcW w:w="1452" w:type="pct"/>
            <w:gridSpan w:val="2"/>
          </w:tcPr>
          <w:p w14:paraId="2AEB3655"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lastRenderedPageBreak/>
              <w:t>41.</w:t>
            </w:r>
            <w:r w:rsidRPr="001A404F">
              <w:rPr>
                <w:rFonts w:ascii="Centaur" w:hAnsi="Centaur"/>
              </w:rPr>
              <w:t xml:space="preserve"> </w:t>
            </w:r>
            <w:r w:rsidRPr="001A404F">
              <w:rPr>
                <w:rFonts w:ascii="Centaur" w:hAnsi="Centaur" w:cs="Times New Roman"/>
              </w:rPr>
              <w:t>Difficulty in the acquisition of lands for developmental projects</w:t>
            </w:r>
          </w:p>
        </w:tc>
        <w:tc>
          <w:tcPr>
            <w:tcW w:w="1056" w:type="pct"/>
          </w:tcPr>
          <w:p w14:paraId="1C903266"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Acquisition of lands for development</w:t>
            </w:r>
          </w:p>
        </w:tc>
        <w:tc>
          <w:tcPr>
            <w:tcW w:w="2493" w:type="pct"/>
          </w:tcPr>
          <w:p w14:paraId="62EA3806"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Collaborate with stakeholders in the land sector for litigation free lands</w:t>
            </w:r>
          </w:p>
        </w:tc>
      </w:tr>
      <w:tr w:rsidR="000B1132" w:rsidRPr="001A404F" w14:paraId="647D5F76" w14:textId="77777777" w:rsidTr="00046631">
        <w:trPr>
          <w:trHeight w:val="288"/>
        </w:trPr>
        <w:tc>
          <w:tcPr>
            <w:tcW w:w="1452" w:type="pct"/>
            <w:gridSpan w:val="2"/>
          </w:tcPr>
          <w:p w14:paraId="5AD0CB16"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42Weak spatial planning capacity at the local level</w:t>
            </w:r>
          </w:p>
        </w:tc>
        <w:tc>
          <w:tcPr>
            <w:tcW w:w="1056" w:type="pct"/>
          </w:tcPr>
          <w:p w14:paraId="170BF3AB"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sustainable spatial development and communities</w:t>
            </w:r>
          </w:p>
        </w:tc>
        <w:tc>
          <w:tcPr>
            <w:tcW w:w="2493" w:type="pct"/>
          </w:tcPr>
          <w:p w14:paraId="408FB772"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adherence to zoning policies and building regulation</w:t>
            </w:r>
          </w:p>
        </w:tc>
      </w:tr>
      <w:tr w:rsidR="000B1132" w:rsidRPr="001A404F" w14:paraId="7F276CA6" w14:textId="77777777" w:rsidTr="00046631">
        <w:trPr>
          <w:trHeight w:val="288"/>
        </w:trPr>
        <w:tc>
          <w:tcPr>
            <w:tcW w:w="1452" w:type="pct"/>
            <w:gridSpan w:val="2"/>
          </w:tcPr>
          <w:p w14:paraId="38C423E9"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43.High occurrence of flooding and fire disaster</w:t>
            </w:r>
          </w:p>
        </w:tc>
        <w:tc>
          <w:tcPr>
            <w:tcW w:w="1056" w:type="pct"/>
          </w:tcPr>
          <w:p w14:paraId="57A266A7"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Promote resilient communities </w:t>
            </w:r>
          </w:p>
        </w:tc>
        <w:tc>
          <w:tcPr>
            <w:tcW w:w="2493" w:type="pct"/>
          </w:tcPr>
          <w:p w14:paraId="0C48F9AD"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Reduce occurrence and impact of flooding</w:t>
            </w:r>
          </w:p>
          <w:p w14:paraId="669F0FA0"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Support the development and Implementation of disaster preparedness plans</w:t>
            </w:r>
          </w:p>
        </w:tc>
      </w:tr>
      <w:tr w:rsidR="000B1132" w:rsidRPr="001A404F" w14:paraId="1CB2AEE3" w14:textId="77777777" w:rsidTr="00046631">
        <w:trPr>
          <w:trHeight w:val="288"/>
        </w:trPr>
        <w:tc>
          <w:tcPr>
            <w:tcW w:w="5000" w:type="pct"/>
            <w:gridSpan w:val="4"/>
          </w:tcPr>
          <w:p w14:paraId="2680225A" w14:textId="77777777" w:rsidR="000B1132" w:rsidRPr="001A404F" w:rsidRDefault="000B1132" w:rsidP="00046631">
            <w:pPr>
              <w:widowControl w:val="0"/>
              <w:autoSpaceDE w:val="0"/>
              <w:autoSpaceDN w:val="0"/>
              <w:rPr>
                <w:rFonts w:ascii="Centaur" w:eastAsia="Times New Roman" w:hAnsi="Centaur" w:cs="Times New Roman"/>
                <w:b/>
                <w:sz w:val="20"/>
                <w:szCs w:val="20"/>
              </w:rPr>
            </w:pPr>
            <w:r w:rsidRPr="001A404F">
              <w:rPr>
                <w:rFonts w:ascii="Centaur" w:eastAsia="Times New Roman" w:hAnsi="Centaur" w:cs="Times New Roman"/>
                <w:b/>
                <w:i/>
                <w:szCs w:val="20"/>
              </w:rPr>
              <w:t xml:space="preserve">Goal: </w:t>
            </w:r>
            <w:r w:rsidRPr="001A404F">
              <w:rPr>
                <w:rFonts w:ascii="Centaur" w:hAnsi="Centaur"/>
                <w:b/>
                <w:szCs w:val="20"/>
              </w:rPr>
              <w:t>Open, transparent, participatory and effective governance</w:t>
            </w:r>
          </w:p>
        </w:tc>
      </w:tr>
      <w:tr w:rsidR="000B1132" w:rsidRPr="001A404F" w14:paraId="0F0B0B6E" w14:textId="77777777" w:rsidTr="00046631">
        <w:trPr>
          <w:trHeight w:val="288"/>
        </w:trPr>
        <w:tc>
          <w:tcPr>
            <w:tcW w:w="1452" w:type="pct"/>
            <w:gridSpan w:val="2"/>
          </w:tcPr>
          <w:p w14:paraId="0DEC0C4A" w14:textId="77777777" w:rsidR="000B1132" w:rsidRPr="001A404F" w:rsidRDefault="000B1132" w:rsidP="00046631">
            <w:pPr>
              <w:jc w:val="both"/>
              <w:rPr>
                <w:rFonts w:ascii="Centaur" w:eastAsia="Calibri" w:hAnsi="Centaur" w:cs="Times New Roman"/>
                <w:sz w:val="24"/>
                <w:szCs w:val="24"/>
              </w:rPr>
            </w:pPr>
            <w:r w:rsidRPr="001A404F">
              <w:rPr>
                <w:rFonts w:ascii="Centaur" w:eastAsia="Calibri" w:hAnsi="Centaur" w:cs="Times New Roman"/>
              </w:rPr>
              <w:t>44.</w:t>
            </w:r>
            <w:r w:rsidRPr="001A404F">
              <w:rPr>
                <w:rFonts w:ascii="Centaur" w:hAnsi="Centaur" w:cs="Times New Roman"/>
              </w:rPr>
              <w:t>Ineffective sub-district structures</w:t>
            </w:r>
          </w:p>
        </w:tc>
        <w:tc>
          <w:tcPr>
            <w:tcW w:w="1056" w:type="pct"/>
          </w:tcPr>
          <w:p w14:paraId="33A033D9"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Improve decentralized planning and budgeting </w:t>
            </w:r>
          </w:p>
        </w:tc>
        <w:tc>
          <w:tcPr>
            <w:tcW w:w="2493" w:type="pct"/>
          </w:tcPr>
          <w:p w14:paraId="23F1D1D1"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sub-district structures</w:t>
            </w:r>
          </w:p>
        </w:tc>
      </w:tr>
      <w:tr w:rsidR="000B1132" w:rsidRPr="001A404F" w14:paraId="1E04A32F" w14:textId="77777777" w:rsidTr="00046631">
        <w:trPr>
          <w:trHeight w:val="288"/>
        </w:trPr>
        <w:tc>
          <w:tcPr>
            <w:tcW w:w="1452" w:type="pct"/>
            <w:gridSpan w:val="2"/>
          </w:tcPr>
          <w:p w14:paraId="35C23FE5" w14:textId="77777777" w:rsidR="000B1132" w:rsidRPr="001A404F" w:rsidRDefault="000B1132" w:rsidP="00046631">
            <w:pPr>
              <w:jc w:val="both"/>
              <w:rPr>
                <w:rFonts w:ascii="Centaur" w:hAnsi="Centaur" w:cs="Times New Roman"/>
                <w:sz w:val="24"/>
                <w:szCs w:val="24"/>
              </w:rPr>
            </w:pPr>
            <w:r w:rsidRPr="001A404F">
              <w:rPr>
                <w:rFonts w:ascii="Centaur" w:hAnsi="Centaur" w:cs="Times New Roman"/>
              </w:rPr>
              <w:t>45. Weak involvement and participation of citizenry in planning and budgeting</w:t>
            </w:r>
          </w:p>
        </w:tc>
        <w:tc>
          <w:tcPr>
            <w:tcW w:w="1056" w:type="pct"/>
          </w:tcPr>
          <w:p w14:paraId="781A1239"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participatory development</w:t>
            </w:r>
          </w:p>
        </w:tc>
        <w:tc>
          <w:tcPr>
            <w:tcW w:w="2493" w:type="pct"/>
          </w:tcPr>
          <w:p w14:paraId="1B3A1357"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Promote effective stakeholder engagement in planning and budgeting</w:t>
            </w:r>
          </w:p>
        </w:tc>
      </w:tr>
      <w:tr w:rsidR="000B1132" w:rsidRPr="001A404F" w14:paraId="06A22593" w14:textId="77777777" w:rsidTr="00046631">
        <w:trPr>
          <w:trHeight w:val="288"/>
        </w:trPr>
        <w:tc>
          <w:tcPr>
            <w:tcW w:w="1452" w:type="pct"/>
            <w:gridSpan w:val="2"/>
          </w:tcPr>
          <w:p w14:paraId="32F50CDB" w14:textId="77777777" w:rsidR="000B1132" w:rsidRPr="001A404F" w:rsidRDefault="000B1132" w:rsidP="00046631">
            <w:pPr>
              <w:contextualSpacing/>
              <w:jc w:val="both"/>
              <w:rPr>
                <w:rFonts w:ascii="Centaur" w:hAnsi="Centaur" w:cs="Times New Roman"/>
                <w:sz w:val="24"/>
                <w:szCs w:val="24"/>
              </w:rPr>
            </w:pPr>
            <w:r w:rsidRPr="001A404F">
              <w:rPr>
                <w:rFonts w:ascii="Centaur" w:hAnsi="Centaur" w:cs="Times New Roman"/>
              </w:rPr>
              <w:t>46. Revenue under performance due to leakages and loopholes, among others</w:t>
            </w:r>
          </w:p>
        </w:tc>
        <w:tc>
          <w:tcPr>
            <w:tcW w:w="1056" w:type="pct"/>
          </w:tcPr>
          <w:p w14:paraId="7DFAEBAC"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Enhance revenue mobilization </w:t>
            </w:r>
          </w:p>
        </w:tc>
        <w:tc>
          <w:tcPr>
            <w:tcW w:w="2493" w:type="pct"/>
          </w:tcPr>
          <w:p w14:paraId="1E301594"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PPPs in IGF mobilization</w:t>
            </w:r>
          </w:p>
          <w:p w14:paraId="35B89E6A"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Promote  automation of revenue mobilization and collection </w:t>
            </w:r>
          </w:p>
        </w:tc>
      </w:tr>
      <w:tr w:rsidR="000B1132" w:rsidRPr="001A404F" w14:paraId="3328553A" w14:textId="77777777" w:rsidTr="00046631">
        <w:trPr>
          <w:trHeight w:val="288"/>
        </w:trPr>
        <w:tc>
          <w:tcPr>
            <w:tcW w:w="1452" w:type="pct"/>
            <w:gridSpan w:val="2"/>
          </w:tcPr>
          <w:p w14:paraId="15881C72" w14:textId="77777777" w:rsidR="000B1132" w:rsidRPr="001A404F" w:rsidRDefault="000B1132" w:rsidP="00046631">
            <w:pPr>
              <w:jc w:val="both"/>
              <w:rPr>
                <w:rFonts w:ascii="Centaur" w:hAnsi="Centaur" w:cs="Times New Roman"/>
                <w:sz w:val="24"/>
                <w:szCs w:val="24"/>
              </w:rPr>
            </w:pPr>
            <w:r w:rsidRPr="001A404F">
              <w:rPr>
                <w:rFonts w:ascii="Centaur" w:hAnsi="Centaur" w:cs="Times New Roman"/>
              </w:rPr>
              <w:t>47. Poor service delivery at the local level</w:t>
            </w:r>
          </w:p>
        </w:tc>
        <w:tc>
          <w:tcPr>
            <w:tcW w:w="1056" w:type="pct"/>
          </w:tcPr>
          <w:p w14:paraId="21B8030E"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Position  the Assembly to effectively deliver on its mandate</w:t>
            </w:r>
          </w:p>
        </w:tc>
        <w:tc>
          <w:tcPr>
            <w:tcW w:w="2493" w:type="pct"/>
          </w:tcPr>
          <w:p w14:paraId="2B59E80F"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Promote effective collaboration and cooperation with stakeholders at the local level</w:t>
            </w:r>
          </w:p>
        </w:tc>
      </w:tr>
      <w:tr w:rsidR="000B1132" w:rsidRPr="001A404F" w14:paraId="36890FC8" w14:textId="77777777" w:rsidTr="00046631">
        <w:trPr>
          <w:trHeight w:val="288"/>
        </w:trPr>
        <w:tc>
          <w:tcPr>
            <w:tcW w:w="1452" w:type="pct"/>
            <w:gridSpan w:val="2"/>
          </w:tcPr>
          <w:p w14:paraId="2D5A5A61" w14:textId="77777777" w:rsidR="000B1132" w:rsidRPr="001A404F" w:rsidRDefault="000B1132" w:rsidP="00046631">
            <w:pPr>
              <w:jc w:val="both"/>
              <w:rPr>
                <w:rFonts w:ascii="Centaur" w:hAnsi="Centaur" w:cs="Times New Roman"/>
                <w:sz w:val="24"/>
                <w:szCs w:val="24"/>
              </w:rPr>
            </w:pPr>
            <w:r w:rsidRPr="001A404F">
              <w:rPr>
                <w:rFonts w:ascii="Centaur" w:hAnsi="Centaur" w:cs="Times New Roman"/>
              </w:rPr>
              <w:t>48.Incidence of crime</w:t>
            </w:r>
          </w:p>
        </w:tc>
        <w:tc>
          <w:tcPr>
            <w:tcW w:w="1056" w:type="pct"/>
          </w:tcPr>
          <w:p w14:paraId="7E49F993"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Ensure public safety</w:t>
            </w:r>
          </w:p>
        </w:tc>
        <w:tc>
          <w:tcPr>
            <w:tcW w:w="2493" w:type="pct"/>
          </w:tcPr>
          <w:p w14:paraId="76F88166" w14:textId="77777777" w:rsidR="000B1132" w:rsidRPr="001A404F" w:rsidRDefault="000B1132" w:rsidP="00AF25D9">
            <w:pPr>
              <w:widowControl w:val="0"/>
              <w:numPr>
                <w:ilvl w:val="0"/>
                <w:numId w:val="17"/>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Intensify security operations</w:t>
            </w:r>
          </w:p>
        </w:tc>
      </w:tr>
      <w:tr w:rsidR="000B1132" w:rsidRPr="001A404F" w14:paraId="2CC10616" w14:textId="77777777" w:rsidTr="00046631">
        <w:trPr>
          <w:trHeight w:val="288"/>
        </w:trPr>
        <w:tc>
          <w:tcPr>
            <w:tcW w:w="1452" w:type="pct"/>
            <w:gridSpan w:val="2"/>
          </w:tcPr>
          <w:p w14:paraId="432F2A85" w14:textId="77777777" w:rsidR="000B1132" w:rsidRPr="001A404F" w:rsidRDefault="000B1132" w:rsidP="00046631">
            <w:pPr>
              <w:jc w:val="both"/>
              <w:rPr>
                <w:rFonts w:ascii="Centaur" w:hAnsi="Centaur" w:cs="Times New Roman"/>
                <w:sz w:val="24"/>
                <w:szCs w:val="24"/>
              </w:rPr>
            </w:pPr>
            <w:r w:rsidRPr="001A404F">
              <w:rPr>
                <w:rFonts w:ascii="Centaur" w:hAnsi="Centaur" w:cs="Times New Roman"/>
              </w:rPr>
              <w:t>49.Limited participation of the youth in politics and electoral process</w:t>
            </w:r>
          </w:p>
        </w:tc>
        <w:tc>
          <w:tcPr>
            <w:tcW w:w="1056" w:type="pct"/>
          </w:tcPr>
          <w:p w14:paraId="037F195F"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Promote youth participation in politics, electoral democracy, and governance  </w:t>
            </w:r>
          </w:p>
        </w:tc>
        <w:tc>
          <w:tcPr>
            <w:tcW w:w="2493" w:type="pct"/>
          </w:tcPr>
          <w:p w14:paraId="3DFCF7F3" w14:textId="77777777" w:rsidR="000B1132" w:rsidRPr="001A404F" w:rsidRDefault="000B1132" w:rsidP="00AF25D9">
            <w:pPr>
              <w:widowControl w:val="0"/>
              <w:numPr>
                <w:ilvl w:val="0"/>
                <w:numId w:val="17"/>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Promote effective participation of the youth in local governance </w:t>
            </w:r>
          </w:p>
        </w:tc>
      </w:tr>
      <w:tr w:rsidR="000B1132" w:rsidRPr="001A404F" w14:paraId="7BB7E594" w14:textId="77777777" w:rsidTr="00046631">
        <w:trPr>
          <w:trHeight w:val="288"/>
        </w:trPr>
        <w:tc>
          <w:tcPr>
            <w:tcW w:w="1452" w:type="pct"/>
            <w:gridSpan w:val="2"/>
          </w:tcPr>
          <w:p w14:paraId="0413478C" w14:textId="77777777" w:rsidR="000B1132" w:rsidRPr="001A404F" w:rsidRDefault="000B1132" w:rsidP="00046631">
            <w:pPr>
              <w:jc w:val="both"/>
              <w:rPr>
                <w:rFonts w:ascii="Centaur" w:hAnsi="Centaur" w:cs="Times New Roman"/>
                <w:sz w:val="24"/>
                <w:szCs w:val="24"/>
              </w:rPr>
            </w:pPr>
            <w:r w:rsidRPr="001A404F">
              <w:rPr>
                <w:rFonts w:ascii="Centaur" w:hAnsi="Centaur" w:cs="Times New Roman"/>
              </w:rPr>
              <w:t>50.Inadequacy of and delays in central government transfers</w:t>
            </w:r>
          </w:p>
        </w:tc>
        <w:tc>
          <w:tcPr>
            <w:tcW w:w="1056" w:type="pct"/>
          </w:tcPr>
          <w:p w14:paraId="72AC7942"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Strengthen fiscal decentralization</w:t>
            </w:r>
          </w:p>
        </w:tc>
        <w:tc>
          <w:tcPr>
            <w:tcW w:w="2493" w:type="pct"/>
          </w:tcPr>
          <w:p w14:paraId="5DB4CA0B"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PPPs in IGF mobilization</w:t>
            </w:r>
          </w:p>
        </w:tc>
      </w:tr>
      <w:tr w:rsidR="000B1132" w:rsidRPr="001A404F" w14:paraId="1E7AD903" w14:textId="77777777" w:rsidTr="00046631">
        <w:trPr>
          <w:trHeight w:val="288"/>
        </w:trPr>
        <w:tc>
          <w:tcPr>
            <w:tcW w:w="1452" w:type="pct"/>
            <w:gridSpan w:val="2"/>
          </w:tcPr>
          <w:p w14:paraId="58EF59F2" w14:textId="77777777" w:rsidR="000B1132" w:rsidRPr="001A404F" w:rsidRDefault="000B1132" w:rsidP="00046631">
            <w:pPr>
              <w:jc w:val="both"/>
              <w:rPr>
                <w:rFonts w:ascii="Centaur" w:hAnsi="Centaur" w:cs="Times New Roman"/>
                <w:sz w:val="24"/>
                <w:szCs w:val="24"/>
              </w:rPr>
            </w:pPr>
            <w:r w:rsidRPr="001A404F">
              <w:rPr>
                <w:rFonts w:ascii="Centaur" w:hAnsi="Centaur" w:cs="Times New Roman"/>
              </w:rPr>
              <w:t>51.Inadequate street lights</w:t>
            </w:r>
          </w:p>
        </w:tc>
        <w:tc>
          <w:tcPr>
            <w:tcW w:w="1056" w:type="pct"/>
          </w:tcPr>
          <w:p w14:paraId="715A8A6E"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safety and security</w:t>
            </w:r>
          </w:p>
        </w:tc>
        <w:tc>
          <w:tcPr>
            <w:tcW w:w="2493" w:type="pct"/>
          </w:tcPr>
          <w:p w14:paraId="397D7EEB"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Improve street lighting</w:t>
            </w:r>
          </w:p>
        </w:tc>
      </w:tr>
      <w:tr w:rsidR="000B1132" w:rsidRPr="001A404F" w14:paraId="635D3888" w14:textId="77777777" w:rsidTr="00046631">
        <w:trPr>
          <w:trHeight w:val="288"/>
        </w:trPr>
        <w:tc>
          <w:tcPr>
            <w:tcW w:w="1452" w:type="pct"/>
            <w:gridSpan w:val="2"/>
          </w:tcPr>
          <w:p w14:paraId="69E4012F"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Incidence of natural disaster</w:t>
            </w:r>
          </w:p>
        </w:tc>
        <w:tc>
          <w:tcPr>
            <w:tcW w:w="1056" w:type="pct"/>
          </w:tcPr>
          <w:p w14:paraId="6B0E51A5"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the capacity of the Assembly to prepare and respond to disasters and emergency</w:t>
            </w:r>
          </w:p>
          <w:p w14:paraId="1F5F2486" w14:textId="77777777" w:rsidR="000B1132" w:rsidRPr="001A404F" w:rsidRDefault="000B1132" w:rsidP="00046631">
            <w:pPr>
              <w:pStyle w:val="NoSpacing"/>
              <w:rPr>
                <w:rFonts w:ascii="Centaur" w:hAnsi="Centaur"/>
                <w:sz w:val="20"/>
                <w:szCs w:val="20"/>
              </w:rPr>
            </w:pPr>
          </w:p>
        </w:tc>
        <w:tc>
          <w:tcPr>
            <w:tcW w:w="2493" w:type="pct"/>
          </w:tcPr>
          <w:p w14:paraId="2008ECA4" w14:textId="77777777" w:rsidR="000B1132" w:rsidRPr="001A404F" w:rsidRDefault="000B1132" w:rsidP="00AF25D9">
            <w:pPr>
              <w:pStyle w:val="ListParagraph"/>
              <w:numPr>
                <w:ilvl w:val="0"/>
                <w:numId w:val="25"/>
              </w:numPr>
              <w:spacing w:before="240" w:line="360" w:lineRule="auto"/>
              <w:jc w:val="both"/>
              <w:rPr>
                <w:rFonts w:ascii="Centaur" w:hAnsi="Centaur"/>
                <w:bCs/>
                <w:sz w:val="20"/>
                <w:szCs w:val="20"/>
              </w:rPr>
            </w:pPr>
            <w:r w:rsidRPr="001A404F">
              <w:rPr>
                <w:rFonts w:ascii="Centaur" w:hAnsi="Centaur"/>
                <w:bCs/>
                <w:sz w:val="20"/>
                <w:szCs w:val="20"/>
              </w:rPr>
              <w:t>Support the development and Implementation of national and local plans to make cities and communities resilient.</w:t>
            </w:r>
          </w:p>
          <w:p w14:paraId="116B1FC1" w14:textId="77777777" w:rsidR="000B1132" w:rsidRPr="001A404F" w:rsidRDefault="000B1132" w:rsidP="00AF25D9">
            <w:pPr>
              <w:pStyle w:val="ListParagraph"/>
              <w:numPr>
                <w:ilvl w:val="0"/>
                <w:numId w:val="25"/>
              </w:numPr>
              <w:spacing w:before="240" w:line="360" w:lineRule="auto"/>
              <w:jc w:val="both"/>
              <w:rPr>
                <w:rFonts w:ascii="Centaur" w:hAnsi="Centaur"/>
                <w:bCs/>
                <w:sz w:val="20"/>
                <w:szCs w:val="20"/>
              </w:rPr>
            </w:pPr>
            <w:r w:rsidRPr="001A404F">
              <w:rPr>
                <w:rFonts w:ascii="Centaur" w:hAnsi="Centaur"/>
                <w:bCs/>
                <w:sz w:val="20"/>
                <w:szCs w:val="20"/>
              </w:rPr>
              <w:t>Strengthen capacity of the Assembly to respond to disasters effectively.</w:t>
            </w:r>
          </w:p>
          <w:p w14:paraId="55ADF03A" w14:textId="77777777" w:rsidR="000B1132" w:rsidRPr="001A404F" w:rsidRDefault="000B1132" w:rsidP="00AF25D9">
            <w:pPr>
              <w:pStyle w:val="ListParagraph"/>
              <w:numPr>
                <w:ilvl w:val="0"/>
                <w:numId w:val="25"/>
              </w:numPr>
              <w:spacing w:before="240" w:line="360" w:lineRule="auto"/>
              <w:jc w:val="both"/>
              <w:rPr>
                <w:rFonts w:ascii="Centaur" w:hAnsi="Centaur"/>
                <w:bCs/>
                <w:sz w:val="20"/>
                <w:szCs w:val="20"/>
              </w:rPr>
            </w:pPr>
            <w:r w:rsidRPr="001A404F">
              <w:rPr>
                <w:rFonts w:ascii="Centaur" w:hAnsi="Centaur"/>
                <w:bCs/>
                <w:sz w:val="20"/>
                <w:szCs w:val="20"/>
              </w:rPr>
              <w:t>Develop monitoring mechanism for disaster prevention and mitigation plan.</w:t>
            </w:r>
          </w:p>
          <w:p w14:paraId="0CE5B4FE" w14:textId="77777777" w:rsidR="000B1132" w:rsidRPr="001A404F" w:rsidRDefault="000B1132" w:rsidP="00AF25D9">
            <w:pPr>
              <w:pStyle w:val="ListParagraph"/>
              <w:numPr>
                <w:ilvl w:val="0"/>
                <w:numId w:val="25"/>
              </w:numPr>
              <w:spacing w:before="240" w:line="360" w:lineRule="auto"/>
              <w:jc w:val="both"/>
              <w:rPr>
                <w:rFonts w:ascii="Centaur" w:hAnsi="Centaur"/>
                <w:bCs/>
                <w:sz w:val="20"/>
                <w:szCs w:val="20"/>
              </w:rPr>
            </w:pPr>
            <w:r w:rsidRPr="001A404F">
              <w:rPr>
                <w:rFonts w:ascii="Centaur" w:hAnsi="Centaur"/>
                <w:bCs/>
                <w:sz w:val="20"/>
                <w:szCs w:val="20"/>
              </w:rPr>
              <w:t xml:space="preserve">Strengthen early warning and response mechanisms for disasters </w:t>
            </w:r>
          </w:p>
        </w:tc>
      </w:tr>
      <w:tr w:rsidR="000B1132" w:rsidRPr="001A404F" w14:paraId="61C54CCC" w14:textId="77777777" w:rsidTr="00046631">
        <w:trPr>
          <w:trHeight w:val="288"/>
        </w:trPr>
        <w:tc>
          <w:tcPr>
            <w:tcW w:w="1452" w:type="pct"/>
            <w:gridSpan w:val="2"/>
          </w:tcPr>
          <w:p w14:paraId="0A4EA575"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Inadequate knowledge on disasters </w:t>
            </w:r>
          </w:p>
          <w:p w14:paraId="062E2A23" w14:textId="77777777" w:rsidR="000B1132" w:rsidRPr="001A404F" w:rsidRDefault="000B1132" w:rsidP="00046631">
            <w:pPr>
              <w:pStyle w:val="NoSpacing"/>
              <w:rPr>
                <w:rFonts w:ascii="Centaur" w:hAnsi="Centaur"/>
                <w:sz w:val="20"/>
                <w:szCs w:val="20"/>
              </w:rPr>
            </w:pPr>
          </w:p>
        </w:tc>
        <w:tc>
          <w:tcPr>
            <w:tcW w:w="1056" w:type="pct"/>
          </w:tcPr>
          <w:p w14:paraId="34132FC5"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Enhance sensitization on disasters risk </w:t>
            </w:r>
          </w:p>
        </w:tc>
        <w:tc>
          <w:tcPr>
            <w:tcW w:w="2493" w:type="pct"/>
          </w:tcPr>
          <w:p w14:paraId="5F1C751A" w14:textId="77777777" w:rsidR="000B1132" w:rsidRPr="001A404F" w:rsidRDefault="000B1132" w:rsidP="00AF25D9">
            <w:pPr>
              <w:widowControl w:val="0"/>
              <w:numPr>
                <w:ilvl w:val="0"/>
                <w:numId w:val="17"/>
              </w:numPr>
              <w:autoSpaceDE w:val="0"/>
              <w:autoSpaceDN w:val="0"/>
              <w:ind w:left="122" w:hanging="122"/>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Develop monitoring mechanism for disaster prevention and mitigation plan  </w:t>
            </w:r>
          </w:p>
        </w:tc>
      </w:tr>
      <w:tr w:rsidR="000B1132" w:rsidRPr="001A404F" w14:paraId="27C7A7EB" w14:textId="77777777" w:rsidTr="00046631">
        <w:trPr>
          <w:trHeight w:val="288"/>
        </w:trPr>
        <w:tc>
          <w:tcPr>
            <w:tcW w:w="1452" w:type="pct"/>
            <w:gridSpan w:val="2"/>
          </w:tcPr>
          <w:p w14:paraId="69200C97"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Inadequate relief and logistics to respond to disaster </w:t>
            </w:r>
          </w:p>
        </w:tc>
        <w:tc>
          <w:tcPr>
            <w:tcW w:w="1056" w:type="pct"/>
          </w:tcPr>
          <w:p w14:paraId="0D8FFEEF"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Enhance relief operations and humanitarian welfare</w:t>
            </w:r>
          </w:p>
        </w:tc>
        <w:tc>
          <w:tcPr>
            <w:tcW w:w="2493" w:type="pct"/>
          </w:tcPr>
          <w:p w14:paraId="6833D6E3"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Design and implement post disaster social protection programmes</w:t>
            </w:r>
          </w:p>
        </w:tc>
      </w:tr>
      <w:tr w:rsidR="000B1132" w:rsidRPr="001A404F" w14:paraId="6E50B292" w14:textId="77777777" w:rsidTr="00046631">
        <w:trPr>
          <w:trHeight w:val="288"/>
        </w:trPr>
        <w:tc>
          <w:tcPr>
            <w:tcW w:w="1452" w:type="pct"/>
            <w:gridSpan w:val="2"/>
          </w:tcPr>
          <w:p w14:paraId="3181B9F7"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lastRenderedPageBreak/>
              <w:t>Weak social protection system for victims of disasters</w:t>
            </w:r>
          </w:p>
        </w:tc>
        <w:tc>
          <w:tcPr>
            <w:tcW w:w="1056" w:type="pct"/>
          </w:tcPr>
          <w:p w14:paraId="58C7F92B" w14:textId="77777777" w:rsidR="000B1132" w:rsidRPr="001A404F" w:rsidRDefault="000B1132" w:rsidP="00046631">
            <w:pPr>
              <w:pStyle w:val="NoSpacing"/>
              <w:rPr>
                <w:rFonts w:ascii="Centaur" w:hAnsi="Centaur"/>
                <w:sz w:val="20"/>
                <w:szCs w:val="20"/>
              </w:rPr>
            </w:pPr>
          </w:p>
        </w:tc>
        <w:tc>
          <w:tcPr>
            <w:tcW w:w="2493" w:type="pct"/>
          </w:tcPr>
          <w:p w14:paraId="0AAEC88E"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Enhance resilience of communities</w:t>
            </w:r>
          </w:p>
        </w:tc>
      </w:tr>
      <w:tr w:rsidR="000B1132" w:rsidRPr="001A404F" w14:paraId="13C976D3" w14:textId="77777777" w:rsidTr="00046631">
        <w:trPr>
          <w:trHeight w:val="288"/>
        </w:trPr>
        <w:tc>
          <w:tcPr>
            <w:tcW w:w="1452" w:type="pct"/>
            <w:gridSpan w:val="2"/>
          </w:tcPr>
          <w:p w14:paraId="28DF73B7"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Inability of institutions, enterprises and households to adapt to COVID 19 shocks </w:t>
            </w:r>
          </w:p>
        </w:tc>
        <w:tc>
          <w:tcPr>
            <w:tcW w:w="1056" w:type="pct"/>
          </w:tcPr>
          <w:p w14:paraId="1F6703E1"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Promote the adoption of a Municipal wide an integrated COVID 19 response</w:t>
            </w:r>
          </w:p>
        </w:tc>
        <w:tc>
          <w:tcPr>
            <w:tcW w:w="2493" w:type="pct"/>
          </w:tcPr>
          <w:p w14:paraId="4E0CA4C1"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Provide incentives for strategic industries and innovative SMEs</w:t>
            </w:r>
          </w:p>
          <w:p w14:paraId="56196E08"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Enhance alternative ways of teaching and learning </w:t>
            </w:r>
          </w:p>
          <w:p w14:paraId="289F14A8"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 xml:space="preserve">Enhance capacity of teachers for effective remote learning </w:t>
            </w:r>
          </w:p>
          <w:p w14:paraId="79E82C25"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Improve infrastructure for remote or distance learning</w:t>
            </w:r>
          </w:p>
          <w:p w14:paraId="5AF293B5"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equity in remote learning</w:t>
            </w:r>
          </w:p>
          <w:p w14:paraId="271961CB"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Provide tax breaks to private business that support alternative learning</w:t>
            </w:r>
          </w:p>
        </w:tc>
      </w:tr>
      <w:tr w:rsidR="000B1132" w:rsidRPr="001A404F" w14:paraId="38CED0B8" w14:textId="77777777" w:rsidTr="00046631">
        <w:trPr>
          <w:trHeight w:val="288"/>
        </w:trPr>
        <w:tc>
          <w:tcPr>
            <w:tcW w:w="1452" w:type="pct"/>
            <w:gridSpan w:val="2"/>
          </w:tcPr>
          <w:p w14:paraId="32E03A78"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Weak capacity of the health systems to deal with COVID 19</w:t>
            </w:r>
          </w:p>
        </w:tc>
        <w:tc>
          <w:tcPr>
            <w:tcW w:w="1056" w:type="pct"/>
          </w:tcPr>
          <w:p w14:paraId="5F2FE1D0"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 xml:space="preserve">Strengthen health capacity to respond to health emergency and pandemic </w:t>
            </w:r>
          </w:p>
        </w:tc>
        <w:tc>
          <w:tcPr>
            <w:tcW w:w="2493" w:type="pct"/>
          </w:tcPr>
          <w:p w14:paraId="4AF6C8B2"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Ensure safety and protection of frontline health workers</w:t>
            </w:r>
          </w:p>
          <w:p w14:paraId="787E3039"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Boost capacity of essential public health services to enable emergency response</w:t>
            </w:r>
          </w:p>
          <w:p w14:paraId="1C0CF990"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Intensify Information, Education and Communications (IECs) on COVID prevention and response</w:t>
            </w:r>
          </w:p>
        </w:tc>
      </w:tr>
      <w:tr w:rsidR="000B1132" w:rsidRPr="001A404F" w14:paraId="137EDB07" w14:textId="77777777" w:rsidTr="00046631">
        <w:trPr>
          <w:trHeight w:val="288"/>
        </w:trPr>
        <w:tc>
          <w:tcPr>
            <w:tcW w:w="1452" w:type="pct"/>
            <w:gridSpan w:val="2"/>
          </w:tcPr>
          <w:p w14:paraId="712A00A7"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Increased vulnerability due to reduced incomes, etc.</w:t>
            </w:r>
          </w:p>
        </w:tc>
        <w:tc>
          <w:tcPr>
            <w:tcW w:w="1056" w:type="pct"/>
          </w:tcPr>
          <w:p w14:paraId="7367F064" w14:textId="77777777" w:rsidR="000B1132" w:rsidRPr="001A404F" w:rsidRDefault="000B1132" w:rsidP="00046631">
            <w:pPr>
              <w:pStyle w:val="NoSpacing"/>
              <w:rPr>
                <w:rFonts w:ascii="Centaur" w:hAnsi="Centaur"/>
                <w:sz w:val="20"/>
                <w:szCs w:val="20"/>
              </w:rPr>
            </w:pPr>
            <w:r w:rsidRPr="001A404F">
              <w:rPr>
                <w:rFonts w:ascii="Centaur" w:hAnsi="Centaur"/>
                <w:sz w:val="20"/>
                <w:szCs w:val="20"/>
              </w:rPr>
              <w:t>Strengthen the social protection system to include emergency preparedness and response</w:t>
            </w:r>
          </w:p>
        </w:tc>
        <w:tc>
          <w:tcPr>
            <w:tcW w:w="2493" w:type="pct"/>
          </w:tcPr>
          <w:p w14:paraId="757E118E"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Sustain the operations of public standpipes</w:t>
            </w:r>
          </w:p>
          <w:p w14:paraId="00745DB7"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Sustain the operations of public standpipes</w:t>
            </w:r>
          </w:p>
          <w:p w14:paraId="0B3BE2F7"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Facilitate the access to existing social interventions</w:t>
            </w:r>
          </w:p>
        </w:tc>
      </w:tr>
      <w:tr w:rsidR="000B1132" w:rsidRPr="001A404F" w14:paraId="68B9BA77" w14:textId="77777777" w:rsidTr="00046631">
        <w:trPr>
          <w:trHeight w:val="288"/>
        </w:trPr>
        <w:tc>
          <w:tcPr>
            <w:tcW w:w="1452" w:type="pct"/>
            <w:gridSpan w:val="2"/>
          </w:tcPr>
          <w:p w14:paraId="04A54A7D" w14:textId="77777777" w:rsidR="000B1132" w:rsidRPr="001A404F" w:rsidRDefault="000B1132" w:rsidP="00046631">
            <w:pPr>
              <w:contextualSpacing/>
              <w:rPr>
                <w:rFonts w:ascii="Centaur" w:eastAsia="Calibri" w:hAnsi="Centaur" w:cs="Times New Roman"/>
                <w:sz w:val="24"/>
                <w:szCs w:val="24"/>
              </w:rPr>
            </w:pPr>
            <w:r w:rsidRPr="001A404F">
              <w:rPr>
                <w:rFonts w:ascii="Centaur" w:eastAsia="Calibri" w:hAnsi="Centaur" w:cs="Times New Roman"/>
                <w:sz w:val="24"/>
                <w:szCs w:val="24"/>
              </w:rPr>
              <w:t xml:space="preserve">Inadequate capacity for plan preparation and implementation </w:t>
            </w:r>
          </w:p>
        </w:tc>
        <w:tc>
          <w:tcPr>
            <w:tcW w:w="1056" w:type="pct"/>
          </w:tcPr>
          <w:p w14:paraId="54275C50" w14:textId="77777777" w:rsidR="000B1132" w:rsidRPr="001A404F" w:rsidRDefault="000B1132" w:rsidP="00046631">
            <w:pPr>
              <w:spacing w:line="360" w:lineRule="auto"/>
              <w:rPr>
                <w:rFonts w:ascii="Centaur" w:hAnsi="Centaur" w:cs="Times New Roman"/>
                <w:bCs/>
                <w:sz w:val="24"/>
                <w:szCs w:val="24"/>
              </w:rPr>
            </w:pPr>
            <w:r w:rsidRPr="001A404F">
              <w:rPr>
                <w:rFonts w:ascii="Centaur" w:hAnsi="Centaur" w:cs="Times New Roman"/>
                <w:bCs/>
                <w:sz w:val="24"/>
                <w:szCs w:val="24"/>
              </w:rPr>
              <w:t>Strengthen plan preparation, implementation and coordination at all levels</w:t>
            </w:r>
          </w:p>
        </w:tc>
        <w:tc>
          <w:tcPr>
            <w:tcW w:w="2493" w:type="pct"/>
          </w:tcPr>
          <w:p w14:paraId="050D426B" w14:textId="77777777" w:rsidR="000B1132" w:rsidRPr="001A404F" w:rsidRDefault="000B1132" w:rsidP="00AF25D9">
            <w:pPr>
              <w:widowControl w:val="0"/>
              <w:numPr>
                <w:ilvl w:val="0"/>
                <w:numId w:val="17"/>
              </w:numPr>
              <w:autoSpaceDE w:val="0"/>
              <w:autoSpaceDN w:val="0"/>
              <w:contextualSpacing/>
              <w:rPr>
                <w:rFonts w:ascii="Centaur" w:eastAsia="Times New Roman" w:hAnsi="Centaur" w:cs="Times New Roman"/>
                <w:sz w:val="20"/>
                <w:szCs w:val="20"/>
                <w:lang w:eastAsia="en-GB"/>
              </w:rPr>
            </w:pPr>
            <w:r w:rsidRPr="001A404F">
              <w:rPr>
                <w:rFonts w:ascii="Centaur" w:eastAsia="Times New Roman" w:hAnsi="Centaur" w:cs="Times New Roman"/>
                <w:sz w:val="20"/>
                <w:szCs w:val="20"/>
                <w:lang w:eastAsia="en-GB"/>
              </w:rPr>
              <w:t>Strengthen planning, implementation and coordination capacity</w:t>
            </w:r>
          </w:p>
        </w:tc>
      </w:tr>
      <w:tr w:rsidR="000B1132" w:rsidRPr="001A404F" w14:paraId="4AA98141" w14:textId="77777777" w:rsidTr="00046631">
        <w:trPr>
          <w:trHeight w:val="899"/>
        </w:trPr>
        <w:tc>
          <w:tcPr>
            <w:tcW w:w="1452" w:type="pct"/>
            <w:gridSpan w:val="2"/>
          </w:tcPr>
          <w:p w14:paraId="38335EE4" w14:textId="77777777" w:rsidR="000B1132" w:rsidRPr="001A404F" w:rsidRDefault="000B1132" w:rsidP="00046631">
            <w:pPr>
              <w:tabs>
                <w:tab w:val="left" w:pos="690"/>
              </w:tabs>
              <w:rPr>
                <w:rFonts w:ascii="Centaur" w:eastAsia="Calibri" w:hAnsi="Centaur" w:cs="Times New Roman"/>
                <w:sz w:val="24"/>
                <w:szCs w:val="24"/>
              </w:rPr>
            </w:pPr>
            <w:r w:rsidRPr="001A404F">
              <w:rPr>
                <w:rFonts w:ascii="Centaur" w:eastAsia="Calibri" w:hAnsi="Centaur" w:cs="Times New Roman"/>
                <w:sz w:val="24"/>
                <w:szCs w:val="24"/>
              </w:rPr>
              <w:t>Inadequate financial, logistical and human resources</w:t>
            </w:r>
          </w:p>
          <w:p w14:paraId="25CC2DBE" w14:textId="77777777" w:rsidR="000B1132" w:rsidRPr="001A404F" w:rsidRDefault="000B1132" w:rsidP="00046631">
            <w:pPr>
              <w:tabs>
                <w:tab w:val="left" w:pos="690"/>
              </w:tabs>
              <w:rPr>
                <w:rFonts w:ascii="Centaur" w:eastAsia="Calibri" w:hAnsi="Centaur" w:cs="Times New Roman"/>
                <w:sz w:val="24"/>
                <w:szCs w:val="24"/>
              </w:rPr>
            </w:pPr>
          </w:p>
        </w:tc>
        <w:tc>
          <w:tcPr>
            <w:tcW w:w="1056" w:type="pct"/>
          </w:tcPr>
          <w:p w14:paraId="25038E7E" w14:textId="77777777" w:rsidR="000B1132" w:rsidRPr="001A404F" w:rsidRDefault="000B1132" w:rsidP="00046631">
            <w:pPr>
              <w:spacing w:line="360" w:lineRule="auto"/>
              <w:rPr>
                <w:rFonts w:ascii="Centaur" w:hAnsi="Centaur" w:cs="Times New Roman"/>
                <w:bCs/>
                <w:sz w:val="24"/>
                <w:szCs w:val="24"/>
              </w:rPr>
            </w:pPr>
          </w:p>
        </w:tc>
        <w:tc>
          <w:tcPr>
            <w:tcW w:w="2493" w:type="pct"/>
          </w:tcPr>
          <w:p w14:paraId="147E41A8" w14:textId="77777777" w:rsidR="000B1132" w:rsidRPr="001A404F" w:rsidRDefault="000B1132" w:rsidP="00AF25D9">
            <w:pPr>
              <w:pStyle w:val="ListParagraph"/>
              <w:numPr>
                <w:ilvl w:val="0"/>
                <w:numId w:val="26"/>
              </w:numPr>
              <w:spacing w:before="240"/>
              <w:jc w:val="both"/>
              <w:rPr>
                <w:rFonts w:ascii="Centaur" w:eastAsia="Times New Roman" w:hAnsi="Centaur"/>
                <w:sz w:val="20"/>
                <w:szCs w:val="20"/>
                <w:lang w:eastAsia="en-GB"/>
              </w:rPr>
            </w:pPr>
            <w:r w:rsidRPr="001A404F">
              <w:rPr>
                <w:rFonts w:ascii="Centaur" w:eastAsia="Times New Roman" w:hAnsi="Centaur"/>
                <w:sz w:val="20"/>
                <w:szCs w:val="20"/>
                <w:lang w:eastAsia="en-GB"/>
              </w:rPr>
              <w:t>Strengthen M&amp;E technical and logistical capacity</w:t>
            </w:r>
          </w:p>
        </w:tc>
      </w:tr>
      <w:tr w:rsidR="000B1132" w:rsidRPr="001A404F" w14:paraId="03A25D3B" w14:textId="77777777" w:rsidTr="00046631">
        <w:trPr>
          <w:trHeight w:val="288"/>
        </w:trPr>
        <w:tc>
          <w:tcPr>
            <w:tcW w:w="1452" w:type="pct"/>
            <w:gridSpan w:val="2"/>
          </w:tcPr>
          <w:p w14:paraId="63D06F6E" w14:textId="77777777" w:rsidR="000B1132" w:rsidRPr="001A404F" w:rsidRDefault="000B1132" w:rsidP="00046631">
            <w:pPr>
              <w:tabs>
                <w:tab w:val="left" w:pos="690"/>
              </w:tabs>
              <w:rPr>
                <w:rFonts w:ascii="Centaur" w:eastAsia="Calibri" w:hAnsi="Centaur" w:cs="Times New Roman"/>
                <w:sz w:val="24"/>
                <w:szCs w:val="24"/>
              </w:rPr>
            </w:pPr>
            <w:r w:rsidRPr="001A404F">
              <w:rPr>
                <w:rFonts w:ascii="Centaur" w:eastAsia="Calibri" w:hAnsi="Centaur" w:cs="Times New Roman"/>
                <w:sz w:val="24"/>
                <w:szCs w:val="24"/>
              </w:rPr>
              <w:t>Weak and fragmented M&amp;E information systems at all levels</w:t>
            </w:r>
          </w:p>
          <w:p w14:paraId="4E4FC07A" w14:textId="77777777" w:rsidR="000B1132" w:rsidRPr="001A404F" w:rsidRDefault="000B1132" w:rsidP="00046631">
            <w:pPr>
              <w:tabs>
                <w:tab w:val="left" w:pos="690"/>
              </w:tabs>
              <w:rPr>
                <w:rFonts w:ascii="Centaur" w:eastAsia="Calibri" w:hAnsi="Centaur" w:cs="Times New Roman"/>
                <w:sz w:val="24"/>
                <w:szCs w:val="24"/>
              </w:rPr>
            </w:pPr>
          </w:p>
        </w:tc>
        <w:tc>
          <w:tcPr>
            <w:tcW w:w="1056" w:type="pct"/>
          </w:tcPr>
          <w:p w14:paraId="6497E947" w14:textId="77777777" w:rsidR="000B1132" w:rsidRPr="001A404F" w:rsidRDefault="000B1132" w:rsidP="00046631">
            <w:pPr>
              <w:spacing w:line="360" w:lineRule="auto"/>
              <w:rPr>
                <w:rFonts w:ascii="Centaur" w:hAnsi="Centaur" w:cs="Times New Roman"/>
                <w:bCs/>
                <w:sz w:val="24"/>
                <w:szCs w:val="24"/>
              </w:rPr>
            </w:pPr>
            <w:r w:rsidRPr="001A404F">
              <w:rPr>
                <w:rFonts w:ascii="Centaur" w:hAnsi="Centaur" w:cs="Times New Roman"/>
                <w:bCs/>
                <w:sz w:val="24"/>
                <w:szCs w:val="24"/>
              </w:rPr>
              <w:t>Strengthen and harmonize M&amp;E systems</w:t>
            </w:r>
          </w:p>
        </w:tc>
        <w:tc>
          <w:tcPr>
            <w:tcW w:w="2493" w:type="pct"/>
          </w:tcPr>
          <w:p w14:paraId="32DD2448" w14:textId="77777777" w:rsidR="000B1132" w:rsidRPr="001A404F" w:rsidRDefault="000B1132" w:rsidP="00AF25D9">
            <w:pPr>
              <w:pStyle w:val="ListParagraph"/>
              <w:widowControl w:val="0"/>
              <w:numPr>
                <w:ilvl w:val="0"/>
                <w:numId w:val="26"/>
              </w:numPr>
              <w:autoSpaceDE w:val="0"/>
              <w:autoSpaceDN w:val="0"/>
              <w:adjustRightInd w:val="0"/>
              <w:spacing w:before="240"/>
              <w:jc w:val="both"/>
              <w:rPr>
                <w:rFonts w:ascii="Centaur" w:hAnsi="Centaur"/>
                <w:sz w:val="20"/>
                <w:szCs w:val="20"/>
                <w:lang w:eastAsia="en-GB"/>
              </w:rPr>
            </w:pPr>
            <w:r w:rsidRPr="001A404F">
              <w:rPr>
                <w:rFonts w:ascii="Centaur" w:hAnsi="Centaur"/>
                <w:sz w:val="20"/>
                <w:szCs w:val="20"/>
                <w:lang w:eastAsia="en-GB"/>
              </w:rPr>
              <w:t>Develop effective participation and communication arrangements for M&amp;E results</w:t>
            </w:r>
          </w:p>
          <w:p w14:paraId="68C5AFAD" w14:textId="77777777" w:rsidR="000B1132" w:rsidRPr="001A404F" w:rsidRDefault="000B1132" w:rsidP="00AF25D9">
            <w:pPr>
              <w:pStyle w:val="ListParagraph"/>
              <w:widowControl w:val="0"/>
              <w:numPr>
                <w:ilvl w:val="0"/>
                <w:numId w:val="26"/>
              </w:numPr>
              <w:autoSpaceDE w:val="0"/>
              <w:autoSpaceDN w:val="0"/>
              <w:adjustRightInd w:val="0"/>
              <w:spacing w:before="240"/>
              <w:jc w:val="both"/>
              <w:rPr>
                <w:rFonts w:ascii="Centaur" w:hAnsi="Centaur"/>
                <w:sz w:val="20"/>
                <w:szCs w:val="20"/>
                <w:lang w:eastAsia="en-GB"/>
              </w:rPr>
            </w:pPr>
            <w:r w:rsidRPr="001A404F">
              <w:rPr>
                <w:rFonts w:ascii="Centaur" w:hAnsi="Centaur"/>
                <w:sz w:val="20"/>
                <w:szCs w:val="20"/>
                <w:lang w:eastAsia="en-GB"/>
              </w:rPr>
              <w:t>Build the capacity for collection, handling and analysis of M&amp;E data</w:t>
            </w:r>
          </w:p>
          <w:p w14:paraId="02F171AB" w14:textId="77777777" w:rsidR="000B1132" w:rsidRPr="001A404F" w:rsidRDefault="000B1132" w:rsidP="00AF25D9">
            <w:pPr>
              <w:pStyle w:val="ListParagraph"/>
              <w:widowControl w:val="0"/>
              <w:numPr>
                <w:ilvl w:val="0"/>
                <w:numId w:val="26"/>
              </w:numPr>
              <w:autoSpaceDE w:val="0"/>
              <w:autoSpaceDN w:val="0"/>
              <w:adjustRightInd w:val="0"/>
              <w:spacing w:before="240"/>
              <w:jc w:val="both"/>
              <w:rPr>
                <w:rFonts w:ascii="Centaur" w:hAnsi="Centaur"/>
                <w:sz w:val="20"/>
                <w:szCs w:val="20"/>
                <w:lang w:eastAsia="en-GB"/>
              </w:rPr>
            </w:pPr>
            <w:r w:rsidRPr="001A404F">
              <w:rPr>
                <w:rFonts w:ascii="Centaur" w:hAnsi="Centaur"/>
                <w:sz w:val="20"/>
                <w:szCs w:val="20"/>
                <w:lang w:eastAsia="en-GB"/>
              </w:rPr>
              <w:t>Strengthen the coordination of M&amp;E</w:t>
            </w:r>
          </w:p>
        </w:tc>
      </w:tr>
    </w:tbl>
    <w:p w14:paraId="06DF4514" w14:textId="77777777" w:rsidR="000B1132" w:rsidRPr="001A404F" w:rsidRDefault="000B1132" w:rsidP="000B1132">
      <w:pPr>
        <w:pStyle w:val="MTDPParagraph"/>
        <w:rPr>
          <w:rFonts w:ascii="Centaur" w:hAnsi="Centaur"/>
          <w:b/>
          <w:bCs/>
        </w:rPr>
      </w:pPr>
      <w:r w:rsidRPr="001A404F">
        <w:rPr>
          <w:rFonts w:ascii="Centaur" w:hAnsi="Centaur"/>
        </w:rPr>
        <w:t xml:space="preserve"> </w:t>
      </w:r>
      <w:r w:rsidRPr="001A404F">
        <w:rPr>
          <w:rFonts w:ascii="Centaur" w:hAnsi="Centaur"/>
          <w:b/>
          <w:bCs/>
        </w:rPr>
        <w:t xml:space="preserve">Harmonized adopted Goals </w:t>
      </w:r>
    </w:p>
    <w:p w14:paraId="3E69D3EB" w14:textId="77777777" w:rsidR="000B1132" w:rsidRPr="001A404F" w:rsidRDefault="000B1132" w:rsidP="000B1132">
      <w:pPr>
        <w:pStyle w:val="MTDPParagraph"/>
        <w:rPr>
          <w:rFonts w:ascii="Centaur" w:hAnsi="Centaur"/>
        </w:rPr>
      </w:pPr>
    </w:p>
    <w:tbl>
      <w:tblPr>
        <w:tblStyle w:val="TableGrid241"/>
        <w:tblW w:w="6146" w:type="pct"/>
        <w:tblLook w:val="04A0" w:firstRow="1" w:lastRow="0" w:firstColumn="1" w:lastColumn="0" w:noHBand="0" w:noVBand="1"/>
      </w:tblPr>
      <w:tblGrid>
        <w:gridCol w:w="1629"/>
        <w:gridCol w:w="1554"/>
        <w:gridCol w:w="2209"/>
        <w:gridCol w:w="7"/>
        <w:gridCol w:w="1550"/>
        <w:gridCol w:w="7"/>
        <w:gridCol w:w="1713"/>
        <w:gridCol w:w="1147"/>
        <w:gridCol w:w="1677"/>
      </w:tblGrid>
      <w:tr w:rsidR="000B1132" w:rsidRPr="001A404F" w14:paraId="6DE99821" w14:textId="77777777" w:rsidTr="00046631">
        <w:trPr>
          <w:gridAfter w:val="1"/>
          <w:wAfter w:w="766" w:type="pct"/>
          <w:trHeight w:val="188"/>
          <w:tblHeader/>
        </w:trPr>
        <w:tc>
          <w:tcPr>
            <w:tcW w:w="709" w:type="pct"/>
            <w:shd w:val="clear" w:color="auto" w:fill="BFBFBF"/>
          </w:tcPr>
          <w:p w14:paraId="7CF3A9C6" w14:textId="77777777" w:rsidR="000B1132" w:rsidRPr="001A404F" w:rsidRDefault="000B1132" w:rsidP="00046631">
            <w:pPr>
              <w:widowControl w:val="0"/>
              <w:autoSpaceDE w:val="0"/>
              <w:autoSpaceDN w:val="0"/>
              <w:rPr>
                <w:rFonts w:ascii="Centaur" w:eastAsia="Times New Roman" w:hAnsi="Centaur" w:cs="Microsoft Uighur"/>
                <w:b/>
              </w:rPr>
            </w:pPr>
            <w:r w:rsidRPr="001A404F">
              <w:rPr>
                <w:rFonts w:ascii="Centaur" w:eastAsia="Times New Roman" w:hAnsi="Centaur" w:cs="Microsoft Uighur"/>
                <w:b/>
              </w:rPr>
              <w:t>Issues</w:t>
            </w:r>
          </w:p>
        </w:tc>
        <w:tc>
          <w:tcPr>
            <w:tcW w:w="607" w:type="pct"/>
            <w:shd w:val="clear" w:color="auto" w:fill="BFBFBF"/>
          </w:tcPr>
          <w:p w14:paraId="2AC50E36" w14:textId="77777777" w:rsidR="000B1132" w:rsidRPr="001A404F" w:rsidRDefault="000B1132" w:rsidP="00046631">
            <w:pPr>
              <w:widowControl w:val="0"/>
              <w:autoSpaceDE w:val="0"/>
              <w:autoSpaceDN w:val="0"/>
              <w:rPr>
                <w:rFonts w:ascii="Centaur" w:eastAsia="Times New Roman" w:hAnsi="Centaur" w:cs="Microsoft Uighur"/>
                <w:b/>
              </w:rPr>
            </w:pPr>
            <w:r w:rsidRPr="001A404F">
              <w:rPr>
                <w:rFonts w:ascii="Centaur" w:eastAsia="Times New Roman" w:hAnsi="Centaur" w:cs="Microsoft Uighur"/>
                <w:b/>
              </w:rPr>
              <w:t>Objectives</w:t>
            </w:r>
          </w:p>
        </w:tc>
        <w:tc>
          <w:tcPr>
            <w:tcW w:w="1001" w:type="pct"/>
            <w:shd w:val="clear" w:color="auto" w:fill="BFBFBF"/>
          </w:tcPr>
          <w:p w14:paraId="64BEFC11" w14:textId="77777777" w:rsidR="000B1132" w:rsidRPr="001A404F" w:rsidRDefault="000B1132" w:rsidP="00046631">
            <w:pPr>
              <w:widowControl w:val="0"/>
              <w:autoSpaceDE w:val="0"/>
              <w:autoSpaceDN w:val="0"/>
              <w:rPr>
                <w:rFonts w:ascii="Centaur" w:eastAsia="Times New Roman" w:hAnsi="Centaur" w:cs="Microsoft Uighur"/>
                <w:b/>
              </w:rPr>
            </w:pPr>
            <w:r w:rsidRPr="001A404F">
              <w:rPr>
                <w:rFonts w:ascii="Centaur" w:eastAsia="Times New Roman" w:hAnsi="Centaur" w:cs="Microsoft Uighur"/>
                <w:b/>
              </w:rPr>
              <w:t>Strategies</w:t>
            </w:r>
          </w:p>
        </w:tc>
        <w:tc>
          <w:tcPr>
            <w:tcW w:w="652" w:type="pct"/>
            <w:gridSpan w:val="2"/>
            <w:shd w:val="clear" w:color="auto" w:fill="BFBFBF"/>
          </w:tcPr>
          <w:p w14:paraId="0DD8F8D6" w14:textId="77777777" w:rsidR="000B1132" w:rsidRPr="001A404F" w:rsidRDefault="000B1132" w:rsidP="00046631">
            <w:pPr>
              <w:rPr>
                <w:rFonts w:ascii="Centaur" w:hAnsi="Centaur" w:cs="Microsoft Uighur"/>
              </w:rPr>
            </w:pPr>
            <w:r w:rsidRPr="001A404F">
              <w:rPr>
                <w:rFonts w:ascii="Centaur" w:hAnsi="Centaur" w:cs="Microsoft Uighur"/>
              </w:rPr>
              <w:t>MTNDPF Policy Objective</w:t>
            </w:r>
          </w:p>
        </w:tc>
        <w:tc>
          <w:tcPr>
            <w:tcW w:w="818" w:type="pct"/>
            <w:gridSpan w:val="2"/>
            <w:shd w:val="clear" w:color="auto" w:fill="BFBFBF"/>
          </w:tcPr>
          <w:p w14:paraId="57CEE95B" w14:textId="77777777" w:rsidR="000B1132" w:rsidRPr="001A404F" w:rsidRDefault="000B1132" w:rsidP="00046631">
            <w:pPr>
              <w:rPr>
                <w:rFonts w:ascii="Centaur" w:hAnsi="Centaur" w:cs="Microsoft Uighur"/>
              </w:rPr>
            </w:pPr>
            <w:r w:rsidRPr="001A404F">
              <w:rPr>
                <w:rFonts w:ascii="Centaur" w:hAnsi="Centaur" w:cs="Microsoft Uighur"/>
              </w:rPr>
              <w:t xml:space="preserve">MTNDPF Strategy </w:t>
            </w:r>
          </w:p>
        </w:tc>
        <w:tc>
          <w:tcPr>
            <w:tcW w:w="447" w:type="pct"/>
            <w:shd w:val="clear" w:color="auto" w:fill="BFBFBF"/>
          </w:tcPr>
          <w:p w14:paraId="37DB2A11" w14:textId="77777777" w:rsidR="000B1132" w:rsidRPr="001A404F" w:rsidRDefault="000B1132" w:rsidP="00046631">
            <w:pPr>
              <w:rPr>
                <w:rFonts w:ascii="Centaur" w:hAnsi="Centaur" w:cs="Microsoft Uighur"/>
              </w:rPr>
            </w:pPr>
            <w:r w:rsidRPr="001A404F">
              <w:rPr>
                <w:rFonts w:ascii="Centaur" w:hAnsi="Centaur" w:cs="Microsoft Uighur"/>
              </w:rPr>
              <w:t xml:space="preserve">Linkages </w:t>
            </w:r>
          </w:p>
        </w:tc>
      </w:tr>
      <w:tr w:rsidR="000B1132" w:rsidRPr="001A404F" w14:paraId="5A511E80" w14:textId="77777777" w:rsidTr="00046631">
        <w:trPr>
          <w:gridAfter w:val="1"/>
          <w:wAfter w:w="766" w:type="pct"/>
          <w:trHeight w:val="161"/>
        </w:trPr>
        <w:tc>
          <w:tcPr>
            <w:tcW w:w="2319" w:type="pct"/>
            <w:gridSpan w:val="4"/>
          </w:tcPr>
          <w:p w14:paraId="357E0E8B" w14:textId="77777777" w:rsidR="000B1132" w:rsidRPr="001A404F" w:rsidRDefault="000B1132" w:rsidP="00046631">
            <w:pPr>
              <w:rPr>
                <w:rFonts w:ascii="Centaur" w:hAnsi="Centaur" w:cs="Microsoft Uighur"/>
                <w:i/>
              </w:rPr>
            </w:pPr>
            <w:r w:rsidRPr="001A404F">
              <w:rPr>
                <w:rFonts w:ascii="Centaur" w:hAnsi="Centaur" w:cs="Microsoft Uighur"/>
                <w:i/>
              </w:rPr>
              <w:t xml:space="preserve">ECONOMIC DEVELOPMENT </w:t>
            </w:r>
          </w:p>
          <w:p w14:paraId="4000BB58" w14:textId="77777777" w:rsidR="000B1132" w:rsidRPr="001A404F" w:rsidRDefault="000B1132" w:rsidP="00046631">
            <w:pPr>
              <w:rPr>
                <w:rFonts w:ascii="Centaur" w:hAnsi="Centaur" w:cs="Microsoft Uighur"/>
              </w:rPr>
            </w:pPr>
            <w:r w:rsidRPr="001A404F">
              <w:rPr>
                <w:rFonts w:ascii="Centaur" w:hAnsi="Centaur" w:cs="Microsoft Uighur"/>
                <w:i/>
              </w:rPr>
              <w:t>Goal: Create a sustainable environment for job creation and entrepreneurship</w:t>
            </w:r>
          </w:p>
        </w:tc>
        <w:tc>
          <w:tcPr>
            <w:tcW w:w="653" w:type="pct"/>
            <w:gridSpan w:val="2"/>
          </w:tcPr>
          <w:p w14:paraId="771FF86E" w14:textId="77777777" w:rsidR="000B1132" w:rsidRPr="001A404F" w:rsidRDefault="000B1132" w:rsidP="00046631">
            <w:pPr>
              <w:rPr>
                <w:rFonts w:ascii="Centaur" w:hAnsi="Centaur" w:cs="Microsoft Uighur"/>
                <w:i/>
              </w:rPr>
            </w:pPr>
          </w:p>
        </w:tc>
        <w:tc>
          <w:tcPr>
            <w:tcW w:w="815" w:type="pct"/>
          </w:tcPr>
          <w:p w14:paraId="208A8F85" w14:textId="77777777" w:rsidR="000B1132" w:rsidRPr="001A404F" w:rsidRDefault="000B1132" w:rsidP="00046631">
            <w:pPr>
              <w:rPr>
                <w:rFonts w:ascii="Centaur" w:hAnsi="Centaur" w:cs="Microsoft Uighur"/>
                <w:i/>
              </w:rPr>
            </w:pPr>
          </w:p>
        </w:tc>
        <w:tc>
          <w:tcPr>
            <w:tcW w:w="447" w:type="pct"/>
          </w:tcPr>
          <w:p w14:paraId="7EB0A905" w14:textId="77777777" w:rsidR="000B1132" w:rsidRPr="001A404F" w:rsidRDefault="000B1132" w:rsidP="00046631">
            <w:pPr>
              <w:rPr>
                <w:rFonts w:ascii="Centaur" w:hAnsi="Centaur" w:cs="Microsoft Uighur"/>
                <w:i/>
              </w:rPr>
            </w:pPr>
          </w:p>
        </w:tc>
      </w:tr>
      <w:tr w:rsidR="000B1132" w:rsidRPr="001A404F" w14:paraId="387B49E7" w14:textId="77777777" w:rsidTr="00046631">
        <w:trPr>
          <w:gridAfter w:val="1"/>
          <w:wAfter w:w="766" w:type="pct"/>
          <w:trHeight w:val="1304"/>
        </w:trPr>
        <w:tc>
          <w:tcPr>
            <w:tcW w:w="709" w:type="pct"/>
            <w:tcBorders>
              <w:top w:val="single" w:sz="4" w:space="0" w:color="auto"/>
              <w:left w:val="single" w:sz="4" w:space="0" w:color="auto"/>
              <w:right w:val="single" w:sz="4" w:space="0" w:color="auto"/>
            </w:tcBorders>
          </w:tcPr>
          <w:p w14:paraId="750BEDBD" w14:textId="77777777" w:rsidR="000B1132" w:rsidRPr="001A404F" w:rsidRDefault="000B1132" w:rsidP="00046631">
            <w:pPr>
              <w:widowControl w:val="0"/>
              <w:autoSpaceDE w:val="0"/>
              <w:autoSpaceDN w:val="0"/>
              <w:adjustRightInd w:val="0"/>
              <w:spacing w:after="120"/>
              <w:rPr>
                <w:rFonts w:ascii="Centaur" w:hAnsi="Centaur" w:cs="Microsoft Uighur"/>
              </w:rPr>
            </w:pPr>
            <w:r w:rsidRPr="001A404F">
              <w:rPr>
                <w:rFonts w:ascii="Centaur" w:hAnsi="Centaur" w:cs="Microsoft Uighur"/>
              </w:rPr>
              <w:lastRenderedPageBreak/>
              <w:t>1. Low levels entrepreneurial, technical and vocational skills for self-employment</w:t>
            </w:r>
          </w:p>
          <w:p w14:paraId="65AC524F" w14:textId="77777777" w:rsidR="000B1132" w:rsidRPr="001A404F" w:rsidRDefault="000B1132" w:rsidP="00046631">
            <w:pPr>
              <w:widowControl w:val="0"/>
              <w:autoSpaceDE w:val="0"/>
              <w:autoSpaceDN w:val="0"/>
              <w:adjustRightInd w:val="0"/>
              <w:spacing w:after="120"/>
              <w:rPr>
                <w:rFonts w:ascii="Centaur" w:hAnsi="Centaur" w:cs="Microsoft Uighur"/>
              </w:rPr>
            </w:pPr>
          </w:p>
        </w:tc>
        <w:tc>
          <w:tcPr>
            <w:tcW w:w="607" w:type="pct"/>
            <w:tcBorders>
              <w:left w:val="single" w:sz="4" w:space="0" w:color="auto"/>
              <w:bottom w:val="single" w:sz="4" w:space="0" w:color="auto"/>
            </w:tcBorders>
          </w:tcPr>
          <w:p w14:paraId="1EDE9B36" w14:textId="77777777" w:rsidR="000B1132" w:rsidRPr="001A404F" w:rsidRDefault="000B1132"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Support entrepreneurship through skills</w:t>
            </w:r>
          </w:p>
          <w:p w14:paraId="5CF5196B" w14:textId="77777777" w:rsidR="000B1132" w:rsidRPr="001A404F" w:rsidRDefault="000B1132"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 xml:space="preserve">training </w:t>
            </w:r>
          </w:p>
          <w:p w14:paraId="41DCFD8E" w14:textId="77777777" w:rsidR="000B1132" w:rsidRPr="001A404F" w:rsidRDefault="000B1132" w:rsidP="00046631">
            <w:pPr>
              <w:widowControl w:val="0"/>
              <w:autoSpaceDE w:val="0"/>
              <w:autoSpaceDN w:val="0"/>
              <w:spacing w:after="120"/>
              <w:rPr>
                <w:rFonts w:ascii="Centaur" w:eastAsia="Times New Roman" w:hAnsi="Centaur" w:cs="Microsoft Uighur"/>
                <w:lang w:eastAsia="en-GB"/>
              </w:rPr>
            </w:pPr>
          </w:p>
        </w:tc>
        <w:tc>
          <w:tcPr>
            <w:tcW w:w="1001" w:type="pct"/>
          </w:tcPr>
          <w:p w14:paraId="55F808B3"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Eliminate revenue collection leakages</w:t>
            </w:r>
          </w:p>
          <w:p w14:paraId="2772AC3F"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Strengthen capacity of the revenue collectors </w:t>
            </w:r>
          </w:p>
          <w:p w14:paraId="7546B1F8"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Organize consultation meeting with rate payers on the need to pay taxes</w:t>
            </w:r>
          </w:p>
          <w:p w14:paraId="34266311"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Value new properties </w:t>
            </w:r>
          </w:p>
          <w:p w14:paraId="3FB35346" w14:textId="77777777" w:rsidR="000B1132" w:rsidRPr="001A404F" w:rsidRDefault="000B1132"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rPr>
              <w:t>Tailor assembly’s expenditure to peculiar needs</w:t>
            </w:r>
          </w:p>
        </w:tc>
        <w:tc>
          <w:tcPr>
            <w:tcW w:w="652" w:type="pct"/>
            <w:gridSpan w:val="2"/>
          </w:tcPr>
          <w:p w14:paraId="5D8E84F0" w14:textId="77777777" w:rsidR="000B1132" w:rsidRPr="001A404F" w:rsidRDefault="000B1132" w:rsidP="00046631">
            <w:pPr>
              <w:rPr>
                <w:rFonts w:ascii="Centaur" w:hAnsi="Centaur" w:cs="Microsoft Uighur"/>
              </w:rPr>
            </w:pPr>
            <w:r w:rsidRPr="001A404F">
              <w:rPr>
                <w:rFonts w:ascii="Centaur" w:hAnsi="Centaur" w:cs="Microsoft Uighur"/>
              </w:rPr>
              <w:t>Support</w:t>
            </w:r>
          </w:p>
          <w:p w14:paraId="3F8EC33B" w14:textId="77777777" w:rsidR="000B1132" w:rsidRPr="001A404F" w:rsidRDefault="000B1132" w:rsidP="00046631">
            <w:pPr>
              <w:rPr>
                <w:rFonts w:ascii="Centaur" w:hAnsi="Centaur" w:cs="Microsoft Uighur"/>
              </w:rPr>
            </w:pPr>
            <w:r w:rsidRPr="001A404F">
              <w:rPr>
                <w:rFonts w:ascii="Centaur" w:hAnsi="Centaur" w:cs="Microsoft Uighur"/>
              </w:rPr>
              <w:t>entrepreneurship and</w:t>
            </w:r>
          </w:p>
          <w:p w14:paraId="62E47251" w14:textId="77777777" w:rsidR="000B1132" w:rsidRPr="001A404F" w:rsidRDefault="000B1132" w:rsidP="00046631">
            <w:pPr>
              <w:rPr>
                <w:rFonts w:ascii="Centaur" w:hAnsi="Centaur" w:cs="Microsoft Uighur"/>
                <w:lang w:eastAsia="en-GB"/>
              </w:rPr>
            </w:pPr>
            <w:r w:rsidRPr="001A404F">
              <w:rPr>
                <w:rFonts w:ascii="Centaur" w:hAnsi="Centaur" w:cs="Microsoft Uighur"/>
              </w:rPr>
              <w:t>MSME development</w:t>
            </w:r>
          </w:p>
        </w:tc>
        <w:tc>
          <w:tcPr>
            <w:tcW w:w="818" w:type="pct"/>
            <w:gridSpan w:val="2"/>
          </w:tcPr>
          <w:p w14:paraId="71027CFE" w14:textId="77777777" w:rsidR="000B1132" w:rsidRPr="001A404F" w:rsidRDefault="000B1132" w:rsidP="00046631">
            <w:pPr>
              <w:rPr>
                <w:rFonts w:ascii="Centaur" w:hAnsi="Centaur" w:cs="Microsoft Uighur"/>
              </w:rPr>
            </w:pPr>
            <w:r w:rsidRPr="001A404F">
              <w:rPr>
                <w:rFonts w:ascii="Centaur" w:hAnsi="Centaur" w:cs="Microsoft Uighur"/>
              </w:rPr>
              <w:t>Optimize the provision and management of resources including infrastructure and</w:t>
            </w:r>
          </w:p>
          <w:p w14:paraId="078207E0" w14:textId="77777777" w:rsidR="000B1132" w:rsidRPr="001A404F" w:rsidRDefault="000B1132" w:rsidP="00046631">
            <w:pPr>
              <w:rPr>
                <w:rFonts w:ascii="Centaur" w:hAnsi="Centaur" w:cs="Microsoft Uighur"/>
              </w:rPr>
            </w:pPr>
            <w:r w:rsidRPr="001A404F">
              <w:rPr>
                <w:rFonts w:ascii="Centaur" w:hAnsi="Centaur" w:cs="Microsoft Uighur"/>
              </w:rPr>
              <w:t xml:space="preserve">facilities for entrepreneurship training and business development services </w:t>
            </w:r>
          </w:p>
          <w:p w14:paraId="2274C98F" w14:textId="77777777" w:rsidR="000B1132" w:rsidRPr="001A404F" w:rsidRDefault="000B1132" w:rsidP="00046631">
            <w:pPr>
              <w:rPr>
                <w:rFonts w:ascii="Centaur" w:hAnsi="Centaur" w:cs="Microsoft Uighur"/>
                <w:lang w:eastAsia="en-GB"/>
              </w:rPr>
            </w:pPr>
          </w:p>
        </w:tc>
        <w:tc>
          <w:tcPr>
            <w:tcW w:w="447" w:type="pct"/>
          </w:tcPr>
          <w:p w14:paraId="75653ABA" w14:textId="77777777" w:rsidR="000B1132" w:rsidRPr="001A404F" w:rsidRDefault="000B1132" w:rsidP="00046631">
            <w:pPr>
              <w:rPr>
                <w:rFonts w:ascii="Centaur" w:hAnsi="Centaur" w:cs="Microsoft Uighur"/>
              </w:rPr>
            </w:pPr>
            <w:r w:rsidRPr="001A404F">
              <w:rPr>
                <w:rFonts w:ascii="Centaur" w:hAnsi="Centaur" w:cs="Microsoft Uighur"/>
              </w:rPr>
              <w:t>SDG 2, 8, 9, 16</w:t>
            </w:r>
          </w:p>
          <w:p w14:paraId="478AF239" w14:textId="77777777" w:rsidR="000B1132" w:rsidRPr="001A404F" w:rsidRDefault="000B1132" w:rsidP="00046631">
            <w:pPr>
              <w:rPr>
                <w:rFonts w:ascii="Centaur" w:hAnsi="Centaur" w:cs="Microsoft Uighur"/>
                <w:lang w:eastAsia="en-GB"/>
              </w:rPr>
            </w:pPr>
            <w:r w:rsidRPr="001A404F">
              <w:rPr>
                <w:rFonts w:ascii="Centaur" w:hAnsi="Centaur" w:cs="Microsoft Uighur"/>
              </w:rPr>
              <w:t>AU 1,4,9,20</w:t>
            </w:r>
          </w:p>
        </w:tc>
      </w:tr>
      <w:tr w:rsidR="000B1132" w:rsidRPr="001A404F" w14:paraId="50CFF572" w14:textId="77777777" w:rsidTr="00046631">
        <w:trPr>
          <w:gridAfter w:val="1"/>
          <w:wAfter w:w="766" w:type="pct"/>
          <w:trHeight w:val="2060"/>
        </w:trPr>
        <w:tc>
          <w:tcPr>
            <w:tcW w:w="709" w:type="pct"/>
          </w:tcPr>
          <w:p w14:paraId="6CCEEA8C" w14:textId="77777777" w:rsidR="000B1132" w:rsidRPr="001A404F" w:rsidRDefault="000B1132" w:rsidP="00046631">
            <w:pPr>
              <w:widowControl w:val="0"/>
              <w:autoSpaceDE w:val="0"/>
              <w:autoSpaceDN w:val="0"/>
              <w:adjustRightInd w:val="0"/>
              <w:spacing w:after="120"/>
              <w:rPr>
                <w:rFonts w:ascii="Centaur" w:hAnsi="Centaur" w:cs="Microsoft Uighur"/>
              </w:rPr>
            </w:pPr>
            <w:r w:rsidRPr="001A404F">
              <w:rPr>
                <w:rFonts w:ascii="Centaur" w:hAnsi="Centaur" w:cs="Microsoft Uighur"/>
              </w:rPr>
              <w:t>2.Inadequate job opportunities for the youth</w:t>
            </w:r>
          </w:p>
          <w:p w14:paraId="5908EF93" w14:textId="77777777" w:rsidR="000B1132" w:rsidRPr="001A404F" w:rsidRDefault="000B1132" w:rsidP="00046631">
            <w:pPr>
              <w:widowControl w:val="0"/>
              <w:autoSpaceDE w:val="0"/>
              <w:autoSpaceDN w:val="0"/>
              <w:adjustRightInd w:val="0"/>
              <w:spacing w:after="120"/>
              <w:rPr>
                <w:rFonts w:ascii="Centaur" w:hAnsi="Centaur" w:cs="Microsoft Uighur"/>
              </w:rPr>
            </w:pPr>
            <w:r w:rsidRPr="001A404F">
              <w:rPr>
                <w:rFonts w:ascii="Centaur" w:hAnsi="Centaur" w:cs="Microsoft Uighur"/>
              </w:rPr>
              <w:t xml:space="preserve">3.  Limited access to credit for SMEs </w:t>
            </w:r>
          </w:p>
          <w:p w14:paraId="46DBB7D6" w14:textId="77777777" w:rsidR="000B1132" w:rsidRPr="001A404F" w:rsidRDefault="000B1132" w:rsidP="00046631">
            <w:pPr>
              <w:widowControl w:val="0"/>
              <w:autoSpaceDE w:val="0"/>
              <w:autoSpaceDN w:val="0"/>
              <w:rPr>
                <w:rFonts w:ascii="Centaur" w:eastAsia="Times New Roman" w:hAnsi="Centaur" w:cs="Microsoft Uighur"/>
              </w:rPr>
            </w:pPr>
          </w:p>
        </w:tc>
        <w:tc>
          <w:tcPr>
            <w:tcW w:w="607" w:type="pct"/>
          </w:tcPr>
          <w:p w14:paraId="762879FC" w14:textId="77777777" w:rsidR="000B1132" w:rsidRPr="001A404F" w:rsidRDefault="000B1132"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 xml:space="preserve">Boost job creation in agribusiness among the youth unemployed </w:t>
            </w:r>
          </w:p>
          <w:p w14:paraId="09DCB24F" w14:textId="77777777" w:rsidR="000B1132" w:rsidRPr="001A404F" w:rsidRDefault="000B1132"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Enhance access to finance and credit for SMEs.</w:t>
            </w:r>
          </w:p>
        </w:tc>
        <w:tc>
          <w:tcPr>
            <w:tcW w:w="1001" w:type="pct"/>
          </w:tcPr>
          <w:p w14:paraId="72B13A9E" w14:textId="77777777" w:rsidR="000B1132" w:rsidRPr="001A404F" w:rsidRDefault="000B1132" w:rsidP="00AF25D9">
            <w:pPr>
              <w:widowControl w:val="0"/>
              <w:numPr>
                <w:ilvl w:val="0"/>
                <w:numId w:val="23"/>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Facilitate the provision of training and business development services</w:t>
            </w:r>
          </w:p>
          <w:p w14:paraId="1422A8E7" w14:textId="77777777" w:rsidR="000B1132" w:rsidRPr="001A404F" w:rsidRDefault="000B1132" w:rsidP="00046631">
            <w:pPr>
              <w:widowControl w:val="0"/>
              <w:autoSpaceDE w:val="0"/>
              <w:autoSpaceDN w:val="0"/>
              <w:rPr>
                <w:rFonts w:ascii="Centaur" w:eastAsia="Times New Roman" w:hAnsi="Centaur" w:cs="Microsoft Uighur"/>
                <w:lang w:eastAsia="en-GB"/>
              </w:rPr>
            </w:pPr>
          </w:p>
          <w:p w14:paraId="10B64FCE" w14:textId="77777777" w:rsidR="000B1132" w:rsidRPr="001A404F" w:rsidRDefault="000B1132" w:rsidP="00AF25D9">
            <w:pPr>
              <w:widowControl w:val="0"/>
              <w:numPr>
                <w:ilvl w:val="0"/>
                <w:numId w:val="23"/>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Support the promotion of cost effective technology to remove value chain constraints</w:t>
            </w:r>
          </w:p>
        </w:tc>
        <w:tc>
          <w:tcPr>
            <w:tcW w:w="652" w:type="pct"/>
            <w:gridSpan w:val="2"/>
          </w:tcPr>
          <w:p w14:paraId="3D2059EB" w14:textId="77777777" w:rsidR="000B1132" w:rsidRPr="001A404F" w:rsidRDefault="000B1132" w:rsidP="00046631">
            <w:pPr>
              <w:rPr>
                <w:rFonts w:ascii="Centaur" w:hAnsi="Centaur" w:cs="Microsoft Uighur"/>
              </w:rPr>
            </w:pPr>
            <w:r w:rsidRPr="001A404F">
              <w:rPr>
                <w:rFonts w:ascii="Centaur" w:hAnsi="Centaur" w:cs="Microsoft Uighur"/>
              </w:rPr>
              <w:t>Promote agriculture as a</w:t>
            </w:r>
          </w:p>
          <w:p w14:paraId="1D265C2C" w14:textId="77777777" w:rsidR="000B1132" w:rsidRPr="001A404F" w:rsidRDefault="000B1132" w:rsidP="00046631">
            <w:pPr>
              <w:rPr>
                <w:rFonts w:ascii="Centaur" w:hAnsi="Centaur" w:cs="Microsoft Uighur"/>
              </w:rPr>
            </w:pPr>
            <w:r w:rsidRPr="001A404F">
              <w:rPr>
                <w:rFonts w:ascii="Centaur" w:hAnsi="Centaur" w:cs="Microsoft Uighur"/>
              </w:rPr>
              <w:t>viable business among</w:t>
            </w:r>
          </w:p>
          <w:p w14:paraId="63AAC89E" w14:textId="77777777" w:rsidR="000B1132" w:rsidRPr="001A404F" w:rsidRDefault="000B1132" w:rsidP="00046631">
            <w:pPr>
              <w:rPr>
                <w:rFonts w:ascii="Centaur" w:hAnsi="Centaur" w:cs="Microsoft Uighur"/>
                <w:lang w:eastAsia="en-GB"/>
              </w:rPr>
            </w:pPr>
            <w:r w:rsidRPr="001A404F">
              <w:rPr>
                <w:rFonts w:ascii="Centaur" w:hAnsi="Centaur" w:cs="Microsoft Uighur"/>
              </w:rPr>
              <w:t>the youth</w:t>
            </w:r>
          </w:p>
          <w:p w14:paraId="29DF3DED" w14:textId="77777777" w:rsidR="000B1132" w:rsidRPr="001A404F" w:rsidRDefault="000B1132" w:rsidP="00046631">
            <w:pPr>
              <w:rPr>
                <w:rFonts w:ascii="Centaur" w:hAnsi="Centaur" w:cs="Microsoft Uighur"/>
              </w:rPr>
            </w:pPr>
            <w:r w:rsidRPr="001A404F">
              <w:rPr>
                <w:rFonts w:ascii="Centaur" w:hAnsi="Centaur" w:cs="Microsoft Uighur"/>
              </w:rPr>
              <w:t>Support</w:t>
            </w:r>
          </w:p>
          <w:p w14:paraId="74576F7B" w14:textId="77777777" w:rsidR="000B1132" w:rsidRPr="001A404F" w:rsidRDefault="000B1132" w:rsidP="00046631">
            <w:pPr>
              <w:rPr>
                <w:rFonts w:ascii="Centaur" w:hAnsi="Centaur" w:cs="Microsoft Uighur"/>
              </w:rPr>
            </w:pPr>
            <w:r w:rsidRPr="001A404F">
              <w:rPr>
                <w:rFonts w:ascii="Centaur" w:hAnsi="Centaur" w:cs="Microsoft Uighur"/>
              </w:rPr>
              <w:t>entrepreneurship and</w:t>
            </w:r>
          </w:p>
          <w:p w14:paraId="595CBF56" w14:textId="77777777" w:rsidR="000B1132" w:rsidRPr="001A404F" w:rsidRDefault="000B1132" w:rsidP="00046631">
            <w:pPr>
              <w:rPr>
                <w:rFonts w:ascii="Centaur" w:hAnsi="Centaur" w:cs="Microsoft Uighur"/>
                <w:lang w:eastAsia="en-GB"/>
              </w:rPr>
            </w:pPr>
            <w:r w:rsidRPr="001A404F">
              <w:rPr>
                <w:rFonts w:ascii="Centaur" w:hAnsi="Centaur" w:cs="Microsoft Uighur"/>
              </w:rPr>
              <w:t>MSME development</w:t>
            </w:r>
          </w:p>
        </w:tc>
        <w:tc>
          <w:tcPr>
            <w:tcW w:w="818" w:type="pct"/>
            <w:gridSpan w:val="2"/>
          </w:tcPr>
          <w:p w14:paraId="5625379C" w14:textId="77777777" w:rsidR="000B1132" w:rsidRPr="001A404F" w:rsidRDefault="000B1132" w:rsidP="00046631">
            <w:pPr>
              <w:rPr>
                <w:rFonts w:ascii="Centaur" w:hAnsi="Centaur" w:cs="Microsoft Uighur"/>
              </w:rPr>
            </w:pPr>
            <w:r w:rsidRPr="001A404F">
              <w:rPr>
                <w:rFonts w:ascii="Centaur" w:hAnsi="Centaur" w:cs="Microsoft Uighur"/>
              </w:rPr>
              <w:t xml:space="preserve">Support youth to venture into agri-business along the value chain </w:t>
            </w:r>
          </w:p>
          <w:p w14:paraId="6CD32EB1" w14:textId="77777777" w:rsidR="000B1132" w:rsidRPr="001A404F" w:rsidRDefault="000B1132" w:rsidP="00046631">
            <w:pPr>
              <w:rPr>
                <w:rFonts w:ascii="Centaur" w:hAnsi="Centaur" w:cs="Microsoft Uighur"/>
              </w:rPr>
            </w:pPr>
            <w:r w:rsidRPr="001A404F">
              <w:rPr>
                <w:rFonts w:ascii="Centaur" w:hAnsi="Centaur" w:cs="Microsoft Uighur"/>
              </w:rPr>
              <w:t>Encourage formation of cooperatives and associations to facilitate easy access to credit.</w:t>
            </w:r>
          </w:p>
        </w:tc>
        <w:tc>
          <w:tcPr>
            <w:tcW w:w="447" w:type="pct"/>
          </w:tcPr>
          <w:p w14:paraId="7CB32007" w14:textId="77777777" w:rsidR="000B1132" w:rsidRPr="001A404F" w:rsidRDefault="000B1132" w:rsidP="00046631">
            <w:pPr>
              <w:rPr>
                <w:rFonts w:ascii="Centaur" w:hAnsi="Centaur" w:cs="Microsoft Uighur"/>
              </w:rPr>
            </w:pPr>
            <w:r w:rsidRPr="001A404F">
              <w:rPr>
                <w:rFonts w:ascii="Centaur" w:hAnsi="Centaur" w:cs="Microsoft Uighur"/>
              </w:rPr>
              <w:t>SDG 2, 5, 8, 9,</w:t>
            </w:r>
          </w:p>
          <w:p w14:paraId="7EE0A3C0" w14:textId="77777777" w:rsidR="000B1132" w:rsidRPr="001A404F" w:rsidRDefault="000B1132" w:rsidP="00046631">
            <w:pPr>
              <w:rPr>
                <w:rFonts w:ascii="Centaur" w:hAnsi="Centaur" w:cs="Microsoft Uighur"/>
              </w:rPr>
            </w:pPr>
            <w:r w:rsidRPr="001A404F">
              <w:rPr>
                <w:rFonts w:ascii="Centaur" w:hAnsi="Centaur" w:cs="Microsoft Uighur"/>
              </w:rPr>
              <w:t>10, 12, 16, 17</w:t>
            </w:r>
          </w:p>
          <w:p w14:paraId="0AF6FCA8" w14:textId="77777777" w:rsidR="000B1132" w:rsidRPr="001A404F" w:rsidRDefault="000B1132" w:rsidP="00046631">
            <w:pPr>
              <w:rPr>
                <w:rFonts w:ascii="Centaur" w:hAnsi="Centaur" w:cs="Microsoft Uighur"/>
              </w:rPr>
            </w:pPr>
            <w:r w:rsidRPr="001A404F">
              <w:rPr>
                <w:rFonts w:ascii="Centaur" w:hAnsi="Centaur" w:cs="Microsoft Uighur"/>
              </w:rPr>
              <w:t>AU 1,3,4,5,20                 SDG 2, 8, 9, 16</w:t>
            </w:r>
          </w:p>
          <w:p w14:paraId="40476EE8" w14:textId="77777777" w:rsidR="000B1132" w:rsidRPr="001A404F" w:rsidRDefault="000B1132" w:rsidP="00046631">
            <w:pPr>
              <w:rPr>
                <w:rFonts w:ascii="Centaur" w:hAnsi="Centaur" w:cs="Microsoft Uighur"/>
                <w:lang w:eastAsia="en-GB"/>
              </w:rPr>
            </w:pPr>
            <w:r w:rsidRPr="001A404F">
              <w:rPr>
                <w:rFonts w:ascii="Centaur" w:hAnsi="Centaur" w:cs="Microsoft Uighur"/>
              </w:rPr>
              <w:t>AU 1,4,9,20</w:t>
            </w:r>
          </w:p>
          <w:p w14:paraId="0F7684C3" w14:textId="77777777" w:rsidR="000B1132" w:rsidRPr="001A404F" w:rsidRDefault="000B1132" w:rsidP="00046631">
            <w:pPr>
              <w:rPr>
                <w:rFonts w:ascii="Centaur" w:hAnsi="Centaur" w:cs="Microsoft Uighur"/>
                <w:lang w:eastAsia="en-GB"/>
              </w:rPr>
            </w:pPr>
          </w:p>
        </w:tc>
      </w:tr>
      <w:tr w:rsidR="000B1132" w:rsidRPr="001A404F" w14:paraId="28437689" w14:textId="77777777" w:rsidTr="00046631">
        <w:trPr>
          <w:gridAfter w:val="1"/>
          <w:wAfter w:w="766" w:type="pct"/>
          <w:trHeight w:val="288"/>
        </w:trPr>
        <w:tc>
          <w:tcPr>
            <w:tcW w:w="709" w:type="pct"/>
            <w:shd w:val="clear" w:color="auto" w:fill="auto"/>
          </w:tcPr>
          <w:p w14:paraId="5507F0A0" w14:textId="77777777" w:rsidR="000B1132" w:rsidRPr="001A404F" w:rsidRDefault="000B1132" w:rsidP="00046631">
            <w:pPr>
              <w:widowControl w:val="0"/>
              <w:autoSpaceDE w:val="0"/>
              <w:autoSpaceDN w:val="0"/>
              <w:rPr>
                <w:rFonts w:ascii="Centaur" w:eastAsia="Times New Roman" w:hAnsi="Centaur" w:cs="Microsoft Uighur"/>
                <w:lang w:eastAsia="en-GB"/>
              </w:rPr>
            </w:pPr>
          </w:p>
          <w:p w14:paraId="2CA71EA4" w14:textId="77777777" w:rsidR="000B1132" w:rsidRPr="001A404F" w:rsidRDefault="000B1132" w:rsidP="00046631">
            <w:pPr>
              <w:widowControl w:val="0"/>
              <w:autoSpaceDE w:val="0"/>
              <w:autoSpaceDN w:val="0"/>
              <w:rPr>
                <w:rFonts w:ascii="Centaur" w:hAnsi="Centaur" w:cs="Microsoft Uighur"/>
              </w:rPr>
            </w:pPr>
            <w:r w:rsidRPr="001A404F">
              <w:rPr>
                <w:rFonts w:ascii="Centaur" w:hAnsi="Centaur" w:cs="Microsoft Uighur"/>
              </w:rPr>
              <w:t>4. Poor market infrastructure</w:t>
            </w:r>
          </w:p>
          <w:p w14:paraId="224F3E5D" w14:textId="77777777" w:rsidR="000B1132" w:rsidRPr="001A404F" w:rsidRDefault="000B1132" w:rsidP="00046631">
            <w:pPr>
              <w:widowControl w:val="0"/>
              <w:autoSpaceDE w:val="0"/>
              <w:autoSpaceDN w:val="0"/>
              <w:rPr>
                <w:rFonts w:ascii="Centaur" w:eastAsia="Times New Roman" w:hAnsi="Centaur" w:cs="Microsoft Uighur"/>
                <w:lang w:eastAsia="en-GB"/>
              </w:rPr>
            </w:pPr>
          </w:p>
        </w:tc>
        <w:tc>
          <w:tcPr>
            <w:tcW w:w="607" w:type="pct"/>
          </w:tcPr>
          <w:p w14:paraId="551845E2" w14:textId="77777777" w:rsidR="000B1132" w:rsidRPr="001A404F" w:rsidRDefault="000B1132" w:rsidP="00046631">
            <w:pPr>
              <w:widowControl w:val="0"/>
              <w:autoSpaceDE w:val="0"/>
              <w:autoSpaceDN w:val="0"/>
              <w:rPr>
                <w:rFonts w:ascii="Centaur" w:eastAsia="Times New Roman" w:hAnsi="Centaur" w:cs="Microsoft Uighur"/>
                <w:lang w:eastAsia="en-GB"/>
              </w:rPr>
            </w:pPr>
            <w:r w:rsidRPr="001A404F">
              <w:rPr>
                <w:rFonts w:ascii="Centaur" w:eastAsia="Times New Roman" w:hAnsi="Centaur" w:cs="Microsoft Uighur"/>
                <w:lang w:eastAsia="en-GB"/>
              </w:rPr>
              <w:t>Improve the provision of economic infrastructure</w:t>
            </w:r>
          </w:p>
        </w:tc>
        <w:tc>
          <w:tcPr>
            <w:tcW w:w="1001" w:type="pct"/>
          </w:tcPr>
          <w:p w14:paraId="1F3DCF9D" w14:textId="77777777" w:rsidR="000B1132" w:rsidRPr="001A404F" w:rsidRDefault="000B1132"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Develop existing markets infrastructure into modern markets</w:t>
            </w:r>
          </w:p>
        </w:tc>
        <w:tc>
          <w:tcPr>
            <w:tcW w:w="652" w:type="pct"/>
            <w:gridSpan w:val="2"/>
          </w:tcPr>
          <w:p w14:paraId="21526BB7" w14:textId="77777777" w:rsidR="000B1132" w:rsidRPr="001A404F" w:rsidRDefault="000B1132" w:rsidP="00046631">
            <w:pPr>
              <w:rPr>
                <w:rFonts w:ascii="Centaur" w:hAnsi="Centaur" w:cs="Microsoft Uighur"/>
                <w:lang w:eastAsia="en-GB"/>
              </w:rPr>
            </w:pPr>
            <w:r w:rsidRPr="001A404F">
              <w:rPr>
                <w:rFonts w:ascii="Centaur" w:hAnsi="Centaur" w:cs="Microsoft Uighur"/>
              </w:rPr>
              <w:t>Enhance domestic trade</w:t>
            </w:r>
          </w:p>
        </w:tc>
        <w:tc>
          <w:tcPr>
            <w:tcW w:w="818" w:type="pct"/>
            <w:gridSpan w:val="2"/>
          </w:tcPr>
          <w:p w14:paraId="71FB0F5D" w14:textId="77777777" w:rsidR="000B1132" w:rsidRPr="001A404F" w:rsidRDefault="000B1132" w:rsidP="00046631">
            <w:pPr>
              <w:rPr>
                <w:rFonts w:ascii="Centaur" w:hAnsi="Centaur" w:cs="Microsoft Uighur"/>
              </w:rPr>
            </w:pPr>
            <w:r w:rsidRPr="001A404F">
              <w:rPr>
                <w:rFonts w:ascii="Centaur" w:hAnsi="Centaur" w:cs="Microsoft Uighur"/>
              </w:rPr>
              <w:t>Develop modern markets and retail infrastructure in every district to enhance</w:t>
            </w:r>
          </w:p>
          <w:p w14:paraId="4789525A" w14:textId="77777777" w:rsidR="000B1132" w:rsidRPr="001A404F" w:rsidRDefault="000B1132" w:rsidP="00046631">
            <w:pPr>
              <w:rPr>
                <w:rFonts w:ascii="Centaur" w:hAnsi="Centaur" w:cs="Microsoft Uighur"/>
                <w:lang w:eastAsia="en-GB"/>
              </w:rPr>
            </w:pPr>
            <w:r w:rsidRPr="001A404F">
              <w:rPr>
                <w:rFonts w:ascii="Centaur" w:hAnsi="Centaur" w:cs="Microsoft Uighur"/>
              </w:rPr>
              <w:t>domestic trade</w:t>
            </w:r>
          </w:p>
        </w:tc>
        <w:tc>
          <w:tcPr>
            <w:tcW w:w="447" w:type="pct"/>
          </w:tcPr>
          <w:p w14:paraId="7A29325D" w14:textId="77777777" w:rsidR="000B1132" w:rsidRPr="001A404F" w:rsidRDefault="000B1132" w:rsidP="00046631">
            <w:pPr>
              <w:rPr>
                <w:rFonts w:ascii="Centaur" w:hAnsi="Centaur" w:cs="Microsoft Uighur"/>
              </w:rPr>
            </w:pPr>
            <w:r w:rsidRPr="001A404F">
              <w:rPr>
                <w:rFonts w:ascii="Centaur" w:hAnsi="Centaur" w:cs="Microsoft Uighur"/>
              </w:rPr>
              <w:t>SDG 4, 8, 9, 16,</w:t>
            </w:r>
          </w:p>
          <w:p w14:paraId="197E1AAA" w14:textId="77777777" w:rsidR="000B1132" w:rsidRPr="001A404F" w:rsidRDefault="000B1132" w:rsidP="00046631">
            <w:pPr>
              <w:rPr>
                <w:rFonts w:ascii="Centaur" w:hAnsi="Centaur" w:cs="Microsoft Uighur"/>
              </w:rPr>
            </w:pPr>
            <w:r w:rsidRPr="001A404F">
              <w:rPr>
                <w:rFonts w:ascii="Centaur" w:hAnsi="Centaur" w:cs="Microsoft Uighur"/>
              </w:rPr>
              <w:t>17</w:t>
            </w:r>
          </w:p>
          <w:p w14:paraId="15D1AF6C" w14:textId="77777777" w:rsidR="000B1132" w:rsidRPr="001A404F" w:rsidRDefault="000B1132" w:rsidP="00046631">
            <w:pPr>
              <w:rPr>
                <w:rFonts w:ascii="Centaur" w:hAnsi="Centaur" w:cs="Microsoft Uighur"/>
                <w:lang w:eastAsia="en-GB"/>
              </w:rPr>
            </w:pPr>
            <w:r w:rsidRPr="001A404F">
              <w:rPr>
                <w:rFonts w:ascii="Centaur" w:hAnsi="Centaur" w:cs="Microsoft Uighur"/>
              </w:rPr>
              <w:t>AU 1,4,5</w:t>
            </w:r>
          </w:p>
        </w:tc>
      </w:tr>
      <w:tr w:rsidR="000B1132" w:rsidRPr="001A404F" w14:paraId="11555791" w14:textId="77777777" w:rsidTr="00046631">
        <w:trPr>
          <w:gridAfter w:val="1"/>
          <w:wAfter w:w="766" w:type="pct"/>
          <w:trHeight w:val="288"/>
        </w:trPr>
        <w:tc>
          <w:tcPr>
            <w:tcW w:w="709" w:type="pct"/>
            <w:shd w:val="clear" w:color="auto" w:fill="auto"/>
          </w:tcPr>
          <w:p w14:paraId="3F27375E" w14:textId="77777777" w:rsidR="000B1132" w:rsidRPr="001A404F" w:rsidRDefault="000B1132" w:rsidP="00046631">
            <w:pPr>
              <w:widowControl w:val="0"/>
              <w:autoSpaceDE w:val="0"/>
              <w:autoSpaceDN w:val="0"/>
              <w:rPr>
                <w:rFonts w:ascii="Centaur" w:eastAsia="Times New Roman" w:hAnsi="Centaur" w:cs="Microsoft Uighur"/>
                <w:lang w:eastAsia="en-GB"/>
              </w:rPr>
            </w:pPr>
            <w:r w:rsidRPr="001A404F">
              <w:rPr>
                <w:rFonts w:ascii="Centaur" w:eastAsia="Times New Roman" w:hAnsi="Centaur" w:cs="Microsoft Uighur"/>
                <w:lang w:eastAsia="en-GB"/>
              </w:rPr>
              <w:t>Limited exploitation of potentials and inadequate investment in the tourism sector</w:t>
            </w:r>
          </w:p>
          <w:p w14:paraId="5E83E391" w14:textId="77777777" w:rsidR="000B1132" w:rsidRPr="001A404F" w:rsidRDefault="000B1132" w:rsidP="00046631">
            <w:pPr>
              <w:widowControl w:val="0"/>
              <w:autoSpaceDE w:val="0"/>
              <w:autoSpaceDN w:val="0"/>
              <w:rPr>
                <w:rFonts w:ascii="Centaur" w:eastAsia="Times New Roman" w:hAnsi="Centaur" w:cs="Microsoft Uighur"/>
                <w:lang w:eastAsia="en-GB"/>
              </w:rPr>
            </w:pPr>
          </w:p>
        </w:tc>
        <w:tc>
          <w:tcPr>
            <w:tcW w:w="607" w:type="pct"/>
          </w:tcPr>
          <w:p w14:paraId="04BE2A64" w14:textId="77777777" w:rsidR="000B1132" w:rsidRPr="001A404F" w:rsidRDefault="000B1132" w:rsidP="00046631">
            <w:pPr>
              <w:widowControl w:val="0"/>
              <w:autoSpaceDE w:val="0"/>
              <w:autoSpaceDN w:val="0"/>
              <w:rPr>
                <w:rFonts w:ascii="Centaur" w:eastAsia="Calibri" w:hAnsi="Centaur" w:cs="Microsoft Uighur"/>
              </w:rPr>
            </w:pPr>
            <w:r w:rsidRPr="001A404F">
              <w:rPr>
                <w:rFonts w:ascii="Centaur" w:eastAsia="Calibri" w:hAnsi="Centaur" w:cs="Microsoft Uighur"/>
              </w:rPr>
              <w:t>To promote sustainable tourism to preserve historical, cultural and natural heritage</w:t>
            </w:r>
          </w:p>
        </w:tc>
        <w:tc>
          <w:tcPr>
            <w:tcW w:w="1001" w:type="pct"/>
          </w:tcPr>
          <w:p w14:paraId="0E6CE359" w14:textId="77777777" w:rsidR="000B1132" w:rsidRPr="001A404F" w:rsidRDefault="000B1132"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Ensure tourism planning in MTDP to promote tourism development</w:t>
            </w:r>
          </w:p>
          <w:p w14:paraId="025A7679" w14:textId="77777777" w:rsidR="000B1132" w:rsidRPr="001A404F" w:rsidRDefault="000B1132" w:rsidP="00AF25D9">
            <w:pPr>
              <w:numPr>
                <w:ilvl w:val="0"/>
                <w:numId w:val="24"/>
              </w:numPr>
              <w:spacing w:before="240"/>
              <w:contextualSpacing/>
              <w:jc w:val="both"/>
              <w:rPr>
                <w:rFonts w:ascii="Centaur" w:eastAsia="Calibri" w:hAnsi="Centaur" w:cs="Microsoft Uighur"/>
              </w:rPr>
            </w:pPr>
            <w:r w:rsidRPr="001A404F">
              <w:rPr>
                <w:rFonts w:ascii="Centaur" w:eastAsia="Calibri" w:hAnsi="Centaur" w:cs="Microsoft Uighur"/>
              </w:rPr>
              <w:t>Strengthen collaboration and coordination among key stakeholders to develop the tourism sector</w:t>
            </w:r>
          </w:p>
          <w:p w14:paraId="637FA8B7" w14:textId="77777777" w:rsidR="000B1132" w:rsidRPr="001A404F" w:rsidRDefault="000B1132"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Develop sustainable tourism, culture and historical sites</w:t>
            </w:r>
          </w:p>
        </w:tc>
        <w:tc>
          <w:tcPr>
            <w:tcW w:w="652" w:type="pct"/>
            <w:gridSpan w:val="2"/>
          </w:tcPr>
          <w:p w14:paraId="33786D7E" w14:textId="77777777" w:rsidR="000B1132" w:rsidRPr="001A404F" w:rsidRDefault="000B1132" w:rsidP="00046631">
            <w:pPr>
              <w:rPr>
                <w:rFonts w:ascii="Centaur" w:hAnsi="Centaur" w:cs="Microsoft Uighur"/>
              </w:rPr>
            </w:pPr>
            <w:r w:rsidRPr="001A404F">
              <w:rPr>
                <w:rFonts w:ascii="Centaur" w:hAnsi="Centaur" w:cs="Microsoft Uighur"/>
              </w:rPr>
              <w:t>Diversify and expand the</w:t>
            </w:r>
          </w:p>
          <w:p w14:paraId="2E0D52AA" w14:textId="77777777" w:rsidR="000B1132" w:rsidRPr="001A404F" w:rsidRDefault="000B1132" w:rsidP="00046631">
            <w:pPr>
              <w:rPr>
                <w:rFonts w:ascii="Centaur" w:hAnsi="Centaur" w:cs="Microsoft Uighur"/>
              </w:rPr>
            </w:pPr>
            <w:r w:rsidRPr="001A404F">
              <w:rPr>
                <w:rFonts w:ascii="Centaur" w:hAnsi="Centaur" w:cs="Microsoft Uighur"/>
              </w:rPr>
              <w:t>tourism industry for</w:t>
            </w:r>
          </w:p>
          <w:p w14:paraId="50292012" w14:textId="77777777" w:rsidR="000B1132" w:rsidRPr="001A404F" w:rsidRDefault="000B1132" w:rsidP="00046631">
            <w:pPr>
              <w:rPr>
                <w:rFonts w:ascii="Centaur" w:hAnsi="Centaur" w:cs="Microsoft Uighur"/>
                <w:lang w:eastAsia="en-GB"/>
              </w:rPr>
            </w:pPr>
            <w:r w:rsidRPr="001A404F">
              <w:rPr>
                <w:rFonts w:ascii="Centaur" w:hAnsi="Centaur" w:cs="Microsoft Uighur"/>
              </w:rPr>
              <w:t>economic development</w:t>
            </w:r>
          </w:p>
        </w:tc>
        <w:tc>
          <w:tcPr>
            <w:tcW w:w="818" w:type="pct"/>
            <w:gridSpan w:val="2"/>
          </w:tcPr>
          <w:p w14:paraId="54C023FC" w14:textId="77777777" w:rsidR="000B1132" w:rsidRPr="001A404F" w:rsidRDefault="000B1132" w:rsidP="00046631">
            <w:pPr>
              <w:rPr>
                <w:rFonts w:ascii="Centaur" w:hAnsi="Centaur" w:cs="Microsoft Uighur"/>
              </w:rPr>
            </w:pPr>
            <w:r w:rsidRPr="001A404F">
              <w:rPr>
                <w:rFonts w:ascii="Centaur" w:hAnsi="Centaur" w:cs="Microsoft Uighur"/>
              </w:rPr>
              <w:t>Develop available and potential sites to meet international standards and promote</w:t>
            </w:r>
          </w:p>
          <w:p w14:paraId="6A316564" w14:textId="77777777" w:rsidR="000B1132" w:rsidRPr="001A404F" w:rsidRDefault="000B1132" w:rsidP="00046631">
            <w:pPr>
              <w:rPr>
                <w:rFonts w:ascii="Centaur" w:hAnsi="Centaur" w:cs="Microsoft Uighur"/>
                <w:lang w:eastAsia="en-GB"/>
              </w:rPr>
            </w:pPr>
            <w:r w:rsidRPr="001A404F">
              <w:rPr>
                <w:rFonts w:ascii="Centaur" w:hAnsi="Centaur" w:cs="Microsoft Uighur"/>
              </w:rPr>
              <w:t>local tourism</w:t>
            </w:r>
          </w:p>
        </w:tc>
        <w:tc>
          <w:tcPr>
            <w:tcW w:w="447" w:type="pct"/>
          </w:tcPr>
          <w:p w14:paraId="040BAE49" w14:textId="77777777" w:rsidR="000B1132" w:rsidRPr="001A404F" w:rsidRDefault="000B1132" w:rsidP="00046631">
            <w:pPr>
              <w:rPr>
                <w:rFonts w:ascii="Centaur" w:hAnsi="Centaur" w:cs="Microsoft Uighur"/>
              </w:rPr>
            </w:pPr>
            <w:r w:rsidRPr="001A404F">
              <w:rPr>
                <w:rFonts w:ascii="Centaur" w:hAnsi="Centaur" w:cs="Microsoft Uighur"/>
              </w:rPr>
              <w:t>SDG 9, 12, 14</w:t>
            </w:r>
          </w:p>
          <w:p w14:paraId="4F29CAC9" w14:textId="77777777" w:rsidR="000B1132" w:rsidRPr="001A404F" w:rsidRDefault="000B1132" w:rsidP="00046631">
            <w:pPr>
              <w:rPr>
                <w:rFonts w:ascii="Centaur" w:hAnsi="Centaur" w:cs="Microsoft Uighur"/>
                <w:lang w:eastAsia="en-GB"/>
              </w:rPr>
            </w:pPr>
            <w:r w:rsidRPr="001A404F">
              <w:rPr>
                <w:rFonts w:ascii="Centaur" w:hAnsi="Centaur" w:cs="Microsoft Uighur"/>
              </w:rPr>
              <w:t>AU 6, 7</w:t>
            </w:r>
          </w:p>
        </w:tc>
      </w:tr>
      <w:tr w:rsidR="000B1132" w:rsidRPr="001A404F" w14:paraId="401759B5" w14:textId="77777777" w:rsidTr="00046631">
        <w:trPr>
          <w:gridAfter w:val="1"/>
          <w:wAfter w:w="766" w:type="pct"/>
          <w:trHeight w:val="288"/>
        </w:trPr>
        <w:tc>
          <w:tcPr>
            <w:tcW w:w="709" w:type="pct"/>
            <w:shd w:val="clear" w:color="auto" w:fill="auto"/>
          </w:tcPr>
          <w:p w14:paraId="120D014A" w14:textId="77777777" w:rsidR="000B1132" w:rsidRPr="001A404F" w:rsidRDefault="000B1132" w:rsidP="00046631">
            <w:pPr>
              <w:widowControl w:val="0"/>
              <w:autoSpaceDE w:val="0"/>
              <w:autoSpaceDN w:val="0"/>
              <w:rPr>
                <w:rFonts w:ascii="Centaur" w:eastAsia="Times New Roman" w:hAnsi="Centaur" w:cs="Microsoft Uighur"/>
                <w:lang w:eastAsia="en-GB"/>
              </w:rPr>
            </w:pPr>
          </w:p>
        </w:tc>
        <w:tc>
          <w:tcPr>
            <w:tcW w:w="607" w:type="pct"/>
          </w:tcPr>
          <w:p w14:paraId="17F71C6C" w14:textId="77777777" w:rsidR="000B1132" w:rsidRPr="001A404F" w:rsidRDefault="000B1132" w:rsidP="00046631">
            <w:pPr>
              <w:widowControl w:val="0"/>
              <w:autoSpaceDE w:val="0"/>
              <w:autoSpaceDN w:val="0"/>
              <w:rPr>
                <w:rFonts w:ascii="Centaur" w:eastAsia="Calibri" w:hAnsi="Centaur" w:cs="Microsoft Uighur"/>
              </w:rPr>
            </w:pPr>
            <w:r w:rsidRPr="001A404F">
              <w:rPr>
                <w:rFonts w:ascii="Centaur" w:eastAsia="Times New Roman" w:hAnsi="Centaur" w:cs="Microsoft Uighur"/>
                <w:lang w:eastAsia="en-GB"/>
              </w:rPr>
              <w:t>Promote livestock  and poultry development for food security and income</w:t>
            </w:r>
          </w:p>
        </w:tc>
        <w:tc>
          <w:tcPr>
            <w:tcW w:w="1001" w:type="pct"/>
          </w:tcPr>
          <w:p w14:paraId="7E0A18F9" w14:textId="77777777" w:rsidR="000B1132" w:rsidRPr="001A404F" w:rsidRDefault="000B1132"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Support Livestock  production in the municipality</w:t>
            </w:r>
          </w:p>
        </w:tc>
        <w:tc>
          <w:tcPr>
            <w:tcW w:w="652" w:type="pct"/>
            <w:gridSpan w:val="2"/>
          </w:tcPr>
          <w:p w14:paraId="646CFC12" w14:textId="77777777" w:rsidR="000B1132" w:rsidRPr="001A404F" w:rsidRDefault="000B1132" w:rsidP="00046631">
            <w:pPr>
              <w:rPr>
                <w:rFonts w:ascii="Centaur" w:hAnsi="Centaur" w:cs="Microsoft Uighur"/>
              </w:rPr>
            </w:pPr>
            <w:r w:rsidRPr="001A404F">
              <w:rPr>
                <w:rFonts w:ascii="Centaur" w:hAnsi="Centaur" w:cs="Microsoft Uighur"/>
              </w:rPr>
              <w:t>Promote crops, livestock</w:t>
            </w:r>
          </w:p>
          <w:p w14:paraId="440F22DE" w14:textId="77777777" w:rsidR="000B1132" w:rsidRPr="001A404F" w:rsidRDefault="000B1132" w:rsidP="00046631">
            <w:pPr>
              <w:rPr>
                <w:rFonts w:ascii="Centaur" w:hAnsi="Centaur" w:cs="Microsoft Uighur"/>
              </w:rPr>
            </w:pPr>
            <w:r w:rsidRPr="001A404F">
              <w:rPr>
                <w:rFonts w:ascii="Centaur" w:hAnsi="Centaur" w:cs="Microsoft Uighur"/>
              </w:rPr>
              <w:t>and poultry development</w:t>
            </w:r>
          </w:p>
          <w:p w14:paraId="13B980CF" w14:textId="77777777" w:rsidR="000B1132" w:rsidRPr="001A404F" w:rsidRDefault="000B1132" w:rsidP="00046631">
            <w:pPr>
              <w:rPr>
                <w:rFonts w:ascii="Centaur" w:hAnsi="Centaur" w:cs="Microsoft Uighur"/>
              </w:rPr>
            </w:pPr>
            <w:r w:rsidRPr="001A404F">
              <w:rPr>
                <w:rFonts w:ascii="Centaur" w:hAnsi="Centaur" w:cs="Microsoft Uighur"/>
              </w:rPr>
              <w:t>for food security and</w:t>
            </w:r>
          </w:p>
          <w:p w14:paraId="4E8F36BA"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income generation</w:t>
            </w:r>
          </w:p>
        </w:tc>
        <w:tc>
          <w:tcPr>
            <w:tcW w:w="818" w:type="pct"/>
            <w:gridSpan w:val="2"/>
          </w:tcPr>
          <w:p w14:paraId="673359E1"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Support poultry and other livestock farmers under RFJ</w:t>
            </w:r>
          </w:p>
        </w:tc>
        <w:tc>
          <w:tcPr>
            <w:tcW w:w="447" w:type="pct"/>
          </w:tcPr>
          <w:p w14:paraId="380C048D" w14:textId="77777777" w:rsidR="000B1132" w:rsidRPr="001A404F" w:rsidRDefault="000B1132" w:rsidP="00046631">
            <w:pPr>
              <w:rPr>
                <w:rFonts w:ascii="Centaur" w:hAnsi="Centaur" w:cs="Microsoft Uighur"/>
                <w:lang w:eastAsia="en-GB"/>
              </w:rPr>
            </w:pPr>
          </w:p>
        </w:tc>
      </w:tr>
      <w:tr w:rsidR="000B1132" w:rsidRPr="001A404F" w14:paraId="5BA50A7B" w14:textId="77777777" w:rsidTr="00046631">
        <w:trPr>
          <w:gridAfter w:val="1"/>
          <w:wAfter w:w="766" w:type="pct"/>
          <w:trHeight w:val="288"/>
        </w:trPr>
        <w:tc>
          <w:tcPr>
            <w:tcW w:w="2319" w:type="pct"/>
            <w:gridSpan w:val="4"/>
          </w:tcPr>
          <w:p w14:paraId="5AD94F57"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Goal: Equitable access to services and opportunities</w:t>
            </w:r>
          </w:p>
        </w:tc>
        <w:tc>
          <w:tcPr>
            <w:tcW w:w="653" w:type="pct"/>
            <w:gridSpan w:val="2"/>
          </w:tcPr>
          <w:p w14:paraId="5DC5AD99" w14:textId="77777777" w:rsidR="000B1132" w:rsidRPr="001A404F" w:rsidRDefault="000B1132" w:rsidP="00046631">
            <w:pPr>
              <w:rPr>
                <w:rFonts w:ascii="Centaur" w:hAnsi="Centaur" w:cs="Microsoft Uighur"/>
              </w:rPr>
            </w:pPr>
          </w:p>
        </w:tc>
        <w:tc>
          <w:tcPr>
            <w:tcW w:w="815" w:type="pct"/>
          </w:tcPr>
          <w:p w14:paraId="03A19D21" w14:textId="77777777" w:rsidR="000B1132" w:rsidRPr="001A404F" w:rsidRDefault="000B1132" w:rsidP="00046631">
            <w:pPr>
              <w:rPr>
                <w:rFonts w:ascii="Centaur" w:hAnsi="Centaur" w:cs="Microsoft Uighur"/>
              </w:rPr>
            </w:pPr>
          </w:p>
        </w:tc>
        <w:tc>
          <w:tcPr>
            <w:tcW w:w="447" w:type="pct"/>
          </w:tcPr>
          <w:p w14:paraId="6A15A698" w14:textId="77777777" w:rsidR="000B1132" w:rsidRPr="001A404F" w:rsidRDefault="000B1132" w:rsidP="00046631">
            <w:pPr>
              <w:rPr>
                <w:rFonts w:ascii="Centaur" w:hAnsi="Centaur" w:cs="Microsoft Uighur"/>
              </w:rPr>
            </w:pPr>
          </w:p>
        </w:tc>
      </w:tr>
      <w:tr w:rsidR="000B1132" w:rsidRPr="001A404F" w14:paraId="44B4C68E" w14:textId="77777777" w:rsidTr="00046631">
        <w:trPr>
          <w:gridAfter w:val="1"/>
          <w:wAfter w:w="766" w:type="pct"/>
          <w:trHeight w:val="494"/>
        </w:trPr>
        <w:tc>
          <w:tcPr>
            <w:tcW w:w="709" w:type="pct"/>
          </w:tcPr>
          <w:p w14:paraId="658FF4C9" w14:textId="77777777" w:rsidR="000B1132" w:rsidRPr="001A404F" w:rsidRDefault="000B1132" w:rsidP="00046631">
            <w:pPr>
              <w:rPr>
                <w:rFonts w:ascii="Centaur" w:hAnsi="Centaur" w:cs="Microsoft Uighur"/>
              </w:rPr>
            </w:pPr>
            <w:r w:rsidRPr="001A404F">
              <w:rPr>
                <w:rFonts w:ascii="Centaur" w:eastAsia="Calibri" w:hAnsi="Centaur" w:cs="Microsoft Uighur"/>
              </w:rPr>
              <w:t>5.Inadequate capacity of public basic school</w:t>
            </w:r>
          </w:p>
        </w:tc>
        <w:tc>
          <w:tcPr>
            <w:tcW w:w="607" w:type="pct"/>
          </w:tcPr>
          <w:p w14:paraId="5EAEB6A2" w14:textId="77777777" w:rsidR="000B1132" w:rsidRPr="001A404F" w:rsidRDefault="000B1132" w:rsidP="00046631">
            <w:pPr>
              <w:rPr>
                <w:rFonts w:ascii="Centaur" w:hAnsi="Centaur" w:cs="Microsoft Uighur"/>
              </w:rPr>
            </w:pPr>
            <w:r w:rsidRPr="001A404F">
              <w:rPr>
                <w:rFonts w:ascii="Centaur" w:hAnsi="Centaur" w:cs="Microsoft Uighur"/>
              </w:rPr>
              <w:t>Enhance access to quality education at all levels</w:t>
            </w:r>
          </w:p>
        </w:tc>
        <w:tc>
          <w:tcPr>
            <w:tcW w:w="1001" w:type="pct"/>
          </w:tcPr>
          <w:p w14:paraId="6FA1491A" w14:textId="77777777" w:rsidR="000B1132" w:rsidRPr="001A404F" w:rsidRDefault="000B1132" w:rsidP="00AF25D9">
            <w:pPr>
              <w:widowControl w:val="0"/>
              <w:numPr>
                <w:ilvl w:val="0"/>
                <w:numId w:val="21"/>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collaboration between public and private sector institutions to promote agro-processing, storage and marketing</w:t>
            </w:r>
          </w:p>
        </w:tc>
        <w:tc>
          <w:tcPr>
            <w:tcW w:w="652" w:type="pct"/>
            <w:gridSpan w:val="2"/>
          </w:tcPr>
          <w:p w14:paraId="197E6C00" w14:textId="77777777" w:rsidR="000B1132" w:rsidRPr="001A404F" w:rsidRDefault="000B1132" w:rsidP="00046631">
            <w:pPr>
              <w:rPr>
                <w:rFonts w:ascii="Centaur" w:hAnsi="Centaur" w:cs="Microsoft Uighur"/>
              </w:rPr>
            </w:pPr>
            <w:r w:rsidRPr="001A404F">
              <w:rPr>
                <w:rFonts w:ascii="Centaur" w:hAnsi="Centaur" w:cs="Microsoft Uighur"/>
              </w:rPr>
              <w:t>Enhance equitable</w:t>
            </w:r>
          </w:p>
          <w:p w14:paraId="2201F1BA" w14:textId="77777777" w:rsidR="000B1132" w:rsidRPr="001A404F" w:rsidRDefault="000B1132" w:rsidP="00046631">
            <w:pPr>
              <w:rPr>
                <w:rFonts w:ascii="Centaur" w:hAnsi="Centaur" w:cs="Microsoft Uighur"/>
              </w:rPr>
            </w:pPr>
            <w:r w:rsidRPr="001A404F">
              <w:rPr>
                <w:rFonts w:ascii="Centaur" w:hAnsi="Centaur" w:cs="Microsoft Uighur"/>
              </w:rPr>
              <w:t>access to, and participation in quality</w:t>
            </w:r>
          </w:p>
          <w:p w14:paraId="3FA3291D" w14:textId="77777777" w:rsidR="000B1132" w:rsidRPr="001A404F" w:rsidRDefault="000B1132" w:rsidP="00046631">
            <w:pPr>
              <w:rPr>
                <w:rFonts w:ascii="Centaur" w:hAnsi="Centaur" w:cs="Microsoft Uighur"/>
              </w:rPr>
            </w:pPr>
            <w:r w:rsidRPr="001A404F">
              <w:rPr>
                <w:rFonts w:ascii="Centaur" w:hAnsi="Centaur" w:cs="Microsoft Uighur"/>
              </w:rPr>
              <w:t>education at all levels</w:t>
            </w:r>
          </w:p>
        </w:tc>
        <w:tc>
          <w:tcPr>
            <w:tcW w:w="818" w:type="pct"/>
            <w:gridSpan w:val="2"/>
          </w:tcPr>
          <w:p w14:paraId="716D0E61" w14:textId="77777777" w:rsidR="000B1132" w:rsidRPr="001A404F" w:rsidRDefault="000B1132" w:rsidP="00046631">
            <w:pPr>
              <w:rPr>
                <w:rFonts w:ascii="Centaur" w:hAnsi="Centaur" w:cs="Microsoft Uighur"/>
              </w:rPr>
            </w:pPr>
            <w:r w:rsidRPr="001A404F">
              <w:rPr>
                <w:rFonts w:ascii="Centaur" w:hAnsi="Centaur" w:cs="Microsoft Uighur"/>
              </w:rPr>
              <w:t xml:space="preserve">Expand infrastructure and facilities at all levels </w:t>
            </w:r>
          </w:p>
        </w:tc>
        <w:tc>
          <w:tcPr>
            <w:tcW w:w="447" w:type="pct"/>
          </w:tcPr>
          <w:p w14:paraId="7FCD9F10" w14:textId="77777777" w:rsidR="000B1132" w:rsidRPr="001A404F" w:rsidRDefault="000B1132" w:rsidP="00046631">
            <w:pPr>
              <w:rPr>
                <w:rFonts w:ascii="Centaur" w:hAnsi="Centaur" w:cs="Microsoft Uighur"/>
              </w:rPr>
            </w:pPr>
            <w:r w:rsidRPr="001A404F">
              <w:rPr>
                <w:rFonts w:ascii="Centaur" w:hAnsi="Centaur" w:cs="Microsoft Uighur"/>
              </w:rPr>
              <w:t>UNCRPD, Agenda</w:t>
            </w:r>
          </w:p>
          <w:p w14:paraId="0E5C2486" w14:textId="77777777" w:rsidR="000B1132" w:rsidRPr="001A404F" w:rsidRDefault="000B1132" w:rsidP="00046631">
            <w:pPr>
              <w:rPr>
                <w:rFonts w:ascii="Centaur" w:hAnsi="Centaur" w:cs="Microsoft Uighur"/>
              </w:rPr>
            </w:pPr>
            <w:r w:rsidRPr="001A404F">
              <w:rPr>
                <w:rFonts w:ascii="Centaur" w:hAnsi="Centaur" w:cs="Microsoft Uighur"/>
              </w:rPr>
              <w:t>2030, AU 2063SDG</w:t>
            </w:r>
          </w:p>
          <w:p w14:paraId="7FF1D7F5" w14:textId="77777777" w:rsidR="000B1132" w:rsidRPr="001A404F" w:rsidRDefault="000B1132" w:rsidP="00046631">
            <w:pPr>
              <w:rPr>
                <w:rFonts w:ascii="Centaur" w:hAnsi="Centaur" w:cs="Microsoft Uighur"/>
              </w:rPr>
            </w:pPr>
            <w:r w:rsidRPr="001A404F">
              <w:rPr>
                <w:rFonts w:ascii="Centaur" w:hAnsi="Centaur" w:cs="Microsoft Uighur"/>
              </w:rPr>
              <w:t>4, 9, 13, 16, 17</w:t>
            </w:r>
          </w:p>
          <w:p w14:paraId="7BF6C371" w14:textId="77777777" w:rsidR="000B1132" w:rsidRPr="001A404F" w:rsidRDefault="000B1132" w:rsidP="00046631">
            <w:pPr>
              <w:rPr>
                <w:rFonts w:ascii="Centaur" w:hAnsi="Centaur" w:cs="Microsoft Uighur"/>
                <w:lang w:eastAsia="en-GB"/>
              </w:rPr>
            </w:pPr>
            <w:r w:rsidRPr="001A404F">
              <w:rPr>
                <w:rFonts w:ascii="Centaur" w:hAnsi="Centaur" w:cs="Microsoft Uighur"/>
              </w:rPr>
              <w:t>AU 2, 18</w:t>
            </w:r>
          </w:p>
        </w:tc>
      </w:tr>
      <w:tr w:rsidR="000B1132" w:rsidRPr="001A404F" w14:paraId="5625BF9B" w14:textId="77777777" w:rsidTr="00046631">
        <w:trPr>
          <w:gridAfter w:val="1"/>
          <w:wAfter w:w="766" w:type="pct"/>
          <w:trHeight w:val="179"/>
        </w:trPr>
        <w:tc>
          <w:tcPr>
            <w:tcW w:w="709" w:type="pct"/>
          </w:tcPr>
          <w:p w14:paraId="6631FCD7"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6.Poor condition of some basic Schools</w:t>
            </w:r>
          </w:p>
        </w:tc>
        <w:tc>
          <w:tcPr>
            <w:tcW w:w="607" w:type="pct"/>
          </w:tcPr>
          <w:p w14:paraId="26BDBA58" w14:textId="77777777" w:rsidR="000B1132" w:rsidRPr="001A404F" w:rsidRDefault="000B1132" w:rsidP="00046631">
            <w:pPr>
              <w:rPr>
                <w:rFonts w:ascii="Centaur" w:hAnsi="Centaur" w:cs="Microsoft Uighur"/>
              </w:rPr>
            </w:pPr>
          </w:p>
        </w:tc>
        <w:tc>
          <w:tcPr>
            <w:tcW w:w="1001" w:type="pct"/>
          </w:tcPr>
          <w:p w14:paraId="57A28D92" w14:textId="77777777" w:rsidR="000B1132" w:rsidRPr="001A404F" w:rsidRDefault="000B1132" w:rsidP="00AF25D9">
            <w:pPr>
              <w:widowControl w:val="0"/>
              <w:numPr>
                <w:ilvl w:val="0"/>
                <w:numId w:val="21"/>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Strengthen partnership between private sector and Municipal Assembly to develop local markets </w:t>
            </w:r>
          </w:p>
        </w:tc>
        <w:tc>
          <w:tcPr>
            <w:tcW w:w="652" w:type="pct"/>
            <w:gridSpan w:val="2"/>
          </w:tcPr>
          <w:p w14:paraId="121DFE72" w14:textId="77777777" w:rsidR="000B1132" w:rsidRPr="001A404F" w:rsidRDefault="000B1132" w:rsidP="00046631">
            <w:pPr>
              <w:rPr>
                <w:rFonts w:ascii="Centaur" w:hAnsi="Centaur" w:cs="Microsoft Uighur"/>
              </w:rPr>
            </w:pPr>
            <w:r w:rsidRPr="001A404F">
              <w:rPr>
                <w:rFonts w:ascii="Centaur" w:hAnsi="Centaur" w:cs="Microsoft Uighur"/>
              </w:rPr>
              <w:t>Enhance equitable</w:t>
            </w:r>
          </w:p>
          <w:p w14:paraId="23B71E2D" w14:textId="77777777" w:rsidR="000B1132" w:rsidRPr="001A404F" w:rsidRDefault="000B1132" w:rsidP="00046631">
            <w:pPr>
              <w:rPr>
                <w:rFonts w:ascii="Centaur" w:hAnsi="Centaur" w:cs="Microsoft Uighur"/>
              </w:rPr>
            </w:pPr>
            <w:r w:rsidRPr="001A404F">
              <w:rPr>
                <w:rFonts w:ascii="Centaur" w:hAnsi="Centaur" w:cs="Microsoft Uighur"/>
              </w:rPr>
              <w:t>access to, and</w:t>
            </w:r>
          </w:p>
          <w:p w14:paraId="430D781E" w14:textId="77777777" w:rsidR="000B1132" w:rsidRPr="001A404F" w:rsidRDefault="000B1132" w:rsidP="00046631">
            <w:pPr>
              <w:rPr>
                <w:rFonts w:ascii="Centaur" w:hAnsi="Centaur" w:cs="Microsoft Uighur"/>
              </w:rPr>
            </w:pPr>
            <w:r w:rsidRPr="001A404F">
              <w:rPr>
                <w:rFonts w:ascii="Centaur" w:hAnsi="Centaur" w:cs="Microsoft Uighur"/>
              </w:rPr>
              <w:t>participation</w:t>
            </w:r>
          </w:p>
          <w:p w14:paraId="76C5F395" w14:textId="77777777" w:rsidR="000B1132" w:rsidRPr="001A404F" w:rsidRDefault="000B1132" w:rsidP="00046631">
            <w:pPr>
              <w:rPr>
                <w:rFonts w:ascii="Centaur" w:hAnsi="Centaur" w:cs="Microsoft Uighur"/>
              </w:rPr>
            </w:pPr>
            <w:r w:rsidRPr="001A404F">
              <w:rPr>
                <w:rFonts w:ascii="Centaur" w:hAnsi="Centaur" w:cs="Microsoft Uighur"/>
              </w:rPr>
              <w:t>in quality</w:t>
            </w:r>
          </w:p>
          <w:p w14:paraId="231E8F6B" w14:textId="77777777" w:rsidR="000B1132" w:rsidRPr="001A404F" w:rsidRDefault="000B1132" w:rsidP="00046631">
            <w:pPr>
              <w:rPr>
                <w:rFonts w:ascii="Centaur" w:hAnsi="Centaur" w:cs="Microsoft Uighur"/>
              </w:rPr>
            </w:pPr>
            <w:r w:rsidRPr="001A404F">
              <w:rPr>
                <w:rFonts w:ascii="Centaur" w:hAnsi="Centaur" w:cs="Microsoft Uighur"/>
              </w:rPr>
              <w:t>education at</w:t>
            </w:r>
          </w:p>
          <w:p w14:paraId="6670D21D" w14:textId="77777777" w:rsidR="000B1132" w:rsidRPr="001A404F" w:rsidRDefault="000B1132" w:rsidP="00046631">
            <w:pPr>
              <w:rPr>
                <w:rFonts w:ascii="Centaur" w:hAnsi="Centaur" w:cs="Microsoft Uighur"/>
              </w:rPr>
            </w:pPr>
            <w:r w:rsidRPr="001A404F">
              <w:rPr>
                <w:rFonts w:ascii="Centaur" w:hAnsi="Centaur" w:cs="Microsoft Uighur"/>
              </w:rPr>
              <w:t>all levels</w:t>
            </w:r>
          </w:p>
        </w:tc>
        <w:tc>
          <w:tcPr>
            <w:tcW w:w="818" w:type="pct"/>
            <w:gridSpan w:val="2"/>
          </w:tcPr>
          <w:p w14:paraId="11397F00"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Expand infrastructure and facilities at all levels </w:t>
            </w:r>
          </w:p>
        </w:tc>
        <w:tc>
          <w:tcPr>
            <w:tcW w:w="447" w:type="pct"/>
          </w:tcPr>
          <w:p w14:paraId="65C9DC05" w14:textId="77777777" w:rsidR="000B1132" w:rsidRPr="001A404F" w:rsidRDefault="000B1132" w:rsidP="00046631">
            <w:pPr>
              <w:rPr>
                <w:rFonts w:ascii="Centaur" w:hAnsi="Centaur" w:cs="Microsoft Uighur"/>
              </w:rPr>
            </w:pPr>
            <w:r w:rsidRPr="001A404F">
              <w:rPr>
                <w:rFonts w:ascii="Centaur" w:hAnsi="Centaur" w:cs="Microsoft Uighur"/>
              </w:rPr>
              <w:t>UNCRPD, Agenda</w:t>
            </w:r>
          </w:p>
          <w:p w14:paraId="0C0A8E6D" w14:textId="77777777" w:rsidR="000B1132" w:rsidRPr="001A404F" w:rsidRDefault="000B1132" w:rsidP="00046631">
            <w:pPr>
              <w:rPr>
                <w:rFonts w:ascii="Centaur" w:hAnsi="Centaur" w:cs="Microsoft Uighur"/>
              </w:rPr>
            </w:pPr>
            <w:r w:rsidRPr="001A404F">
              <w:rPr>
                <w:rFonts w:ascii="Centaur" w:hAnsi="Centaur" w:cs="Microsoft Uighur"/>
              </w:rPr>
              <w:t>2030, AU 2063SDG</w:t>
            </w:r>
          </w:p>
          <w:p w14:paraId="0C06A093" w14:textId="77777777" w:rsidR="000B1132" w:rsidRPr="001A404F" w:rsidRDefault="000B1132" w:rsidP="00046631">
            <w:pPr>
              <w:rPr>
                <w:rFonts w:ascii="Centaur" w:hAnsi="Centaur" w:cs="Microsoft Uighur"/>
              </w:rPr>
            </w:pPr>
            <w:r w:rsidRPr="001A404F">
              <w:rPr>
                <w:rFonts w:ascii="Centaur" w:hAnsi="Centaur" w:cs="Microsoft Uighur"/>
              </w:rPr>
              <w:t>4, 9, 13, 16, 17</w:t>
            </w:r>
          </w:p>
          <w:p w14:paraId="754AEAFC" w14:textId="77777777" w:rsidR="000B1132" w:rsidRPr="001A404F" w:rsidRDefault="000B1132" w:rsidP="00046631">
            <w:pPr>
              <w:rPr>
                <w:rFonts w:ascii="Centaur" w:hAnsi="Centaur" w:cs="Microsoft Uighur"/>
                <w:lang w:eastAsia="en-GB"/>
              </w:rPr>
            </w:pPr>
            <w:r w:rsidRPr="001A404F">
              <w:rPr>
                <w:rFonts w:ascii="Centaur" w:hAnsi="Centaur" w:cs="Microsoft Uighur"/>
              </w:rPr>
              <w:t>AU 2, 18</w:t>
            </w:r>
          </w:p>
        </w:tc>
      </w:tr>
      <w:tr w:rsidR="000B1132" w:rsidRPr="001A404F" w14:paraId="1B370190" w14:textId="77777777" w:rsidTr="00046631">
        <w:trPr>
          <w:gridAfter w:val="1"/>
          <w:wAfter w:w="766" w:type="pct"/>
          <w:trHeight w:val="288"/>
        </w:trPr>
        <w:tc>
          <w:tcPr>
            <w:tcW w:w="709" w:type="pct"/>
          </w:tcPr>
          <w:p w14:paraId="0134731B"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7.Inadequate mono/dual desk for school children</w:t>
            </w:r>
          </w:p>
        </w:tc>
        <w:tc>
          <w:tcPr>
            <w:tcW w:w="607" w:type="pct"/>
          </w:tcPr>
          <w:p w14:paraId="54308576" w14:textId="77777777" w:rsidR="000B1132" w:rsidRPr="001A404F" w:rsidRDefault="000B1132" w:rsidP="00046631">
            <w:pPr>
              <w:rPr>
                <w:rFonts w:ascii="Centaur" w:hAnsi="Centaur" w:cs="Microsoft Uighur"/>
              </w:rPr>
            </w:pPr>
          </w:p>
        </w:tc>
        <w:tc>
          <w:tcPr>
            <w:tcW w:w="1001" w:type="pct"/>
          </w:tcPr>
          <w:p w14:paraId="647CD19D" w14:textId="77777777" w:rsidR="000B1132" w:rsidRPr="001A404F" w:rsidRDefault="000B1132" w:rsidP="00AF25D9">
            <w:pPr>
              <w:widowControl w:val="0"/>
              <w:numPr>
                <w:ilvl w:val="0"/>
                <w:numId w:val="21"/>
              </w:numPr>
              <w:autoSpaceDE w:val="0"/>
              <w:autoSpaceDN w:val="0"/>
              <w:ind w:left="212" w:hanging="212"/>
              <w:contextualSpacing/>
              <w:rPr>
                <w:rFonts w:ascii="Centaur" w:eastAsia="Times New Roman" w:hAnsi="Centaur" w:cs="Microsoft Uighur"/>
                <w:lang w:eastAsia="en-GB"/>
              </w:rPr>
            </w:pPr>
          </w:p>
        </w:tc>
        <w:tc>
          <w:tcPr>
            <w:tcW w:w="652" w:type="pct"/>
            <w:gridSpan w:val="2"/>
          </w:tcPr>
          <w:p w14:paraId="23825FDC" w14:textId="77777777" w:rsidR="000B1132" w:rsidRPr="001A404F" w:rsidRDefault="000B1132" w:rsidP="00046631">
            <w:pPr>
              <w:rPr>
                <w:rFonts w:ascii="Centaur" w:hAnsi="Centaur" w:cs="Microsoft Uighur"/>
              </w:rPr>
            </w:pPr>
            <w:r w:rsidRPr="001A404F">
              <w:rPr>
                <w:rFonts w:ascii="Centaur" w:hAnsi="Centaur" w:cs="Microsoft Uighur"/>
              </w:rPr>
              <w:t>Enhance equitable</w:t>
            </w:r>
          </w:p>
          <w:p w14:paraId="5BA43D02" w14:textId="77777777" w:rsidR="000B1132" w:rsidRPr="001A404F" w:rsidRDefault="000B1132" w:rsidP="00046631">
            <w:pPr>
              <w:rPr>
                <w:rFonts w:ascii="Centaur" w:hAnsi="Centaur" w:cs="Microsoft Uighur"/>
              </w:rPr>
            </w:pPr>
            <w:r w:rsidRPr="001A404F">
              <w:rPr>
                <w:rFonts w:ascii="Centaur" w:hAnsi="Centaur" w:cs="Microsoft Uighur"/>
              </w:rPr>
              <w:t>access to, and participation in quality</w:t>
            </w:r>
          </w:p>
          <w:p w14:paraId="46C55782" w14:textId="77777777" w:rsidR="000B1132" w:rsidRPr="001A404F" w:rsidRDefault="000B1132" w:rsidP="00046631">
            <w:pPr>
              <w:rPr>
                <w:rFonts w:ascii="Centaur" w:hAnsi="Centaur" w:cs="Microsoft Uighur"/>
              </w:rPr>
            </w:pPr>
            <w:r w:rsidRPr="001A404F">
              <w:rPr>
                <w:rFonts w:ascii="Centaur" w:hAnsi="Centaur" w:cs="Microsoft Uighur"/>
              </w:rPr>
              <w:t>education at all levels</w:t>
            </w:r>
          </w:p>
        </w:tc>
        <w:tc>
          <w:tcPr>
            <w:tcW w:w="818" w:type="pct"/>
            <w:gridSpan w:val="2"/>
          </w:tcPr>
          <w:p w14:paraId="1BBAF1A4"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Expand infrastructure and facilities at all levels </w:t>
            </w:r>
          </w:p>
        </w:tc>
        <w:tc>
          <w:tcPr>
            <w:tcW w:w="447" w:type="pct"/>
          </w:tcPr>
          <w:p w14:paraId="6DD4EB21" w14:textId="77777777" w:rsidR="000B1132" w:rsidRPr="001A404F" w:rsidRDefault="000B1132" w:rsidP="00046631">
            <w:pPr>
              <w:rPr>
                <w:rFonts w:ascii="Centaur" w:hAnsi="Centaur" w:cs="Microsoft Uighur"/>
              </w:rPr>
            </w:pPr>
            <w:r w:rsidRPr="001A404F">
              <w:rPr>
                <w:rFonts w:ascii="Centaur" w:hAnsi="Centaur" w:cs="Microsoft Uighur"/>
              </w:rPr>
              <w:t>UNCRPD, Agenda</w:t>
            </w:r>
          </w:p>
          <w:p w14:paraId="1C4D46EE" w14:textId="77777777" w:rsidR="000B1132" w:rsidRPr="001A404F" w:rsidRDefault="000B1132" w:rsidP="00046631">
            <w:pPr>
              <w:rPr>
                <w:rFonts w:ascii="Centaur" w:hAnsi="Centaur" w:cs="Microsoft Uighur"/>
              </w:rPr>
            </w:pPr>
            <w:r w:rsidRPr="001A404F">
              <w:rPr>
                <w:rFonts w:ascii="Centaur" w:hAnsi="Centaur" w:cs="Microsoft Uighur"/>
              </w:rPr>
              <w:t>2030, AU 2063SDG</w:t>
            </w:r>
          </w:p>
          <w:p w14:paraId="5BA6C857" w14:textId="77777777" w:rsidR="000B1132" w:rsidRPr="001A404F" w:rsidRDefault="000B1132" w:rsidP="00046631">
            <w:pPr>
              <w:rPr>
                <w:rFonts w:ascii="Centaur" w:hAnsi="Centaur" w:cs="Microsoft Uighur"/>
              </w:rPr>
            </w:pPr>
            <w:r w:rsidRPr="001A404F">
              <w:rPr>
                <w:rFonts w:ascii="Centaur" w:hAnsi="Centaur" w:cs="Microsoft Uighur"/>
              </w:rPr>
              <w:t>4, 9, 13, 16, 17</w:t>
            </w:r>
          </w:p>
          <w:p w14:paraId="28608E12" w14:textId="77777777" w:rsidR="000B1132" w:rsidRPr="001A404F" w:rsidRDefault="000B1132" w:rsidP="00046631">
            <w:pPr>
              <w:rPr>
                <w:rFonts w:ascii="Centaur" w:hAnsi="Centaur" w:cs="Microsoft Uighur"/>
                <w:lang w:eastAsia="en-GB"/>
              </w:rPr>
            </w:pPr>
            <w:r w:rsidRPr="001A404F">
              <w:rPr>
                <w:rFonts w:ascii="Centaur" w:hAnsi="Centaur" w:cs="Microsoft Uighur"/>
              </w:rPr>
              <w:t>AU 2, 18</w:t>
            </w:r>
          </w:p>
        </w:tc>
      </w:tr>
      <w:tr w:rsidR="000B1132" w:rsidRPr="001A404F" w14:paraId="0AA02EEF" w14:textId="77777777" w:rsidTr="00046631">
        <w:trPr>
          <w:gridAfter w:val="1"/>
          <w:wAfter w:w="766" w:type="pct"/>
          <w:trHeight w:val="288"/>
        </w:trPr>
        <w:tc>
          <w:tcPr>
            <w:tcW w:w="709" w:type="pct"/>
          </w:tcPr>
          <w:p w14:paraId="2843AD8E"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8.Lack of community library / school library</w:t>
            </w:r>
          </w:p>
        </w:tc>
        <w:tc>
          <w:tcPr>
            <w:tcW w:w="607" w:type="pct"/>
          </w:tcPr>
          <w:p w14:paraId="4765FBEC" w14:textId="77777777" w:rsidR="000B1132" w:rsidRPr="001A404F" w:rsidRDefault="000B1132" w:rsidP="00046631">
            <w:pPr>
              <w:rPr>
                <w:rFonts w:ascii="Centaur" w:hAnsi="Centaur" w:cs="Microsoft Uighur"/>
              </w:rPr>
            </w:pPr>
          </w:p>
        </w:tc>
        <w:tc>
          <w:tcPr>
            <w:tcW w:w="1001" w:type="pct"/>
          </w:tcPr>
          <w:p w14:paraId="2E7E76AF" w14:textId="77777777" w:rsidR="000B1132" w:rsidRPr="001A404F" w:rsidRDefault="000B1132" w:rsidP="00AF25D9">
            <w:pPr>
              <w:widowControl w:val="0"/>
              <w:numPr>
                <w:ilvl w:val="0"/>
                <w:numId w:val="19"/>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Undertake tree planting and green landscaping in communities </w:t>
            </w:r>
          </w:p>
        </w:tc>
        <w:tc>
          <w:tcPr>
            <w:tcW w:w="652" w:type="pct"/>
            <w:gridSpan w:val="2"/>
          </w:tcPr>
          <w:p w14:paraId="449BEB45" w14:textId="77777777" w:rsidR="000B1132" w:rsidRPr="001A404F" w:rsidRDefault="000B1132" w:rsidP="00046631">
            <w:pPr>
              <w:rPr>
                <w:rFonts w:ascii="Centaur" w:hAnsi="Centaur" w:cs="Microsoft Uighur"/>
              </w:rPr>
            </w:pPr>
            <w:r w:rsidRPr="001A404F">
              <w:rPr>
                <w:rFonts w:ascii="Centaur" w:hAnsi="Centaur" w:cs="Microsoft Uighur"/>
              </w:rPr>
              <w:t>Promote</w:t>
            </w:r>
          </w:p>
          <w:p w14:paraId="2C9D8BC9" w14:textId="77777777" w:rsidR="000B1132" w:rsidRPr="001A404F" w:rsidRDefault="000B1132" w:rsidP="00046631">
            <w:pPr>
              <w:rPr>
                <w:rFonts w:ascii="Centaur" w:hAnsi="Centaur" w:cs="Microsoft Uighur"/>
              </w:rPr>
            </w:pPr>
            <w:r w:rsidRPr="001A404F">
              <w:rPr>
                <w:rFonts w:ascii="Centaur" w:hAnsi="Centaur" w:cs="Microsoft Uighur"/>
              </w:rPr>
              <w:t>literacy and</w:t>
            </w:r>
          </w:p>
          <w:p w14:paraId="33087011" w14:textId="77777777" w:rsidR="000B1132" w:rsidRPr="001A404F" w:rsidRDefault="000B1132" w:rsidP="00046631">
            <w:pPr>
              <w:rPr>
                <w:rFonts w:ascii="Centaur" w:hAnsi="Centaur" w:cs="Microsoft Uighur"/>
              </w:rPr>
            </w:pPr>
            <w:r w:rsidRPr="001A404F">
              <w:rPr>
                <w:rFonts w:ascii="Centaur" w:hAnsi="Centaur" w:cs="Microsoft Uighur"/>
              </w:rPr>
              <w:t>lifelong</w:t>
            </w:r>
          </w:p>
          <w:p w14:paraId="65C0120B" w14:textId="77777777" w:rsidR="000B1132" w:rsidRPr="001A404F" w:rsidRDefault="000B1132" w:rsidP="00046631">
            <w:pPr>
              <w:rPr>
                <w:rFonts w:ascii="Centaur" w:hAnsi="Centaur" w:cs="Microsoft Uighur"/>
                <w:lang w:eastAsia="en-GB"/>
              </w:rPr>
            </w:pPr>
            <w:r w:rsidRPr="001A404F">
              <w:rPr>
                <w:rFonts w:ascii="Centaur" w:hAnsi="Centaur" w:cs="Microsoft Uighur"/>
              </w:rPr>
              <w:t>learning</w:t>
            </w:r>
          </w:p>
        </w:tc>
        <w:tc>
          <w:tcPr>
            <w:tcW w:w="818" w:type="pct"/>
            <w:gridSpan w:val="2"/>
          </w:tcPr>
          <w:p w14:paraId="14810FFB" w14:textId="77777777" w:rsidR="000B1132" w:rsidRPr="001A404F" w:rsidRDefault="000B1132" w:rsidP="00046631">
            <w:pPr>
              <w:rPr>
                <w:rFonts w:ascii="Centaur" w:hAnsi="Centaur" w:cs="Microsoft Uighur"/>
                <w:lang w:eastAsia="en-GB"/>
              </w:rPr>
            </w:pPr>
            <w:r w:rsidRPr="001A404F">
              <w:rPr>
                <w:rFonts w:ascii="Centaur" w:hAnsi="Centaur" w:cs="Microsoft Uighur"/>
              </w:rPr>
              <w:t>Increase access to school and public library facilities</w:t>
            </w:r>
          </w:p>
        </w:tc>
        <w:tc>
          <w:tcPr>
            <w:tcW w:w="447" w:type="pct"/>
          </w:tcPr>
          <w:p w14:paraId="364EDDCF" w14:textId="77777777" w:rsidR="000B1132" w:rsidRPr="001A404F" w:rsidRDefault="000B1132" w:rsidP="00046631">
            <w:pPr>
              <w:rPr>
                <w:rFonts w:ascii="Centaur" w:hAnsi="Centaur" w:cs="Microsoft Uighur"/>
                <w:lang w:eastAsia="en-GB"/>
              </w:rPr>
            </w:pPr>
          </w:p>
        </w:tc>
      </w:tr>
      <w:tr w:rsidR="000B1132" w:rsidRPr="001A404F" w14:paraId="5518E762" w14:textId="77777777" w:rsidTr="00046631">
        <w:trPr>
          <w:gridAfter w:val="1"/>
          <w:wAfter w:w="766" w:type="pct"/>
          <w:trHeight w:val="288"/>
        </w:trPr>
        <w:tc>
          <w:tcPr>
            <w:tcW w:w="709" w:type="pct"/>
          </w:tcPr>
          <w:p w14:paraId="3E354D68"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9.Inadequate supervision and monitoring of schools</w:t>
            </w:r>
          </w:p>
        </w:tc>
        <w:tc>
          <w:tcPr>
            <w:tcW w:w="607" w:type="pct"/>
          </w:tcPr>
          <w:p w14:paraId="1DE76CAB" w14:textId="77777777" w:rsidR="000B1132" w:rsidRPr="001A404F" w:rsidRDefault="000B1132" w:rsidP="00046631">
            <w:pPr>
              <w:rPr>
                <w:rFonts w:ascii="Centaur" w:hAnsi="Centaur" w:cs="Microsoft Uighur"/>
              </w:rPr>
            </w:pPr>
            <w:r w:rsidRPr="001A404F">
              <w:rPr>
                <w:rFonts w:ascii="Centaur" w:hAnsi="Centaur" w:cs="Microsoft Uighur"/>
              </w:rPr>
              <w:t>Promote effective monitoring and management of teaching and learning</w:t>
            </w:r>
          </w:p>
        </w:tc>
        <w:tc>
          <w:tcPr>
            <w:tcW w:w="1001" w:type="pct"/>
          </w:tcPr>
          <w:p w14:paraId="5240A673" w14:textId="77777777" w:rsidR="000B1132" w:rsidRPr="001A404F" w:rsidRDefault="000B1132" w:rsidP="00AF25D9">
            <w:pPr>
              <w:widowControl w:val="0"/>
              <w:numPr>
                <w:ilvl w:val="0"/>
                <w:numId w:val="20"/>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rPr>
              <w:t>Facilitate the sensitization of public to reduce noise and air pollution</w:t>
            </w:r>
          </w:p>
          <w:p w14:paraId="153E6AD0" w14:textId="77777777" w:rsidR="000B1132" w:rsidRPr="001A404F" w:rsidRDefault="000B1132" w:rsidP="00AF25D9">
            <w:pPr>
              <w:numPr>
                <w:ilvl w:val="0"/>
                <w:numId w:val="20"/>
              </w:numPr>
              <w:spacing w:before="240"/>
              <w:contextualSpacing/>
              <w:jc w:val="both"/>
              <w:rPr>
                <w:rFonts w:ascii="Centaur" w:eastAsia="Calibri" w:hAnsi="Centaur" w:cs="Microsoft Uighur"/>
              </w:rPr>
            </w:pPr>
            <w:r w:rsidRPr="001A404F">
              <w:rPr>
                <w:rFonts w:ascii="Centaur" w:eastAsia="Calibri" w:hAnsi="Centaur" w:cs="Microsoft Uighur"/>
              </w:rPr>
              <w:t>Intensify enforcement of bye-laws on noise and air pollution and control</w:t>
            </w:r>
          </w:p>
          <w:p w14:paraId="169469A8" w14:textId="77777777" w:rsidR="000B1132" w:rsidRPr="001A404F" w:rsidRDefault="000B1132" w:rsidP="00AF25D9">
            <w:pPr>
              <w:widowControl w:val="0"/>
              <w:numPr>
                <w:ilvl w:val="0"/>
                <w:numId w:val="20"/>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Collaborate with stakeholders to enforce the four R’s in waste management</w:t>
            </w:r>
          </w:p>
        </w:tc>
        <w:tc>
          <w:tcPr>
            <w:tcW w:w="652" w:type="pct"/>
            <w:gridSpan w:val="2"/>
          </w:tcPr>
          <w:p w14:paraId="56A61F6E" w14:textId="77777777" w:rsidR="000B1132" w:rsidRPr="001A404F" w:rsidRDefault="000B1132" w:rsidP="00046631">
            <w:pPr>
              <w:rPr>
                <w:rFonts w:ascii="Centaur" w:hAnsi="Centaur" w:cs="Microsoft Uighur"/>
              </w:rPr>
            </w:pPr>
            <w:r w:rsidRPr="001A404F">
              <w:rPr>
                <w:rFonts w:ascii="Centaur" w:hAnsi="Centaur" w:cs="Microsoft Uighur"/>
              </w:rPr>
              <w:t>Strengthen</w:t>
            </w:r>
          </w:p>
          <w:p w14:paraId="3E10B127" w14:textId="77777777" w:rsidR="000B1132" w:rsidRPr="001A404F" w:rsidRDefault="000B1132" w:rsidP="00046631">
            <w:pPr>
              <w:rPr>
                <w:rFonts w:ascii="Centaur" w:hAnsi="Centaur" w:cs="Microsoft Uighur"/>
              </w:rPr>
            </w:pPr>
            <w:r w:rsidRPr="001A404F">
              <w:rPr>
                <w:rFonts w:ascii="Centaur" w:hAnsi="Centaur" w:cs="Microsoft Uighur"/>
              </w:rPr>
              <w:t>school management</w:t>
            </w:r>
          </w:p>
          <w:p w14:paraId="2168F81E" w14:textId="77777777" w:rsidR="000B1132" w:rsidRPr="001A404F" w:rsidRDefault="000B1132" w:rsidP="00046631">
            <w:pPr>
              <w:rPr>
                <w:rFonts w:ascii="Centaur" w:hAnsi="Centaur" w:cs="Microsoft Uighur"/>
              </w:rPr>
            </w:pPr>
            <w:r w:rsidRPr="001A404F">
              <w:rPr>
                <w:rFonts w:ascii="Centaur" w:hAnsi="Centaur" w:cs="Microsoft Uighur"/>
              </w:rPr>
              <w:t>systems</w:t>
            </w:r>
          </w:p>
        </w:tc>
        <w:tc>
          <w:tcPr>
            <w:tcW w:w="818" w:type="pct"/>
            <w:gridSpan w:val="2"/>
          </w:tcPr>
          <w:p w14:paraId="53034D4C" w14:textId="77777777" w:rsidR="000B1132" w:rsidRPr="001A404F" w:rsidRDefault="000B1132" w:rsidP="00046631">
            <w:pPr>
              <w:rPr>
                <w:rFonts w:ascii="Centaur" w:hAnsi="Centaur" w:cs="Microsoft Uighur"/>
              </w:rPr>
            </w:pPr>
            <w:r w:rsidRPr="001A404F">
              <w:rPr>
                <w:rFonts w:ascii="Centaur" w:hAnsi="Centaur" w:cs="Microsoft Uighur"/>
              </w:rPr>
              <w:t>Strengthen supervision, management, and accountability at all levels of the</w:t>
            </w:r>
          </w:p>
          <w:p w14:paraId="40B93181" w14:textId="77777777" w:rsidR="000B1132" w:rsidRPr="001A404F" w:rsidRDefault="000B1132" w:rsidP="00046631">
            <w:pPr>
              <w:rPr>
                <w:rFonts w:ascii="Centaur" w:hAnsi="Centaur" w:cs="Microsoft Uighur"/>
              </w:rPr>
            </w:pPr>
            <w:r w:rsidRPr="001A404F">
              <w:rPr>
                <w:rFonts w:ascii="Centaur" w:hAnsi="Centaur" w:cs="Microsoft Uighur"/>
              </w:rPr>
              <w:t>educational system</w:t>
            </w:r>
          </w:p>
        </w:tc>
        <w:tc>
          <w:tcPr>
            <w:tcW w:w="447" w:type="pct"/>
          </w:tcPr>
          <w:p w14:paraId="1BACF3FD" w14:textId="77777777" w:rsidR="000B1132" w:rsidRPr="001A404F" w:rsidRDefault="000B1132" w:rsidP="00046631">
            <w:pPr>
              <w:rPr>
                <w:rFonts w:ascii="Centaur" w:hAnsi="Centaur" w:cs="Microsoft Uighur"/>
              </w:rPr>
            </w:pPr>
          </w:p>
        </w:tc>
      </w:tr>
      <w:tr w:rsidR="000B1132" w:rsidRPr="001A404F" w14:paraId="5835B359" w14:textId="77777777" w:rsidTr="00046631">
        <w:trPr>
          <w:gridAfter w:val="1"/>
          <w:wAfter w:w="766" w:type="pct"/>
          <w:trHeight w:val="288"/>
        </w:trPr>
        <w:tc>
          <w:tcPr>
            <w:tcW w:w="709" w:type="pct"/>
          </w:tcPr>
          <w:p w14:paraId="37717677" w14:textId="77777777" w:rsidR="000B1132" w:rsidRPr="001A404F" w:rsidRDefault="000B1132" w:rsidP="00046631">
            <w:pPr>
              <w:jc w:val="both"/>
              <w:rPr>
                <w:rFonts w:ascii="Centaur" w:hAnsi="Centaur" w:cs="Microsoft Uighur"/>
              </w:rPr>
            </w:pPr>
            <w:r w:rsidRPr="001A404F">
              <w:rPr>
                <w:rFonts w:ascii="Centaur" w:eastAsia="Calibri" w:hAnsi="Centaur" w:cs="Microsoft Uighur"/>
              </w:rPr>
              <w:t>10.Encroachment of school lands</w:t>
            </w:r>
          </w:p>
        </w:tc>
        <w:tc>
          <w:tcPr>
            <w:tcW w:w="607" w:type="pct"/>
          </w:tcPr>
          <w:p w14:paraId="16DA813C" w14:textId="77777777" w:rsidR="000B1132" w:rsidRPr="001A404F" w:rsidRDefault="000B1132" w:rsidP="00046631">
            <w:pPr>
              <w:rPr>
                <w:rFonts w:ascii="Centaur" w:hAnsi="Centaur" w:cs="Microsoft Uighur"/>
              </w:rPr>
            </w:pPr>
          </w:p>
        </w:tc>
        <w:tc>
          <w:tcPr>
            <w:tcW w:w="1001" w:type="pct"/>
          </w:tcPr>
          <w:p w14:paraId="579C91A5"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Intensify public education on improper waste disposal </w:t>
            </w:r>
          </w:p>
          <w:p w14:paraId="2C8C3F49"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Increase investment in infrastructure for waste </w:t>
            </w:r>
            <w:r w:rsidRPr="001A404F">
              <w:rPr>
                <w:rFonts w:ascii="Centaur" w:eastAsia="Times New Roman" w:hAnsi="Centaur" w:cs="Microsoft Uighur"/>
                <w:lang w:eastAsia="en-GB"/>
              </w:rPr>
              <w:lastRenderedPageBreak/>
              <w:t>management through Public Private Partnerships</w:t>
            </w:r>
          </w:p>
        </w:tc>
        <w:tc>
          <w:tcPr>
            <w:tcW w:w="652" w:type="pct"/>
            <w:gridSpan w:val="2"/>
          </w:tcPr>
          <w:p w14:paraId="1B648CEB" w14:textId="77777777" w:rsidR="000B1132" w:rsidRPr="001A404F" w:rsidRDefault="000B1132" w:rsidP="00046631">
            <w:pPr>
              <w:rPr>
                <w:rFonts w:ascii="Centaur" w:hAnsi="Centaur" w:cs="Microsoft Uighur"/>
              </w:rPr>
            </w:pPr>
            <w:r w:rsidRPr="001A404F">
              <w:rPr>
                <w:rFonts w:ascii="Centaur" w:hAnsi="Centaur" w:cs="Microsoft Uighur"/>
              </w:rPr>
              <w:lastRenderedPageBreak/>
              <w:t>Enhance access to</w:t>
            </w:r>
          </w:p>
          <w:p w14:paraId="7B7ECC17" w14:textId="77777777" w:rsidR="000B1132" w:rsidRPr="001A404F" w:rsidRDefault="000B1132" w:rsidP="00046631">
            <w:pPr>
              <w:rPr>
                <w:rFonts w:ascii="Centaur" w:hAnsi="Centaur" w:cs="Microsoft Uighur"/>
              </w:rPr>
            </w:pPr>
            <w:r w:rsidRPr="001A404F">
              <w:rPr>
                <w:rFonts w:ascii="Centaur" w:hAnsi="Centaur" w:cs="Microsoft Uighur"/>
              </w:rPr>
              <w:t>improved and sustainable</w:t>
            </w:r>
          </w:p>
          <w:p w14:paraId="4A687B73" w14:textId="77777777" w:rsidR="000B1132" w:rsidRPr="001A404F" w:rsidRDefault="000B1132" w:rsidP="00046631">
            <w:pPr>
              <w:rPr>
                <w:rFonts w:ascii="Centaur" w:hAnsi="Centaur" w:cs="Microsoft Uighur"/>
              </w:rPr>
            </w:pPr>
            <w:r w:rsidRPr="001A404F">
              <w:rPr>
                <w:rFonts w:ascii="Centaur" w:hAnsi="Centaur" w:cs="Microsoft Uighur"/>
              </w:rPr>
              <w:lastRenderedPageBreak/>
              <w:t>environmental sanitation</w:t>
            </w:r>
          </w:p>
          <w:p w14:paraId="2554D69A" w14:textId="77777777" w:rsidR="000B1132" w:rsidRPr="001A404F" w:rsidRDefault="000B1132" w:rsidP="00046631">
            <w:pPr>
              <w:rPr>
                <w:rFonts w:ascii="Centaur" w:hAnsi="Centaur" w:cs="Microsoft Uighur"/>
                <w:lang w:eastAsia="en-GB"/>
              </w:rPr>
            </w:pPr>
            <w:r w:rsidRPr="001A404F">
              <w:rPr>
                <w:rFonts w:ascii="Centaur" w:hAnsi="Centaur" w:cs="Microsoft Uighur"/>
              </w:rPr>
              <w:t>services</w:t>
            </w:r>
          </w:p>
        </w:tc>
        <w:tc>
          <w:tcPr>
            <w:tcW w:w="818" w:type="pct"/>
            <w:gridSpan w:val="2"/>
          </w:tcPr>
          <w:p w14:paraId="42B99408"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 xml:space="preserve">Effectively enforce legislation on zoning of sanitation facilities </w:t>
            </w:r>
          </w:p>
        </w:tc>
        <w:tc>
          <w:tcPr>
            <w:tcW w:w="447" w:type="pct"/>
          </w:tcPr>
          <w:p w14:paraId="6470D8B0" w14:textId="77777777" w:rsidR="000B1132" w:rsidRPr="001A404F" w:rsidRDefault="000B1132" w:rsidP="00046631">
            <w:pPr>
              <w:rPr>
                <w:rFonts w:ascii="Centaur" w:hAnsi="Centaur" w:cs="Microsoft Uighur"/>
                <w:lang w:eastAsia="en-GB"/>
              </w:rPr>
            </w:pPr>
            <w:r w:rsidRPr="001A404F">
              <w:rPr>
                <w:rFonts w:ascii="Centaur" w:hAnsi="Centaur" w:cs="Microsoft Uighur"/>
              </w:rPr>
              <w:t>SDG 3</w:t>
            </w:r>
          </w:p>
        </w:tc>
      </w:tr>
      <w:tr w:rsidR="000B1132" w:rsidRPr="001A404F" w14:paraId="682A15FA" w14:textId="77777777" w:rsidTr="00046631">
        <w:trPr>
          <w:gridAfter w:val="1"/>
          <w:wAfter w:w="766" w:type="pct"/>
          <w:trHeight w:val="288"/>
        </w:trPr>
        <w:tc>
          <w:tcPr>
            <w:tcW w:w="709" w:type="pct"/>
          </w:tcPr>
          <w:p w14:paraId="1F2E4E40"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lastRenderedPageBreak/>
              <w:t>11.Inequitable access to health care</w:t>
            </w:r>
          </w:p>
        </w:tc>
        <w:tc>
          <w:tcPr>
            <w:tcW w:w="607" w:type="pct"/>
          </w:tcPr>
          <w:p w14:paraId="4E7CBCD3" w14:textId="77777777" w:rsidR="000B1132" w:rsidRPr="001A404F" w:rsidRDefault="000B1132" w:rsidP="00046631">
            <w:pPr>
              <w:rPr>
                <w:rFonts w:ascii="Centaur" w:hAnsi="Centaur" w:cs="Microsoft Uighur"/>
              </w:rPr>
            </w:pPr>
            <w:r w:rsidRPr="001A404F">
              <w:rPr>
                <w:rFonts w:ascii="Centaur" w:hAnsi="Centaur" w:cs="Microsoft Uighur"/>
              </w:rPr>
              <w:t>Ensure sustainable, affordable, equitable, easily accessible Healthcare Services (Universal Health Coverage)</w:t>
            </w:r>
          </w:p>
        </w:tc>
        <w:tc>
          <w:tcPr>
            <w:tcW w:w="1001" w:type="pct"/>
          </w:tcPr>
          <w:p w14:paraId="2264C0BF"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the CHPS concept</w:t>
            </w:r>
          </w:p>
          <w:p w14:paraId="0E432DE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Lobby for a government owned health facility or a CHPS compound to be constructed for the municipality.</w:t>
            </w:r>
          </w:p>
          <w:p w14:paraId="42452B45"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Liaise with private owned facilities to increase coverage of services rendered under the National Health Insurance scheme.</w:t>
            </w:r>
          </w:p>
        </w:tc>
        <w:tc>
          <w:tcPr>
            <w:tcW w:w="652" w:type="pct"/>
            <w:gridSpan w:val="2"/>
          </w:tcPr>
          <w:p w14:paraId="7299D7EC" w14:textId="77777777" w:rsidR="000B1132" w:rsidRPr="001A404F" w:rsidRDefault="000B1132" w:rsidP="00046631">
            <w:pPr>
              <w:rPr>
                <w:rFonts w:ascii="Centaur" w:hAnsi="Centaur" w:cs="Microsoft Uighur"/>
              </w:rPr>
            </w:pPr>
            <w:r w:rsidRPr="001A404F">
              <w:rPr>
                <w:rFonts w:ascii="Centaur" w:hAnsi="Centaur" w:cs="Microsoft Uighur"/>
              </w:rPr>
              <w:t>Ensure accessible, and</w:t>
            </w:r>
          </w:p>
          <w:p w14:paraId="12FD5B1E" w14:textId="77777777" w:rsidR="000B1132" w:rsidRPr="001A404F" w:rsidRDefault="000B1132" w:rsidP="00046631">
            <w:pPr>
              <w:rPr>
                <w:rFonts w:ascii="Centaur" w:hAnsi="Centaur" w:cs="Microsoft Uighur"/>
              </w:rPr>
            </w:pPr>
            <w:r w:rsidRPr="001A404F">
              <w:rPr>
                <w:rFonts w:ascii="Centaur" w:hAnsi="Centaur" w:cs="Microsoft Uighur"/>
              </w:rPr>
              <w:t>quality Universal Health Coverage (UHC) for all</w:t>
            </w:r>
          </w:p>
        </w:tc>
        <w:tc>
          <w:tcPr>
            <w:tcW w:w="818" w:type="pct"/>
            <w:gridSpan w:val="2"/>
          </w:tcPr>
          <w:p w14:paraId="1C9D5469" w14:textId="77777777" w:rsidR="000B1132" w:rsidRPr="001A404F" w:rsidRDefault="000B1132" w:rsidP="00046631">
            <w:pPr>
              <w:rPr>
                <w:rFonts w:ascii="Centaur" w:hAnsi="Centaur" w:cs="Microsoft Uighur"/>
              </w:rPr>
            </w:pPr>
            <w:r w:rsidRPr="001A404F">
              <w:rPr>
                <w:rFonts w:ascii="Centaur" w:hAnsi="Centaur" w:cs="Microsoft Uighur"/>
              </w:rPr>
              <w:t>Accelerate equity-focused implementation of Community-based Health</w:t>
            </w:r>
          </w:p>
          <w:p w14:paraId="5ABBF0B2"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Planning and Services (CHPS) policy </w:t>
            </w:r>
          </w:p>
        </w:tc>
        <w:tc>
          <w:tcPr>
            <w:tcW w:w="447" w:type="pct"/>
          </w:tcPr>
          <w:p w14:paraId="770DD179" w14:textId="77777777" w:rsidR="000B1132" w:rsidRPr="001A404F" w:rsidRDefault="000B1132" w:rsidP="00046631">
            <w:pPr>
              <w:rPr>
                <w:rFonts w:ascii="Centaur" w:hAnsi="Centaur" w:cs="Microsoft Uighur"/>
                <w:lang w:eastAsia="en-GB"/>
              </w:rPr>
            </w:pPr>
          </w:p>
        </w:tc>
      </w:tr>
      <w:tr w:rsidR="000B1132" w:rsidRPr="001A404F" w14:paraId="03AC6A52" w14:textId="77777777" w:rsidTr="00046631">
        <w:trPr>
          <w:gridAfter w:val="1"/>
          <w:wAfter w:w="766" w:type="pct"/>
          <w:trHeight w:val="288"/>
        </w:trPr>
        <w:tc>
          <w:tcPr>
            <w:tcW w:w="709" w:type="pct"/>
          </w:tcPr>
          <w:p w14:paraId="3199FDF3"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12.Increased number of persons with non-communicable diseases such as hypertension and diabetes using OPD attendance as proxy.</w:t>
            </w:r>
          </w:p>
        </w:tc>
        <w:tc>
          <w:tcPr>
            <w:tcW w:w="607" w:type="pct"/>
            <w:vMerge w:val="restart"/>
          </w:tcPr>
          <w:p w14:paraId="7BB01CDB" w14:textId="77777777" w:rsidR="000B1132" w:rsidRPr="001A404F" w:rsidRDefault="000B1132" w:rsidP="00046631">
            <w:pPr>
              <w:rPr>
                <w:rFonts w:ascii="Centaur" w:hAnsi="Centaur" w:cs="Microsoft Uighur"/>
              </w:rPr>
            </w:pPr>
            <w:r w:rsidRPr="001A404F">
              <w:rPr>
                <w:rFonts w:ascii="Centaur" w:hAnsi="Centaur" w:cs="Microsoft Uighur"/>
              </w:rPr>
              <w:t>Intensify prevention and control of communicable disease and ensure the reduction of new HIV/AIDS infections, COVI9-19 infections and other STIs especially among vulnerable groups.</w:t>
            </w:r>
          </w:p>
        </w:tc>
        <w:tc>
          <w:tcPr>
            <w:tcW w:w="1001" w:type="pct"/>
          </w:tcPr>
          <w:p w14:paraId="2E4FE5A3"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Embark on health promotion activities</w:t>
            </w:r>
          </w:p>
          <w:p w14:paraId="4A295D3B"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bCs/>
                <w:lang w:eastAsia="en-GB"/>
              </w:rPr>
              <w:t>Liaise and lobby with private facilities to set up wellness clinics in their facilities</w:t>
            </w:r>
          </w:p>
        </w:tc>
        <w:tc>
          <w:tcPr>
            <w:tcW w:w="652" w:type="pct"/>
            <w:gridSpan w:val="2"/>
          </w:tcPr>
          <w:p w14:paraId="2FEA710F" w14:textId="77777777" w:rsidR="000B1132" w:rsidRPr="001A404F" w:rsidRDefault="000B1132" w:rsidP="00046631">
            <w:pPr>
              <w:rPr>
                <w:rFonts w:ascii="Centaur" w:hAnsi="Centaur" w:cs="Microsoft Uighur"/>
              </w:rPr>
            </w:pPr>
            <w:r w:rsidRPr="001A404F">
              <w:rPr>
                <w:rFonts w:ascii="Centaur" w:hAnsi="Centaur" w:cs="Microsoft Uighur"/>
              </w:rPr>
              <w:t>Reduce non communicable</w:t>
            </w:r>
          </w:p>
          <w:p w14:paraId="50001102" w14:textId="77777777" w:rsidR="000B1132" w:rsidRPr="001A404F" w:rsidRDefault="000B1132" w:rsidP="00046631">
            <w:pPr>
              <w:rPr>
                <w:rFonts w:ascii="Centaur" w:hAnsi="Centaur" w:cs="Microsoft Uighur"/>
                <w:lang w:eastAsia="en-GB"/>
              </w:rPr>
            </w:pPr>
            <w:r w:rsidRPr="001A404F">
              <w:rPr>
                <w:rFonts w:ascii="Centaur" w:hAnsi="Centaur" w:cs="Microsoft Uighur"/>
              </w:rPr>
              <w:t>diseases</w:t>
            </w:r>
          </w:p>
        </w:tc>
        <w:tc>
          <w:tcPr>
            <w:tcW w:w="818" w:type="pct"/>
            <w:gridSpan w:val="2"/>
          </w:tcPr>
          <w:p w14:paraId="2D995B49"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Implement the non-communicable diseases (NCDs) control strategy </w:t>
            </w:r>
          </w:p>
          <w:p w14:paraId="6F4FC606" w14:textId="77777777" w:rsidR="000B1132" w:rsidRPr="001A404F" w:rsidRDefault="000B1132" w:rsidP="00046631">
            <w:pPr>
              <w:rPr>
                <w:rFonts w:ascii="Centaur" w:hAnsi="Centaur" w:cs="Microsoft Uighur"/>
                <w:lang w:eastAsia="en-GB"/>
              </w:rPr>
            </w:pPr>
          </w:p>
        </w:tc>
        <w:tc>
          <w:tcPr>
            <w:tcW w:w="447" w:type="pct"/>
          </w:tcPr>
          <w:p w14:paraId="626CD175" w14:textId="77777777" w:rsidR="000B1132" w:rsidRPr="001A404F" w:rsidRDefault="000B1132" w:rsidP="00046631">
            <w:pPr>
              <w:rPr>
                <w:rFonts w:ascii="Centaur" w:hAnsi="Centaur" w:cs="Microsoft Uighur"/>
                <w:lang w:eastAsia="en-GB"/>
              </w:rPr>
            </w:pPr>
            <w:r w:rsidRPr="001A404F">
              <w:rPr>
                <w:rFonts w:ascii="Centaur" w:hAnsi="Centaur" w:cs="Microsoft Uighur"/>
              </w:rPr>
              <w:t>AU 3</w:t>
            </w:r>
          </w:p>
        </w:tc>
      </w:tr>
      <w:tr w:rsidR="000B1132" w:rsidRPr="001A404F" w14:paraId="12158825" w14:textId="77777777" w:rsidTr="00046631">
        <w:trPr>
          <w:gridAfter w:val="1"/>
          <w:wAfter w:w="766" w:type="pct"/>
          <w:trHeight w:val="288"/>
        </w:trPr>
        <w:tc>
          <w:tcPr>
            <w:tcW w:w="709" w:type="pct"/>
          </w:tcPr>
          <w:p w14:paraId="08778616" w14:textId="77777777" w:rsidR="000B1132" w:rsidRPr="001A404F" w:rsidRDefault="000B1132" w:rsidP="00046631">
            <w:pPr>
              <w:jc w:val="both"/>
              <w:rPr>
                <w:rFonts w:ascii="Centaur" w:hAnsi="Centaur" w:cs="Microsoft Uighur"/>
              </w:rPr>
            </w:pPr>
            <w:r w:rsidRPr="001A404F">
              <w:rPr>
                <w:rFonts w:ascii="Centaur" w:eastAsia="Calibri" w:hAnsi="Centaur" w:cs="Microsoft Uighur"/>
              </w:rPr>
              <w:t xml:space="preserve">13.High prevalence of anemia in pregnant women at 36 weeks gestation </w:t>
            </w:r>
          </w:p>
        </w:tc>
        <w:tc>
          <w:tcPr>
            <w:tcW w:w="607" w:type="pct"/>
            <w:vMerge/>
          </w:tcPr>
          <w:p w14:paraId="6C5FB99B" w14:textId="77777777" w:rsidR="000B1132" w:rsidRPr="001A404F" w:rsidRDefault="000B1132" w:rsidP="00046631">
            <w:pPr>
              <w:rPr>
                <w:rFonts w:ascii="Centaur" w:hAnsi="Centaur" w:cs="Microsoft Uighur"/>
              </w:rPr>
            </w:pPr>
          </w:p>
        </w:tc>
        <w:tc>
          <w:tcPr>
            <w:tcW w:w="1001" w:type="pct"/>
          </w:tcPr>
          <w:p w14:paraId="2F605151"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Include education on nutrition as part of ANC services.</w:t>
            </w:r>
          </w:p>
          <w:p w14:paraId="1D1C5A62"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Carry out food demonstration</w:t>
            </w:r>
          </w:p>
        </w:tc>
        <w:tc>
          <w:tcPr>
            <w:tcW w:w="652" w:type="pct"/>
            <w:gridSpan w:val="2"/>
          </w:tcPr>
          <w:p w14:paraId="63C41FCA" w14:textId="77777777" w:rsidR="000B1132" w:rsidRPr="001A404F" w:rsidRDefault="000B1132" w:rsidP="00046631">
            <w:pPr>
              <w:rPr>
                <w:rFonts w:ascii="Centaur" w:hAnsi="Centaur" w:cs="Microsoft Uighur"/>
              </w:rPr>
            </w:pPr>
            <w:r w:rsidRPr="001A404F">
              <w:rPr>
                <w:rFonts w:ascii="Centaur" w:hAnsi="Centaur" w:cs="Microsoft Uighur"/>
              </w:rPr>
              <w:t>Promote Nutrition specific and sensitive</w:t>
            </w:r>
          </w:p>
          <w:p w14:paraId="76047F71" w14:textId="77777777" w:rsidR="000B1132" w:rsidRPr="001A404F" w:rsidRDefault="000B1132" w:rsidP="00046631">
            <w:pPr>
              <w:rPr>
                <w:rFonts w:ascii="Centaur" w:hAnsi="Centaur" w:cs="Microsoft Uighur"/>
              </w:rPr>
            </w:pPr>
            <w:r w:rsidRPr="001A404F">
              <w:rPr>
                <w:rFonts w:ascii="Centaur" w:hAnsi="Centaur" w:cs="Microsoft Uighur"/>
              </w:rPr>
              <w:t>Programs and</w:t>
            </w:r>
          </w:p>
          <w:p w14:paraId="259A03F2" w14:textId="77777777" w:rsidR="000B1132" w:rsidRPr="001A404F" w:rsidRDefault="000B1132" w:rsidP="00046631">
            <w:pPr>
              <w:rPr>
                <w:rFonts w:ascii="Centaur" w:hAnsi="Centaur" w:cs="Microsoft Uighur"/>
                <w:lang w:eastAsia="en-GB"/>
              </w:rPr>
            </w:pPr>
            <w:r w:rsidRPr="001A404F">
              <w:rPr>
                <w:rFonts w:ascii="Centaur" w:hAnsi="Centaur" w:cs="Microsoft Uighur"/>
              </w:rPr>
              <w:t>interventions</w:t>
            </w:r>
          </w:p>
        </w:tc>
        <w:tc>
          <w:tcPr>
            <w:tcW w:w="818" w:type="pct"/>
            <w:gridSpan w:val="2"/>
          </w:tcPr>
          <w:p w14:paraId="209611FD" w14:textId="77777777" w:rsidR="000B1132" w:rsidRPr="001A404F" w:rsidRDefault="000B1132" w:rsidP="00046631">
            <w:pPr>
              <w:rPr>
                <w:rFonts w:ascii="Centaur" w:hAnsi="Centaur" w:cs="Microsoft Uighur"/>
              </w:rPr>
            </w:pPr>
            <w:r w:rsidRPr="001A404F">
              <w:rPr>
                <w:rFonts w:ascii="Centaur" w:hAnsi="Centaur" w:cs="Microsoft Uighur"/>
              </w:rPr>
              <w:t>Implement comprehensive strategies for addressing anaemia, wasting and stunting</w:t>
            </w:r>
          </w:p>
        </w:tc>
        <w:tc>
          <w:tcPr>
            <w:tcW w:w="447" w:type="pct"/>
          </w:tcPr>
          <w:p w14:paraId="383CDDCB" w14:textId="77777777" w:rsidR="000B1132" w:rsidRPr="001A404F" w:rsidRDefault="000B1132" w:rsidP="00046631">
            <w:pPr>
              <w:rPr>
                <w:rFonts w:ascii="Centaur" w:hAnsi="Centaur" w:cs="Microsoft Uighur"/>
                <w:lang w:eastAsia="en-GB"/>
              </w:rPr>
            </w:pPr>
          </w:p>
        </w:tc>
      </w:tr>
      <w:tr w:rsidR="000B1132" w:rsidRPr="001A404F" w14:paraId="4D72A135" w14:textId="77777777" w:rsidTr="00046631">
        <w:trPr>
          <w:gridAfter w:val="1"/>
          <w:wAfter w:w="766" w:type="pct"/>
          <w:trHeight w:val="288"/>
        </w:trPr>
        <w:tc>
          <w:tcPr>
            <w:tcW w:w="709" w:type="pct"/>
          </w:tcPr>
          <w:p w14:paraId="5F14AD49" w14:textId="77777777" w:rsidR="000B1132" w:rsidRPr="001A404F" w:rsidRDefault="000B1132" w:rsidP="00046631">
            <w:pPr>
              <w:jc w:val="both"/>
              <w:rPr>
                <w:rFonts w:ascii="Centaur" w:hAnsi="Centaur" w:cs="Microsoft Uighur"/>
              </w:rPr>
            </w:pPr>
            <w:r w:rsidRPr="001A404F">
              <w:rPr>
                <w:rFonts w:ascii="Centaur" w:eastAsia="Calibri" w:hAnsi="Centaur" w:cs="Microsoft Uighur"/>
              </w:rPr>
              <w:t>14.low levels of skilled delivery</w:t>
            </w:r>
          </w:p>
        </w:tc>
        <w:tc>
          <w:tcPr>
            <w:tcW w:w="607" w:type="pct"/>
            <w:vMerge/>
          </w:tcPr>
          <w:p w14:paraId="3748AC0D" w14:textId="77777777" w:rsidR="000B1132" w:rsidRPr="001A404F" w:rsidRDefault="000B1132" w:rsidP="00046631">
            <w:pPr>
              <w:rPr>
                <w:rFonts w:ascii="Centaur" w:hAnsi="Centaur" w:cs="Microsoft Uighur"/>
              </w:rPr>
            </w:pPr>
          </w:p>
        </w:tc>
        <w:tc>
          <w:tcPr>
            <w:tcW w:w="1001" w:type="pct"/>
          </w:tcPr>
          <w:p w14:paraId="79FD4317"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Train and provide supportive supervision to midwives</w:t>
            </w:r>
          </w:p>
        </w:tc>
        <w:tc>
          <w:tcPr>
            <w:tcW w:w="652" w:type="pct"/>
            <w:gridSpan w:val="2"/>
          </w:tcPr>
          <w:p w14:paraId="0403B76E" w14:textId="77777777" w:rsidR="000B1132" w:rsidRPr="001A404F" w:rsidRDefault="000B1132" w:rsidP="00046631">
            <w:pPr>
              <w:rPr>
                <w:rFonts w:ascii="Centaur" w:hAnsi="Centaur" w:cs="Microsoft Uighur"/>
              </w:rPr>
            </w:pPr>
            <w:r w:rsidRPr="001A404F">
              <w:rPr>
                <w:rFonts w:ascii="Centaur" w:hAnsi="Centaur" w:cs="Microsoft Uighur"/>
              </w:rPr>
              <w:t>Strengthen healthcare</w:t>
            </w:r>
          </w:p>
          <w:p w14:paraId="1DA0A3FF" w14:textId="77777777" w:rsidR="000B1132" w:rsidRPr="001A404F" w:rsidRDefault="000B1132" w:rsidP="00046631">
            <w:pPr>
              <w:rPr>
                <w:rFonts w:ascii="Centaur" w:hAnsi="Centaur" w:cs="Microsoft Uighur"/>
              </w:rPr>
            </w:pPr>
            <w:r w:rsidRPr="001A404F">
              <w:rPr>
                <w:rFonts w:ascii="Centaur" w:hAnsi="Centaur" w:cs="Microsoft Uighur"/>
              </w:rPr>
              <w:t>Delivery management</w:t>
            </w:r>
          </w:p>
          <w:p w14:paraId="36C0277B" w14:textId="77777777" w:rsidR="000B1132" w:rsidRPr="001A404F" w:rsidRDefault="000B1132" w:rsidP="00046631">
            <w:pPr>
              <w:rPr>
                <w:rFonts w:ascii="Centaur" w:hAnsi="Centaur" w:cs="Microsoft Uighur"/>
                <w:lang w:eastAsia="en-GB"/>
              </w:rPr>
            </w:pPr>
            <w:r w:rsidRPr="001A404F">
              <w:rPr>
                <w:rFonts w:ascii="Centaur" w:hAnsi="Centaur" w:cs="Microsoft Uighur"/>
              </w:rPr>
              <w:t>system</w:t>
            </w:r>
          </w:p>
        </w:tc>
        <w:tc>
          <w:tcPr>
            <w:tcW w:w="818" w:type="pct"/>
            <w:gridSpan w:val="2"/>
          </w:tcPr>
          <w:p w14:paraId="04B77C38" w14:textId="77777777" w:rsidR="000B1132" w:rsidRPr="001A404F" w:rsidRDefault="000B1132" w:rsidP="00046631">
            <w:pPr>
              <w:rPr>
                <w:rFonts w:ascii="Centaur" w:hAnsi="Centaur" w:cs="Microsoft Uighur"/>
              </w:rPr>
            </w:pPr>
            <w:r w:rsidRPr="001A404F">
              <w:rPr>
                <w:rFonts w:ascii="Centaur" w:hAnsi="Centaur" w:cs="Microsoft Uighur"/>
              </w:rPr>
              <w:t>Improve production, training and equitably distribution of various</w:t>
            </w:r>
          </w:p>
          <w:p w14:paraId="0E251E5A"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categories and mix of critical health staff </w:t>
            </w:r>
          </w:p>
        </w:tc>
        <w:tc>
          <w:tcPr>
            <w:tcW w:w="447" w:type="pct"/>
          </w:tcPr>
          <w:p w14:paraId="410A2A67" w14:textId="77777777" w:rsidR="000B1132" w:rsidRPr="001A404F" w:rsidRDefault="000B1132" w:rsidP="00046631">
            <w:pPr>
              <w:rPr>
                <w:rFonts w:ascii="Centaur" w:hAnsi="Centaur" w:cs="Microsoft Uighur"/>
              </w:rPr>
            </w:pPr>
            <w:r w:rsidRPr="001A404F">
              <w:rPr>
                <w:rFonts w:ascii="Centaur" w:hAnsi="Centaur" w:cs="Microsoft Uighur"/>
              </w:rPr>
              <w:t>UNCRPD, Agenda</w:t>
            </w:r>
          </w:p>
          <w:p w14:paraId="3E0984BD" w14:textId="77777777" w:rsidR="000B1132" w:rsidRPr="001A404F" w:rsidRDefault="000B1132" w:rsidP="00046631">
            <w:pPr>
              <w:rPr>
                <w:rFonts w:ascii="Centaur" w:hAnsi="Centaur" w:cs="Microsoft Uighur"/>
              </w:rPr>
            </w:pPr>
            <w:r w:rsidRPr="001A404F">
              <w:rPr>
                <w:rFonts w:ascii="Centaur" w:hAnsi="Centaur" w:cs="Microsoft Uighur"/>
              </w:rPr>
              <w:t>2030, AU 2063SDG 1,</w:t>
            </w:r>
          </w:p>
          <w:p w14:paraId="0E361FE7" w14:textId="77777777" w:rsidR="000B1132" w:rsidRPr="001A404F" w:rsidRDefault="000B1132" w:rsidP="00046631">
            <w:pPr>
              <w:rPr>
                <w:rFonts w:ascii="Centaur" w:hAnsi="Centaur" w:cs="Microsoft Uighur"/>
                <w:lang w:eastAsia="en-GB"/>
              </w:rPr>
            </w:pPr>
            <w:r w:rsidRPr="001A404F">
              <w:rPr>
                <w:rFonts w:ascii="Centaur" w:hAnsi="Centaur" w:cs="Microsoft Uighur"/>
              </w:rPr>
              <w:t>3, 5, 9, 10</w:t>
            </w:r>
          </w:p>
        </w:tc>
      </w:tr>
      <w:tr w:rsidR="000B1132" w:rsidRPr="001A404F" w14:paraId="3F54E1F5" w14:textId="77777777" w:rsidTr="00046631">
        <w:trPr>
          <w:gridAfter w:val="1"/>
          <w:wAfter w:w="766" w:type="pct"/>
          <w:trHeight w:val="288"/>
        </w:trPr>
        <w:tc>
          <w:tcPr>
            <w:tcW w:w="709" w:type="pct"/>
          </w:tcPr>
          <w:p w14:paraId="419F4240" w14:textId="77777777" w:rsidR="000B1132" w:rsidRPr="001A404F" w:rsidRDefault="000B1132" w:rsidP="00046631">
            <w:pPr>
              <w:jc w:val="both"/>
              <w:rPr>
                <w:rFonts w:ascii="Centaur" w:hAnsi="Centaur" w:cs="Microsoft Uighur"/>
              </w:rPr>
            </w:pPr>
            <w:r w:rsidRPr="001A404F">
              <w:rPr>
                <w:rFonts w:ascii="Centaur" w:eastAsia="Calibri" w:hAnsi="Centaur" w:cs="Microsoft Uighur"/>
              </w:rPr>
              <w:t>15.Low reporting rates in terms of completeness by facilities into DHIMS2</w:t>
            </w:r>
          </w:p>
        </w:tc>
        <w:tc>
          <w:tcPr>
            <w:tcW w:w="607" w:type="pct"/>
          </w:tcPr>
          <w:p w14:paraId="15BD5C7B" w14:textId="77777777" w:rsidR="000B1132" w:rsidRPr="001A404F" w:rsidRDefault="000B1132" w:rsidP="00046631">
            <w:pPr>
              <w:rPr>
                <w:rFonts w:ascii="Centaur" w:hAnsi="Centaur" w:cs="Microsoft Uighur"/>
              </w:rPr>
            </w:pPr>
            <w:r w:rsidRPr="001A404F">
              <w:rPr>
                <w:rFonts w:ascii="Centaur" w:hAnsi="Centaur" w:cs="Microsoft Uighur"/>
                <w:bCs/>
              </w:rPr>
              <w:t>Enhance compliance of reporting and data standards in health system</w:t>
            </w:r>
          </w:p>
        </w:tc>
        <w:tc>
          <w:tcPr>
            <w:tcW w:w="1001" w:type="pct"/>
          </w:tcPr>
          <w:p w14:paraId="1C919C40"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Conduct monthly data validation meetings</w:t>
            </w:r>
          </w:p>
          <w:p w14:paraId="1923F441"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Provide enhanced integrated supervisory </w:t>
            </w:r>
            <w:r w:rsidRPr="001A404F">
              <w:rPr>
                <w:rFonts w:ascii="Centaur" w:eastAsia="Times New Roman" w:hAnsi="Centaur" w:cs="Microsoft Uighur"/>
                <w:lang w:eastAsia="en-GB"/>
              </w:rPr>
              <w:lastRenderedPageBreak/>
              <w:t>supportive visits to facilities</w:t>
            </w:r>
          </w:p>
        </w:tc>
        <w:tc>
          <w:tcPr>
            <w:tcW w:w="652" w:type="pct"/>
            <w:gridSpan w:val="2"/>
          </w:tcPr>
          <w:p w14:paraId="135E3383" w14:textId="77777777" w:rsidR="000B1132" w:rsidRPr="001A404F" w:rsidRDefault="000B1132" w:rsidP="00046631">
            <w:pPr>
              <w:rPr>
                <w:rFonts w:ascii="Centaur" w:hAnsi="Centaur" w:cs="Microsoft Uighur"/>
              </w:rPr>
            </w:pPr>
            <w:r w:rsidRPr="001A404F">
              <w:rPr>
                <w:rFonts w:ascii="Centaur" w:hAnsi="Centaur" w:cs="Microsoft Uighur"/>
              </w:rPr>
              <w:lastRenderedPageBreak/>
              <w:t>Strengthen healthcare</w:t>
            </w:r>
          </w:p>
          <w:p w14:paraId="1FEAF086" w14:textId="77777777" w:rsidR="000B1132" w:rsidRPr="001A404F" w:rsidRDefault="000B1132" w:rsidP="00046631">
            <w:pPr>
              <w:rPr>
                <w:rFonts w:ascii="Centaur" w:hAnsi="Centaur" w:cs="Microsoft Uighur"/>
              </w:rPr>
            </w:pPr>
            <w:r w:rsidRPr="001A404F">
              <w:rPr>
                <w:rFonts w:ascii="Centaur" w:hAnsi="Centaur" w:cs="Microsoft Uighur"/>
              </w:rPr>
              <w:t>Delivery management</w:t>
            </w:r>
          </w:p>
          <w:p w14:paraId="131A068B"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system </w:t>
            </w:r>
          </w:p>
          <w:p w14:paraId="6879CF5F" w14:textId="77777777" w:rsidR="000B1132" w:rsidRPr="001A404F" w:rsidRDefault="000B1132" w:rsidP="00046631">
            <w:pPr>
              <w:rPr>
                <w:rFonts w:ascii="Centaur" w:hAnsi="Centaur" w:cs="Microsoft Uighur"/>
                <w:lang w:eastAsia="en-GB"/>
              </w:rPr>
            </w:pPr>
          </w:p>
        </w:tc>
        <w:tc>
          <w:tcPr>
            <w:tcW w:w="818" w:type="pct"/>
            <w:gridSpan w:val="2"/>
          </w:tcPr>
          <w:p w14:paraId="2415574A"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Strengthen and improve coverage and quality of healthcare data capturing system and research in </w:t>
            </w:r>
            <w:r w:rsidRPr="001A404F">
              <w:rPr>
                <w:rFonts w:ascii="Centaur" w:hAnsi="Centaur" w:cs="Microsoft Uighur"/>
              </w:rPr>
              <w:lastRenderedPageBreak/>
              <w:t xml:space="preserve">both public and private sectors </w:t>
            </w:r>
          </w:p>
          <w:p w14:paraId="61C27B50" w14:textId="77777777" w:rsidR="000B1132" w:rsidRPr="001A404F" w:rsidRDefault="000B1132" w:rsidP="00046631">
            <w:pPr>
              <w:rPr>
                <w:rFonts w:ascii="Centaur" w:hAnsi="Centaur" w:cs="Microsoft Uighur"/>
                <w:lang w:eastAsia="en-GB"/>
              </w:rPr>
            </w:pPr>
          </w:p>
        </w:tc>
        <w:tc>
          <w:tcPr>
            <w:tcW w:w="447" w:type="pct"/>
          </w:tcPr>
          <w:p w14:paraId="7D018633" w14:textId="77777777" w:rsidR="000B1132" w:rsidRPr="001A404F" w:rsidRDefault="000B1132" w:rsidP="00046631">
            <w:pPr>
              <w:rPr>
                <w:rFonts w:ascii="Centaur" w:hAnsi="Centaur" w:cs="Microsoft Uighur"/>
              </w:rPr>
            </w:pPr>
            <w:r w:rsidRPr="001A404F">
              <w:rPr>
                <w:rFonts w:ascii="Centaur" w:hAnsi="Centaur" w:cs="Microsoft Uighur"/>
              </w:rPr>
              <w:lastRenderedPageBreak/>
              <w:t>AU 2063 SDG 1,</w:t>
            </w:r>
          </w:p>
          <w:p w14:paraId="3E864013" w14:textId="77777777" w:rsidR="000B1132" w:rsidRPr="001A404F" w:rsidRDefault="000B1132" w:rsidP="00046631">
            <w:pPr>
              <w:rPr>
                <w:rFonts w:ascii="Centaur" w:hAnsi="Centaur" w:cs="Microsoft Uighur"/>
                <w:lang w:eastAsia="en-GB"/>
              </w:rPr>
            </w:pPr>
            <w:r w:rsidRPr="001A404F">
              <w:rPr>
                <w:rFonts w:ascii="Centaur" w:hAnsi="Centaur" w:cs="Microsoft Uighur"/>
              </w:rPr>
              <w:t>3, 5, 9, 10</w:t>
            </w:r>
          </w:p>
        </w:tc>
      </w:tr>
      <w:tr w:rsidR="000B1132" w:rsidRPr="001A404F" w14:paraId="1EC75365" w14:textId="77777777" w:rsidTr="00046631">
        <w:trPr>
          <w:gridAfter w:val="1"/>
          <w:wAfter w:w="766" w:type="pct"/>
          <w:trHeight w:val="288"/>
        </w:trPr>
        <w:tc>
          <w:tcPr>
            <w:tcW w:w="709" w:type="pct"/>
          </w:tcPr>
          <w:p w14:paraId="366D51AA"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lastRenderedPageBreak/>
              <w:t xml:space="preserve">16.Low immunization coverage using Pent3 as proxy </w:t>
            </w:r>
          </w:p>
        </w:tc>
        <w:tc>
          <w:tcPr>
            <w:tcW w:w="607" w:type="pct"/>
            <w:vMerge w:val="restart"/>
          </w:tcPr>
          <w:p w14:paraId="1AE2C28C" w14:textId="77777777" w:rsidR="000B1132" w:rsidRPr="001A404F" w:rsidRDefault="000B1132" w:rsidP="00046631">
            <w:pPr>
              <w:rPr>
                <w:rFonts w:ascii="Centaur" w:hAnsi="Centaur" w:cs="Microsoft Uighur"/>
              </w:rPr>
            </w:pPr>
            <w:r w:rsidRPr="001A404F">
              <w:rPr>
                <w:rFonts w:ascii="Centaur" w:hAnsi="Centaur" w:cs="Microsoft Uighur"/>
              </w:rPr>
              <w:t>Intensify prevention and control of communicable disease and ensure the reduction of new HIV/AIDS infections, COVI9-19 infections and other STIs especially among vulnerable groups.</w:t>
            </w:r>
          </w:p>
          <w:p w14:paraId="084E3BE5" w14:textId="77777777" w:rsidR="000B1132" w:rsidRPr="001A404F" w:rsidRDefault="000B1132" w:rsidP="00046631">
            <w:pPr>
              <w:rPr>
                <w:rFonts w:ascii="Centaur" w:hAnsi="Centaur" w:cs="Microsoft Uighur"/>
              </w:rPr>
            </w:pPr>
          </w:p>
        </w:tc>
        <w:tc>
          <w:tcPr>
            <w:tcW w:w="1001" w:type="pct"/>
          </w:tcPr>
          <w:p w14:paraId="3C5C7B29"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CHPS</w:t>
            </w:r>
          </w:p>
        </w:tc>
        <w:tc>
          <w:tcPr>
            <w:tcW w:w="652" w:type="pct"/>
            <w:gridSpan w:val="2"/>
          </w:tcPr>
          <w:p w14:paraId="42EDABDC" w14:textId="77777777" w:rsidR="000B1132" w:rsidRPr="001A404F" w:rsidRDefault="000B1132" w:rsidP="00046631">
            <w:pPr>
              <w:rPr>
                <w:rFonts w:ascii="Centaur" w:hAnsi="Centaur" w:cs="Microsoft Uighur"/>
              </w:rPr>
            </w:pPr>
            <w:r w:rsidRPr="001A404F">
              <w:rPr>
                <w:rFonts w:ascii="Centaur" w:hAnsi="Centaur" w:cs="Microsoft Uighur"/>
              </w:rPr>
              <w:t>Ensure accessible, and</w:t>
            </w:r>
          </w:p>
          <w:p w14:paraId="32E6FA34" w14:textId="77777777" w:rsidR="000B1132" w:rsidRPr="001A404F" w:rsidRDefault="000B1132" w:rsidP="00046631">
            <w:pPr>
              <w:rPr>
                <w:rFonts w:ascii="Centaur" w:hAnsi="Centaur" w:cs="Microsoft Uighur"/>
              </w:rPr>
            </w:pPr>
            <w:r w:rsidRPr="001A404F">
              <w:rPr>
                <w:rFonts w:ascii="Centaur" w:hAnsi="Centaur" w:cs="Microsoft Uighur"/>
              </w:rPr>
              <w:t>quality Universal Health Coverage (UHC) for all</w:t>
            </w:r>
          </w:p>
        </w:tc>
        <w:tc>
          <w:tcPr>
            <w:tcW w:w="818" w:type="pct"/>
            <w:gridSpan w:val="2"/>
          </w:tcPr>
          <w:p w14:paraId="62196A37" w14:textId="77777777" w:rsidR="000B1132" w:rsidRPr="001A404F" w:rsidRDefault="000B1132" w:rsidP="00046631">
            <w:pPr>
              <w:rPr>
                <w:rFonts w:ascii="Centaur" w:hAnsi="Centaur" w:cs="Microsoft Uighur"/>
              </w:rPr>
            </w:pPr>
            <w:r w:rsidRPr="001A404F">
              <w:rPr>
                <w:rFonts w:ascii="Centaur" w:hAnsi="Centaur" w:cs="Microsoft Uighur"/>
              </w:rPr>
              <w:t>Accelerate equity-focused implementation of Community-based Health</w:t>
            </w:r>
          </w:p>
          <w:p w14:paraId="040CAB35"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Planning and Services (CHPS) policy (SDG </w:t>
            </w:r>
          </w:p>
        </w:tc>
        <w:tc>
          <w:tcPr>
            <w:tcW w:w="447" w:type="pct"/>
          </w:tcPr>
          <w:p w14:paraId="7510C0F4" w14:textId="77777777" w:rsidR="000B1132" w:rsidRPr="001A404F" w:rsidRDefault="000B1132" w:rsidP="00046631">
            <w:pPr>
              <w:rPr>
                <w:rFonts w:ascii="Centaur" w:hAnsi="Centaur" w:cs="Microsoft Uighur"/>
                <w:lang w:eastAsia="en-GB"/>
              </w:rPr>
            </w:pPr>
          </w:p>
        </w:tc>
      </w:tr>
      <w:tr w:rsidR="000B1132" w:rsidRPr="001A404F" w14:paraId="00D6B3EF" w14:textId="77777777" w:rsidTr="00046631">
        <w:trPr>
          <w:gridAfter w:val="1"/>
          <w:wAfter w:w="766" w:type="pct"/>
          <w:trHeight w:val="288"/>
        </w:trPr>
        <w:tc>
          <w:tcPr>
            <w:tcW w:w="709" w:type="pct"/>
          </w:tcPr>
          <w:p w14:paraId="5FD6FBD1"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 xml:space="preserve">17.Low TB case detection rate </w:t>
            </w:r>
          </w:p>
        </w:tc>
        <w:tc>
          <w:tcPr>
            <w:tcW w:w="607" w:type="pct"/>
            <w:vMerge/>
          </w:tcPr>
          <w:p w14:paraId="55876E9F" w14:textId="77777777" w:rsidR="000B1132" w:rsidRPr="001A404F" w:rsidRDefault="000B1132" w:rsidP="00046631">
            <w:pPr>
              <w:rPr>
                <w:rFonts w:ascii="Centaur" w:hAnsi="Centaur" w:cs="Microsoft Uighur"/>
              </w:rPr>
            </w:pPr>
          </w:p>
        </w:tc>
        <w:tc>
          <w:tcPr>
            <w:tcW w:w="1001" w:type="pct"/>
          </w:tcPr>
          <w:p w14:paraId="47ABA09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Sensitize private facilities on TB </w:t>
            </w:r>
          </w:p>
          <w:p w14:paraId="1E3D21CB"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Make Test kits available at the various Laboratories</w:t>
            </w:r>
          </w:p>
        </w:tc>
        <w:tc>
          <w:tcPr>
            <w:tcW w:w="652" w:type="pct"/>
            <w:gridSpan w:val="2"/>
          </w:tcPr>
          <w:p w14:paraId="2A46272A" w14:textId="77777777" w:rsidR="000B1132" w:rsidRPr="001A404F" w:rsidRDefault="000B1132" w:rsidP="00046631">
            <w:pPr>
              <w:rPr>
                <w:rFonts w:ascii="Centaur" w:hAnsi="Centaur" w:cs="Microsoft Uighur"/>
              </w:rPr>
            </w:pPr>
            <w:r w:rsidRPr="001A404F">
              <w:rPr>
                <w:rFonts w:ascii="Centaur" w:hAnsi="Centaur" w:cs="Microsoft Uighur"/>
              </w:rPr>
              <w:t>Reduce the incidence of</w:t>
            </w:r>
          </w:p>
          <w:p w14:paraId="6059357F" w14:textId="77777777" w:rsidR="000B1132" w:rsidRPr="001A404F" w:rsidRDefault="000B1132" w:rsidP="00046631">
            <w:pPr>
              <w:rPr>
                <w:rFonts w:ascii="Centaur" w:hAnsi="Centaur" w:cs="Microsoft Uighur"/>
              </w:rPr>
            </w:pPr>
            <w:r w:rsidRPr="001A404F">
              <w:rPr>
                <w:rFonts w:ascii="Centaur" w:hAnsi="Centaur" w:cs="Microsoft Uighur"/>
              </w:rPr>
              <w:t>new STIs, HIV and AIDS and other infections,</w:t>
            </w:r>
          </w:p>
          <w:p w14:paraId="59662EAA" w14:textId="77777777" w:rsidR="000B1132" w:rsidRPr="001A404F" w:rsidRDefault="000B1132" w:rsidP="00046631">
            <w:pPr>
              <w:rPr>
                <w:rFonts w:ascii="Centaur" w:hAnsi="Centaur" w:cs="Microsoft Uighur"/>
              </w:rPr>
            </w:pPr>
            <w:r w:rsidRPr="001A404F">
              <w:rPr>
                <w:rFonts w:ascii="Centaur" w:hAnsi="Centaur" w:cs="Microsoft Uighur"/>
              </w:rPr>
              <w:t>especially among</w:t>
            </w:r>
          </w:p>
          <w:p w14:paraId="40190E51" w14:textId="77777777" w:rsidR="000B1132" w:rsidRPr="001A404F" w:rsidRDefault="000B1132" w:rsidP="00046631">
            <w:pPr>
              <w:rPr>
                <w:rFonts w:ascii="Centaur" w:hAnsi="Centaur" w:cs="Microsoft Uighur"/>
              </w:rPr>
            </w:pPr>
            <w:r w:rsidRPr="001A404F">
              <w:rPr>
                <w:rFonts w:ascii="Centaur" w:hAnsi="Centaur" w:cs="Microsoft Uighur"/>
              </w:rPr>
              <w:t>vulnerable groups</w:t>
            </w:r>
          </w:p>
        </w:tc>
        <w:tc>
          <w:tcPr>
            <w:tcW w:w="818" w:type="pct"/>
            <w:gridSpan w:val="2"/>
          </w:tcPr>
          <w:p w14:paraId="1C471C1C" w14:textId="77777777" w:rsidR="000B1132" w:rsidRPr="001A404F" w:rsidRDefault="000B1132" w:rsidP="00046631">
            <w:pPr>
              <w:rPr>
                <w:rFonts w:ascii="Centaur" w:hAnsi="Centaur" w:cs="Microsoft Uighur"/>
              </w:rPr>
            </w:pPr>
            <w:r w:rsidRPr="001A404F">
              <w:rPr>
                <w:rFonts w:ascii="Centaur" w:hAnsi="Centaur" w:cs="Microsoft Uighur"/>
              </w:rPr>
              <w:t>Intensify behavioural change strategies, especially for high-risk groups for</w:t>
            </w:r>
          </w:p>
          <w:p w14:paraId="6F0E1A1D" w14:textId="77777777" w:rsidR="000B1132" w:rsidRPr="001A404F" w:rsidRDefault="000B1132" w:rsidP="00046631">
            <w:pPr>
              <w:rPr>
                <w:rFonts w:ascii="Centaur" w:hAnsi="Centaur" w:cs="Microsoft Uighur"/>
                <w:lang w:eastAsia="en-GB"/>
              </w:rPr>
            </w:pPr>
            <w:r w:rsidRPr="001A404F">
              <w:rPr>
                <w:rFonts w:ascii="Centaur" w:hAnsi="Centaur" w:cs="Microsoft Uighur"/>
              </w:rPr>
              <w:t>HIV/AIDS and TB (SDG)</w:t>
            </w:r>
          </w:p>
        </w:tc>
        <w:tc>
          <w:tcPr>
            <w:tcW w:w="447" w:type="pct"/>
          </w:tcPr>
          <w:p w14:paraId="0B0CB05E" w14:textId="77777777" w:rsidR="000B1132" w:rsidRPr="001A404F" w:rsidRDefault="000B1132" w:rsidP="00046631">
            <w:pPr>
              <w:rPr>
                <w:rFonts w:ascii="Centaur" w:hAnsi="Centaur" w:cs="Microsoft Uighur"/>
                <w:lang w:eastAsia="en-GB"/>
              </w:rPr>
            </w:pPr>
          </w:p>
        </w:tc>
      </w:tr>
      <w:tr w:rsidR="000B1132" w:rsidRPr="001A404F" w14:paraId="57083A3A" w14:textId="77777777" w:rsidTr="00046631">
        <w:trPr>
          <w:gridAfter w:val="1"/>
          <w:wAfter w:w="766" w:type="pct"/>
          <w:trHeight w:val="288"/>
        </w:trPr>
        <w:tc>
          <w:tcPr>
            <w:tcW w:w="709" w:type="pct"/>
          </w:tcPr>
          <w:p w14:paraId="47C18AA0"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18.Low HIV testing and detection rates</w:t>
            </w:r>
          </w:p>
        </w:tc>
        <w:tc>
          <w:tcPr>
            <w:tcW w:w="607" w:type="pct"/>
            <w:vMerge/>
          </w:tcPr>
          <w:p w14:paraId="66EFFBCF" w14:textId="77777777" w:rsidR="000B1132" w:rsidRPr="001A404F" w:rsidRDefault="000B1132" w:rsidP="00046631">
            <w:pPr>
              <w:rPr>
                <w:rFonts w:ascii="Centaur" w:hAnsi="Centaur" w:cs="Microsoft Uighur"/>
              </w:rPr>
            </w:pPr>
          </w:p>
        </w:tc>
        <w:tc>
          <w:tcPr>
            <w:tcW w:w="1001" w:type="pct"/>
          </w:tcPr>
          <w:p w14:paraId="1F9C17C8"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Liasie with the NACP (National AIDS Control Program)  and a private facility to help set up an ART centre</w:t>
            </w:r>
          </w:p>
        </w:tc>
        <w:tc>
          <w:tcPr>
            <w:tcW w:w="652" w:type="pct"/>
            <w:gridSpan w:val="2"/>
          </w:tcPr>
          <w:p w14:paraId="4249167E" w14:textId="77777777" w:rsidR="000B1132" w:rsidRPr="001A404F" w:rsidRDefault="000B1132" w:rsidP="00046631">
            <w:pPr>
              <w:rPr>
                <w:rFonts w:ascii="Centaur" w:hAnsi="Centaur" w:cs="Microsoft Uighur"/>
              </w:rPr>
            </w:pPr>
            <w:r w:rsidRPr="001A404F">
              <w:rPr>
                <w:rFonts w:ascii="Centaur" w:hAnsi="Centaur" w:cs="Microsoft Uighur"/>
              </w:rPr>
              <w:t>Reduce the incidence of</w:t>
            </w:r>
          </w:p>
          <w:p w14:paraId="08F0BA84" w14:textId="77777777" w:rsidR="000B1132" w:rsidRPr="001A404F" w:rsidRDefault="000B1132" w:rsidP="00046631">
            <w:pPr>
              <w:rPr>
                <w:rFonts w:ascii="Centaur" w:hAnsi="Centaur" w:cs="Microsoft Uighur"/>
              </w:rPr>
            </w:pPr>
            <w:r w:rsidRPr="001A404F">
              <w:rPr>
                <w:rFonts w:ascii="Centaur" w:hAnsi="Centaur" w:cs="Microsoft Uighur"/>
              </w:rPr>
              <w:t>new STIs, HIV and AIDS and other infections,</w:t>
            </w:r>
          </w:p>
          <w:p w14:paraId="16300C28" w14:textId="77777777" w:rsidR="000B1132" w:rsidRPr="001A404F" w:rsidRDefault="000B1132" w:rsidP="00046631">
            <w:pPr>
              <w:rPr>
                <w:rFonts w:ascii="Centaur" w:hAnsi="Centaur" w:cs="Microsoft Uighur"/>
              </w:rPr>
            </w:pPr>
            <w:r w:rsidRPr="001A404F">
              <w:rPr>
                <w:rFonts w:ascii="Centaur" w:hAnsi="Centaur" w:cs="Microsoft Uighur"/>
              </w:rPr>
              <w:t>especially among</w:t>
            </w:r>
          </w:p>
          <w:p w14:paraId="4C4F28D5" w14:textId="77777777" w:rsidR="000B1132" w:rsidRPr="001A404F" w:rsidRDefault="000B1132" w:rsidP="00046631">
            <w:pPr>
              <w:rPr>
                <w:rFonts w:ascii="Centaur" w:hAnsi="Centaur" w:cs="Microsoft Uighur"/>
              </w:rPr>
            </w:pPr>
            <w:r w:rsidRPr="001A404F">
              <w:rPr>
                <w:rFonts w:ascii="Centaur" w:hAnsi="Centaur" w:cs="Microsoft Uighur"/>
              </w:rPr>
              <w:t>vulnerable groups</w:t>
            </w:r>
          </w:p>
        </w:tc>
        <w:tc>
          <w:tcPr>
            <w:tcW w:w="818" w:type="pct"/>
            <w:gridSpan w:val="2"/>
          </w:tcPr>
          <w:p w14:paraId="13DE461A" w14:textId="77777777" w:rsidR="000B1132" w:rsidRPr="001A404F" w:rsidRDefault="000B1132" w:rsidP="00046631">
            <w:pPr>
              <w:rPr>
                <w:rFonts w:ascii="Centaur" w:hAnsi="Centaur" w:cs="Microsoft Uighur"/>
              </w:rPr>
            </w:pPr>
            <w:r w:rsidRPr="001A404F">
              <w:rPr>
                <w:rFonts w:ascii="Centaur" w:hAnsi="Centaur" w:cs="Microsoft Uighur"/>
              </w:rPr>
              <w:t xml:space="preserve">Expand and intensify HIV Counselling and Testing (HTC) programs </w:t>
            </w:r>
          </w:p>
        </w:tc>
        <w:tc>
          <w:tcPr>
            <w:tcW w:w="447" w:type="pct"/>
          </w:tcPr>
          <w:p w14:paraId="51341B4D" w14:textId="77777777" w:rsidR="000B1132" w:rsidRPr="001A404F" w:rsidRDefault="000B1132" w:rsidP="00046631">
            <w:pPr>
              <w:rPr>
                <w:rFonts w:ascii="Centaur" w:hAnsi="Centaur" w:cs="Microsoft Uighur"/>
                <w:lang w:eastAsia="en-GB"/>
              </w:rPr>
            </w:pPr>
          </w:p>
        </w:tc>
      </w:tr>
      <w:tr w:rsidR="000B1132" w:rsidRPr="001A404F" w14:paraId="5B96FDC1" w14:textId="77777777" w:rsidTr="00046631">
        <w:trPr>
          <w:gridAfter w:val="1"/>
          <w:wAfter w:w="766" w:type="pct"/>
          <w:trHeight w:val="288"/>
        </w:trPr>
        <w:tc>
          <w:tcPr>
            <w:tcW w:w="709" w:type="pct"/>
          </w:tcPr>
          <w:p w14:paraId="71AEBA6E"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19.No ART access by PLWHA/AIDS and for new positive cases</w:t>
            </w:r>
          </w:p>
        </w:tc>
        <w:tc>
          <w:tcPr>
            <w:tcW w:w="607" w:type="pct"/>
            <w:vMerge/>
          </w:tcPr>
          <w:p w14:paraId="5732F55C" w14:textId="77777777" w:rsidR="000B1132" w:rsidRPr="001A404F" w:rsidRDefault="000B1132" w:rsidP="00046631">
            <w:pPr>
              <w:rPr>
                <w:rFonts w:ascii="Centaur" w:hAnsi="Centaur" w:cs="Microsoft Uighur"/>
              </w:rPr>
            </w:pPr>
          </w:p>
        </w:tc>
        <w:tc>
          <w:tcPr>
            <w:tcW w:w="1001" w:type="pct"/>
          </w:tcPr>
          <w:p w14:paraId="58FBBDBC"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Liasie with the NACP (National AIDS Control Program)  and a private facility to help set up an ART centre</w:t>
            </w:r>
          </w:p>
        </w:tc>
        <w:tc>
          <w:tcPr>
            <w:tcW w:w="652" w:type="pct"/>
            <w:gridSpan w:val="2"/>
          </w:tcPr>
          <w:p w14:paraId="4CAAC40A" w14:textId="77777777" w:rsidR="000B1132" w:rsidRPr="001A404F" w:rsidRDefault="000B1132" w:rsidP="00046631">
            <w:pPr>
              <w:rPr>
                <w:rFonts w:ascii="Centaur" w:hAnsi="Centaur" w:cs="Microsoft Uighur"/>
              </w:rPr>
            </w:pPr>
            <w:r w:rsidRPr="001A404F">
              <w:rPr>
                <w:rFonts w:ascii="Centaur" w:hAnsi="Centaur" w:cs="Microsoft Uighur"/>
              </w:rPr>
              <w:t>Reduce the incidence of</w:t>
            </w:r>
          </w:p>
          <w:p w14:paraId="4E2F9F4E" w14:textId="77777777" w:rsidR="000B1132" w:rsidRPr="001A404F" w:rsidRDefault="000B1132" w:rsidP="00046631">
            <w:pPr>
              <w:rPr>
                <w:rFonts w:ascii="Centaur" w:hAnsi="Centaur" w:cs="Microsoft Uighur"/>
              </w:rPr>
            </w:pPr>
            <w:r w:rsidRPr="001A404F">
              <w:rPr>
                <w:rFonts w:ascii="Centaur" w:hAnsi="Centaur" w:cs="Microsoft Uighur"/>
              </w:rPr>
              <w:t>new STIs, HIV and AIDS and other infections,</w:t>
            </w:r>
          </w:p>
          <w:p w14:paraId="13FF4DDA" w14:textId="77777777" w:rsidR="000B1132" w:rsidRPr="001A404F" w:rsidRDefault="000B1132" w:rsidP="00046631">
            <w:pPr>
              <w:rPr>
                <w:rFonts w:ascii="Centaur" w:hAnsi="Centaur" w:cs="Microsoft Uighur"/>
              </w:rPr>
            </w:pPr>
            <w:r w:rsidRPr="001A404F">
              <w:rPr>
                <w:rFonts w:ascii="Centaur" w:hAnsi="Centaur" w:cs="Microsoft Uighur"/>
              </w:rPr>
              <w:t>especially among</w:t>
            </w:r>
          </w:p>
          <w:p w14:paraId="445A67DB" w14:textId="77777777" w:rsidR="000B1132" w:rsidRPr="001A404F" w:rsidRDefault="000B1132" w:rsidP="00046631">
            <w:pPr>
              <w:rPr>
                <w:rFonts w:ascii="Centaur" w:hAnsi="Centaur" w:cs="Microsoft Uighur"/>
              </w:rPr>
            </w:pPr>
            <w:r w:rsidRPr="001A404F">
              <w:rPr>
                <w:rFonts w:ascii="Centaur" w:hAnsi="Centaur" w:cs="Microsoft Uighur"/>
              </w:rPr>
              <w:t>vulnerable Groups</w:t>
            </w:r>
          </w:p>
        </w:tc>
        <w:tc>
          <w:tcPr>
            <w:tcW w:w="818" w:type="pct"/>
            <w:gridSpan w:val="2"/>
          </w:tcPr>
          <w:p w14:paraId="5B4F1738"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Improve access to antiretroviral therapy </w:t>
            </w:r>
          </w:p>
        </w:tc>
        <w:tc>
          <w:tcPr>
            <w:tcW w:w="447" w:type="pct"/>
          </w:tcPr>
          <w:p w14:paraId="043AB74F" w14:textId="77777777" w:rsidR="000B1132" w:rsidRPr="001A404F" w:rsidRDefault="000B1132" w:rsidP="00046631">
            <w:pPr>
              <w:rPr>
                <w:rFonts w:ascii="Centaur" w:hAnsi="Centaur" w:cs="Microsoft Uighur"/>
                <w:lang w:eastAsia="en-GB"/>
              </w:rPr>
            </w:pPr>
          </w:p>
        </w:tc>
      </w:tr>
      <w:tr w:rsidR="000B1132" w:rsidRPr="001A404F" w14:paraId="570FF8E1" w14:textId="77777777" w:rsidTr="00046631">
        <w:trPr>
          <w:gridAfter w:val="1"/>
          <w:wAfter w:w="766" w:type="pct"/>
          <w:trHeight w:val="288"/>
        </w:trPr>
        <w:tc>
          <w:tcPr>
            <w:tcW w:w="709" w:type="pct"/>
          </w:tcPr>
          <w:p w14:paraId="4A91CDD3"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 xml:space="preserve">20.High burden of malaria cases </w:t>
            </w:r>
          </w:p>
        </w:tc>
        <w:tc>
          <w:tcPr>
            <w:tcW w:w="607" w:type="pct"/>
            <w:vMerge/>
          </w:tcPr>
          <w:p w14:paraId="5691E307" w14:textId="77777777" w:rsidR="000B1132" w:rsidRPr="001A404F" w:rsidRDefault="000B1132" w:rsidP="00046631">
            <w:pPr>
              <w:rPr>
                <w:rFonts w:ascii="Centaur" w:hAnsi="Centaur" w:cs="Microsoft Uighur"/>
              </w:rPr>
            </w:pPr>
          </w:p>
        </w:tc>
        <w:tc>
          <w:tcPr>
            <w:tcW w:w="1001" w:type="pct"/>
          </w:tcPr>
          <w:p w14:paraId="35BF7968"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Distribute Mosquito nets and undertake lavicidal spraying of identified stagnant waters  in the Municipality</w:t>
            </w:r>
          </w:p>
        </w:tc>
        <w:tc>
          <w:tcPr>
            <w:tcW w:w="652" w:type="pct"/>
            <w:gridSpan w:val="2"/>
          </w:tcPr>
          <w:p w14:paraId="0DA159E9" w14:textId="77777777" w:rsidR="000B1132" w:rsidRPr="001A404F" w:rsidRDefault="000B1132" w:rsidP="00046631">
            <w:pPr>
              <w:rPr>
                <w:rFonts w:ascii="Centaur" w:hAnsi="Centaur" w:cs="Microsoft Uighur"/>
              </w:rPr>
            </w:pPr>
            <w:r w:rsidRPr="001A404F">
              <w:rPr>
                <w:rFonts w:ascii="Centaur" w:hAnsi="Centaur" w:cs="Microsoft Uighur"/>
              </w:rPr>
              <w:t>Reduce disability,</w:t>
            </w:r>
          </w:p>
          <w:p w14:paraId="0202EBEE" w14:textId="77777777" w:rsidR="000B1132" w:rsidRPr="001A404F" w:rsidRDefault="000B1132" w:rsidP="00046631">
            <w:pPr>
              <w:rPr>
                <w:rFonts w:ascii="Centaur" w:hAnsi="Centaur" w:cs="Microsoft Uighur"/>
              </w:rPr>
            </w:pPr>
            <w:r w:rsidRPr="001A404F">
              <w:rPr>
                <w:rFonts w:ascii="Centaur" w:hAnsi="Centaur" w:cs="Microsoft Uighur"/>
              </w:rPr>
              <w:t>morbidity, and mortality</w:t>
            </w:r>
          </w:p>
        </w:tc>
        <w:tc>
          <w:tcPr>
            <w:tcW w:w="818" w:type="pct"/>
            <w:gridSpan w:val="2"/>
          </w:tcPr>
          <w:p w14:paraId="4521CA59"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Strengthen prevention and management of malaria cases </w:t>
            </w:r>
          </w:p>
          <w:p w14:paraId="3C5C9DB7" w14:textId="77777777" w:rsidR="000B1132" w:rsidRPr="001A404F" w:rsidRDefault="000B1132" w:rsidP="00046631">
            <w:pPr>
              <w:rPr>
                <w:rFonts w:ascii="Centaur" w:hAnsi="Centaur" w:cs="Microsoft Uighur"/>
                <w:lang w:eastAsia="en-GB"/>
              </w:rPr>
            </w:pPr>
          </w:p>
        </w:tc>
        <w:tc>
          <w:tcPr>
            <w:tcW w:w="447" w:type="pct"/>
          </w:tcPr>
          <w:p w14:paraId="481B36BE" w14:textId="77777777" w:rsidR="000B1132" w:rsidRPr="001A404F" w:rsidRDefault="000B1132" w:rsidP="00046631">
            <w:pPr>
              <w:rPr>
                <w:rFonts w:ascii="Centaur" w:hAnsi="Centaur" w:cs="Microsoft Uighur"/>
                <w:lang w:eastAsia="en-GB"/>
              </w:rPr>
            </w:pPr>
            <w:r w:rsidRPr="001A404F">
              <w:rPr>
                <w:rFonts w:ascii="Centaur" w:hAnsi="Centaur" w:cs="Microsoft Uighur"/>
              </w:rPr>
              <w:t>16</w:t>
            </w:r>
          </w:p>
        </w:tc>
      </w:tr>
      <w:tr w:rsidR="000B1132" w:rsidRPr="001A404F" w14:paraId="7D79C7E8" w14:textId="77777777" w:rsidTr="00046631">
        <w:trPr>
          <w:gridAfter w:val="1"/>
          <w:wAfter w:w="766" w:type="pct"/>
          <w:trHeight w:val="288"/>
        </w:trPr>
        <w:tc>
          <w:tcPr>
            <w:tcW w:w="709" w:type="pct"/>
          </w:tcPr>
          <w:p w14:paraId="1ACBB21F"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22.Poor sanitation (Inappropriate solid waste disposal)</w:t>
            </w:r>
          </w:p>
        </w:tc>
        <w:tc>
          <w:tcPr>
            <w:tcW w:w="607" w:type="pct"/>
            <w:vMerge w:val="restart"/>
          </w:tcPr>
          <w:p w14:paraId="137D15B3" w14:textId="77777777" w:rsidR="000B1132" w:rsidRPr="001A404F" w:rsidRDefault="000B1132" w:rsidP="00046631">
            <w:pPr>
              <w:rPr>
                <w:rFonts w:ascii="Centaur" w:hAnsi="Centaur" w:cs="Microsoft Uighur"/>
              </w:rPr>
            </w:pPr>
            <w:r w:rsidRPr="001A404F">
              <w:rPr>
                <w:rFonts w:ascii="Centaur" w:hAnsi="Centaur" w:cs="Microsoft Uighur"/>
              </w:rPr>
              <w:t>Enhance access to improved and sustainable environmental sanitation services</w:t>
            </w:r>
          </w:p>
        </w:tc>
        <w:tc>
          <w:tcPr>
            <w:tcW w:w="1001" w:type="pct"/>
          </w:tcPr>
          <w:p w14:paraId="40B61D9D"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Scale-up sensitization campaigns to promote proper disposal of solid waste</w:t>
            </w:r>
          </w:p>
          <w:p w14:paraId="259AE29C"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private sector participation </w:t>
            </w:r>
            <w:r w:rsidRPr="001A404F">
              <w:rPr>
                <w:rFonts w:ascii="Centaur" w:eastAsia="Times New Roman" w:hAnsi="Centaur" w:cs="Microsoft Uighur"/>
                <w:lang w:eastAsia="en-GB"/>
              </w:rPr>
              <w:lastRenderedPageBreak/>
              <w:t>and investments in solid waste management</w:t>
            </w:r>
          </w:p>
        </w:tc>
        <w:tc>
          <w:tcPr>
            <w:tcW w:w="652" w:type="pct"/>
            <w:gridSpan w:val="2"/>
          </w:tcPr>
          <w:p w14:paraId="41F43497" w14:textId="77777777" w:rsidR="000B1132" w:rsidRPr="001A404F" w:rsidRDefault="000B1132" w:rsidP="00046631">
            <w:pPr>
              <w:rPr>
                <w:rFonts w:ascii="Centaur" w:hAnsi="Centaur" w:cs="Microsoft Uighur"/>
              </w:rPr>
            </w:pPr>
            <w:r w:rsidRPr="001A404F">
              <w:rPr>
                <w:rFonts w:ascii="Centaur" w:hAnsi="Centaur" w:cs="Microsoft Uighur"/>
              </w:rPr>
              <w:lastRenderedPageBreak/>
              <w:t>Reduce Environmental</w:t>
            </w:r>
          </w:p>
          <w:p w14:paraId="50926E5B" w14:textId="77777777" w:rsidR="000B1132" w:rsidRPr="001A404F" w:rsidRDefault="000B1132" w:rsidP="00046631">
            <w:pPr>
              <w:rPr>
                <w:rFonts w:ascii="Centaur" w:hAnsi="Centaur" w:cs="Microsoft Uighur"/>
              </w:rPr>
            </w:pPr>
            <w:r w:rsidRPr="001A404F">
              <w:rPr>
                <w:rFonts w:ascii="Centaur" w:hAnsi="Centaur" w:cs="Microsoft Uighur"/>
              </w:rPr>
              <w:t>Pollution</w:t>
            </w:r>
          </w:p>
        </w:tc>
        <w:tc>
          <w:tcPr>
            <w:tcW w:w="818" w:type="pct"/>
            <w:gridSpan w:val="2"/>
          </w:tcPr>
          <w:p w14:paraId="1CA0694F" w14:textId="77777777" w:rsidR="000B1132" w:rsidRPr="001A404F" w:rsidRDefault="000B1132" w:rsidP="00046631">
            <w:pPr>
              <w:rPr>
                <w:rFonts w:ascii="Centaur" w:hAnsi="Centaur" w:cs="Microsoft Uighur"/>
              </w:rPr>
            </w:pPr>
            <w:r w:rsidRPr="001A404F">
              <w:rPr>
                <w:rFonts w:ascii="Centaur" w:hAnsi="Centaur" w:cs="Microsoft Uighur"/>
              </w:rPr>
              <w:t xml:space="preserve">Intensify public education on indiscriminate disposal of waste </w:t>
            </w:r>
          </w:p>
          <w:p w14:paraId="50F4C3C8" w14:textId="77777777" w:rsidR="000B1132" w:rsidRPr="001A404F" w:rsidRDefault="000B1132" w:rsidP="00046631">
            <w:pPr>
              <w:rPr>
                <w:rFonts w:ascii="Centaur" w:hAnsi="Centaur" w:cs="Microsoft Uighur"/>
              </w:rPr>
            </w:pPr>
          </w:p>
        </w:tc>
        <w:tc>
          <w:tcPr>
            <w:tcW w:w="447" w:type="pct"/>
          </w:tcPr>
          <w:p w14:paraId="59079F74" w14:textId="77777777" w:rsidR="000B1132" w:rsidRPr="001A404F" w:rsidRDefault="000B1132" w:rsidP="00046631">
            <w:pPr>
              <w:rPr>
                <w:rFonts w:ascii="Centaur" w:hAnsi="Centaur" w:cs="Microsoft Uighur"/>
              </w:rPr>
            </w:pPr>
            <w:r w:rsidRPr="001A404F">
              <w:rPr>
                <w:rFonts w:ascii="Centaur" w:hAnsi="Centaur" w:cs="Microsoft Uighur"/>
              </w:rPr>
              <w:t>SDG 3, 6, 7, 8, 9,</w:t>
            </w:r>
          </w:p>
          <w:p w14:paraId="147D1024" w14:textId="77777777" w:rsidR="000B1132" w:rsidRPr="001A404F" w:rsidRDefault="000B1132" w:rsidP="00046631">
            <w:pPr>
              <w:rPr>
                <w:rFonts w:ascii="Centaur" w:hAnsi="Centaur" w:cs="Microsoft Uighur"/>
              </w:rPr>
            </w:pPr>
            <w:r w:rsidRPr="001A404F">
              <w:rPr>
                <w:rFonts w:ascii="Centaur" w:hAnsi="Centaur" w:cs="Microsoft Uighur"/>
              </w:rPr>
              <w:t>11, 12, 13, 14,</w:t>
            </w:r>
          </w:p>
          <w:p w14:paraId="1CE0F73E" w14:textId="77777777" w:rsidR="000B1132" w:rsidRPr="001A404F" w:rsidRDefault="000B1132" w:rsidP="00046631">
            <w:pPr>
              <w:rPr>
                <w:rFonts w:ascii="Centaur" w:hAnsi="Centaur" w:cs="Microsoft Uighur"/>
                <w:lang w:eastAsia="en-GB"/>
              </w:rPr>
            </w:pPr>
            <w:r w:rsidRPr="001A404F">
              <w:rPr>
                <w:rFonts w:ascii="Centaur" w:hAnsi="Centaur" w:cs="Microsoft Uighur"/>
              </w:rPr>
              <w:t>15,16</w:t>
            </w:r>
          </w:p>
        </w:tc>
      </w:tr>
      <w:tr w:rsidR="000B1132" w:rsidRPr="001A404F" w14:paraId="1138C33B" w14:textId="77777777" w:rsidTr="00046631">
        <w:trPr>
          <w:gridAfter w:val="1"/>
          <w:wAfter w:w="766" w:type="pct"/>
          <w:trHeight w:val="288"/>
        </w:trPr>
        <w:tc>
          <w:tcPr>
            <w:tcW w:w="709" w:type="pct"/>
          </w:tcPr>
          <w:p w14:paraId="43F70CF0"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lastRenderedPageBreak/>
              <w:t>23. Unauthorized dump site</w:t>
            </w:r>
          </w:p>
        </w:tc>
        <w:tc>
          <w:tcPr>
            <w:tcW w:w="607" w:type="pct"/>
            <w:vMerge/>
          </w:tcPr>
          <w:p w14:paraId="77B81E30" w14:textId="77777777" w:rsidR="000B1132" w:rsidRPr="001A404F" w:rsidRDefault="000B1132" w:rsidP="00046631">
            <w:pPr>
              <w:rPr>
                <w:rFonts w:ascii="Centaur" w:hAnsi="Centaur" w:cs="Microsoft Uighur"/>
              </w:rPr>
            </w:pPr>
          </w:p>
        </w:tc>
        <w:tc>
          <w:tcPr>
            <w:tcW w:w="1001" w:type="pct"/>
          </w:tcPr>
          <w:p w14:paraId="6D6B10D2"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Scale-up sensitization campaigns to stop dumping at Unauthorized dump site</w:t>
            </w:r>
          </w:p>
        </w:tc>
        <w:tc>
          <w:tcPr>
            <w:tcW w:w="652" w:type="pct"/>
            <w:gridSpan w:val="2"/>
          </w:tcPr>
          <w:p w14:paraId="3F712C05" w14:textId="77777777" w:rsidR="000B1132" w:rsidRPr="001A404F" w:rsidRDefault="000B1132" w:rsidP="00046631">
            <w:pPr>
              <w:rPr>
                <w:rFonts w:ascii="Centaur" w:hAnsi="Centaur" w:cs="Microsoft Uighur"/>
              </w:rPr>
            </w:pPr>
            <w:r w:rsidRPr="001A404F">
              <w:rPr>
                <w:rFonts w:ascii="Centaur" w:hAnsi="Centaur" w:cs="Microsoft Uighur"/>
              </w:rPr>
              <w:t>Enhance</w:t>
            </w:r>
          </w:p>
          <w:p w14:paraId="73B28CA9" w14:textId="77777777" w:rsidR="000B1132" w:rsidRPr="001A404F" w:rsidRDefault="000B1132" w:rsidP="00046631">
            <w:pPr>
              <w:rPr>
                <w:rFonts w:ascii="Centaur" w:hAnsi="Centaur" w:cs="Microsoft Uighur"/>
              </w:rPr>
            </w:pPr>
            <w:r w:rsidRPr="001A404F">
              <w:rPr>
                <w:rFonts w:ascii="Centaur" w:hAnsi="Centaur" w:cs="Microsoft Uighur"/>
              </w:rPr>
              <w:t>access to</w:t>
            </w:r>
          </w:p>
          <w:p w14:paraId="23CB2F39" w14:textId="77777777" w:rsidR="000B1132" w:rsidRPr="001A404F" w:rsidRDefault="000B1132" w:rsidP="00046631">
            <w:pPr>
              <w:rPr>
                <w:rFonts w:ascii="Centaur" w:hAnsi="Centaur" w:cs="Microsoft Uighur"/>
              </w:rPr>
            </w:pPr>
            <w:r w:rsidRPr="001A404F">
              <w:rPr>
                <w:rFonts w:ascii="Centaur" w:hAnsi="Centaur" w:cs="Microsoft Uighur"/>
              </w:rPr>
              <w:t>improved and</w:t>
            </w:r>
          </w:p>
          <w:p w14:paraId="44DF730D" w14:textId="77777777" w:rsidR="000B1132" w:rsidRPr="001A404F" w:rsidRDefault="000B1132" w:rsidP="00046631">
            <w:pPr>
              <w:rPr>
                <w:rFonts w:ascii="Centaur" w:hAnsi="Centaur" w:cs="Microsoft Uighur"/>
              </w:rPr>
            </w:pPr>
            <w:r w:rsidRPr="001A404F">
              <w:rPr>
                <w:rFonts w:ascii="Centaur" w:hAnsi="Centaur" w:cs="Microsoft Uighur"/>
              </w:rPr>
              <w:t>sustainable</w:t>
            </w:r>
          </w:p>
          <w:p w14:paraId="4B4D8F4A" w14:textId="77777777" w:rsidR="000B1132" w:rsidRPr="001A404F" w:rsidRDefault="000B1132" w:rsidP="00046631">
            <w:pPr>
              <w:rPr>
                <w:rFonts w:ascii="Centaur" w:hAnsi="Centaur" w:cs="Microsoft Uighur"/>
              </w:rPr>
            </w:pPr>
            <w:r w:rsidRPr="001A404F">
              <w:rPr>
                <w:rFonts w:ascii="Centaur" w:hAnsi="Centaur" w:cs="Microsoft Uighur"/>
              </w:rPr>
              <w:t>environmental sanitation</w:t>
            </w:r>
          </w:p>
          <w:p w14:paraId="797EF45A" w14:textId="77777777" w:rsidR="000B1132" w:rsidRPr="001A404F" w:rsidRDefault="000B1132" w:rsidP="00046631">
            <w:pPr>
              <w:rPr>
                <w:rFonts w:ascii="Centaur" w:hAnsi="Centaur" w:cs="Microsoft Uighur"/>
                <w:lang w:eastAsia="en-GB"/>
              </w:rPr>
            </w:pPr>
            <w:r w:rsidRPr="001A404F">
              <w:rPr>
                <w:rFonts w:ascii="Centaur" w:hAnsi="Centaur" w:cs="Microsoft Uighur"/>
              </w:rPr>
              <w:t>Services</w:t>
            </w:r>
          </w:p>
        </w:tc>
        <w:tc>
          <w:tcPr>
            <w:tcW w:w="818" w:type="pct"/>
            <w:gridSpan w:val="2"/>
          </w:tcPr>
          <w:p w14:paraId="1671252C" w14:textId="77777777" w:rsidR="000B1132" w:rsidRPr="001A404F" w:rsidRDefault="000B1132" w:rsidP="00046631">
            <w:pPr>
              <w:rPr>
                <w:rFonts w:ascii="Centaur" w:hAnsi="Centaur" w:cs="Microsoft Uighur"/>
                <w:lang w:eastAsia="en-GB"/>
              </w:rPr>
            </w:pPr>
            <w:r w:rsidRPr="001A404F">
              <w:rPr>
                <w:rFonts w:ascii="Centaur" w:hAnsi="Centaur" w:cs="Microsoft Uighur"/>
              </w:rPr>
              <w:t>Effectively enforce legislation on zoning of sanitation facilities</w:t>
            </w:r>
          </w:p>
        </w:tc>
        <w:tc>
          <w:tcPr>
            <w:tcW w:w="447" w:type="pct"/>
          </w:tcPr>
          <w:p w14:paraId="0DABC1DC" w14:textId="77777777" w:rsidR="000B1132" w:rsidRPr="001A404F" w:rsidRDefault="000B1132" w:rsidP="00046631">
            <w:pPr>
              <w:rPr>
                <w:rFonts w:ascii="Centaur" w:hAnsi="Centaur" w:cs="Microsoft Uighur"/>
                <w:lang w:eastAsia="en-GB"/>
              </w:rPr>
            </w:pPr>
            <w:r w:rsidRPr="001A404F">
              <w:rPr>
                <w:rFonts w:ascii="Centaur" w:hAnsi="Centaur" w:cs="Microsoft Uighur"/>
              </w:rPr>
              <w:t>SDG 3</w:t>
            </w:r>
          </w:p>
        </w:tc>
      </w:tr>
      <w:tr w:rsidR="000B1132" w:rsidRPr="001A404F" w14:paraId="1A3CD134" w14:textId="77777777" w:rsidTr="00046631">
        <w:trPr>
          <w:gridAfter w:val="1"/>
          <w:wAfter w:w="766" w:type="pct"/>
          <w:trHeight w:val="288"/>
        </w:trPr>
        <w:tc>
          <w:tcPr>
            <w:tcW w:w="709" w:type="pct"/>
          </w:tcPr>
          <w:p w14:paraId="49A66BA6"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24.Noise pollution from pubs and drinking bars</w:t>
            </w:r>
          </w:p>
        </w:tc>
        <w:tc>
          <w:tcPr>
            <w:tcW w:w="607" w:type="pct"/>
          </w:tcPr>
          <w:p w14:paraId="107CA882" w14:textId="77777777" w:rsidR="000B1132" w:rsidRPr="001A404F" w:rsidRDefault="000B1132" w:rsidP="00046631">
            <w:pPr>
              <w:rPr>
                <w:rFonts w:ascii="Centaur" w:hAnsi="Centaur" w:cs="Microsoft Uighur"/>
              </w:rPr>
            </w:pPr>
            <w:r w:rsidRPr="001A404F">
              <w:rPr>
                <w:rFonts w:ascii="Centaur" w:hAnsi="Centaur" w:cs="Microsoft Uighur"/>
              </w:rPr>
              <w:t>Enhance Sensitization and enforcement of sanitation standards and by-laws</w:t>
            </w:r>
          </w:p>
        </w:tc>
        <w:tc>
          <w:tcPr>
            <w:tcW w:w="1001" w:type="pct"/>
          </w:tcPr>
          <w:p w14:paraId="1959379B"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Enforce sanitation by-laws</w:t>
            </w:r>
          </w:p>
        </w:tc>
        <w:tc>
          <w:tcPr>
            <w:tcW w:w="652" w:type="pct"/>
            <w:gridSpan w:val="2"/>
          </w:tcPr>
          <w:p w14:paraId="0EB6E784" w14:textId="77777777" w:rsidR="000B1132" w:rsidRPr="001A404F" w:rsidRDefault="000B1132" w:rsidP="00046631">
            <w:pPr>
              <w:rPr>
                <w:rFonts w:ascii="Centaur" w:hAnsi="Centaur" w:cs="Microsoft Uighur"/>
              </w:rPr>
            </w:pPr>
            <w:r w:rsidRPr="001A404F">
              <w:rPr>
                <w:rFonts w:ascii="Centaur" w:hAnsi="Centaur" w:cs="Microsoft Uighur"/>
              </w:rPr>
              <w:t>Reduce Environmental</w:t>
            </w:r>
          </w:p>
          <w:p w14:paraId="19DC5AE4" w14:textId="77777777" w:rsidR="000B1132" w:rsidRPr="001A404F" w:rsidRDefault="000B1132" w:rsidP="00046631">
            <w:pPr>
              <w:rPr>
                <w:rFonts w:ascii="Centaur" w:hAnsi="Centaur" w:cs="Microsoft Uighur"/>
                <w:lang w:eastAsia="en-GB"/>
              </w:rPr>
            </w:pPr>
            <w:r w:rsidRPr="001A404F">
              <w:rPr>
                <w:rFonts w:ascii="Centaur" w:hAnsi="Centaur" w:cs="Microsoft Uighur"/>
              </w:rPr>
              <w:t>Pollution</w:t>
            </w:r>
          </w:p>
        </w:tc>
        <w:tc>
          <w:tcPr>
            <w:tcW w:w="818" w:type="pct"/>
            <w:gridSpan w:val="2"/>
          </w:tcPr>
          <w:p w14:paraId="3597AF8D" w14:textId="77777777" w:rsidR="000B1132" w:rsidRPr="001A404F" w:rsidRDefault="000B1132" w:rsidP="00046631">
            <w:pPr>
              <w:rPr>
                <w:rFonts w:ascii="Centaur" w:hAnsi="Centaur" w:cs="Microsoft Uighur"/>
                <w:lang w:eastAsia="en-GB"/>
              </w:rPr>
            </w:pPr>
            <w:r w:rsidRPr="001A404F">
              <w:rPr>
                <w:rFonts w:ascii="Centaur" w:hAnsi="Centaur" w:cs="Microsoft Uighur"/>
              </w:rPr>
              <w:t>Ensure conformity to sustainable practices by companies (</w:t>
            </w:r>
          </w:p>
          <w:p w14:paraId="17367C15" w14:textId="77777777" w:rsidR="000B1132" w:rsidRPr="001A404F" w:rsidRDefault="000B1132" w:rsidP="00046631">
            <w:pPr>
              <w:rPr>
                <w:rFonts w:ascii="Centaur" w:hAnsi="Centaur" w:cs="Microsoft Uighur"/>
                <w:lang w:eastAsia="en-GB"/>
              </w:rPr>
            </w:pPr>
          </w:p>
        </w:tc>
        <w:tc>
          <w:tcPr>
            <w:tcW w:w="447" w:type="pct"/>
          </w:tcPr>
          <w:p w14:paraId="2042EC86" w14:textId="77777777" w:rsidR="000B1132" w:rsidRPr="001A404F" w:rsidRDefault="000B1132" w:rsidP="00046631">
            <w:pPr>
              <w:rPr>
                <w:rFonts w:ascii="Centaur" w:hAnsi="Centaur" w:cs="Microsoft Uighur"/>
              </w:rPr>
            </w:pPr>
            <w:r w:rsidRPr="001A404F">
              <w:rPr>
                <w:rFonts w:ascii="Centaur" w:hAnsi="Centaur" w:cs="Microsoft Uighur"/>
              </w:rPr>
              <w:t>SDG 3, 6, 7, 8, 9,</w:t>
            </w:r>
          </w:p>
          <w:p w14:paraId="4278A1AD" w14:textId="77777777" w:rsidR="000B1132" w:rsidRPr="001A404F" w:rsidRDefault="000B1132" w:rsidP="00046631">
            <w:pPr>
              <w:rPr>
                <w:rFonts w:ascii="Centaur" w:hAnsi="Centaur" w:cs="Microsoft Uighur"/>
              </w:rPr>
            </w:pPr>
            <w:r w:rsidRPr="001A404F">
              <w:rPr>
                <w:rFonts w:ascii="Centaur" w:hAnsi="Centaur" w:cs="Microsoft Uighur"/>
              </w:rPr>
              <w:t>11, 12, 13, 14,</w:t>
            </w:r>
          </w:p>
          <w:p w14:paraId="28DF5140" w14:textId="77777777" w:rsidR="000B1132" w:rsidRPr="001A404F" w:rsidRDefault="000B1132" w:rsidP="00046631">
            <w:pPr>
              <w:rPr>
                <w:rFonts w:ascii="Centaur" w:hAnsi="Centaur" w:cs="Microsoft Uighur"/>
                <w:lang w:eastAsia="en-GB"/>
              </w:rPr>
            </w:pPr>
            <w:r w:rsidRPr="001A404F">
              <w:rPr>
                <w:rFonts w:ascii="Centaur" w:hAnsi="Centaur" w:cs="Microsoft Uighur"/>
              </w:rPr>
              <w:t>15,16</w:t>
            </w:r>
          </w:p>
        </w:tc>
      </w:tr>
      <w:tr w:rsidR="000B1132" w:rsidRPr="001A404F" w14:paraId="7DCAE864" w14:textId="77777777" w:rsidTr="00046631">
        <w:trPr>
          <w:gridAfter w:val="1"/>
          <w:wAfter w:w="766" w:type="pct"/>
          <w:trHeight w:val="288"/>
        </w:trPr>
        <w:tc>
          <w:tcPr>
            <w:tcW w:w="709" w:type="pct"/>
          </w:tcPr>
          <w:p w14:paraId="2A328046"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25.Inadequate financial support for PWDs</w:t>
            </w:r>
          </w:p>
        </w:tc>
        <w:tc>
          <w:tcPr>
            <w:tcW w:w="607" w:type="pct"/>
          </w:tcPr>
          <w:p w14:paraId="6E6FC2BC" w14:textId="77777777" w:rsidR="000B1132" w:rsidRPr="001A404F" w:rsidRDefault="000B1132" w:rsidP="00046631">
            <w:pPr>
              <w:rPr>
                <w:rFonts w:ascii="Centaur" w:hAnsi="Centaur" w:cs="Microsoft Uighur"/>
              </w:rPr>
            </w:pPr>
            <w:r w:rsidRPr="001A404F">
              <w:rPr>
                <w:rFonts w:ascii="Centaur" w:hAnsi="Centaur" w:cs="Microsoft Uighur"/>
              </w:rPr>
              <w:t>Promote welfare and opportunities for vulnerable groups (PWDs, women, etc)</w:t>
            </w:r>
          </w:p>
        </w:tc>
        <w:tc>
          <w:tcPr>
            <w:tcW w:w="1001" w:type="pct"/>
          </w:tcPr>
          <w:p w14:paraId="508EA72C"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effective implementation, monitoring and evaluation of the disbursement of 3% District Assemblies Common Fund to Persons with Disabilities </w:t>
            </w:r>
          </w:p>
          <w:p w14:paraId="0BB02D03"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Enhance access of persons with disabilities to the existing built environment, goods and services</w:t>
            </w:r>
          </w:p>
        </w:tc>
        <w:tc>
          <w:tcPr>
            <w:tcW w:w="652" w:type="pct"/>
            <w:gridSpan w:val="2"/>
          </w:tcPr>
          <w:p w14:paraId="00BB8065" w14:textId="77777777" w:rsidR="000B1132" w:rsidRPr="001A404F" w:rsidRDefault="000B1132" w:rsidP="00046631">
            <w:pPr>
              <w:rPr>
                <w:rFonts w:ascii="Centaur" w:hAnsi="Centaur" w:cs="Microsoft Uighur"/>
              </w:rPr>
            </w:pPr>
            <w:r w:rsidRPr="001A404F">
              <w:rPr>
                <w:rFonts w:ascii="Centaur" w:hAnsi="Centaur" w:cs="Microsoft Uighur"/>
              </w:rPr>
              <w:t>Promote equal</w:t>
            </w:r>
          </w:p>
          <w:p w14:paraId="34394DED" w14:textId="77777777" w:rsidR="000B1132" w:rsidRPr="001A404F" w:rsidRDefault="000B1132" w:rsidP="00046631">
            <w:pPr>
              <w:rPr>
                <w:rFonts w:ascii="Centaur" w:hAnsi="Centaur" w:cs="Microsoft Uighur"/>
              </w:rPr>
            </w:pPr>
            <w:r w:rsidRPr="001A404F">
              <w:rPr>
                <w:rFonts w:ascii="Centaur" w:hAnsi="Centaur" w:cs="Microsoft Uighur"/>
              </w:rPr>
              <w:t>Opportunities for Persons with Disabilities in social and Economic development</w:t>
            </w:r>
          </w:p>
        </w:tc>
        <w:tc>
          <w:tcPr>
            <w:tcW w:w="818" w:type="pct"/>
            <w:gridSpan w:val="2"/>
          </w:tcPr>
          <w:p w14:paraId="156F4F86" w14:textId="77777777" w:rsidR="000B1132" w:rsidRPr="001A404F" w:rsidRDefault="000B1132" w:rsidP="00046631">
            <w:pPr>
              <w:rPr>
                <w:rFonts w:ascii="Centaur" w:hAnsi="Centaur" w:cs="Microsoft Uighur"/>
              </w:rPr>
            </w:pPr>
            <w:r w:rsidRPr="001A404F">
              <w:rPr>
                <w:rFonts w:ascii="Centaur" w:hAnsi="Centaur" w:cs="Microsoft Uighur"/>
              </w:rPr>
              <w:t>Provide access of PWDs to financial services, including loans, capital,</w:t>
            </w:r>
          </w:p>
          <w:p w14:paraId="6A4A7F29" w14:textId="77777777" w:rsidR="000B1132" w:rsidRPr="001A404F" w:rsidRDefault="000B1132" w:rsidP="00046631">
            <w:pPr>
              <w:rPr>
                <w:rFonts w:ascii="Centaur" w:hAnsi="Centaur" w:cs="Microsoft Uighur"/>
                <w:lang w:eastAsia="en-GB"/>
              </w:rPr>
            </w:pPr>
            <w:r w:rsidRPr="001A404F">
              <w:rPr>
                <w:rFonts w:ascii="Centaur" w:hAnsi="Centaur" w:cs="Microsoft Uighur"/>
              </w:rPr>
              <w:t>savings, insurance and remittances</w:t>
            </w:r>
          </w:p>
        </w:tc>
        <w:tc>
          <w:tcPr>
            <w:tcW w:w="447" w:type="pct"/>
          </w:tcPr>
          <w:p w14:paraId="46FD4849" w14:textId="77777777" w:rsidR="000B1132" w:rsidRPr="001A404F" w:rsidRDefault="000B1132" w:rsidP="00046631">
            <w:pPr>
              <w:rPr>
                <w:rFonts w:ascii="Centaur" w:hAnsi="Centaur" w:cs="Microsoft Uighur"/>
                <w:lang w:eastAsia="en-GB"/>
              </w:rPr>
            </w:pPr>
            <w:r w:rsidRPr="001A404F">
              <w:rPr>
                <w:rFonts w:ascii="Centaur" w:hAnsi="Centaur" w:cs="Microsoft Uighur"/>
              </w:rPr>
              <w:t>AU 1, 3,5</w:t>
            </w:r>
          </w:p>
        </w:tc>
      </w:tr>
      <w:tr w:rsidR="000B1132" w:rsidRPr="001A404F" w14:paraId="37BB21BA" w14:textId="77777777" w:rsidTr="00046631">
        <w:trPr>
          <w:gridAfter w:val="1"/>
          <w:wAfter w:w="766" w:type="pct"/>
          <w:trHeight w:val="288"/>
        </w:trPr>
        <w:tc>
          <w:tcPr>
            <w:tcW w:w="709" w:type="pct"/>
          </w:tcPr>
          <w:p w14:paraId="6C42364B"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 xml:space="preserve">26.Inadequate generation and use of gender statistics </w:t>
            </w:r>
          </w:p>
        </w:tc>
        <w:tc>
          <w:tcPr>
            <w:tcW w:w="607" w:type="pct"/>
          </w:tcPr>
          <w:p w14:paraId="4329BFBA" w14:textId="77777777" w:rsidR="000B1132" w:rsidRPr="001A404F" w:rsidRDefault="000B1132" w:rsidP="00046631">
            <w:pPr>
              <w:rPr>
                <w:rFonts w:ascii="Centaur" w:hAnsi="Centaur" w:cs="Microsoft Uighur"/>
              </w:rPr>
            </w:pPr>
            <w:r w:rsidRPr="001A404F">
              <w:rPr>
                <w:rFonts w:ascii="Centaur" w:hAnsi="Centaur" w:cs="Microsoft Uighur"/>
              </w:rPr>
              <w:t xml:space="preserve">Promote  gender mainstreaming and  interventions </w:t>
            </w:r>
          </w:p>
        </w:tc>
        <w:tc>
          <w:tcPr>
            <w:tcW w:w="1001" w:type="pct"/>
          </w:tcPr>
          <w:p w14:paraId="33AD0C60" w14:textId="77777777" w:rsidR="000B1132" w:rsidRPr="001A404F" w:rsidRDefault="000B1132" w:rsidP="00046631">
            <w:pPr>
              <w:tabs>
                <w:tab w:val="left" w:pos="548"/>
                <w:tab w:val="left" w:pos="690"/>
              </w:tabs>
              <w:rPr>
                <w:rFonts w:ascii="Centaur" w:hAnsi="Centaur" w:cs="Microsoft Uighur"/>
              </w:rPr>
            </w:pPr>
            <w:r w:rsidRPr="001A404F">
              <w:rPr>
                <w:rFonts w:ascii="Centaur" w:hAnsi="Centaur" w:cs="Microsoft Uighur"/>
              </w:rPr>
              <w:t xml:space="preserve">•Build up an effective system for gender research and use of gender statistics for planning, budgeting, monitoring and evaluation </w:t>
            </w:r>
          </w:p>
          <w:p w14:paraId="10C0957F" w14:textId="77777777" w:rsidR="000B1132" w:rsidRPr="001A404F" w:rsidRDefault="000B1132" w:rsidP="00046631">
            <w:pPr>
              <w:tabs>
                <w:tab w:val="left" w:pos="548"/>
                <w:tab w:val="left" w:pos="690"/>
              </w:tabs>
              <w:rPr>
                <w:rFonts w:ascii="Centaur" w:hAnsi="Centaur" w:cs="Microsoft Uighur"/>
              </w:rPr>
            </w:pPr>
            <w:r w:rsidRPr="001A404F">
              <w:rPr>
                <w:rFonts w:ascii="Centaur" w:hAnsi="Centaur" w:cs="Microsoft Uighur"/>
              </w:rPr>
              <w:t>•Build capacities of stakeholders for effective gender mainstreaming</w:t>
            </w:r>
          </w:p>
        </w:tc>
        <w:tc>
          <w:tcPr>
            <w:tcW w:w="652" w:type="pct"/>
            <w:gridSpan w:val="2"/>
          </w:tcPr>
          <w:p w14:paraId="4733DBB7" w14:textId="77777777" w:rsidR="000B1132" w:rsidRPr="001A404F" w:rsidRDefault="000B1132" w:rsidP="00046631">
            <w:pPr>
              <w:rPr>
                <w:rFonts w:ascii="Centaur" w:hAnsi="Centaur" w:cs="Microsoft Uighur"/>
              </w:rPr>
            </w:pPr>
            <w:r w:rsidRPr="001A404F">
              <w:rPr>
                <w:rFonts w:ascii="Centaur" w:hAnsi="Centaur" w:cs="Microsoft Uighur"/>
              </w:rPr>
              <w:t>Enhance the</w:t>
            </w:r>
          </w:p>
          <w:p w14:paraId="2B80C643" w14:textId="77777777" w:rsidR="000B1132" w:rsidRPr="001A404F" w:rsidRDefault="000B1132" w:rsidP="00046631">
            <w:pPr>
              <w:rPr>
                <w:rFonts w:ascii="Centaur" w:hAnsi="Centaur" w:cs="Microsoft Uighur"/>
              </w:rPr>
            </w:pPr>
            <w:r w:rsidRPr="001A404F">
              <w:rPr>
                <w:rFonts w:ascii="Centaur" w:hAnsi="Centaur" w:cs="Microsoft Uighur"/>
              </w:rPr>
              <w:t>production and</w:t>
            </w:r>
          </w:p>
          <w:p w14:paraId="0642B676" w14:textId="77777777" w:rsidR="000B1132" w:rsidRPr="001A404F" w:rsidRDefault="000B1132" w:rsidP="00046631">
            <w:pPr>
              <w:rPr>
                <w:rFonts w:ascii="Centaur" w:hAnsi="Centaur" w:cs="Microsoft Uighur"/>
              </w:rPr>
            </w:pPr>
            <w:r w:rsidRPr="001A404F">
              <w:rPr>
                <w:rFonts w:ascii="Centaur" w:hAnsi="Centaur" w:cs="Microsoft Uighur"/>
              </w:rPr>
              <w:t>utilization of</w:t>
            </w:r>
          </w:p>
          <w:p w14:paraId="485E703C" w14:textId="77777777" w:rsidR="000B1132" w:rsidRPr="001A404F" w:rsidRDefault="000B1132" w:rsidP="00046631">
            <w:pPr>
              <w:rPr>
                <w:rFonts w:ascii="Centaur" w:hAnsi="Centaur" w:cs="Microsoft Uighur"/>
                <w:lang w:eastAsia="en-GB"/>
              </w:rPr>
            </w:pPr>
            <w:r w:rsidRPr="001A404F">
              <w:rPr>
                <w:rFonts w:ascii="Centaur" w:hAnsi="Centaur" w:cs="Microsoft Uighur"/>
              </w:rPr>
              <w:t>statistics</w:t>
            </w:r>
          </w:p>
        </w:tc>
        <w:tc>
          <w:tcPr>
            <w:tcW w:w="818" w:type="pct"/>
            <w:gridSpan w:val="2"/>
          </w:tcPr>
          <w:p w14:paraId="6A047D72" w14:textId="77777777" w:rsidR="000B1132" w:rsidRPr="001A404F" w:rsidRDefault="000B1132" w:rsidP="00046631">
            <w:pPr>
              <w:rPr>
                <w:rFonts w:ascii="Centaur" w:hAnsi="Centaur" w:cs="Microsoft Uighur"/>
                <w:lang w:eastAsia="en-GB"/>
              </w:rPr>
            </w:pPr>
            <w:r w:rsidRPr="001A404F">
              <w:rPr>
                <w:rFonts w:ascii="Centaur" w:hAnsi="Centaur" w:cs="Microsoft Uighur"/>
              </w:rPr>
              <w:t>Institutionalize production and utilization of statistics at all levels</w:t>
            </w:r>
          </w:p>
        </w:tc>
        <w:tc>
          <w:tcPr>
            <w:tcW w:w="447" w:type="pct"/>
          </w:tcPr>
          <w:p w14:paraId="494D5B7A" w14:textId="77777777" w:rsidR="000B1132" w:rsidRPr="001A404F" w:rsidRDefault="000B1132" w:rsidP="00046631">
            <w:pPr>
              <w:rPr>
                <w:rFonts w:ascii="Centaur" w:hAnsi="Centaur" w:cs="Microsoft Uighur"/>
                <w:lang w:eastAsia="en-GB"/>
              </w:rPr>
            </w:pPr>
          </w:p>
        </w:tc>
      </w:tr>
      <w:tr w:rsidR="000B1132" w:rsidRPr="001A404F" w14:paraId="2D88BEF9" w14:textId="77777777" w:rsidTr="00046631">
        <w:trPr>
          <w:gridAfter w:val="1"/>
          <w:wAfter w:w="766" w:type="pct"/>
          <w:trHeight w:val="288"/>
        </w:trPr>
        <w:tc>
          <w:tcPr>
            <w:tcW w:w="709" w:type="pct"/>
          </w:tcPr>
          <w:p w14:paraId="21099E36"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27.Limited participation of women in economic activities</w:t>
            </w:r>
          </w:p>
        </w:tc>
        <w:tc>
          <w:tcPr>
            <w:tcW w:w="607" w:type="pct"/>
          </w:tcPr>
          <w:p w14:paraId="09073598" w14:textId="77777777" w:rsidR="000B1132" w:rsidRPr="001A404F" w:rsidRDefault="000B1132" w:rsidP="00046631">
            <w:pPr>
              <w:rPr>
                <w:rFonts w:ascii="Centaur" w:hAnsi="Centaur" w:cs="Microsoft Uighur"/>
              </w:rPr>
            </w:pPr>
            <w:r w:rsidRPr="001A404F">
              <w:rPr>
                <w:rFonts w:ascii="Centaur" w:hAnsi="Centaur" w:cs="Microsoft Uighur"/>
              </w:rPr>
              <w:t>Promote economic empowerment of particularly women</w:t>
            </w:r>
          </w:p>
        </w:tc>
        <w:tc>
          <w:tcPr>
            <w:tcW w:w="1001" w:type="pct"/>
          </w:tcPr>
          <w:p w14:paraId="749FAFA1"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Promote economic empowerment of women</w:t>
            </w:r>
          </w:p>
        </w:tc>
        <w:tc>
          <w:tcPr>
            <w:tcW w:w="652" w:type="pct"/>
            <w:gridSpan w:val="2"/>
          </w:tcPr>
          <w:p w14:paraId="2D21A229" w14:textId="77777777" w:rsidR="000B1132" w:rsidRPr="001A404F" w:rsidRDefault="000B1132" w:rsidP="00046631">
            <w:pPr>
              <w:rPr>
                <w:rFonts w:ascii="Centaur" w:hAnsi="Centaur" w:cs="Microsoft Uighur"/>
              </w:rPr>
            </w:pPr>
            <w:r w:rsidRPr="001A404F">
              <w:rPr>
                <w:rFonts w:ascii="Centaur" w:hAnsi="Centaur" w:cs="Microsoft Uighur"/>
              </w:rPr>
              <w:t>Promote economic</w:t>
            </w:r>
          </w:p>
          <w:p w14:paraId="7E56BD4E" w14:textId="77777777" w:rsidR="000B1132" w:rsidRPr="001A404F" w:rsidRDefault="000B1132" w:rsidP="00046631">
            <w:pPr>
              <w:rPr>
                <w:rFonts w:ascii="Centaur" w:hAnsi="Centaur" w:cs="Microsoft Uighur"/>
              </w:rPr>
            </w:pPr>
            <w:r w:rsidRPr="001A404F">
              <w:rPr>
                <w:rFonts w:ascii="Centaur" w:hAnsi="Centaur" w:cs="Microsoft Uighur"/>
              </w:rPr>
              <w:t>Empowerment of</w:t>
            </w:r>
          </w:p>
          <w:p w14:paraId="60A9654D" w14:textId="77777777" w:rsidR="000B1132" w:rsidRPr="001A404F" w:rsidRDefault="000B1132" w:rsidP="00046631">
            <w:pPr>
              <w:rPr>
                <w:rFonts w:ascii="Centaur" w:hAnsi="Centaur" w:cs="Microsoft Uighur"/>
              </w:rPr>
            </w:pPr>
            <w:r w:rsidRPr="001A404F">
              <w:rPr>
                <w:rFonts w:ascii="Centaur" w:hAnsi="Centaur" w:cs="Microsoft Uighur"/>
              </w:rPr>
              <w:t>Particularly women</w:t>
            </w:r>
          </w:p>
        </w:tc>
        <w:tc>
          <w:tcPr>
            <w:tcW w:w="818" w:type="pct"/>
            <w:gridSpan w:val="2"/>
          </w:tcPr>
          <w:p w14:paraId="5DA02080" w14:textId="77777777" w:rsidR="000B1132" w:rsidRPr="001A404F" w:rsidRDefault="000B1132" w:rsidP="00046631">
            <w:pPr>
              <w:rPr>
                <w:rFonts w:ascii="Centaur" w:hAnsi="Centaur" w:cs="Microsoft Uighur"/>
              </w:rPr>
            </w:pPr>
            <w:r w:rsidRPr="001A404F">
              <w:rPr>
                <w:rFonts w:ascii="Centaur" w:hAnsi="Centaur" w:cs="Microsoft Uighur"/>
              </w:rPr>
              <w:t>Institute measures to protect women’s access, participation and</w:t>
            </w:r>
          </w:p>
          <w:p w14:paraId="630BAD0F"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benefits in all labour-related issues </w:t>
            </w:r>
          </w:p>
        </w:tc>
        <w:tc>
          <w:tcPr>
            <w:tcW w:w="447" w:type="pct"/>
          </w:tcPr>
          <w:p w14:paraId="51FAFB21" w14:textId="77777777" w:rsidR="000B1132" w:rsidRPr="001A404F" w:rsidRDefault="000B1132" w:rsidP="00046631">
            <w:pPr>
              <w:rPr>
                <w:rFonts w:ascii="Centaur" w:hAnsi="Centaur" w:cs="Microsoft Uighur"/>
              </w:rPr>
            </w:pPr>
            <w:r w:rsidRPr="001A404F">
              <w:rPr>
                <w:rFonts w:ascii="Centaur" w:hAnsi="Centaur" w:cs="Microsoft Uighur"/>
              </w:rPr>
              <w:t>WHA Resolution 63.4</w:t>
            </w:r>
          </w:p>
          <w:p w14:paraId="2481034C" w14:textId="77777777" w:rsidR="000B1132" w:rsidRPr="001A404F" w:rsidRDefault="000B1132" w:rsidP="00046631">
            <w:pPr>
              <w:rPr>
                <w:rFonts w:ascii="Centaur" w:hAnsi="Centaur" w:cs="Microsoft Uighur"/>
              </w:rPr>
            </w:pPr>
            <w:r w:rsidRPr="001A404F">
              <w:rPr>
                <w:rFonts w:ascii="Centaur" w:hAnsi="Centaur" w:cs="Microsoft Uighur"/>
              </w:rPr>
              <w:t>– Marketing to</w:t>
            </w:r>
          </w:p>
          <w:p w14:paraId="04683A14" w14:textId="77777777" w:rsidR="000B1132" w:rsidRPr="001A404F" w:rsidRDefault="000B1132" w:rsidP="00046631">
            <w:pPr>
              <w:rPr>
                <w:rFonts w:ascii="Centaur" w:hAnsi="Centaur" w:cs="Microsoft Uighur"/>
                <w:lang w:eastAsia="en-GB"/>
              </w:rPr>
            </w:pPr>
            <w:r w:rsidRPr="001A404F">
              <w:rPr>
                <w:rFonts w:ascii="Centaur" w:hAnsi="Centaur" w:cs="Microsoft Uighur"/>
              </w:rPr>
              <w:t>children restrictions</w:t>
            </w:r>
          </w:p>
        </w:tc>
      </w:tr>
      <w:tr w:rsidR="000B1132" w:rsidRPr="001A404F" w14:paraId="2644B4D8" w14:textId="77777777" w:rsidTr="00046631">
        <w:trPr>
          <w:gridAfter w:val="1"/>
          <w:wAfter w:w="766" w:type="pct"/>
          <w:trHeight w:val="288"/>
        </w:trPr>
        <w:tc>
          <w:tcPr>
            <w:tcW w:w="709" w:type="pct"/>
          </w:tcPr>
          <w:p w14:paraId="721328A7"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lastRenderedPageBreak/>
              <w:t>28. Increasing child rights violation</w:t>
            </w:r>
          </w:p>
        </w:tc>
        <w:tc>
          <w:tcPr>
            <w:tcW w:w="607" w:type="pct"/>
            <w:vMerge w:val="restart"/>
          </w:tcPr>
          <w:p w14:paraId="640B7278" w14:textId="77777777" w:rsidR="000B1132" w:rsidRPr="001A404F" w:rsidRDefault="000B1132" w:rsidP="00046631">
            <w:pPr>
              <w:rPr>
                <w:rFonts w:ascii="Centaur" w:hAnsi="Centaur" w:cs="Microsoft Uighur"/>
              </w:rPr>
            </w:pPr>
            <w:r w:rsidRPr="001A404F">
              <w:rPr>
                <w:rFonts w:ascii="Centaur" w:hAnsi="Centaur" w:cs="Microsoft Uighur"/>
              </w:rPr>
              <w:t>Promote the rights and welfare of children</w:t>
            </w:r>
          </w:p>
        </w:tc>
        <w:tc>
          <w:tcPr>
            <w:tcW w:w="1001" w:type="pct"/>
          </w:tcPr>
          <w:p w14:paraId="263363B3"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Promote positive cultural systems, traditions and practices</w:t>
            </w:r>
          </w:p>
        </w:tc>
        <w:tc>
          <w:tcPr>
            <w:tcW w:w="652" w:type="pct"/>
            <w:gridSpan w:val="2"/>
          </w:tcPr>
          <w:p w14:paraId="1C849868" w14:textId="77777777" w:rsidR="000B1132" w:rsidRPr="001A404F" w:rsidRDefault="000B1132" w:rsidP="00046631">
            <w:pPr>
              <w:rPr>
                <w:rFonts w:ascii="Centaur" w:hAnsi="Centaur" w:cs="Microsoft Uighur"/>
              </w:rPr>
            </w:pPr>
            <w:r w:rsidRPr="001A404F">
              <w:rPr>
                <w:rFonts w:ascii="Centaur" w:hAnsi="Centaur" w:cs="Microsoft Uighur"/>
              </w:rPr>
              <w:t>Promote the rights and</w:t>
            </w:r>
          </w:p>
          <w:p w14:paraId="25D7811C" w14:textId="77777777" w:rsidR="000B1132" w:rsidRPr="001A404F" w:rsidRDefault="000B1132" w:rsidP="00046631">
            <w:pPr>
              <w:rPr>
                <w:rFonts w:ascii="Centaur" w:hAnsi="Centaur" w:cs="Microsoft Uighur"/>
              </w:rPr>
            </w:pPr>
            <w:r w:rsidRPr="001A404F">
              <w:rPr>
                <w:rFonts w:ascii="Centaur" w:hAnsi="Centaur" w:cs="Microsoft Uighur"/>
              </w:rPr>
              <w:t>welfare of children</w:t>
            </w:r>
          </w:p>
        </w:tc>
        <w:tc>
          <w:tcPr>
            <w:tcW w:w="818" w:type="pct"/>
            <w:gridSpan w:val="2"/>
          </w:tcPr>
          <w:p w14:paraId="5780D2E8" w14:textId="77777777" w:rsidR="000B1132" w:rsidRPr="001A404F" w:rsidRDefault="000B1132" w:rsidP="00046631">
            <w:pPr>
              <w:rPr>
                <w:rFonts w:ascii="Centaur" w:hAnsi="Centaur" w:cs="Microsoft Uighur"/>
              </w:rPr>
            </w:pPr>
            <w:r w:rsidRPr="001A404F">
              <w:rPr>
                <w:rFonts w:ascii="Centaur" w:hAnsi="Centaur" w:cs="Microsoft Uighur"/>
              </w:rPr>
              <w:t>Promote positive cultural systems, traditions and gender-sensitive</w:t>
            </w:r>
          </w:p>
          <w:p w14:paraId="0427EFEB" w14:textId="77777777" w:rsidR="000B1132" w:rsidRPr="001A404F" w:rsidRDefault="000B1132" w:rsidP="00046631">
            <w:pPr>
              <w:rPr>
                <w:rFonts w:ascii="Centaur" w:hAnsi="Centaur" w:cs="Microsoft Uighur"/>
                <w:lang w:eastAsia="en-GB"/>
              </w:rPr>
            </w:pPr>
            <w:r w:rsidRPr="001A404F">
              <w:rPr>
                <w:rFonts w:ascii="Centaur" w:hAnsi="Centaur" w:cs="Microsoft Uighur"/>
              </w:rPr>
              <w:t>practices</w:t>
            </w:r>
          </w:p>
        </w:tc>
        <w:tc>
          <w:tcPr>
            <w:tcW w:w="447" w:type="pct"/>
          </w:tcPr>
          <w:p w14:paraId="0B2BB17D" w14:textId="77777777" w:rsidR="000B1132" w:rsidRPr="001A404F" w:rsidRDefault="000B1132" w:rsidP="00046631">
            <w:pPr>
              <w:rPr>
                <w:rFonts w:ascii="Centaur" w:hAnsi="Centaur" w:cs="Microsoft Uighur"/>
                <w:lang w:eastAsia="en-GB"/>
              </w:rPr>
            </w:pPr>
          </w:p>
        </w:tc>
      </w:tr>
      <w:tr w:rsidR="000B1132" w:rsidRPr="001A404F" w14:paraId="5A9B1530" w14:textId="77777777" w:rsidTr="00046631">
        <w:trPr>
          <w:gridAfter w:val="1"/>
          <w:wAfter w:w="766" w:type="pct"/>
          <w:trHeight w:val="288"/>
        </w:trPr>
        <w:tc>
          <w:tcPr>
            <w:tcW w:w="709" w:type="pct"/>
          </w:tcPr>
          <w:p w14:paraId="34DA914B"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29.Limited awareness on child rights and Development issues</w:t>
            </w:r>
          </w:p>
        </w:tc>
        <w:tc>
          <w:tcPr>
            <w:tcW w:w="607" w:type="pct"/>
            <w:vMerge/>
          </w:tcPr>
          <w:p w14:paraId="4004C762" w14:textId="77777777" w:rsidR="000B1132" w:rsidRPr="001A404F" w:rsidRDefault="000B1132" w:rsidP="00046631">
            <w:pPr>
              <w:rPr>
                <w:rFonts w:ascii="Centaur" w:hAnsi="Centaur" w:cs="Microsoft Uighur"/>
              </w:rPr>
            </w:pPr>
          </w:p>
        </w:tc>
        <w:tc>
          <w:tcPr>
            <w:tcW w:w="1001" w:type="pct"/>
          </w:tcPr>
          <w:p w14:paraId="1261CBF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Scale-up community engagements and behavioural change campaigns to promote positive parenting attitudes and practices among parents and caregivers</w:t>
            </w:r>
          </w:p>
        </w:tc>
        <w:tc>
          <w:tcPr>
            <w:tcW w:w="652" w:type="pct"/>
            <w:gridSpan w:val="2"/>
          </w:tcPr>
          <w:p w14:paraId="4CDAF356" w14:textId="77777777" w:rsidR="000B1132" w:rsidRPr="001A404F" w:rsidRDefault="000B1132" w:rsidP="00046631">
            <w:pPr>
              <w:rPr>
                <w:rFonts w:ascii="Centaur" w:hAnsi="Centaur" w:cs="Microsoft Uighur"/>
              </w:rPr>
            </w:pPr>
            <w:r w:rsidRPr="001A404F">
              <w:rPr>
                <w:rFonts w:ascii="Centaur" w:hAnsi="Centaur" w:cs="Microsoft Uighur"/>
              </w:rPr>
              <w:t>Promote the rights and</w:t>
            </w:r>
          </w:p>
          <w:p w14:paraId="06B608F5" w14:textId="77777777" w:rsidR="000B1132" w:rsidRPr="001A404F" w:rsidRDefault="000B1132" w:rsidP="00046631">
            <w:pPr>
              <w:rPr>
                <w:rFonts w:ascii="Centaur" w:hAnsi="Centaur" w:cs="Microsoft Uighur"/>
                <w:lang w:eastAsia="en-GB"/>
              </w:rPr>
            </w:pPr>
            <w:r w:rsidRPr="001A404F">
              <w:rPr>
                <w:rFonts w:ascii="Centaur" w:hAnsi="Centaur" w:cs="Microsoft Uighur"/>
              </w:rPr>
              <w:t>welfare of children</w:t>
            </w:r>
          </w:p>
        </w:tc>
        <w:tc>
          <w:tcPr>
            <w:tcW w:w="818" w:type="pct"/>
            <w:gridSpan w:val="2"/>
          </w:tcPr>
          <w:p w14:paraId="108242E6" w14:textId="77777777" w:rsidR="000B1132" w:rsidRPr="001A404F" w:rsidRDefault="000B1132" w:rsidP="00046631">
            <w:pPr>
              <w:rPr>
                <w:rFonts w:ascii="Centaur" w:hAnsi="Centaur" w:cs="Microsoft Uighur"/>
                <w:lang w:eastAsia="en-GB"/>
              </w:rPr>
            </w:pPr>
            <w:r w:rsidRPr="001A404F">
              <w:rPr>
                <w:rFonts w:ascii="Centaur" w:hAnsi="Centaur" w:cs="Microsoft Uighur"/>
              </w:rPr>
              <w:t>Promote positive parenting and gender socialisation</w:t>
            </w:r>
          </w:p>
        </w:tc>
        <w:tc>
          <w:tcPr>
            <w:tcW w:w="447" w:type="pct"/>
          </w:tcPr>
          <w:p w14:paraId="704D2541" w14:textId="77777777" w:rsidR="000B1132" w:rsidRPr="001A404F" w:rsidRDefault="000B1132" w:rsidP="00046631">
            <w:pPr>
              <w:rPr>
                <w:rFonts w:ascii="Centaur" w:hAnsi="Centaur" w:cs="Microsoft Uighur"/>
                <w:lang w:eastAsia="en-GB"/>
              </w:rPr>
            </w:pPr>
          </w:p>
        </w:tc>
      </w:tr>
      <w:tr w:rsidR="000B1132" w:rsidRPr="001A404F" w14:paraId="692503EF" w14:textId="77777777" w:rsidTr="00046631">
        <w:trPr>
          <w:gridAfter w:val="1"/>
          <w:wAfter w:w="766" w:type="pct"/>
          <w:trHeight w:val="288"/>
        </w:trPr>
        <w:tc>
          <w:tcPr>
            <w:tcW w:w="709" w:type="pct"/>
          </w:tcPr>
          <w:p w14:paraId="0A88C5E8"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30.Inadequate alternative care services for children</w:t>
            </w:r>
          </w:p>
        </w:tc>
        <w:tc>
          <w:tcPr>
            <w:tcW w:w="607" w:type="pct"/>
            <w:vMerge/>
          </w:tcPr>
          <w:p w14:paraId="3C1D053C" w14:textId="77777777" w:rsidR="000B1132" w:rsidRPr="001A404F" w:rsidRDefault="000B1132" w:rsidP="00046631">
            <w:pPr>
              <w:rPr>
                <w:rFonts w:ascii="Centaur" w:hAnsi="Centaur" w:cs="Microsoft Uighur"/>
              </w:rPr>
            </w:pPr>
          </w:p>
        </w:tc>
        <w:tc>
          <w:tcPr>
            <w:tcW w:w="1001" w:type="pct"/>
          </w:tcPr>
          <w:p w14:paraId="405EB23A"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Boost  public-private partnerships in the provision of alternative care services </w:t>
            </w:r>
          </w:p>
        </w:tc>
        <w:tc>
          <w:tcPr>
            <w:tcW w:w="652" w:type="pct"/>
            <w:gridSpan w:val="2"/>
          </w:tcPr>
          <w:p w14:paraId="0BE83656" w14:textId="77777777" w:rsidR="000B1132" w:rsidRPr="001A404F" w:rsidRDefault="000B1132" w:rsidP="00046631">
            <w:pPr>
              <w:rPr>
                <w:rFonts w:ascii="Centaur" w:hAnsi="Centaur" w:cs="Microsoft Uighur"/>
              </w:rPr>
            </w:pPr>
            <w:r w:rsidRPr="001A404F">
              <w:rPr>
                <w:rFonts w:ascii="Centaur" w:hAnsi="Centaur" w:cs="Microsoft Uighur"/>
              </w:rPr>
              <w:t>Promote the rights and</w:t>
            </w:r>
          </w:p>
          <w:p w14:paraId="66793DDB" w14:textId="77777777" w:rsidR="000B1132" w:rsidRPr="001A404F" w:rsidRDefault="000B1132" w:rsidP="00046631">
            <w:pPr>
              <w:rPr>
                <w:rFonts w:ascii="Centaur" w:hAnsi="Centaur" w:cs="Microsoft Uighur"/>
                <w:lang w:eastAsia="en-GB"/>
              </w:rPr>
            </w:pPr>
            <w:r w:rsidRPr="001A404F">
              <w:rPr>
                <w:rFonts w:ascii="Centaur" w:hAnsi="Centaur" w:cs="Microsoft Uighur"/>
              </w:rPr>
              <w:t>welfare of children</w:t>
            </w:r>
          </w:p>
        </w:tc>
        <w:tc>
          <w:tcPr>
            <w:tcW w:w="818" w:type="pct"/>
            <w:gridSpan w:val="2"/>
          </w:tcPr>
          <w:p w14:paraId="5446F8BD" w14:textId="77777777" w:rsidR="000B1132" w:rsidRPr="001A404F" w:rsidRDefault="000B1132" w:rsidP="00046631">
            <w:pPr>
              <w:rPr>
                <w:rFonts w:ascii="Centaur" w:hAnsi="Centaur" w:cs="Microsoft Uighur"/>
              </w:rPr>
            </w:pPr>
            <w:r w:rsidRPr="001A404F">
              <w:rPr>
                <w:rFonts w:ascii="Centaur" w:hAnsi="Centaur" w:cs="Microsoft Uighur"/>
              </w:rPr>
              <w:t>Promote public-private partnerships in the provision of alternative care</w:t>
            </w:r>
          </w:p>
          <w:p w14:paraId="41C14001" w14:textId="77777777" w:rsidR="000B1132" w:rsidRPr="001A404F" w:rsidRDefault="000B1132" w:rsidP="00046631">
            <w:pPr>
              <w:rPr>
                <w:rFonts w:ascii="Centaur" w:hAnsi="Centaur" w:cs="Microsoft Uighur"/>
                <w:lang w:eastAsia="en-GB"/>
              </w:rPr>
            </w:pPr>
            <w:r w:rsidRPr="001A404F">
              <w:rPr>
                <w:rFonts w:ascii="Centaur" w:hAnsi="Centaur" w:cs="Microsoft Uighur"/>
              </w:rPr>
              <w:t>services such as foster and kinship care</w:t>
            </w:r>
          </w:p>
        </w:tc>
        <w:tc>
          <w:tcPr>
            <w:tcW w:w="447" w:type="pct"/>
          </w:tcPr>
          <w:p w14:paraId="2DC13BEF" w14:textId="77777777" w:rsidR="000B1132" w:rsidRPr="001A404F" w:rsidRDefault="000B1132" w:rsidP="00046631">
            <w:pPr>
              <w:rPr>
                <w:rFonts w:ascii="Centaur" w:hAnsi="Centaur" w:cs="Microsoft Uighur"/>
                <w:lang w:eastAsia="en-GB"/>
              </w:rPr>
            </w:pPr>
          </w:p>
        </w:tc>
      </w:tr>
      <w:tr w:rsidR="000B1132" w:rsidRPr="001A404F" w14:paraId="214EEAA2" w14:textId="77777777" w:rsidTr="00046631">
        <w:trPr>
          <w:gridAfter w:val="1"/>
          <w:wAfter w:w="766" w:type="pct"/>
          <w:trHeight w:val="288"/>
        </w:trPr>
        <w:tc>
          <w:tcPr>
            <w:tcW w:w="709" w:type="pct"/>
          </w:tcPr>
          <w:p w14:paraId="4C14C5EF"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31.Inadequate coverage and targeting of social protection programmes for children</w:t>
            </w:r>
          </w:p>
        </w:tc>
        <w:tc>
          <w:tcPr>
            <w:tcW w:w="607" w:type="pct"/>
            <w:vMerge/>
          </w:tcPr>
          <w:p w14:paraId="53FA410F" w14:textId="77777777" w:rsidR="000B1132" w:rsidRPr="001A404F" w:rsidRDefault="000B1132" w:rsidP="00046631">
            <w:pPr>
              <w:rPr>
                <w:rFonts w:ascii="Centaur" w:hAnsi="Centaur" w:cs="Microsoft Uighur"/>
              </w:rPr>
            </w:pPr>
          </w:p>
        </w:tc>
        <w:tc>
          <w:tcPr>
            <w:tcW w:w="1001" w:type="pct"/>
          </w:tcPr>
          <w:p w14:paraId="429EB11E"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the inclusion of children with disability and special needs in all spheres of child development</w:t>
            </w:r>
          </w:p>
        </w:tc>
        <w:tc>
          <w:tcPr>
            <w:tcW w:w="652" w:type="pct"/>
            <w:gridSpan w:val="2"/>
          </w:tcPr>
          <w:p w14:paraId="5CFDAF7A" w14:textId="77777777" w:rsidR="000B1132" w:rsidRPr="001A404F" w:rsidRDefault="000B1132" w:rsidP="00046631">
            <w:pPr>
              <w:rPr>
                <w:rFonts w:ascii="Centaur" w:hAnsi="Centaur" w:cs="Microsoft Uighur"/>
              </w:rPr>
            </w:pPr>
            <w:r w:rsidRPr="001A404F">
              <w:rPr>
                <w:rFonts w:ascii="Centaur" w:hAnsi="Centaur" w:cs="Microsoft Uighur"/>
              </w:rPr>
              <w:t>Promote the rights and</w:t>
            </w:r>
          </w:p>
          <w:p w14:paraId="0B41C486" w14:textId="77777777" w:rsidR="000B1132" w:rsidRPr="001A404F" w:rsidRDefault="000B1132" w:rsidP="00046631">
            <w:pPr>
              <w:rPr>
                <w:rFonts w:ascii="Centaur" w:hAnsi="Centaur" w:cs="Microsoft Uighur"/>
                <w:lang w:eastAsia="en-GB"/>
              </w:rPr>
            </w:pPr>
            <w:r w:rsidRPr="001A404F">
              <w:rPr>
                <w:rFonts w:ascii="Centaur" w:hAnsi="Centaur" w:cs="Microsoft Uighur"/>
              </w:rPr>
              <w:t>welfare of children</w:t>
            </w:r>
          </w:p>
        </w:tc>
        <w:tc>
          <w:tcPr>
            <w:tcW w:w="818" w:type="pct"/>
            <w:gridSpan w:val="2"/>
          </w:tcPr>
          <w:p w14:paraId="751CFD0D" w14:textId="77777777" w:rsidR="000B1132" w:rsidRPr="001A404F" w:rsidRDefault="000B1132" w:rsidP="00046631">
            <w:pPr>
              <w:rPr>
                <w:rFonts w:ascii="Centaur" w:hAnsi="Centaur" w:cs="Microsoft Uighur"/>
              </w:rPr>
            </w:pPr>
            <w:r w:rsidRPr="001A404F">
              <w:rPr>
                <w:rFonts w:ascii="Centaur" w:hAnsi="Centaur" w:cs="Microsoft Uighur"/>
              </w:rPr>
              <w:t>Enhance the inclusion of children with disability and special needs in all</w:t>
            </w:r>
          </w:p>
          <w:p w14:paraId="7424DAA6"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spheres of child development </w:t>
            </w:r>
          </w:p>
        </w:tc>
        <w:tc>
          <w:tcPr>
            <w:tcW w:w="447" w:type="pct"/>
          </w:tcPr>
          <w:p w14:paraId="44E5071E" w14:textId="77777777" w:rsidR="000B1132" w:rsidRPr="001A404F" w:rsidRDefault="000B1132" w:rsidP="00046631">
            <w:pPr>
              <w:rPr>
                <w:rFonts w:ascii="Centaur" w:hAnsi="Centaur" w:cs="Microsoft Uighur"/>
                <w:lang w:eastAsia="en-GB"/>
              </w:rPr>
            </w:pPr>
          </w:p>
        </w:tc>
      </w:tr>
      <w:tr w:rsidR="000B1132" w:rsidRPr="001A404F" w14:paraId="5ED72905" w14:textId="77777777" w:rsidTr="00046631">
        <w:trPr>
          <w:trHeight w:val="288"/>
        </w:trPr>
        <w:tc>
          <w:tcPr>
            <w:tcW w:w="5000" w:type="pct"/>
            <w:gridSpan w:val="9"/>
          </w:tcPr>
          <w:p w14:paraId="6B8C0F6F" w14:textId="77777777" w:rsidR="000B1132" w:rsidRPr="001A404F" w:rsidRDefault="000B1132" w:rsidP="00046631">
            <w:pPr>
              <w:rPr>
                <w:rFonts w:ascii="Centaur" w:hAnsi="Centaur" w:cs="Microsoft Uighur"/>
              </w:rPr>
            </w:pPr>
          </w:p>
          <w:p w14:paraId="7738F335" w14:textId="77777777" w:rsidR="000B1132" w:rsidRPr="001A404F" w:rsidRDefault="000B1132" w:rsidP="00046631">
            <w:pPr>
              <w:rPr>
                <w:rFonts w:ascii="Centaur" w:hAnsi="Centaur" w:cs="Microsoft Uighur"/>
              </w:rPr>
            </w:pPr>
            <w:r w:rsidRPr="001A404F">
              <w:rPr>
                <w:rFonts w:ascii="Centaur" w:hAnsi="Centaur" w:cs="Microsoft Uighur"/>
              </w:rPr>
              <w:t>Goal : Sustainable and Resilient Communities and infrastructure</w:t>
            </w:r>
          </w:p>
        </w:tc>
      </w:tr>
      <w:tr w:rsidR="000B1132" w:rsidRPr="001A404F" w14:paraId="3B6BF3EA" w14:textId="77777777" w:rsidTr="00046631">
        <w:trPr>
          <w:gridAfter w:val="1"/>
          <w:wAfter w:w="766" w:type="pct"/>
          <w:trHeight w:val="288"/>
        </w:trPr>
        <w:tc>
          <w:tcPr>
            <w:tcW w:w="709" w:type="pct"/>
          </w:tcPr>
          <w:p w14:paraId="7F4D8CE3" w14:textId="77777777" w:rsidR="000B1132" w:rsidRPr="001A404F" w:rsidRDefault="000B1132" w:rsidP="00046631">
            <w:pPr>
              <w:autoSpaceDE w:val="0"/>
              <w:autoSpaceDN w:val="0"/>
              <w:adjustRightInd w:val="0"/>
              <w:jc w:val="both"/>
              <w:rPr>
                <w:rFonts w:ascii="Centaur" w:hAnsi="Centaur" w:cs="Microsoft Uighur"/>
              </w:rPr>
            </w:pPr>
            <w:r w:rsidRPr="001A404F">
              <w:rPr>
                <w:rFonts w:ascii="Centaur" w:hAnsi="Centaur" w:cs="Microsoft Uighur"/>
              </w:rPr>
              <w:t>32.Poor condition of some roads and mobility in communities</w:t>
            </w:r>
          </w:p>
        </w:tc>
        <w:tc>
          <w:tcPr>
            <w:tcW w:w="607" w:type="pct"/>
            <w:vMerge w:val="restart"/>
          </w:tcPr>
          <w:p w14:paraId="5D22EC21" w14:textId="77777777" w:rsidR="000B1132" w:rsidRPr="001A404F" w:rsidRDefault="000B1132" w:rsidP="00046631">
            <w:pPr>
              <w:rPr>
                <w:rFonts w:ascii="Centaur" w:hAnsi="Centaur" w:cs="Microsoft Uighur"/>
              </w:rPr>
            </w:pPr>
            <w:r w:rsidRPr="001A404F">
              <w:rPr>
                <w:rFonts w:ascii="Centaur" w:hAnsi="Centaur" w:cs="Microsoft Uighur"/>
              </w:rPr>
              <w:t>Expand road transport infrastructure and services</w:t>
            </w:r>
          </w:p>
        </w:tc>
        <w:tc>
          <w:tcPr>
            <w:tcW w:w="1001" w:type="pct"/>
          </w:tcPr>
          <w:p w14:paraId="1FC99E02"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Improve road condition and increase road infrastructure</w:t>
            </w:r>
          </w:p>
        </w:tc>
        <w:tc>
          <w:tcPr>
            <w:tcW w:w="652" w:type="pct"/>
            <w:gridSpan w:val="2"/>
          </w:tcPr>
          <w:p w14:paraId="14BF7B69" w14:textId="77777777" w:rsidR="000B1132" w:rsidRPr="001A404F" w:rsidRDefault="000B1132" w:rsidP="00046631">
            <w:pPr>
              <w:rPr>
                <w:rFonts w:ascii="Centaur" w:hAnsi="Centaur" w:cs="Microsoft Uighur"/>
              </w:rPr>
            </w:pPr>
            <w:r w:rsidRPr="001A404F">
              <w:rPr>
                <w:rFonts w:ascii="Centaur" w:hAnsi="Centaur" w:cs="Microsoft Uighur"/>
              </w:rPr>
              <w:t>Improve efficiency</w:t>
            </w:r>
          </w:p>
          <w:p w14:paraId="10EE25F7" w14:textId="77777777" w:rsidR="000B1132" w:rsidRPr="001A404F" w:rsidRDefault="000B1132" w:rsidP="00046631">
            <w:pPr>
              <w:rPr>
                <w:rFonts w:ascii="Centaur" w:hAnsi="Centaur" w:cs="Microsoft Uighur"/>
              </w:rPr>
            </w:pPr>
            <w:r w:rsidRPr="001A404F">
              <w:rPr>
                <w:rFonts w:ascii="Centaur" w:hAnsi="Centaur" w:cs="Microsoft Uighur"/>
              </w:rPr>
              <w:t>and effectiveness of</w:t>
            </w:r>
          </w:p>
          <w:p w14:paraId="1B333EC3" w14:textId="77777777" w:rsidR="000B1132" w:rsidRPr="001A404F" w:rsidRDefault="000B1132" w:rsidP="00046631">
            <w:pPr>
              <w:rPr>
                <w:rFonts w:ascii="Centaur" w:hAnsi="Centaur" w:cs="Microsoft Uighur"/>
              </w:rPr>
            </w:pPr>
            <w:r w:rsidRPr="001A404F">
              <w:rPr>
                <w:rFonts w:ascii="Centaur" w:hAnsi="Centaur" w:cs="Microsoft Uighur"/>
              </w:rPr>
              <w:t>road transport</w:t>
            </w:r>
          </w:p>
          <w:p w14:paraId="17FB8400" w14:textId="77777777" w:rsidR="000B1132" w:rsidRPr="001A404F" w:rsidRDefault="000B1132" w:rsidP="00046631">
            <w:pPr>
              <w:rPr>
                <w:rFonts w:ascii="Centaur" w:hAnsi="Centaur" w:cs="Microsoft Uighur"/>
              </w:rPr>
            </w:pPr>
            <w:r w:rsidRPr="001A404F">
              <w:rPr>
                <w:rFonts w:ascii="Centaur" w:hAnsi="Centaur" w:cs="Microsoft Uighur"/>
              </w:rPr>
              <w:t>infrastructure and</w:t>
            </w:r>
          </w:p>
          <w:p w14:paraId="2703C094" w14:textId="77777777" w:rsidR="000B1132" w:rsidRPr="001A404F" w:rsidRDefault="000B1132" w:rsidP="00046631">
            <w:pPr>
              <w:rPr>
                <w:rFonts w:ascii="Centaur" w:hAnsi="Centaur" w:cs="Microsoft Uighur"/>
                <w:lang w:eastAsia="en-GB"/>
              </w:rPr>
            </w:pPr>
            <w:r w:rsidRPr="001A404F">
              <w:rPr>
                <w:rFonts w:ascii="Centaur" w:hAnsi="Centaur" w:cs="Microsoft Uighur"/>
              </w:rPr>
              <w:t>services</w:t>
            </w:r>
          </w:p>
        </w:tc>
        <w:tc>
          <w:tcPr>
            <w:tcW w:w="818" w:type="pct"/>
            <w:gridSpan w:val="2"/>
          </w:tcPr>
          <w:p w14:paraId="55FFB9AB" w14:textId="77777777" w:rsidR="000B1132" w:rsidRPr="001A404F" w:rsidRDefault="000B1132" w:rsidP="00046631">
            <w:pPr>
              <w:rPr>
                <w:rFonts w:ascii="Centaur" w:hAnsi="Centaur" w:cs="Microsoft Uighur"/>
                <w:lang w:eastAsia="en-GB"/>
              </w:rPr>
            </w:pPr>
            <w:r w:rsidRPr="001A404F">
              <w:rPr>
                <w:rFonts w:ascii="Centaur" w:hAnsi="Centaur" w:cs="Microsoft Uighur"/>
              </w:rPr>
              <w:t>Expand and maintain the national road network</w:t>
            </w:r>
          </w:p>
        </w:tc>
        <w:tc>
          <w:tcPr>
            <w:tcW w:w="447" w:type="pct"/>
          </w:tcPr>
          <w:p w14:paraId="4E82AF09" w14:textId="77777777" w:rsidR="000B1132" w:rsidRPr="001A404F" w:rsidRDefault="000B1132" w:rsidP="00046631">
            <w:pPr>
              <w:rPr>
                <w:rFonts w:ascii="Centaur" w:hAnsi="Centaur" w:cs="Microsoft Uighur"/>
              </w:rPr>
            </w:pPr>
            <w:r w:rsidRPr="001A404F">
              <w:rPr>
                <w:rFonts w:ascii="Centaur" w:hAnsi="Centaur" w:cs="Microsoft Uighur"/>
              </w:rPr>
              <w:t>SDG 1,2,3, 9, 11,</w:t>
            </w:r>
          </w:p>
          <w:p w14:paraId="0681C4EA" w14:textId="77777777" w:rsidR="000B1132" w:rsidRPr="001A404F" w:rsidRDefault="000B1132" w:rsidP="00046631">
            <w:pPr>
              <w:rPr>
                <w:rFonts w:ascii="Centaur" w:hAnsi="Centaur" w:cs="Microsoft Uighur"/>
                <w:lang w:eastAsia="en-GB"/>
              </w:rPr>
            </w:pPr>
            <w:r w:rsidRPr="001A404F">
              <w:rPr>
                <w:rFonts w:ascii="Centaur" w:hAnsi="Centaur" w:cs="Microsoft Uighur"/>
              </w:rPr>
              <w:t>17</w:t>
            </w:r>
          </w:p>
        </w:tc>
      </w:tr>
      <w:tr w:rsidR="000B1132" w:rsidRPr="001A404F" w14:paraId="74D167B3" w14:textId="77777777" w:rsidTr="00046631">
        <w:trPr>
          <w:gridAfter w:val="1"/>
          <w:wAfter w:w="766" w:type="pct"/>
          <w:trHeight w:val="288"/>
        </w:trPr>
        <w:tc>
          <w:tcPr>
            <w:tcW w:w="709" w:type="pct"/>
          </w:tcPr>
          <w:p w14:paraId="3779269C" w14:textId="77777777" w:rsidR="000B1132" w:rsidRPr="001A404F" w:rsidRDefault="000B1132" w:rsidP="00046631">
            <w:pPr>
              <w:rPr>
                <w:rFonts w:ascii="Centaur" w:hAnsi="Centaur" w:cs="Microsoft Uighur"/>
              </w:rPr>
            </w:pPr>
            <w:r w:rsidRPr="001A404F">
              <w:rPr>
                <w:rFonts w:ascii="Centaur" w:hAnsi="Centaur" w:cs="Microsoft Uighur"/>
              </w:rPr>
              <w:t>33.Poor drainage system</w:t>
            </w:r>
          </w:p>
        </w:tc>
        <w:tc>
          <w:tcPr>
            <w:tcW w:w="607" w:type="pct"/>
            <w:vMerge/>
          </w:tcPr>
          <w:p w14:paraId="3DCAF6E7" w14:textId="77777777" w:rsidR="000B1132" w:rsidRPr="001A404F" w:rsidRDefault="000B1132" w:rsidP="00046631">
            <w:pPr>
              <w:rPr>
                <w:rFonts w:ascii="Centaur" w:hAnsi="Centaur" w:cs="Microsoft Uighur"/>
              </w:rPr>
            </w:pPr>
          </w:p>
        </w:tc>
        <w:tc>
          <w:tcPr>
            <w:tcW w:w="1001" w:type="pct"/>
          </w:tcPr>
          <w:p w14:paraId="2E6ED9A8"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Improve </w:t>
            </w:r>
          </w:p>
        </w:tc>
        <w:tc>
          <w:tcPr>
            <w:tcW w:w="652" w:type="pct"/>
            <w:gridSpan w:val="2"/>
          </w:tcPr>
          <w:p w14:paraId="6DA0BE6C" w14:textId="77777777" w:rsidR="000B1132" w:rsidRPr="001A404F" w:rsidRDefault="000B1132" w:rsidP="00046631">
            <w:pPr>
              <w:rPr>
                <w:rFonts w:ascii="Centaur" w:hAnsi="Centaur" w:cs="Microsoft Uighur"/>
              </w:rPr>
            </w:pPr>
            <w:r w:rsidRPr="001A404F">
              <w:rPr>
                <w:rFonts w:ascii="Centaur" w:hAnsi="Centaur" w:cs="Microsoft Uighur"/>
              </w:rPr>
              <w:t>Promote proactive</w:t>
            </w:r>
          </w:p>
          <w:p w14:paraId="4AB61E82" w14:textId="77777777" w:rsidR="000B1132" w:rsidRPr="001A404F" w:rsidRDefault="000B1132" w:rsidP="00046631">
            <w:pPr>
              <w:rPr>
                <w:rFonts w:ascii="Centaur" w:hAnsi="Centaur" w:cs="Microsoft Uighur"/>
              </w:rPr>
            </w:pPr>
            <w:r w:rsidRPr="001A404F">
              <w:rPr>
                <w:rFonts w:ascii="Centaur" w:hAnsi="Centaur" w:cs="Microsoft Uighur"/>
              </w:rPr>
              <w:t>planning and</w:t>
            </w:r>
          </w:p>
          <w:p w14:paraId="47BD4302" w14:textId="77777777" w:rsidR="000B1132" w:rsidRPr="001A404F" w:rsidRDefault="000B1132" w:rsidP="00046631">
            <w:pPr>
              <w:rPr>
                <w:rFonts w:ascii="Centaur" w:hAnsi="Centaur" w:cs="Microsoft Uighur"/>
              </w:rPr>
            </w:pPr>
            <w:r w:rsidRPr="001A404F">
              <w:rPr>
                <w:rFonts w:ascii="Centaur" w:hAnsi="Centaur" w:cs="Microsoft Uighur"/>
              </w:rPr>
              <w:t>implementation for</w:t>
            </w:r>
          </w:p>
          <w:p w14:paraId="42C07F24" w14:textId="77777777" w:rsidR="000B1132" w:rsidRPr="001A404F" w:rsidRDefault="000B1132" w:rsidP="00046631">
            <w:pPr>
              <w:rPr>
                <w:rFonts w:ascii="Centaur" w:hAnsi="Centaur" w:cs="Microsoft Uighur"/>
              </w:rPr>
            </w:pPr>
            <w:r w:rsidRPr="001A404F">
              <w:rPr>
                <w:rFonts w:ascii="Centaur" w:hAnsi="Centaur" w:cs="Microsoft Uighur"/>
              </w:rPr>
              <w:t>disaster prevention and</w:t>
            </w:r>
          </w:p>
          <w:p w14:paraId="6DDA52A1" w14:textId="77777777" w:rsidR="000B1132" w:rsidRPr="001A404F" w:rsidRDefault="000B1132" w:rsidP="00046631">
            <w:pPr>
              <w:rPr>
                <w:rFonts w:ascii="Centaur" w:hAnsi="Centaur" w:cs="Microsoft Uighur"/>
                <w:lang w:eastAsia="en-GB"/>
              </w:rPr>
            </w:pPr>
            <w:r w:rsidRPr="001A404F">
              <w:rPr>
                <w:rFonts w:ascii="Centaur" w:hAnsi="Centaur" w:cs="Microsoft Uighur"/>
              </w:rPr>
              <w:t>mitigation</w:t>
            </w:r>
          </w:p>
        </w:tc>
        <w:tc>
          <w:tcPr>
            <w:tcW w:w="818" w:type="pct"/>
            <w:gridSpan w:val="2"/>
          </w:tcPr>
          <w:p w14:paraId="6BA0E06C" w14:textId="77777777" w:rsidR="000B1132" w:rsidRPr="001A404F" w:rsidRDefault="000B1132" w:rsidP="00046631">
            <w:pPr>
              <w:rPr>
                <w:rFonts w:ascii="Centaur" w:hAnsi="Centaur" w:cs="Microsoft Uighur"/>
              </w:rPr>
            </w:pPr>
            <w:r w:rsidRPr="001A404F">
              <w:rPr>
                <w:rFonts w:ascii="Centaur" w:hAnsi="Centaur" w:cs="Microsoft Uighur"/>
              </w:rPr>
              <w:t>Promote construction of storm drains in cities and towns (SDG Targets</w:t>
            </w:r>
          </w:p>
          <w:p w14:paraId="15CE8BD8" w14:textId="77777777" w:rsidR="000B1132" w:rsidRPr="001A404F" w:rsidRDefault="000B1132" w:rsidP="00046631">
            <w:pPr>
              <w:rPr>
                <w:rFonts w:ascii="Centaur" w:hAnsi="Centaur" w:cs="Microsoft Uighur"/>
                <w:lang w:eastAsia="en-GB"/>
              </w:rPr>
            </w:pPr>
            <w:r w:rsidRPr="001A404F">
              <w:rPr>
                <w:rFonts w:ascii="Centaur" w:hAnsi="Centaur" w:cs="Microsoft Uighur"/>
              </w:rPr>
              <w:t>9.a, 11.3)</w:t>
            </w:r>
          </w:p>
        </w:tc>
        <w:tc>
          <w:tcPr>
            <w:tcW w:w="447" w:type="pct"/>
          </w:tcPr>
          <w:p w14:paraId="2FD793A5" w14:textId="77777777" w:rsidR="000B1132" w:rsidRPr="001A404F" w:rsidRDefault="000B1132" w:rsidP="00046631">
            <w:pPr>
              <w:rPr>
                <w:rFonts w:ascii="Centaur" w:hAnsi="Centaur" w:cs="Microsoft Uighur"/>
              </w:rPr>
            </w:pPr>
            <w:r w:rsidRPr="001A404F">
              <w:rPr>
                <w:rFonts w:ascii="Centaur" w:hAnsi="Centaur" w:cs="Microsoft Uighur"/>
              </w:rPr>
              <w:t>Priority 1, 2 and 4 of</w:t>
            </w:r>
          </w:p>
          <w:p w14:paraId="7C47E0ED" w14:textId="77777777" w:rsidR="000B1132" w:rsidRPr="001A404F" w:rsidRDefault="000B1132" w:rsidP="00046631">
            <w:pPr>
              <w:rPr>
                <w:rFonts w:ascii="Centaur" w:hAnsi="Centaur" w:cs="Microsoft Uighur"/>
              </w:rPr>
            </w:pPr>
            <w:r w:rsidRPr="001A404F">
              <w:rPr>
                <w:rFonts w:ascii="Centaur" w:hAnsi="Centaur" w:cs="Microsoft Uighur"/>
              </w:rPr>
              <w:t>Sendai Framework</w:t>
            </w:r>
          </w:p>
          <w:p w14:paraId="6C8CE8F1" w14:textId="77777777" w:rsidR="000B1132" w:rsidRPr="001A404F" w:rsidRDefault="000B1132" w:rsidP="00046631">
            <w:pPr>
              <w:rPr>
                <w:rFonts w:ascii="Centaur" w:hAnsi="Centaur" w:cs="Microsoft Uighur"/>
                <w:lang w:eastAsia="en-GB"/>
              </w:rPr>
            </w:pPr>
            <w:r w:rsidRPr="001A404F">
              <w:rPr>
                <w:rFonts w:ascii="Centaur" w:hAnsi="Centaur" w:cs="Microsoft Uighur"/>
              </w:rPr>
              <w:t>DRR and SDGs</w:t>
            </w:r>
          </w:p>
        </w:tc>
      </w:tr>
      <w:tr w:rsidR="000B1132" w:rsidRPr="001A404F" w14:paraId="60CD7486" w14:textId="77777777" w:rsidTr="00046631">
        <w:trPr>
          <w:gridAfter w:val="1"/>
          <w:wAfter w:w="766" w:type="pct"/>
          <w:trHeight w:val="288"/>
        </w:trPr>
        <w:tc>
          <w:tcPr>
            <w:tcW w:w="709" w:type="pct"/>
          </w:tcPr>
          <w:p w14:paraId="20842B80" w14:textId="77777777" w:rsidR="000B1132" w:rsidRPr="001A404F" w:rsidRDefault="000B1132" w:rsidP="00046631">
            <w:pPr>
              <w:autoSpaceDE w:val="0"/>
              <w:autoSpaceDN w:val="0"/>
              <w:adjustRightInd w:val="0"/>
              <w:jc w:val="both"/>
              <w:rPr>
                <w:rFonts w:ascii="Centaur" w:hAnsi="Centaur" w:cs="Microsoft Uighur"/>
              </w:rPr>
            </w:pPr>
            <w:r w:rsidRPr="001A404F">
              <w:rPr>
                <w:rFonts w:ascii="Centaur" w:hAnsi="Centaur" w:cs="Microsoft Uighur"/>
              </w:rPr>
              <w:lastRenderedPageBreak/>
              <w:t>34.Inadequate maintenance of infrastructure</w:t>
            </w:r>
          </w:p>
        </w:tc>
        <w:tc>
          <w:tcPr>
            <w:tcW w:w="607" w:type="pct"/>
          </w:tcPr>
          <w:p w14:paraId="09858F84" w14:textId="77777777" w:rsidR="000B1132" w:rsidRPr="001A404F" w:rsidRDefault="000B1132" w:rsidP="00046631">
            <w:pPr>
              <w:rPr>
                <w:rFonts w:ascii="Centaur" w:hAnsi="Centaur" w:cs="Microsoft Uighur"/>
              </w:rPr>
            </w:pPr>
            <w:r w:rsidRPr="001A404F">
              <w:rPr>
                <w:rFonts w:ascii="Centaur" w:hAnsi="Centaur" w:cs="Microsoft Uighur"/>
              </w:rPr>
              <w:t>Promote proactive maintenance culture</w:t>
            </w:r>
          </w:p>
          <w:p w14:paraId="63DF6F67" w14:textId="77777777" w:rsidR="000B1132" w:rsidRPr="001A404F" w:rsidRDefault="000B1132" w:rsidP="00046631">
            <w:pPr>
              <w:rPr>
                <w:rFonts w:ascii="Centaur" w:hAnsi="Centaur" w:cs="Microsoft Uighur"/>
              </w:rPr>
            </w:pPr>
          </w:p>
          <w:p w14:paraId="0DC1A1F4" w14:textId="77777777" w:rsidR="000B1132" w:rsidRPr="001A404F" w:rsidRDefault="000B1132" w:rsidP="00046631">
            <w:pPr>
              <w:rPr>
                <w:rFonts w:ascii="Centaur" w:hAnsi="Centaur" w:cs="Microsoft Uighur"/>
                <w:i/>
              </w:rPr>
            </w:pPr>
            <w:r w:rsidRPr="001A404F">
              <w:rPr>
                <w:rFonts w:ascii="Centaur" w:hAnsi="Centaur" w:cs="Microsoft Uighur"/>
                <w:i/>
              </w:rPr>
              <w:t xml:space="preserve"> </w:t>
            </w:r>
          </w:p>
        </w:tc>
        <w:tc>
          <w:tcPr>
            <w:tcW w:w="1001" w:type="pct"/>
          </w:tcPr>
          <w:p w14:paraId="586ED7D2"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Develop asset register on infrastructure conditions</w:t>
            </w:r>
          </w:p>
          <w:p w14:paraId="2F5A6663"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Establish timely and effective preventive maintenance plan for all Assembly’s infrastructure</w:t>
            </w:r>
          </w:p>
        </w:tc>
        <w:tc>
          <w:tcPr>
            <w:tcW w:w="652" w:type="pct"/>
            <w:gridSpan w:val="2"/>
          </w:tcPr>
          <w:p w14:paraId="3A16A84D" w14:textId="77777777" w:rsidR="000B1132" w:rsidRPr="001A404F" w:rsidRDefault="000B1132" w:rsidP="00046631">
            <w:pPr>
              <w:rPr>
                <w:rFonts w:ascii="Centaur" w:hAnsi="Centaur" w:cs="Microsoft Uighur"/>
              </w:rPr>
            </w:pPr>
            <w:r w:rsidRPr="001A404F">
              <w:rPr>
                <w:rFonts w:ascii="Centaur" w:hAnsi="Centaur" w:cs="Microsoft Uighur"/>
              </w:rPr>
              <w:t>Enhance quality of</w:t>
            </w:r>
          </w:p>
          <w:p w14:paraId="12435EA1" w14:textId="77777777" w:rsidR="000B1132" w:rsidRPr="001A404F" w:rsidRDefault="000B1132" w:rsidP="00046631">
            <w:pPr>
              <w:rPr>
                <w:rFonts w:ascii="Centaur" w:hAnsi="Centaur" w:cs="Microsoft Uighur"/>
                <w:lang w:eastAsia="en-GB"/>
              </w:rPr>
            </w:pPr>
            <w:r w:rsidRPr="001A404F">
              <w:rPr>
                <w:rFonts w:ascii="Centaur" w:hAnsi="Centaur" w:cs="Microsoft Uighur"/>
              </w:rPr>
              <w:t>life in rural areas</w:t>
            </w:r>
          </w:p>
        </w:tc>
        <w:tc>
          <w:tcPr>
            <w:tcW w:w="818" w:type="pct"/>
            <w:gridSpan w:val="2"/>
          </w:tcPr>
          <w:p w14:paraId="3D91F2FF" w14:textId="77777777" w:rsidR="000B1132" w:rsidRPr="001A404F" w:rsidRDefault="000B1132" w:rsidP="00046631">
            <w:pPr>
              <w:rPr>
                <w:rFonts w:ascii="Centaur" w:hAnsi="Centaur" w:cs="Microsoft Uighur"/>
              </w:rPr>
            </w:pPr>
            <w:r w:rsidRPr="001A404F">
              <w:rPr>
                <w:rFonts w:ascii="Centaur" w:hAnsi="Centaur" w:cs="Microsoft Uighur"/>
              </w:rPr>
              <w:t>Expand and improve basic infrastructure (SDG Targets 1.b, 6.1,6.2, 11.1,</w:t>
            </w:r>
          </w:p>
          <w:p w14:paraId="2323F66F" w14:textId="77777777" w:rsidR="000B1132" w:rsidRPr="001A404F" w:rsidRDefault="000B1132" w:rsidP="00046631">
            <w:pPr>
              <w:rPr>
                <w:rFonts w:ascii="Centaur" w:hAnsi="Centaur" w:cs="Microsoft Uighur"/>
                <w:lang w:eastAsia="en-GB"/>
              </w:rPr>
            </w:pPr>
            <w:r w:rsidRPr="001A404F">
              <w:rPr>
                <w:rFonts w:ascii="Centaur" w:hAnsi="Centaur" w:cs="Microsoft Uighur"/>
              </w:rPr>
              <w:t>11.a</w:t>
            </w:r>
          </w:p>
        </w:tc>
        <w:tc>
          <w:tcPr>
            <w:tcW w:w="447" w:type="pct"/>
          </w:tcPr>
          <w:p w14:paraId="35B1B2FA" w14:textId="77777777" w:rsidR="000B1132" w:rsidRPr="001A404F" w:rsidRDefault="000B1132" w:rsidP="00046631">
            <w:pPr>
              <w:rPr>
                <w:rFonts w:ascii="Centaur" w:hAnsi="Centaur" w:cs="Microsoft Uighur"/>
              </w:rPr>
            </w:pPr>
            <w:r w:rsidRPr="001A404F">
              <w:rPr>
                <w:rFonts w:ascii="Centaur" w:hAnsi="Centaur" w:cs="Microsoft Uighur"/>
              </w:rPr>
              <w:t>SDG 1, 2, 6, 10,</w:t>
            </w:r>
          </w:p>
          <w:p w14:paraId="7D2BF290" w14:textId="77777777" w:rsidR="000B1132" w:rsidRPr="001A404F" w:rsidRDefault="000B1132" w:rsidP="00046631">
            <w:pPr>
              <w:rPr>
                <w:rFonts w:ascii="Centaur" w:hAnsi="Centaur" w:cs="Microsoft Uighur"/>
              </w:rPr>
            </w:pPr>
            <w:r w:rsidRPr="001A404F">
              <w:rPr>
                <w:rFonts w:ascii="Centaur" w:hAnsi="Centaur" w:cs="Microsoft Uighur"/>
              </w:rPr>
              <w:t>11, 12, 17</w:t>
            </w:r>
          </w:p>
          <w:p w14:paraId="1A058509" w14:textId="77777777" w:rsidR="000B1132" w:rsidRPr="001A404F" w:rsidRDefault="000B1132" w:rsidP="00046631">
            <w:pPr>
              <w:rPr>
                <w:rFonts w:ascii="Centaur" w:hAnsi="Centaur" w:cs="Microsoft Uighur"/>
                <w:lang w:eastAsia="en-GB"/>
              </w:rPr>
            </w:pPr>
            <w:r w:rsidRPr="001A404F">
              <w:rPr>
                <w:rFonts w:ascii="Centaur" w:hAnsi="Centaur" w:cs="Microsoft Uighur"/>
              </w:rPr>
              <w:t>AU 1, 5, 10,12</w:t>
            </w:r>
          </w:p>
        </w:tc>
      </w:tr>
      <w:tr w:rsidR="000B1132" w:rsidRPr="001A404F" w14:paraId="299A066F" w14:textId="77777777" w:rsidTr="00046631">
        <w:trPr>
          <w:gridAfter w:val="1"/>
          <w:wAfter w:w="766" w:type="pct"/>
          <w:trHeight w:val="288"/>
        </w:trPr>
        <w:tc>
          <w:tcPr>
            <w:tcW w:w="709" w:type="pct"/>
          </w:tcPr>
          <w:p w14:paraId="44FC12BE" w14:textId="77777777" w:rsidR="000B1132" w:rsidRPr="001A404F" w:rsidRDefault="000B1132" w:rsidP="00046631">
            <w:pPr>
              <w:jc w:val="both"/>
              <w:rPr>
                <w:rFonts w:ascii="Centaur" w:hAnsi="Centaur" w:cs="Microsoft Uighur"/>
                <w:lang w:eastAsia="en-GB"/>
              </w:rPr>
            </w:pPr>
            <w:r w:rsidRPr="001A404F">
              <w:rPr>
                <w:rFonts w:ascii="Centaur" w:hAnsi="Centaur" w:cs="Microsoft Uighur"/>
              </w:rPr>
              <w:t>35.Inadequate safety features on road networks</w:t>
            </w:r>
          </w:p>
        </w:tc>
        <w:tc>
          <w:tcPr>
            <w:tcW w:w="607" w:type="pct"/>
            <w:vMerge w:val="restart"/>
          </w:tcPr>
          <w:p w14:paraId="1567E99A" w14:textId="77777777" w:rsidR="000B1132" w:rsidRPr="001A404F" w:rsidRDefault="000B1132" w:rsidP="00046631">
            <w:pPr>
              <w:rPr>
                <w:rFonts w:ascii="Centaur" w:hAnsi="Centaur" w:cs="Microsoft Uighur"/>
              </w:rPr>
            </w:pPr>
            <w:r w:rsidRPr="001A404F">
              <w:rPr>
                <w:rFonts w:ascii="Centaur" w:hAnsi="Centaur" w:cs="Microsoft Uighur"/>
              </w:rPr>
              <w:t>Promote road safety and security for all categories of road users</w:t>
            </w:r>
          </w:p>
        </w:tc>
        <w:tc>
          <w:tcPr>
            <w:tcW w:w="1001" w:type="pct"/>
          </w:tcPr>
          <w:p w14:paraId="4E7985F9"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Incorporate pedestrian safety facilities in planning, design, construction and maintenance of road infrastructure</w:t>
            </w:r>
          </w:p>
          <w:p w14:paraId="271570CF" w14:textId="77777777" w:rsidR="000B1132" w:rsidRPr="001A404F" w:rsidRDefault="000B1132" w:rsidP="00AF25D9">
            <w:pPr>
              <w:numPr>
                <w:ilvl w:val="0"/>
                <w:numId w:val="18"/>
              </w:numPr>
              <w:spacing w:before="240" w:after="240" w:line="360" w:lineRule="auto"/>
              <w:contextualSpacing/>
              <w:jc w:val="both"/>
              <w:rPr>
                <w:rFonts w:ascii="Centaur" w:eastAsia="Times New Roman" w:hAnsi="Centaur" w:cs="Microsoft Uighur"/>
                <w:lang w:eastAsia="en-GB"/>
              </w:rPr>
            </w:pPr>
            <w:r w:rsidRPr="001A404F">
              <w:rPr>
                <w:rFonts w:ascii="Centaur" w:eastAsia="Times New Roman" w:hAnsi="Centaur" w:cs="Microsoft Uighur"/>
                <w:lang w:eastAsia="en-GB"/>
              </w:rPr>
              <w:t>Improve road markings and road signage</w:t>
            </w:r>
          </w:p>
        </w:tc>
        <w:tc>
          <w:tcPr>
            <w:tcW w:w="652" w:type="pct"/>
            <w:gridSpan w:val="2"/>
          </w:tcPr>
          <w:p w14:paraId="7C957662" w14:textId="77777777" w:rsidR="000B1132" w:rsidRPr="001A404F" w:rsidRDefault="000B1132" w:rsidP="00046631">
            <w:pPr>
              <w:rPr>
                <w:rFonts w:ascii="Centaur" w:hAnsi="Centaur" w:cs="Microsoft Uighur"/>
              </w:rPr>
            </w:pPr>
            <w:r w:rsidRPr="001A404F">
              <w:rPr>
                <w:rFonts w:ascii="Centaur" w:hAnsi="Centaur" w:cs="Microsoft Uighur"/>
              </w:rPr>
              <w:t>Enhance safety and</w:t>
            </w:r>
          </w:p>
          <w:p w14:paraId="0CEB8EDB" w14:textId="77777777" w:rsidR="000B1132" w:rsidRPr="001A404F" w:rsidRDefault="000B1132" w:rsidP="00046631">
            <w:pPr>
              <w:rPr>
                <w:rFonts w:ascii="Centaur" w:hAnsi="Centaur" w:cs="Microsoft Uighur"/>
              </w:rPr>
            </w:pPr>
            <w:r w:rsidRPr="001A404F">
              <w:rPr>
                <w:rFonts w:ascii="Centaur" w:hAnsi="Centaur" w:cs="Microsoft Uighur"/>
              </w:rPr>
              <w:t>security for all</w:t>
            </w:r>
          </w:p>
          <w:p w14:paraId="43D427C6" w14:textId="77777777" w:rsidR="000B1132" w:rsidRPr="001A404F" w:rsidRDefault="000B1132" w:rsidP="00046631">
            <w:pPr>
              <w:rPr>
                <w:rFonts w:ascii="Centaur" w:hAnsi="Centaur" w:cs="Microsoft Uighur"/>
              </w:rPr>
            </w:pPr>
            <w:r w:rsidRPr="001A404F">
              <w:rPr>
                <w:rFonts w:ascii="Centaur" w:hAnsi="Centaur" w:cs="Microsoft Uighur"/>
              </w:rPr>
              <w:t>categories of road</w:t>
            </w:r>
          </w:p>
          <w:p w14:paraId="3D06A3F5" w14:textId="77777777" w:rsidR="000B1132" w:rsidRPr="001A404F" w:rsidRDefault="000B1132" w:rsidP="00046631">
            <w:pPr>
              <w:rPr>
                <w:rFonts w:ascii="Centaur" w:hAnsi="Centaur" w:cs="Microsoft Uighur"/>
                <w:lang w:eastAsia="en-GB"/>
              </w:rPr>
            </w:pPr>
            <w:r w:rsidRPr="001A404F">
              <w:rPr>
                <w:rFonts w:ascii="Centaur" w:hAnsi="Centaur" w:cs="Microsoft Uighur"/>
              </w:rPr>
              <w:t>users</w:t>
            </w:r>
          </w:p>
        </w:tc>
        <w:tc>
          <w:tcPr>
            <w:tcW w:w="818" w:type="pct"/>
            <w:gridSpan w:val="2"/>
          </w:tcPr>
          <w:p w14:paraId="42CCBD5A" w14:textId="77777777" w:rsidR="000B1132" w:rsidRPr="001A404F" w:rsidRDefault="000B1132" w:rsidP="00046631">
            <w:pPr>
              <w:rPr>
                <w:rFonts w:ascii="Centaur" w:hAnsi="Centaur" w:cs="Microsoft Uighur"/>
              </w:rPr>
            </w:pPr>
            <w:r w:rsidRPr="001A404F">
              <w:rPr>
                <w:rFonts w:ascii="Centaur" w:hAnsi="Centaur" w:cs="Microsoft Uighur"/>
              </w:rPr>
              <w:t>Incorporate pedestrian safety facilities in planning, design, construction</w:t>
            </w:r>
          </w:p>
          <w:p w14:paraId="43890D3F" w14:textId="77777777" w:rsidR="000B1132" w:rsidRPr="001A404F" w:rsidRDefault="000B1132" w:rsidP="00046631">
            <w:pPr>
              <w:rPr>
                <w:rFonts w:ascii="Centaur" w:hAnsi="Centaur" w:cs="Microsoft Uighur"/>
                <w:lang w:eastAsia="en-GB"/>
              </w:rPr>
            </w:pPr>
            <w:r w:rsidRPr="001A404F">
              <w:rPr>
                <w:rFonts w:ascii="Centaur" w:hAnsi="Centaur" w:cs="Microsoft Uighur"/>
              </w:rPr>
              <w:t>and maintenance of road infrastructure (SDG Targets 3.6, 9.1, 11.2)</w:t>
            </w:r>
          </w:p>
        </w:tc>
        <w:tc>
          <w:tcPr>
            <w:tcW w:w="447" w:type="pct"/>
          </w:tcPr>
          <w:p w14:paraId="7BCE04C5" w14:textId="77777777" w:rsidR="000B1132" w:rsidRPr="001A404F" w:rsidRDefault="000B1132" w:rsidP="00046631">
            <w:pPr>
              <w:rPr>
                <w:rFonts w:ascii="Centaur" w:hAnsi="Centaur" w:cs="Microsoft Uighur"/>
                <w:lang w:eastAsia="en-GB"/>
              </w:rPr>
            </w:pPr>
          </w:p>
        </w:tc>
      </w:tr>
      <w:tr w:rsidR="000B1132" w:rsidRPr="001A404F" w14:paraId="104E6D5A" w14:textId="77777777" w:rsidTr="00046631">
        <w:trPr>
          <w:gridAfter w:val="1"/>
          <w:wAfter w:w="766" w:type="pct"/>
          <w:trHeight w:val="288"/>
        </w:trPr>
        <w:tc>
          <w:tcPr>
            <w:tcW w:w="709" w:type="pct"/>
          </w:tcPr>
          <w:p w14:paraId="14F59663"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t>36.Inadequate number of terminals and bus stops</w:t>
            </w:r>
          </w:p>
        </w:tc>
        <w:tc>
          <w:tcPr>
            <w:tcW w:w="607" w:type="pct"/>
            <w:vMerge/>
          </w:tcPr>
          <w:p w14:paraId="2C970113" w14:textId="77777777" w:rsidR="000B1132" w:rsidRPr="001A404F" w:rsidRDefault="000B1132" w:rsidP="00046631">
            <w:pPr>
              <w:rPr>
                <w:rFonts w:ascii="Centaur" w:hAnsi="Centaur" w:cs="Microsoft Uighur"/>
              </w:rPr>
            </w:pPr>
          </w:p>
        </w:tc>
        <w:tc>
          <w:tcPr>
            <w:tcW w:w="1001" w:type="pct"/>
          </w:tcPr>
          <w:p w14:paraId="3810F6B7"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Increase bus terminal</w:t>
            </w:r>
          </w:p>
        </w:tc>
        <w:tc>
          <w:tcPr>
            <w:tcW w:w="652" w:type="pct"/>
            <w:gridSpan w:val="2"/>
          </w:tcPr>
          <w:p w14:paraId="7DD5A8E3" w14:textId="77777777" w:rsidR="000B1132" w:rsidRPr="001A404F" w:rsidRDefault="000B1132" w:rsidP="00046631">
            <w:pPr>
              <w:rPr>
                <w:rFonts w:ascii="Centaur" w:hAnsi="Centaur" w:cs="Microsoft Uighur"/>
              </w:rPr>
            </w:pPr>
            <w:r w:rsidRPr="001A404F">
              <w:rPr>
                <w:rFonts w:ascii="Centaur" w:hAnsi="Centaur" w:cs="Microsoft Uighur"/>
              </w:rPr>
              <w:t>Enhance safety and</w:t>
            </w:r>
          </w:p>
          <w:p w14:paraId="08BD0793" w14:textId="77777777" w:rsidR="000B1132" w:rsidRPr="001A404F" w:rsidRDefault="000B1132" w:rsidP="00046631">
            <w:pPr>
              <w:rPr>
                <w:rFonts w:ascii="Centaur" w:hAnsi="Centaur" w:cs="Microsoft Uighur"/>
              </w:rPr>
            </w:pPr>
            <w:r w:rsidRPr="001A404F">
              <w:rPr>
                <w:rFonts w:ascii="Centaur" w:hAnsi="Centaur" w:cs="Microsoft Uighur"/>
              </w:rPr>
              <w:t>security for all</w:t>
            </w:r>
          </w:p>
          <w:p w14:paraId="56D856A9" w14:textId="77777777" w:rsidR="000B1132" w:rsidRPr="001A404F" w:rsidRDefault="000B1132" w:rsidP="00046631">
            <w:pPr>
              <w:rPr>
                <w:rFonts w:ascii="Centaur" w:hAnsi="Centaur" w:cs="Microsoft Uighur"/>
              </w:rPr>
            </w:pPr>
            <w:r w:rsidRPr="001A404F">
              <w:rPr>
                <w:rFonts w:ascii="Centaur" w:hAnsi="Centaur" w:cs="Microsoft Uighur"/>
              </w:rPr>
              <w:t>categories of road</w:t>
            </w:r>
          </w:p>
          <w:p w14:paraId="44817D71" w14:textId="77777777" w:rsidR="000B1132" w:rsidRPr="001A404F" w:rsidRDefault="000B1132" w:rsidP="00046631">
            <w:pPr>
              <w:rPr>
                <w:rFonts w:ascii="Centaur" w:hAnsi="Centaur" w:cs="Microsoft Uighur"/>
                <w:lang w:eastAsia="en-GB"/>
              </w:rPr>
            </w:pPr>
            <w:r w:rsidRPr="001A404F">
              <w:rPr>
                <w:rFonts w:ascii="Centaur" w:hAnsi="Centaur" w:cs="Microsoft Uighur"/>
              </w:rPr>
              <w:t>Users</w:t>
            </w:r>
          </w:p>
        </w:tc>
        <w:tc>
          <w:tcPr>
            <w:tcW w:w="818" w:type="pct"/>
            <w:gridSpan w:val="2"/>
          </w:tcPr>
          <w:p w14:paraId="36B62F0B" w14:textId="77777777" w:rsidR="000B1132" w:rsidRPr="001A404F" w:rsidRDefault="000B1132" w:rsidP="00046631">
            <w:pPr>
              <w:rPr>
                <w:rFonts w:ascii="Centaur" w:hAnsi="Centaur" w:cs="Microsoft Uighur"/>
              </w:rPr>
            </w:pPr>
            <w:r w:rsidRPr="001A404F">
              <w:rPr>
                <w:rFonts w:ascii="Centaur" w:hAnsi="Centaur" w:cs="Microsoft Uighur"/>
              </w:rPr>
              <w:t>Improve road furniture (street lighting, road markings and road signage</w:t>
            </w:r>
          </w:p>
          <w:p w14:paraId="06378E6B" w14:textId="77777777" w:rsidR="000B1132" w:rsidRPr="001A404F" w:rsidRDefault="000B1132" w:rsidP="00046631">
            <w:pPr>
              <w:rPr>
                <w:rFonts w:ascii="Centaur" w:hAnsi="Centaur" w:cs="Microsoft Uighur"/>
                <w:lang w:eastAsia="en-GB"/>
              </w:rPr>
            </w:pPr>
            <w:r w:rsidRPr="001A404F">
              <w:rPr>
                <w:rFonts w:ascii="Centaur" w:hAnsi="Centaur" w:cs="Microsoft Uighur"/>
              </w:rPr>
              <w:t>etc.)</w:t>
            </w:r>
          </w:p>
        </w:tc>
        <w:tc>
          <w:tcPr>
            <w:tcW w:w="447" w:type="pct"/>
          </w:tcPr>
          <w:p w14:paraId="1C5F550C" w14:textId="77777777" w:rsidR="000B1132" w:rsidRPr="001A404F" w:rsidRDefault="000B1132" w:rsidP="00046631">
            <w:pPr>
              <w:rPr>
                <w:rFonts w:ascii="Centaur" w:hAnsi="Centaur" w:cs="Microsoft Uighur"/>
                <w:lang w:eastAsia="en-GB"/>
              </w:rPr>
            </w:pPr>
          </w:p>
        </w:tc>
      </w:tr>
      <w:tr w:rsidR="000B1132" w:rsidRPr="001A404F" w14:paraId="40D28A22" w14:textId="77777777" w:rsidTr="00046631">
        <w:trPr>
          <w:gridAfter w:val="1"/>
          <w:wAfter w:w="766" w:type="pct"/>
          <w:trHeight w:val="288"/>
        </w:trPr>
        <w:tc>
          <w:tcPr>
            <w:tcW w:w="709" w:type="pct"/>
          </w:tcPr>
          <w:p w14:paraId="2BC5CDD1" w14:textId="77777777" w:rsidR="000B1132" w:rsidRPr="001A404F" w:rsidRDefault="000B1132" w:rsidP="00046631">
            <w:pPr>
              <w:contextualSpacing/>
              <w:jc w:val="both"/>
              <w:rPr>
                <w:rFonts w:ascii="Centaur" w:hAnsi="Centaur" w:cs="Microsoft Uighur"/>
                <w:lang w:eastAsia="en-GB"/>
              </w:rPr>
            </w:pPr>
            <w:r w:rsidRPr="001A404F">
              <w:rPr>
                <w:rFonts w:ascii="Centaur" w:hAnsi="Centaur" w:cs="Microsoft Uighur"/>
              </w:rPr>
              <w:t>37.Growth of slums and unplanned communities</w:t>
            </w:r>
          </w:p>
        </w:tc>
        <w:tc>
          <w:tcPr>
            <w:tcW w:w="607" w:type="pct"/>
            <w:vMerge w:val="restart"/>
          </w:tcPr>
          <w:p w14:paraId="5E75A6A3" w14:textId="77777777" w:rsidR="000B1132" w:rsidRPr="001A404F" w:rsidRDefault="000B1132" w:rsidP="00046631">
            <w:pPr>
              <w:rPr>
                <w:rFonts w:ascii="Centaur" w:hAnsi="Centaur" w:cs="Microsoft Uighur"/>
              </w:rPr>
            </w:pPr>
            <w:r w:rsidRPr="001A404F">
              <w:rPr>
                <w:rFonts w:ascii="Centaur" w:hAnsi="Centaur" w:cs="Microsoft Uighur"/>
              </w:rPr>
              <w:t>Enhance the capacity of the assembly to prevent and respond to disaster</w:t>
            </w:r>
          </w:p>
        </w:tc>
        <w:tc>
          <w:tcPr>
            <w:tcW w:w="1001" w:type="pct"/>
          </w:tcPr>
          <w:p w14:paraId="6286A1A4"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61F3F607" w14:textId="77777777" w:rsidR="000B1132" w:rsidRPr="001A404F" w:rsidRDefault="000B1132" w:rsidP="00046631">
            <w:pPr>
              <w:rPr>
                <w:rFonts w:ascii="Centaur" w:hAnsi="Centaur" w:cs="Microsoft Uighur"/>
              </w:rPr>
            </w:pPr>
            <w:r w:rsidRPr="001A404F">
              <w:rPr>
                <w:rFonts w:ascii="Centaur" w:hAnsi="Centaur" w:cs="Microsoft Uighur"/>
              </w:rPr>
              <w:t>Improve basic social</w:t>
            </w:r>
          </w:p>
          <w:p w14:paraId="6732687F" w14:textId="77777777" w:rsidR="000B1132" w:rsidRPr="001A404F" w:rsidRDefault="000B1132" w:rsidP="00046631">
            <w:pPr>
              <w:rPr>
                <w:rFonts w:ascii="Centaur" w:hAnsi="Centaur" w:cs="Microsoft Uighur"/>
              </w:rPr>
            </w:pPr>
            <w:r w:rsidRPr="001A404F">
              <w:rPr>
                <w:rFonts w:ascii="Centaur" w:hAnsi="Centaur" w:cs="Microsoft Uighur"/>
              </w:rPr>
              <w:t>infrastructure and</w:t>
            </w:r>
          </w:p>
          <w:p w14:paraId="13DFB6F1" w14:textId="77777777" w:rsidR="000B1132" w:rsidRPr="001A404F" w:rsidRDefault="000B1132" w:rsidP="00046631">
            <w:pPr>
              <w:rPr>
                <w:rFonts w:ascii="Centaur" w:hAnsi="Centaur" w:cs="Microsoft Uighur"/>
              </w:rPr>
            </w:pPr>
            <w:r w:rsidRPr="001A404F">
              <w:rPr>
                <w:rFonts w:ascii="Centaur" w:hAnsi="Centaur" w:cs="Microsoft Uighur"/>
              </w:rPr>
              <w:t>services, and</w:t>
            </w:r>
          </w:p>
          <w:p w14:paraId="0879F71F" w14:textId="77777777" w:rsidR="000B1132" w:rsidRPr="001A404F" w:rsidRDefault="000B1132" w:rsidP="00046631">
            <w:pPr>
              <w:rPr>
                <w:rFonts w:ascii="Centaur" w:hAnsi="Centaur" w:cs="Microsoft Uighur"/>
              </w:rPr>
            </w:pPr>
            <w:r w:rsidRPr="001A404F">
              <w:rPr>
                <w:rFonts w:ascii="Centaur" w:hAnsi="Centaur" w:cs="Microsoft Uighur"/>
              </w:rPr>
              <w:t>livelihood conditions</w:t>
            </w:r>
          </w:p>
          <w:p w14:paraId="4A0A233F" w14:textId="77777777" w:rsidR="000B1132" w:rsidRPr="001A404F" w:rsidRDefault="000B1132" w:rsidP="00046631">
            <w:pPr>
              <w:rPr>
                <w:rFonts w:ascii="Centaur" w:hAnsi="Centaur" w:cs="Microsoft Uighur"/>
              </w:rPr>
            </w:pPr>
            <w:r w:rsidRPr="001A404F">
              <w:rPr>
                <w:rFonts w:ascii="Centaur" w:hAnsi="Centaur" w:cs="Microsoft Uighur"/>
              </w:rPr>
              <w:t>of Zongo and Inner-</w:t>
            </w:r>
          </w:p>
          <w:p w14:paraId="01F71091" w14:textId="77777777" w:rsidR="000B1132" w:rsidRPr="001A404F" w:rsidRDefault="000B1132" w:rsidP="00046631">
            <w:pPr>
              <w:rPr>
                <w:rFonts w:ascii="Centaur" w:hAnsi="Centaur" w:cs="Microsoft Uighur"/>
                <w:lang w:eastAsia="en-GB"/>
              </w:rPr>
            </w:pPr>
            <w:r w:rsidRPr="001A404F">
              <w:rPr>
                <w:rFonts w:ascii="Centaur" w:hAnsi="Centaur" w:cs="Microsoft Uighur"/>
              </w:rPr>
              <w:t>City Communities</w:t>
            </w:r>
          </w:p>
        </w:tc>
        <w:tc>
          <w:tcPr>
            <w:tcW w:w="818" w:type="pct"/>
            <w:gridSpan w:val="2"/>
          </w:tcPr>
          <w:p w14:paraId="7E4334A2" w14:textId="77777777" w:rsidR="000B1132" w:rsidRPr="001A404F" w:rsidRDefault="000B1132" w:rsidP="00046631">
            <w:pPr>
              <w:rPr>
                <w:rFonts w:ascii="Centaur" w:hAnsi="Centaur" w:cs="Microsoft Uighur"/>
              </w:rPr>
            </w:pPr>
            <w:r w:rsidRPr="001A404F">
              <w:rPr>
                <w:rFonts w:ascii="Centaur" w:hAnsi="Centaur" w:cs="Microsoft Uighur"/>
              </w:rPr>
              <w:t>Promote the implementation of a national slum upgrading and prevention</w:t>
            </w:r>
          </w:p>
          <w:p w14:paraId="73472044" w14:textId="77777777" w:rsidR="000B1132" w:rsidRPr="001A404F" w:rsidRDefault="000B1132" w:rsidP="00046631">
            <w:pPr>
              <w:rPr>
                <w:rFonts w:ascii="Centaur" w:hAnsi="Centaur" w:cs="Microsoft Uighur"/>
                <w:lang w:eastAsia="en-GB"/>
              </w:rPr>
            </w:pPr>
            <w:r w:rsidRPr="001A404F">
              <w:rPr>
                <w:rFonts w:ascii="Centaur" w:hAnsi="Centaur" w:cs="Microsoft Uighur"/>
              </w:rPr>
              <w:t>Strategy</w:t>
            </w:r>
          </w:p>
        </w:tc>
        <w:tc>
          <w:tcPr>
            <w:tcW w:w="447" w:type="pct"/>
          </w:tcPr>
          <w:p w14:paraId="0AADB363" w14:textId="77777777" w:rsidR="000B1132" w:rsidRPr="001A404F" w:rsidRDefault="000B1132" w:rsidP="00046631">
            <w:pPr>
              <w:rPr>
                <w:rFonts w:ascii="Centaur" w:hAnsi="Centaur" w:cs="Microsoft Uighur"/>
              </w:rPr>
            </w:pPr>
            <w:r w:rsidRPr="001A404F">
              <w:rPr>
                <w:rFonts w:ascii="Centaur" w:hAnsi="Centaur" w:cs="Microsoft Uighur"/>
              </w:rPr>
              <w:t>SDG 1, 10, 11,</w:t>
            </w:r>
          </w:p>
          <w:p w14:paraId="44C798FC" w14:textId="77777777" w:rsidR="000B1132" w:rsidRPr="001A404F" w:rsidRDefault="000B1132" w:rsidP="00046631">
            <w:pPr>
              <w:rPr>
                <w:rFonts w:ascii="Centaur" w:hAnsi="Centaur" w:cs="Microsoft Uighur"/>
              </w:rPr>
            </w:pPr>
            <w:r w:rsidRPr="001A404F">
              <w:rPr>
                <w:rFonts w:ascii="Centaur" w:hAnsi="Centaur" w:cs="Microsoft Uighur"/>
              </w:rPr>
              <w:t>17</w:t>
            </w:r>
          </w:p>
          <w:p w14:paraId="3844C1FB" w14:textId="77777777" w:rsidR="000B1132" w:rsidRPr="001A404F" w:rsidRDefault="000B1132" w:rsidP="00046631">
            <w:pPr>
              <w:rPr>
                <w:rFonts w:ascii="Centaur" w:hAnsi="Centaur" w:cs="Microsoft Uighur"/>
                <w:lang w:eastAsia="en-GB"/>
              </w:rPr>
            </w:pPr>
            <w:r w:rsidRPr="001A404F">
              <w:rPr>
                <w:rFonts w:ascii="Centaur" w:hAnsi="Centaur" w:cs="Microsoft Uighur"/>
              </w:rPr>
              <w:t>AU 1, 4, 10, 12</w:t>
            </w:r>
          </w:p>
        </w:tc>
      </w:tr>
      <w:tr w:rsidR="000B1132" w:rsidRPr="001A404F" w14:paraId="6385E318" w14:textId="77777777" w:rsidTr="00046631">
        <w:trPr>
          <w:gridAfter w:val="1"/>
          <w:wAfter w:w="766" w:type="pct"/>
          <w:trHeight w:val="288"/>
        </w:trPr>
        <w:tc>
          <w:tcPr>
            <w:tcW w:w="709" w:type="pct"/>
          </w:tcPr>
          <w:p w14:paraId="680A0CEC"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t>38.Encroachment of proposed road by auto mechanics</w:t>
            </w:r>
          </w:p>
        </w:tc>
        <w:tc>
          <w:tcPr>
            <w:tcW w:w="607" w:type="pct"/>
            <w:vMerge/>
          </w:tcPr>
          <w:p w14:paraId="649E9A04" w14:textId="77777777" w:rsidR="000B1132" w:rsidRPr="001A404F" w:rsidRDefault="000B1132" w:rsidP="00046631">
            <w:pPr>
              <w:rPr>
                <w:rFonts w:ascii="Centaur" w:hAnsi="Centaur" w:cs="Microsoft Uighur"/>
              </w:rPr>
            </w:pPr>
          </w:p>
        </w:tc>
        <w:tc>
          <w:tcPr>
            <w:tcW w:w="1001" w:type="pct"/>
          </w:tcPr>
          <w:p w14:paraId="338774F4"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6E9E84E3" w14:textId="77777777" w:rsidR="000B1132" w:rsidRPr="001A404F" w:rsidRDefault="000B1132" w:rsidP="00046631">
            <w:pPr>
              <w:rPr>
                <w:rFonts w:ascii="Centaur" w:hAnsi="Centaur" w:cs="Microsoft Uighur"/>
              </w:rPr>
            </w:pPr>
            <w:r w:rsidRPr="001A404F">
              <w:rPr>
                <w:rFonts w:ascii="Centaur" w:hAnsi="Centaur" w:cs="Microsoft Uighur"/>
              </w:rPr>
              <w:t>Promote proactive</w:t>
            </w:r>
          </w:p>
          <w:p w14:paraId="525CE6E9" w14:textId="77777777" w:rsidR="000B1132" w:rsidRPr="001A404F" w:rsidRDefault="000B1132" w:rsidP="00046631">
            <w:pPr>
              <w:rPr>
                <w:rFonts w:ascii="Centaur" w:hAnsi="Centaur" w:cs="Microsoft Uighur"/>
              </w:rPr>
            </w:pPr>
            <w:r w:rsidRPr="001A404F">
              <w:rPr>
                <w:rFonts w:ascii="Centaur" w:hAnsi="Centaur" w:cs="Microsoft Uighur"/>
              </w:rPr>
              <w:t>planning and</w:t>
            </w:r>
          </w:p>
          <w:p w14:paraId="51134898" w14:textId="77777777" w:rsidR="000B1132" w:rsidRPr="001A404F" w:rsidRDefault="000B1132" w:rsidP="00046631">
            <w:pPr>
              <w:rPr>
                <w:rFonts w:ascii="Centaur" w:hAnsi="Centaur" w:cs="Microsoft Uighur"/>
              </w:rPr>
            </w:pPr>
            <w:r w:rsidRPr="001A404F">
              <w:rPr>
                <w:rFonts w:ascii="Centaur" w:hAnsi="Centaur" w:cs="Microsoft Uighur"/>
              </w:rPr>
              <w:t>implementation for</w:t>
            </w:r>
          </w:p>
          <w:p w14:paraId="6BD4C1CA" w14:textId="77777777" w:rsidR="000B1132" w:rsidRPr="001A404F" w:rsidRDefault="000B1132" w:rsidP="00046631">
            <w:pPr>
              <w:rPr>
                <w:rFonts w:ascii="Centaur" w:hAnsi="Centaur" w:cs="Microsoft Uighur"/>
              </w:rPr>
            </w:pPr>
            <w:r w:rsidRPr="001A404F">
              <w:rPr>
                <w:rFonts w:ascii="Centaur" w:hAnsi="Centaur" w:cs="Microsoft Uighur"/>
              </w:rPr>
              <w:t>disaster prevention and</w:t>
            </w:r>
          </w:p>
          <w:p w14:paraId="5C1B42AA" w14:textId="77777777" w:rsidR="000B1132" w:rsidRPr="001A404F" w:rsidRDefault="000B1132" w:rsidP="00046631">
            <w:pPr>
              <w:rPr>
                <w:rFonts w:ascii="Centaur" w:hAnsi="Centaur" w:cs="Microsoft Uighur"/>
              </w:rPr>
            </w:pPr>
            <w:r w:rsidRPr="001A404F">
              <w:rPr>
                <w:rFonts w:ascii="Centaur" w:hAnsi="Centaur" w:cs="Microsoft Uighur"/>
              </w:rPr>
              <w:t>mitigation</w:t>
            </w:r>
          </w:p>
        </w:tc>
        <w:tc>
          <w:tcPr>
            <w:tcW w:w="818" w:type="pct"/>
            <w:gridSpan w:val="2"/>
          </w:tcPr>
          <w:p w14:paraId="1CD95D56" w14:textId="77777777" w:rsidR="000B1132" w:rsidRPr="001A404F" w:rsidRDefault="000B1132" w:rsidP="00046631">
            <w:pPr>
              <w:rPr>
                <w:rFonts w:ascii="Centaur" w:hAnsi="Centaur" w:cs="Microsoft Uighur"/>
                <w:lang w:eastAsia="en-GB"/>
              </w:rPr>
            </w:pPr>
            <w:r w:rsidRPr="001A404F">
              <w:rPr>
                <w:rFonts w:ascii="Centaur" w:hAnsi="Centaur" w:cs="Microsoft Uighur"/>
              </w:rPr>
              <w:t>Ensure adherence to zoning policies and building regulation</w:t>
            </w:r>
          </w:p>
        </w:tc>
        <w:tc>
          <w:tcPr>
            <w:tcW w:w="447" w:type="pct"/>
          </w:tcPr>
          <w:p w14:paraId="59DE5D18" w14:textId="77777777" w:rsidR="000B1132" w:rsidRPr="001A404F" w:rsidRDefault="000B1132" w:rsidP="00046631">
            <w:pPr>
              <w:rPr>
                <w:rFonts w:ascii="Centaur" w:hAnsi="Centaur" w:cs="Microsoft Uighur"/>
              </w:rPr>
            </w:pPr>
            <w:r w:rsidRPr="001A404F">
              <w:rPr>
                <w:rFonts w:ascii="Centaur" w:hAnsi="Centaur" w:cs="Microsoft Uighur"/>
              </w:rPr>
              <w:t>Priority 1, 2 and 4 of</w:t>
            </w:r>
          </w:p>
          <w:p w14:paraId="42A64C0B" w14:textId="77777777" w:rsidR="000B1132" w:rsidRPr="001A404F" w:rsidRDefault="000B1132" w:rsidP="00046631">
            <w:pPr>
              <w:rPr>
                <w:rFonts w:ascii="Centaur" w:hAnsi="Centaur" w:cs="Microsoft Uighur"/>
              </w:rPr>
            </w:pPr>
            <w:r w:rsidRPr="001A404F">
              <w:rPr>
                <w:rFonts w:ascii="Centaur" w:hAnsi="Centaur" w:cs="Microsoft Uighur"/>
              </w:rPr>
              <w:t>Sendai Framework</w:t>
            </w:r>
          </w:p>
          <w:p w14:paraId="00C0122C" w14:textId="77777777" w:rsidR="000B1132" w:rsidRPr="001A404F" w:rsidRDefault="000B1132" w:rsidP="00046631">
            <w:pPr>
              <w:rPr>
                <w:rFonts w:ascii="Centaur" w:hAnsi="Centaur" w:cs="Microsoft Uighur"/>
                <w:lang w:eastAsia="en-GB"/>
              </w:rPr>
            </w:pPr>
            <w:r w:rsidRPr="001A404F">
              <w:rPr>
                <w:rFonts w:ascii="Centaur" w:hAnsi="Centaur" w:cs="Microsoft Uighur"/>
              </w:rPr>
              <w:t>DRR and SDGs</w:t>
            </w:r>
          </w:p>
        </w:tc>
      </w:tr>
      <w:tr w:rsidR="000B1132" w:rsidRPr="001A404F" w14:paraId="574193E3" w14:textId="77777777" w:rsidTr="00046631">
        <w:trPr>
          <w:gridAfter w:val="1"/>
          <w:wAfter w:w="766" w:type="pct"/>
          <w:trHeight w:val="288"/>
        </w:trPr>
        <w:tc>
          <w:tcPr>
            <w:tcW w:w="709" w:type="pct"/>
          </w:tcPr>
          <w:p w14:paraId="22660A01"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t>39.Inappropriate parking of cars’ at Komkompe</w:t>
            </w:r>
          </w:p>
        </w:tc>
        <w:tc>
          <w:tcPr>
            <w:tcW w:w="607" w:type="pct"/>
            <w:vMerge/>
          </w:tcPr>
          <w:p w14:paraId="3F9A9816" w14:textId="77777777" w:rsidR="000B1132" w:rsidRPr="001A404F" w:rsidRDefault="000B1132" w:rsidP="00046631">
            <w:pPr>
              <w:rPr>
                <w:rFonts w:ascii="Centaur" w:hAnsi="Centaur" w:cs="Microsoft Uighur"/>
              </w:rPr>
            </w:pPr>
          </w:p>
        </w:tc>
        <w:tc>
          <w:tcPr>
            <w:tcW w:w="1001" w:type="pct"/>
          </w:tcPr>
          <w:p w14:paraId="28C96806"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Enforce road safety standards</w:t>
            </w:r>
          </w:p>
        </w:tc>
        <w:tc>
          <w:tcPr>
            <w:tcW w:w="652" w:type="pct"/>
            <w:gridSpan w:val="2"/>
          </w:tcPr>
          <w:p w14:paraId="51A87476" w14:textId="77777777" w:rsidR="000B1132" w:rsidRPr="001A404F" w:rsidRDefault="000B1132" w:rsidP="00046631">
            <w:pPr>
              <w:rPr>
                <w:rFonts w:ascii="Centaur" w:hAnsi="Centaur" w:cs="Microsoft Uighur"/>
              </w:rPr>
            </w:pPr>
            <w:r w:rsidRPr="001A404F">
              <w:rPr>
                <w:rFonts w:ascii="Centaur" w:hAnsi="Centaur" w:cs="Microsoft Uighur"/>
              </w:rPr>
              <w:t>Enhance safety and</w:t>
            </w:r>
          </w:p>
          <w:p w14:paraId="4688BB3E" w14:textId="77777777" w:rsidR="000B1132" w:rsidRPr="001A404F" w:rsidRDefault="000B1132" w:rsidP="00046631">
            <w:pPr>
              <w:rPr>
                <w:rFonts w:ascii="Centaur" w:hAnsi="Centaur" w:cs="Microsoft Uighur"/>
              </w:rPr>
            </w:pPr>
            <w:r w:rsidRPr="001A404F">
              <w:rPr>
                <w:rFonts w:ascii="Centaur" w:hAnsi="Centaur" w:cs="Microsoft Uighur"/>
              </w:rPr>
              <w:t>security for all</w:t>
            </w:r>
          </w:p>
          <w:p w14:paraId="06841457" w14:textId="77777777" w:rsidR="000B1132" w:rsidRPr="001A404F" w:rsidRDefault="000B1132" w:rsidP="00046631">
            <w:pPr>
              <w:rPr>
                <w:rFonts w:ascii="Centaur" w:hAnsi="Centaur" w:cs="Microsoft Uighur"/>
              </w:rPr>
            </w:pPr>
            <w:r w:rsidRPr="001A404F">
              <w:rPr>
                <w:rFonts w:ascii="Centaur" w:hAnsi="Centaur" w:cs="Microsoft Uighur"/>
              </w:rPr>
              <w:lastRenderedPageBreak/>
              <w:t>categories of road</w:t>
            </w:r>
          </w:p>
          <w:p w14:paraId="140D06C7" w14:textId="77777777" w:rsidR="000B1132" w:rsidRPr="001A404F" w:rsidRDefault="000B1132" w:rsidP="00046631">
            <w:pPr>
              <w:rPr>
                <w:rFonts w:ascii="Centaur" w:hAnsi="Centaur" w:cs="Microsoft Uighur"/>
                <w:lang w:eastAsia="en-GB"/>
              </w:rPr>
            </w:pPr>
            <w:r w:rsidRPr="001A404F">
              <w:rPr>
                <w:rFonts w:ascii="Centaur" w:hAnsi="Centaur" w:cs="Microsoft Uighur"/>
              </w:rPr>
              <w:t>users</w:t>
            </w:r>
          </w:p>
        </w:tc>
        <w:tc>
          <w:tcPr>
            <w:tcW w:w="818" w:type="pct"/>
            <w:gridSpan w:val="2"/>
          </w:tcPr>
          <w:p w14:paraId="52C9CA79" w14:textId="77777777" w:rsidR="000B1132" w:rsidRPr="001A404F" w:rsidRDefault="000B1132" w:rsidP="00046631">
            <w:pPr>
              <w:rPr>
                <w:rFonts w:ascii="Centaur" w:hAnsi="Centaur" w:cs="Microsoft Uighur"/>
              </w:rPr>
            </w:pPr>
            <w:r w:rsidRPr="001A404F">
              <w:rPr>
                <w:rFonts w:ascii="Centaur" w:hAnsi="Centaur" w:cs="Microsoft Uighur"/>
              </w:rPr>
              <w:lastRenderedPageBreak/>
              <w:t xml:space="preserve">Review road regulations to meet international </w:t>
            </w:r>
            <w:r w:rsidRPr="001A404F">
              <w:rPr>
                <w:rFonts w:ascii="Centaur" w:hAnsi="Centaur" w:cs="Microsoft Uighur"/>
              </w:rPr>
              <w:lastRenderedPageBreak/>
              <w:t>environmental, security</w:t>
            </w:r>
          </w:p>
          <w:p w14:paraId="2269570E" w14:textId="77777777" w:rsidR="000B1132" w:rsidRPr="001A404F" w:rsidRDefault="000B1132" w:rsidP="00046631">
            <w:pPr>
              <w:rPr>
                <w:rFonts w:ascii="Centaur" w:hAnsi="Centaur" w:cs="Microsoft Uighur"/>
                <w:lang w:eastAsia="en-GB"/>
              </w:rPr>
            </w:pPr>
            <w:r w:rsidRPr="001A404F">
              <w:rPr>
                <w:rFonts w:ascii="Centaur" w:hAnsi="Centaur" w:cs="Microsoft Uighur"/>
              </w:rPr>
              <w:t>and safety standards, and codes of practice</w:t>
            </w:r>
          </w:p>
        </w:tc>
        <w:tc>
          <w:tcPr>
            <w:tcW w:w="447" w:type="pct"/>
          </w:tcPr>
          <w:p w14:paraId="3E3D786C" w14:textId="77777777" w:rsidR="000B1132" w:rsidRPr="001A404F" w:rsidRDefault="000B1132" w:rsidP="00046631">
            <w:pPr>
              <w:rPr>
                <w:rFonts w:ascii="Centaur" w:hAnsi="Centaur" w:cs="Microsoft Uighur"/>
                <w:lang w:eastAsia="en-GB"/>
              </w:rPr>
            </w:pPr>
          </w:p>
        </w:tc>
      </w:tr>
      <w:tr w:rsidR="000B1132" w:rsidRPr="001A404F" w14:paraId="36C21D41" w14:textId="77777777" w:rsidTr="00046631">
        <w:trPr>
          <w:gridAfter w:val="1"/>
          <w:wAfter w:w="766" w:type="pct"/>
          <w:trHeight w:val="288"/>
        </w:trPr>
        <w:tc>
          <w:tcPr>
            <w:tcW w:w="709" w:type="pct"/>
          </w:tcPr>
          <w:p w14:paraId="09D33E57"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lastRenderedPageBreak/>
              <w:t xml:space="preserve">40.Encroachment of road reservations and public lands </w:t>
            </w:r>
          </w:p>
        </w:tc>
        <w:tc>
          <w:tcPr>
            <w:tcW w:w="607" w:type="pct"/>
          </w:tcPr>
          <w:p w14:paraId="080B3F0A" w14:textId="77777777" w:rsidR="000B1132" w:rsidRPr="001A404F" w:rsidRDefault="000B1132" w:rsidP="00046631">
            <w:pPr>
              <w:rPr>
                <w:rFonts w:ascii="Centaur" w:hAnsi="Centaur" w:cs="Microsoft Uighur"/>
              </w:rPr>
            </w:pPr>
            <w:r w:rsidRPr="001A404F">
              <w:rPr>
                <w:rFonts w:ascii="Centaur" w:hAnsi="Centaur" w:cs="Microsoft Uighur"/>
              </w:rPr>
              <w:t>Promote the protection of reservations and public lands</w:t>
            </w:r>
          </w:p>
        </w:tc>
        <w:tc>
          <w:tcPr>
            <w:tcW w:w="1001" w:type="pct"/>
          </w:tcPr>
          <w:p w14:paraId="327E1549"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2A036345" w14:textId="77777777" w:rsidR="000B1132" w:rsidRPr="001A404F" w:rsidRDefault="000B1132" w:rsidP="00046631">
            <w:pPr>
              <w:rPr>
                <w:rFonts w:ascii="Centaur" w:hAnsi="Centaur" w:cs="Microsoft Uighur"/>
              </w:rPr>
            </w:pPr>
            <w:r w:rsidRPr="001A404F">
              <w:rPr>
                <w:rFonts w:ascii="Centaur" w:hAnsi="Centaur" w:cs="Microsoft Uighur"/>
              </w:rPr>
              <w:t>Promote efficient</w:t>
            </w:r>
          </w:p>
          <w:p w14:paraId="5F04080F" w14:textId="77777777" w:rsidR="000B1132" w:rsidRPr="001A404F" w:rsidRDefault="000B1132" w:rsidP="00046631">
            <w:pPr>
              <w:rPr>
                <w:rFonts w:ascii="Centaur" w:hAnsi="Centaur" w:cs="Microsoft Uighur"/>
              </w:rPr>
            </w:pPr>
            <w:r w:rsidRPr="001A404F">
              <w:rPr>
                <w:rFonts w:ascii="Centaur" w:hAnsi="Centaur" w:cs="Microsoft Uighur"/>
              </w:rPr>
              <w:t>and effective land</w:t>
            </w:r>
          </w:p>
          <w:p w14:paraId="38B617EB" w14:textId="77777777" w:rsidR="000B1132" w:rsidRPr="001A404F" w:rsidRDefault="000B1132" w:rsidP="00046631">
            <w:pPr>
              <w:rPr>
                <w:rFonts w:ascii="Centaur" w:hAnsi="Centaur" w:cs="Microsoft Uighur"/>
                <w:lang w:eastAsia="en-GB"/>
              </w:rPr>
            </w:pPr>
            <w:r w:rsidRPr="001A404F">
              <w:rPr>
                <w:rFonts w:ascii="Centaur" w:hAnsi="Centaur" w:cs="Microsoft Uighur"/>
              </w:rPr>
              <w:t>administration</w:t>
            </w:r>
          </w:p>
        </w:tc>
        <w:tc>
          <w:tcPr>
            <w:tcW w:w="818" w:type="pct"/>
            <w:gridSpan w:val="2"/>
          </w:tcPr>
          <w:p w14:paraId="3CC05E80" w14:textId="77777777" w:rsidR="000B1132" w:rsidRPr="001A404F" w:rsidRDefault="000B1132" w:rsidP="00046631">
            <w:pPr>
              <w:rPr>
                <w:rFonts w:ascii="Centaur" w:hAnsi="Centaur" w:cs="Microsoft Uighur"/>
              </w:rPr>
            </w:pPr>
            <w:r w:rsidRPr="001A404F">
              <w:rPr>
                <w:rFonts w:ascii="Centaur" w:hAnsi="Centaur" w:cs="Microsoft Uighur"/>
              </w:rPr>
              <w:t>Ensure the production of base, topographic and orthophoto maps</w:t>
            </w:r>
          </w:p>
          <w:p w14:paraId="3AF61CF5" w14:textId="77777777" w:rsidR="000B1132" w:rsidRPr="001A404F" w:rsidRDefault="000B1132" w:rsidP="00046631">
            <w:pPr>
              <w:rPr>
                <w:rFonts w:ascii="Centaur" w:hAnsi="Centaur" w:cs="Microsoft Uighur"/>
                <w:lang w:eastAsia="en-GB"/>
              </w:rPr>
            </w:pPr>
            <w:r w:rsidRPr="001A404F">
              <w:rPr>
                <w:rFonts w:ascii="Centaur" w:hAnsi="Centaur" w:cs="Microsoft Uighur"/>
              </w:rPr>
              <w:t>nationwide (SDG Target 12.2)</w:t>
            </w:r>
          </w:p>
        </w:tc>
        <w:tc>
          <w:tcPr>
            <w:tcW w:w="447" w:type="pct"/>
          </w:tcPr>
          <w:p w14:paraId="0EC1AF49" w14:textId="77777777" w:rsidR="000B1132" w:rsidRPr="001A404F" w:rsidRDefault="000B1132" w:rsidP="00046631">
            <w:pPr>
              <w:rPr>
                <w:rFonts w:ascii="Centaur" w:hAnsi="Centaur" w:cs="Microsoft Uighur"/>
              </w:rPr>
            </w:pPr>
            <w:r w:rsidRPr="001A404F">
              <w:rPr>
                <w:rFonts w:ascii="Centaur" w:hAnsi="Centaur" w:cs="Microsoft Uighur"/>
              </w:rPr>
              <w:t>SDG 1, 5, 9, 12,</w:t>
            </w:r>
          </w:p>
          <w:p w14:paraId="376E338D" w14:textId="77777777" w:rsidR="000B1132" w:rsidRPr="001A404F" w:rsidRDefault="000B1132" w:rsidP="00046631">
            <w:pPr>
              <w:rPr>
                <w:rFonts w:ascii="Centaur" w:hAnsi="Centaur" w:cs="Microsoft Uighur"/>
              </w:rPr>
            </w:pPr>
            <w:r w:rsidRPr="001A404F">
              <w:rPr>
                <w:rFonts w:ascii="Centaur" w:hAnsi="Centaur" w:cs="Microsoft Uighur"/>
              </w:rPr>
              <w:t>16, 17</w:t>
            </w:r>
          </w:p>
          <w:p w14:paraId="19BC6C43" w14:textId="77777777" w:rsidR="000B1132" w:rsidRPr="001A404F" w:rsidRDefault="000B1132" w:rsidP="00046631">
            <w:pPr>
              <w:rPr>
                <w:rFonts w:ascii="Centaur" w:hAnsi="Centaur" w:cs="Microsoft Uighur"/>
              </w:rPr>
            </w:pPr>
            <w:r w:rsidRPr="001A404F">
              <w:rPr>
                <w:rFonts w:ascii="Centaur" w:hAnsi="Centaur" w:cs="Microsoft Uighur"/>
              </w:rPr>
              <w:t>AU 10, 11, 12,</w:t>
            </w:r>
          </w:p>
          <w:p w14:paraId="6C91F71E" w14:textId="77777777" w:rsidR="000B1132" w:rsidRPr="001A404F" w:rsidRDefault="000B1132" w:rsidP="00046631">
            <w:pPr>
              <w:rPr>
                <w:rFonts w:ascii="Centaur" w:hAnsi="Centaur" w:cs="Microsoft Uighur"/>
                <w:lang w:eastAsia="en-GB"/>
              </w:rPr>
            </w:pPr>
            <w:r w:rsidRPr="001A404F">
              <w:rPr>
                <w:rFonts w:ascii="Centaur" w:hAnsi="Centaur" w:cs="Microsoft Uighur"/>
              </w:rPr>
              <w:t>17</w:t>
            </w:r>
          </w:p>
        </w:tc>
      </w:tr>
      <w:tr w:rsidR="000B1132" w:rsidRPr="001A404F" w14:paraId="6F983014" w14:textId="77777777" w:rsidTr="00046631">
        <w:trPr>
          <w:gridAfter w:val="1"/>
          <w:wAfter w:w="766" w:type="pct"/>
          <w:trHeight w:val="288"/>
        </w:trPr>
        <w:tc>
          <w:tcPr>
            <w:tcW w:w="709" w:type="pct"/>
          </w:tcPr>
          <w:p w14:paraId="4FE91B0F"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t>41. Difficulty in the acquisition of lands for developmental projects</w:t>
            </w:r>
          </w:p>
        </w:tc>
        <w:tc>
          <w:tcPr>
            <w:tcW w:w="607" w:type="pct"/>
          </w:tcPr>
          <w:p w14:paraId="3CBFDD20" w14:textId="77777777" w:rsidR="000B1132" w:rsidRPr="001A404F" w:rsidRDefault="000B1132" w:rsidP="00046631">
            <w:pPr>
              <w:rPr>
                <w:rFonts w:ascii="Centaur" w:hAnsi="Centaur" w:cs="Microsoft Uighur"/>
              </w:rPr>
            </w:pPr>
            <w:r w:rsidRPr="001A404F">
              <w:rPr>
                <w:rFonts w:ascii="Centaur" w:hAnsi="Centaur" w:cs="Microsoft Uighur"/>
              </w:rPr>
              <w:t>Promote Acquisition of lands for development</w:t>
            </w:r>
          </w:p>
        </w:tc>
        <w:tc>
          <w:tcPr>
            <w:tcW w:w="1001" w:type="pct"/>
          </w:tcPr>
          <w:p w14:paraId="2792E3D3" w14:textId="77777777" w:rsidR="000B1132" w:rsidRPr="001A404F" w:rsidRDefault="000B1132"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Collaborate with stakeholders in the land sector for litigation free lands</w:t>
            </w:r>
          </w:p>
        </w:tc>
        <w:tc>
          <w:tcPr>
            <w:tcW w:w="652" w:type="pct"/>
            <w:gridSpan w:val="2"/>
          </w:tcPr>
          <w:p w14:paraId="493AEF44" w14:textId="77777777" w:rsidR="000B1132" w:rsidRPr="001A404F" w:rsidRDefault="000B1132" w:rsidP="00046631">
            <w:pPr>
              <w:rPr>
                <w:rFonts w:ascii="Centaur" w:hAnsi="Centaur" w:cs="Microsoft Uighur"/>
              </w:rPr>
            </w:pPr>
            <w:r w:rsidRPr="001A404F">
              <w:rPr>
                <w:rFonts w:ascii="Centaur" w:hAnsi="Centaur" w:cs="Microsoft Uighur"/>
              </w:rPr>
              <w:t>Promote efficient</w:t>
            </w:r>
          </w:p>
          <w:p w14:paraId="74F9E6D5" w14:textId="77777777" w:rsidR="000B1132" w:rsidRPr="001A404F" w:rsidRDefault="000B1132" w:rsidP="00046631">
            <w:pPr>
              <w:rPr>
                <w:rFonts w:ascii="Centaur" w:hAnsi="Centaur" w:cs="Microsoft Uighur"/>
              </w:rPr>
            </w:pPr>
            <w:r w:rsidRPr="001A404F">
              <w:rPr>
                <w:rFonts w:ascii="Centaur" w:hAnsi="Centaur" w:cs="Microsoft Uighur"/>
              </w:rPr>
              <w:t>and effective land</w:t>
            </w:r>
          </w:p>
          <w:p w14:paraId="32195F22" w14:textId="77777777" w:rsidR="000B1132" w:rsidRPr="001A404F" w:rsidRDefault="000B1132" w:rsidP="00046631">
            <w:pPr>
              <w:rPr>
                <w:rFonts w:ascii="Centaur" w:hAnsi="Centaur" w:cs="Microsoft Uighur"/>
                <w:lang w:eastAsia="en-GB"/>
              </w:rPr>
            </w:pPr>
            <w:r w:rsidRPr="001A404F">
              <w:rPr>
                <w:rFonts w:ascii="Centaur" w:hAnsi="Centaur" w:cs="Microsoft Uighur"/>
              </w:rPr>
              <w:t>administration</w:t>
            </w:r>
          </w:p>
        </w:tc>
        <w:tc>
          <w:tcPr>
            <w:tcW w:w="818" w:type="pct"/>
            <w:gridSpan w:val="2"/>
          </w:tcPr>
          <w:p w14:paraId="1263689B" w14:textId="77777777" w:rsidR="000B1132" w:rsidRPr="001A404F" w:rsidRDefault="000B1132" w:rsidP="00046631">
            <w:pPr>
              <w:rPr>
                <w:rFonts w:ascii="Centaur" w:hAnsi="Centaur" w:cs="Microsoft Uighur"/>
              </w:rPr>
            </w:pPr>
            <w:r w:rsidRPr="001A404F">
              <w:rPr>
                <w:rFonts w:ascii="Centaur" w:hAnsi="Centaur" w:cs="Microsoft Uighur"/>
              </w:rPr>
              <w:t>Continue on-going land administration reforms to address title and</w:t>
            </w:r>
          </w:p>
          <w:p w14:paraId="0AB0C034" w14:textId="77777777" w:rsidR="000B1132" w:rsidRPr="001A404F" w:rsidRDefault="000B1132" w:rsidP="00046631">
            <w:pPr>
              <w:rPr>
                <w:rFonts w:ascii="Centaur" w:hAnsi="Centaur" w:cs="Microsoft Uighur"/>
                <w:lang w:eastAsia="en-GB"/>
              </w:rPr>
            </w:pPr>
            <w:r w:rsidRPr="001A404F">
              <w:rPr>
                <w:rFonts w:ascii="Centaur" w:hAnsi="Centaur" w:cs="Microsoft Uighur"/>
              </w:rPr>
              <w:t>ownership rights (SDG Targets 1.4, 16.b)</w:t>
            </w:r>
          </w:p>
        </w:tc>
        <w:tc>
          <w:tcPr>
            <w:tcW w:w="447" w:type="pct"/>
          </w:tcPr>
          <w:p w14:paraId="39CA3FB7" w14:textId="77777777" w:rsidR="000B1132" w:rsidRPr="001A404F" w:rsidRDefault="000B1132" w:rsidP="00046631">
            <w:pPr>
              <w:rPr>
                <w:rFonts w:ascii="Centaur" w:hAnsi="Centaur" w:cs="Microsoft Uighur"/>
              </w:rPr>
            </w:pPr>
            <w:r w:rsidRPr="001A404F">
              <w:rPr>
                <w:rFonts w:ascii="Centaur" w:hAnsi="Centaur" w:cs="Microsoft Uighur"/>
              </w:rPr>
              <w:t>SDG 1, 5, 9, 12,</w:t>
            </w:r>
          </w:p>
          <w:p w14:paraId="1EFB2B7F" w14:textId="77777777" w:rsidR="000B1132" w:rsidRPr="001A404F" w:rsidRDefault="000B1132" w:rsidP="00046631">
            <w:pPr>
              <w:rPr>
                <w:rFonts w:ascii="Centaur" w:hAnsi="Centaur" w:cs="Microsoft Uighur"/>
              </w:rPr>
            </w:pPr>
            <w:r w:rsidRPr="001A404F">
              <w:rPr>
                <w:rFonts w:ascii="Centaur" w:hAnsi="Centaur" w:cs="Microsoft Uighur"/>
              </w:rPr>
              <w:t>16, 17</w:t>
            </w:r>
          </w:p>
          <w:p w14:paraId="24C05CB6" w14:textId="77777777" w:rsidR="000B1132" w:rsidRPr="001A404F" w:rsidRDefault="000B1132" w:rsidP="00046631">
            <w:pPr>
              <w:rPr>
                <w:rFonts w:ascii="Centaur" w:hAnsi="Centaur" w:cs="Microsoft Uighur"/>
              </w:rPr>
            </w:pPr>
            <w:r w:rsidRPr="001A404F">
              <w:rPr>
                <w:rFonts w:ascii="Centaur" w:hAnsi="Centaur" w:cs="Microsoft Uighur"/>
              </w:rPr>
              <w:t>AU 10, 11, 12,</w:t>
            </w:r>
          </w:p>
          <w:p w14:paraId="02B18717" w14:textId="77777777" w:rsidR="000B1132" w:rsidRPr="001A404F" w:rsidRDefault="000B1132" w:rsidP="00046631">
            <w:pPr>
              <w:rPr>
                <w:rFonts w:ascii="Centaur" w:hAnsi="Centaur" w:cs="Microsoft Uighur"/>
                <w:lang w:eastAsia="en-GB"/>
              </w:rPr>
            </w:pPr>
            <w:r w:rsidRPr="001A404F">
              <w:rPr>
                <w:rFonts w:ascii="Centaur" w:hAnsi="Centaur" w:cs="Microsoft Uighur"/>
              </w:rPr>
              <w:t>17</w:t>
            </w:r>
          </w:p>
        </w:tc>
      </w:tr>
      <w:tr w:rsidR="000B1132" w:rsidRPr="001A404F" w14:paraId="172F1F1A" w14:textId="77777777" w:rsidTr="00046631">
        <w:trPr>
          <w:gridAfter w:val="1"/>
          <w:wAfter w:w="766" w:type="pct"/>
          <w:trHeight w:val="288"/>
        </w:trPr>
        <w:tc>
          <w:tcPr>
            <w:tcW w:w="709" w:type="pct"/>
          </w:tcPr>
          <w:p w14:paraId="3C796E59"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t>42Weak spatial planning capacity at the local level</w:t>
            </w:r>
          </w:p>
        </w:tc>
        <w:tc>
          <w:tcPr>
            <w:tcW w:w="607" w:type="pct"/>
          </w:tcPr>
          <w:p w14:paraId="198B1949" w14:textId="77777777" w:rsidR="000B1132" w:rsidRPr="001A404F" w:rsidRDefault="000B1132" w:rsidP="00046631">
            <w:pPr>
              <w:rPr>
                <w:rFonts w:ascii="Centaur" w:hAnsi="Centaur" w:cs="Microsoft Uighur"/>
              </w:rPr>
            </w:pPr>
            <w:r w:rsidRPr="001A404F">
              <w:rPr>
                <w:rFonts w:ascii="Centaur" w:hAnsi="Centaur" w:cs="Microsoft Uighur"/>
              </w:rPr>
              <w:t>Promote sustainable spatial development and communities</w:t>
            </w:r>
          </w:p>
        </w:tc>
        <w:tc>
          <w:tcPr>
            <w:tcW w:w="1001" w:type="pct"/>
          </w:tcPr>
          <w:p w14:paraId="0855CDE7"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5EC8DC3A" w14:textId="77777777" w:rsidR="000B1132" w:rsidRPr="001A404F" w:rsidRDefault="000B1132" w:rsidP="00046631">
            <w:pPr>
              <w:rPr>
                <w:rFonts w:ascii="Centaur" w:hAnsi="Centaur" w:cs="Microsoft Uighur"/>
              </w:rPr>
            </w:pPr>
            <w:r w:rsidRPr="001A404F">
              <w:rPr>
                <w:rFonts w:ascii="Centaur" w:hAnsi="Centaur" w:cs="Microsoft Uighur"/>
              </w:rPr>
              <w:t>Improve</w:t>
            </w:r>
          </w:p>
          <w:p w14:paraId="5AB57795" w14:textId="77777777" w:rsidR="000B1132" w:rsidRPr="001A404F" w:rsidRDefault="000B1132" w:rsidP="00046631">
            <w:pPr>
              <w:rPr>
                <w:rFonts w:ascii="Centaur" w:hAnsi="Centaur" w:cs="Microsoft Uighur"/>
              </w:rPr>
            </w:pPr>
            <w:r w:rsidRPr="001A404F">
              <w:rPr>
                <w:rFonts w:ascii="Centaur" w:hAnsi="Centaur" w:cs="Microsoft Uighur"/>
              </w:rPr>
              <w:t>decentralised</w:t>
            </w:r>
          </w:p>
          <w:p w14:paraId="7EB97926" w14:textId="77777777" w:rsidR="000B1132" w:rsidRPr="001A404F" w:rsidRDefault="000B1132" w:rsidP="00046631">
            <w:pPr>
              <w:rPr>
                <w:rFonts w:ascii="Centaur" w:hAnsi="Centaur" w:cs="Microsoft Uighur"/>
              </w:rPr>
            </w:pPr>
            <w:r w:rsidRPr="001A404F">
              <w:rPr>
                <w:rFonts w:ascii="Centaur" w:hAnsi="Centaur" w:cs="Microsoft Uighur"/>
              </w:rPr>
              <w:t>planning</w:t>
            </w:r>
          </w:p>
        </w:tc>
        <w:tc>
          <w:tcPr>
            <w:tcW w:w="818" w:type="pct"/>
            <w:gridSpan w:val="2"/>
          </w:tcPr>
          <w:p w14:paraId="2C69A7D5" w14:textId="77777777" w:rsidR="000B1132" w:rsidRPr="001A404F" w:rsidRDefault="000B1132" w:rsidP="00046631">
            <w:pPr>
              <w:rPr>
                <w:rFonts w:ascii="Centaur" w:hAnsi="Centaur" w:cs="Microsoft Uighur"/>
              </w:rPr>
            </w:pPr>
            <w:r w:rsidRPr="001A404F">
              <w:rPr>
                <w:rFonts w:ascii="Centaur" w:hAnsi="Centaur" w:cs="Microsoft Uighur"/>
              </w:rPr>
              <w:t>Improve</w:t>
            </w:r>
          </w:p>
          <w:p w14:paraId="6C586820" w14:textId="77777777" w:rsidR="000B1132" w:rsidRPr="001A404F" w:rsidRDefault="000B1132" w:rsidP="00046631">
            <w:pPr>
              <w:rPr>
                <w:rFonts w:ascii="Centaur" w:hAnsi="Centaur" w:cs="Microsoft Uighur"/>
              </w:rPr>
            </w:pPr>
            <w:r w:rsidRPr="001A404F">
              <w:rPr>
                <w:rFonts w:ascii="Centaur" w:hAnsi="Centaur" w:cs="Microsoft Uighur"/>
              </w:rPr>
              <w:t>decentralised</w:t>
            </w:r>
          </w:p>
          <w:p w14:paraId="169F73FC" w14:textId="77777777" w:rsidR="000B1132" w:rsidRPr="001A404F" w:rsidRDefault="000B1132" w:rsidP="00046631">
            <w:pPr>
              <w:rPr>
                <w:rFonts w:ascii="Centaur" w:hAnsi="Centaur" w:cs="Microsoft Uighur"/>
                <w:lang w:eastAsia="en-GB"/>
              </w:rPr>
            </w:pPr>
            <w:r w:rsidRPr="001A404F">
              <w:rPr>
                <w:rFonts w:ascii="Centaur" w:hAnsi="Centaur" w:cs="Microsoft Uighur"/>
              </w:rPr>
              <w:t>Planning</w:t>
            </w:r>
          </w:p>
        </w:tc>
        <w:tc>
          <w:tcPr>
            <w:tcW w:w="447" w:type="pct"/>
          </w:tcPr>
          <w:p w14:paraId="7E3154CC" w14:textId="77777777" w:rsidR="000B1132" w:rsidRPr="001A404F" w:rsidRDefault="000B1132" w:rsidP="00046631">
            <w:pPr>
              <w:rPr>
                <w:rFonts w:ascii="Centaur" w:hAnsi="Centaur" w:cs="Microsoft Uighur"/>
              </w:rPr>
            </w:pPr>
            <w:r w:rsidRPr="001A404F">
              <w:rPr>
                <w:rFonts w:ascii="Centaur" w:hAnsi="Centaur" w:cs="Microsoft Uighur"/>
              </w:rPr>
              <w:t>SDG 16,17</w:t>
            </w:r>
          </w:p>
          <w:p w14:paraId="458F1689" w14:textId="77777777" w:rsidR="000B1132" w:rsidRPr="001A404F" w:rsidRDefault="000B1132" w:rsidP="00046631">
            <w:pPr>
              <w:rPr>
                <w:rFonts w:ascii="Centaur" w:hAnsi="Centaur" w:cs="Microsoft Uighur"/>
              </w:rPr>
            </w:pPr>
            <w:r w:rsidRPr="001A404F">
              <w:rPr>
                <w:rFonts w:ascii="Centaur" w:hAnsi="Centaur" w:cs="Microsoft Uighur"/>
              </w:rPr>
              <w:t>AU 11,12</w:t>
            </w:r>
          </w:p>
          <w:p w14:paraId="1D606C80" w14:textId="77777777" w:rsidR="000B1132" w:rsidRPr="001A404F" w:rsidRDefault="000B1132" w:rsidP="00046631">
            <w:pPr>
              <w:rPr>
                <w:rFonts w:ascii="Centaur" w:hAnsi="Centaur" w:cs="Microsoft Uighur"/>
              </w:rPr>
            </w:pPr>
            <w:r w:rsidRPr="001A404F">
              <w:rPr>
                <w:rFonts w:ascii="Centaur" w:hAnsi="Centaur" w:cs="Microsoft Uighur"/>
              </w:rPr>
              <w:t>ECOWAS BB2 (8)</w:t>
            </w:r>
          </w:p>
        </w:tc>
      </w:tr>
      <w:tr w:rsidR="000B1132" w:rsidRPr="001A404F" w14:paraId="5D57FA62" w14:textId="77777777" w:rsidTr="00046631">
        <w:trPr>
          <w:gridAfter w:val="1"/>
          <w:wAfter w:w="766" w:type="pct"/>
          <w:trHeight w:val="288"/>
        </w:trPr>
        <w:tc>
          <w:tcPr>
            <w:tcW w:w="709" w:type="pct"/>
          </w:tcPr>
          <w:p w14:paraId="05C8EF8E"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t>43.High occurrence of flooding and fire disaster</w:t>
            </w:r>
          </w:p>
        </w:tc>
        <w:tc>
          <w:tcPr>
            <w:tcW w:w="607" w:type="pct"/>
          </w:tcPr>
          <w:p w14:paraId="089ADC87" w14:textId="77777777" w:rsidR="000B1132" w:rsidRPr="001A404F" w:rsidRDefault="000B1132" w:rsidP="00046631">
            <w:pPr>
              <w:rPr>
                <w:rFonts w:ascii="Centaur" w:hAnsi="Centaur" w:cs="Microsoft Uighur"/>
              </w:rPr>
            </w:pPr>
            <w:r w:rsidRPr="001A404F">
              <w:rPr>
                <w:rFonts w:ascii="Centaur" w:hAnsi="Centaur" w:cs="Microsoft Uighur"/>
              </w:rPr>
              <w:t xml:space="preserve">Promote resilient communities </w:t>
            </w:r>
          </w:p>
        </w:tc>
        <w:tc>
          <w:tcPr>
            <w:tcW w:w="1001" w:type="pct"/>
          </w:tcPr>
          <w:p w14:paraId="380AD486"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Reduce occurrence and impact of flooding</w:t>
            </w:r>
          </w:p>
          <w:p w14:paraId="1287FC56" w14:textId="77777777" w:rsidR="000B1132" w:rsidRPr="001A404F" w:rsidRDefault="000B1132"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Support the development and Implementation of disaster preparedness plans</w:t>
            </w:r>
          </w:p>
        </w:tc>
        <w:tc>
          <w:tcPr>
            <w:tcW w:w="652" w:type="pct"/>
            <w:gridSpan w:val="2"/>
          </w:tcPr>
          <w:p w14:paraId="05E8390D" w14:textId="77777777" w:rsidR="000B1132" w:rsidRPr="001A404F" w:rsidRDefault="000B1132" w:rsidP="00046631">
            <w:pPr>
              <w:rPr>
                <w:rFonts w:ascii="Centaur" w:hAnsi="Centaur" w:cs="Microsoft Uighur"/>
              </w:rPr>
            </w:pPr>
            <w:r w:rsidRPr="001A404F">
              <w:rPr>
                <w:rFonts w:ascii="Centaur" w:hAnsi="Centaur" w:cs="Microsoft Uighur"/>
              </w:rPr>
              <w:t>Promote proactive</w:t>
            </w:r>
          </w:p>
          <w:p w14:paraId="38E157FA" w14:textId="77777777" w:rsidR="000B1132" w:rsidRPr="001A404F" w:rsidRDefault="000B1132" w:rsidP="00046631">
            <w:pPr>
              <w:rPr>
                <w:rFonts w:ascii="Centaur" w:hAnsi="Centaur" w:cs="Microsoft Uighur"/>
              </w:rPr>
            </w:pPr>
            <w:r w:rsidRPr="001A404F">
              <w:rPr>
                <w:rFonts w:ascii="Centaur" w:hAnsi="Centaur" w:cs="Microsoft Uighur"/>
              </w:rPr>
              <w:t>planning and</w:t>
            </w:r>
          </w:p>
          <w:p w14:paraId="37F8EAC3" w14:textId="77777777" w:rsidR="000B1132" w:rsidRPr="001A404F" w:rsidRDefault="000B1132" w:rsidP="00046631">
            <w:pPr>
              <w:rPr>
                <w:rFonts w:ascii="Centaur" w:hAnsi="Centaur" w:cs="Microsoft Uighur"/>
              </w:rPr>
            </w:pPr>
            <w:r w:rsidRPr="001A404F">
              <w:rPr>
                <w:rFonts w:ascii="Centaur" w:hAnsi="Centaur" w:cs="Microsoft Uighur"/>
              </w:rPr>
              <w:t>implementation for</w:t>
            </w:r>
          </w:p>
          <w:p w14:paraId="6353059E" w14:textId="77777777" w:rsidR="000B1132" w:rsidRPr="001A404F" w:rsidRDefault="000B1132" w:rsidP="00046631">
            <w:pPr>
              <w:rPr>
                <w:rFonts w:ascii="Centaur" w:hAnsi="Centaur" w:cs="Microsoft Uighur"/>
              </w:rPr>
            </w:pPr>
            <w:r w:rsidRPr="001A404F">
              <w:rPr>
                <w:rFonts w:ascii="Centaur" w:hAnsi="Centaur" w:cs="Microsoft Uighur"/>
              </w:rPr>
              <w:t>disaster prevention and</w:t>
            </w:r>
          </w:p>
          <w:p w14:paraId="030B62E2" w14:textId="77777777" w:rsidR="000B1132" w:rsidRPr="001A404F" w:rsidRDefault="000B1132" w:rsidP="00046631">
            <w:pPr>
              <w:rPr>
                <w:rFonts w:ascii="Centaur" w:hAnsi="Centaur" w:cs="Microsoft Uighur"/>
                <w:lang w:eastAsia="en-GB"/>
              </w:rPr>
            </w:pPr>
            <w:r w:rsidRPr="001A404F">
              <w:rPr>
                <w:rFonts w:ascii="Centaur" w:hAnsi="Centaur" w:cs="Microsoft Uighur"/>
              </w:rPr>
              <w:t>mitigation</w:t>
            </w:r>
          </w:p>
        </w:tc>
        <w:tc>
          <w:tcPr>
            <w:tcW w:w="818" w:type="pct"/>
            <w:gridSpan w:val="2"/>
          </w:tcPr>
          <w:p w14:paraId="66DD1B77" w14:textId="77777777" w:rsidR="000B1132" w:rsidRPr="001A404F" w:rsidRDefault="000B1132" w:rsidP="00046631">
            <w:pPr>
              <w:rPr>
                <w:rFonts w:ascii="Centaur" w:hAnsi="Centaur" w:cs="Microsoft Uighur"/>
              </w:rPr>
            </w:pPr>
            <w:r w:rsidRPr="001A404F">
              <w:rPr>
                <w:rFonts w:ascii="Centaur" w:hAnsi="Centaur" w:cs="Microsoft Uighur"/>
              </w:rPr>
              <w:t>Strengthen policy and legal framework for disaster prevention,</w:t>
            </w:r>
          </w:p>
          <w:p w14:paraId="4B739A3F" w14:textId="77777777" w:rsidR="000B1132" w:rsidRPr="001A404F" w:rsidRDefault="000B1132" w:rsidP="00046631">
            <w:pPr>
              <w:rPr>
                <w:rFonts w:ascii="Centaur" w:hAnsi="Centaur" w:cs="Microsoft Uighur"/>
                <w:lang w:eastAsia="en-GB"/>
              </w:rPr>
            </w:pPr>
            <w:r w:rsidRPr="001A404F">
              <w:rPr>
                <w:rFonts w:ascii="Centaur" w:hAnsi="Centaur" w:cs="Microsoft Uighur"/>
              </w:rPr>
              <w:t>preparedness and response</w:t>
            </w:r>
          </w:p>
        </w:tc>
        <w:tc>
          <w:tcPr>
            <w:tcW w:w="447" w:type="pct"/>
          </w:tcPr>
          <w:p w14:paraId="2CF13097" w14:textId="77777777" w:rsidR="000B1132" w:rsidRPr="001A404F" w:rsidRDefault="000B1132" w:rsidP="00046631">
            <w:pPr>
              <w:rPr>
                <w:rFonts w:ascii="Centaur" w:hAnsi="Centaur" w:cs="Microsoft Uighur"/>
              </w:rPr>
            </w:pPr>
            <w:r w:rsidRPr="001A404F">
              <w:rPr>
                <w:rFonts w:ascii="Centaur" w:hAnsi="Centaur" w:cs="Microsoft Uighur"/>
              </w:rPr>
              <w:t>Priority 1, 2 and 4 of</w:t>
            </w:r>
          </w:p>
          <w:p w14:paraId="3BE1D232" w14:textId="77777777" w:rsidR="000B1132" w:rsidRPr="001A404F" w:rsidRDefault="000B1132" w:rsidP="00046631">
            <w:pPr>
              <w:rPr>
                <w:rFonts w:ascii="Centaur" w:hAnsi="Centaur" w:cs="Microsoft Uighur"/>
              </w:rPr>
            </w:pPr>
            <w:r w:rsidRPr="001A404F">
              <w:rPr>
                <w:rFonts w:ascii="Centaur" w:hAnsi="Centaur" w:cs="Microsoft Uighur"/>
              </w:rPr>
              <w:t>Sendai Framework</w:t>
            </w:r>
          </w:p>
          <w:p w14:paraId="61498AA0" w14:textId="77777777" w:rsidR="000B1132" w:rsidRPr="001A404F" w:rsidRDefault="000B1132" w:rsidP="00046631">
            <w:pPr>
              <w:rPr>
                <w:rFonts w:ascii="Centaur" w:hAnsi="Centaur" w:cs="Microsoft Uighur"/>
                <w:lang w:eastAsia="en-GB"/>
              </w:rPr>
            </w:pPr>
            <w:r w:rsidRPr="001A404F">
              <w:rPr>
                <w:rFonts w:ascii="Centaur" w:hAnsi="Centaur" w:cs="Microsoft Uighur"/>
              </w:rPr>
              <w:t>DRR and SDGs</w:t>
            </w:r>
          </w:p>
        </w:tc>
      </w:tr>
      <w:tr w:rsidR="000B1132" w:rsidRPr="001A404F" w14:paraId="74DF7A4D" w14:textId="77777777" w:rsidTr="00046631">
        <w:trPr>
          <w:gridAfter w:val="1"/>
          <w:wAfter w:w="766" w:type="pct"/>
          <w:trHeight w:val="288"/>
        </w:trPr>
        <w:tc>
          <w:tcPr>
            <w:tcW w:w="2319" w:type="pct"/>
            <w:gridSpan w:val="4"/>
          </w:tcPr>
          <w:p w14:paraId="132D6EC6" w14:textId="77777777" w:rsidR="000B1132" w:rsidRPr="001A404F" w:rsidRDefault="000B1132" w:rsidP="00046631">
            <w:pPr>
              <w:rPr>
                <w:rFonts w:ascii="Centaur" w:hAnsi="Centaur" w:cs="Microsoft Uighur"/>
              </w:rPr>
            </w:pPr>
            <w:r w:rsidRPr="001A404F">
              <w:rPr>
                <w:rFonts w:ascii="Centaur" w:hAnsi="Centaur" w:cs="Microsoft Uighur"/>
                <w:i/>
              </w:rPr>
              <w:t xml:space="preserve">Goal: </w:t>
            </w:r>
            <w:r w:rsidRPr="001A404F">
              <w:rPr>
                <w:rFonts w:ascii="Centaur" w:hAnsi="Centaur" w:cs="Microsoft Uighur"/>
              </w:rPr>
              <w:t>Open, transparent, participatory and effective governance</w:t>
            </w:r>
          </w:p>
        </w:tc>
        <w:tc>
          <w:tcPr>
            <w:tcW w:w="653" w:type="pct"/>
            <w:gridSpan w:val="2"/>
          </w:tcPr>
          <w:p w14:paraId="50FF6E5B" w14:textId="77777777" w:rsidR="000B1132" w:rsidRPr="001A404F" w:rsidRDefault="000B1132" w:rsidP="00046631">
            <w:pPr>
              <w:rPr>
                <w:rFonts w:ascii="Centaur" w:hAnsi="Centaur" w:cs="Microsoft Uighur"/>
                <w:i/>
              </w:rPr>
            </w:pPr>
          </w:p>
        </w:tc>
        <w:tc>
          <w:tcPr>
            <w:tcW w:w="815" w:type="pct"/>
          </w:tcPr>
          <w:p w14:paraId="72397D63" w14:textId="77777777" w:rsidR="000B1132" w:rsidRPr="001A404F" w:rsidRDefault="000B1132" w:rsidP="00046631">
            <w:pPr>
              <w:rPr>
                <w:rFonts w:ascii="Centaur" w:hAnsi="Centaur" w:cs="Microsoft Uighur"/>
                <w:i/>
              </w:rPr>
            </w:pPr>
          </w:p>
        </w:tc>
        <w:tc>
          <w:tcPr>
            <w:tcW w:w="447" w:type="pct"/>
          </w:tcPr>
          <w:p w14:paraId="228C211F" w14:textId="77777777" w:rsidR="000B1132" w:rsidRPr="001A404F" w:rsidRDefault="000B1132" w:rsidP="00046631">
            <w:pPr>
              <w:rPr>
                <w:rFonts w:ascii="Centaur" w:hAnsi="Centaur" w:cs="Microsoft Uighur"/>
                <w:i/>
              </w:rPr>
            </w:pPr>
          </w:p>
        </w:tc>
      </w:tr>
      <w:tr w:rsidR="000B1132" w:rsidRPr="001A404F" w14:paraId="240583CA" w14:textId="77777777" w:rsidTr="00046631">
        <w:trPr>
          <w:gridAfter w:val="1"/>
          <w:wAfter w:w="766" w:type="pct"/>
          <w:trHeight w:val="288"/>
        </w:trPr>
        <w:tc>
          <w:tcPr>
            <w:tcW w:w="709" w:type="pct"/>
          </w:tcPr>
          <w:p w14:paraId="3C63C639" w14:textId="77777777" w:rsidR="000B1132" w:rsidRPr="001A404F" w:rsidRDefault="000B1132" w:rsidP="00046631">
            <w:pPr>
              <w:jc w:val="both"/>
              <w:rPr>
                <w:rFonts w:ascii="Centaur" w:eastAsia="Calibri" w:hAnsi="Centaur" w:cs="Microsoft Uighur"/>
              </w:rPr>
            </w:pPr>
            <w:r w:rsidRPr="001A404F">
              <w:rPr>
                <w:rFonts w:ascii="Centaur" w:eastAsia="Calibri" w:hAnsi="Centaur" w:cs="Microsoft Uighur"/>
              </w:rPr>
              <w:t>44.</w:t>
            </w:r>
            <w:r w:rsidRPr="001A404F">
              <w:rPr>
                <w:rFonts w:ascii="Centaur" w:hAnsi="Centaur" w:cs="Microsoft Uighur"/>
              </w:rPr>
              <w:t>Ineffective sub-district structures</w:t>
            </w:r>
          </w:p>
        </w:tc>
        <w:tc>
          <w:tcPr>
            <w:tcW w:w="607" w:type="pct"/>
          </w:tcPr>
          <w:p w14:paraId="5AB8420F" w14:textId="77777777" w:rsidR="000B1132" w:rsidRPr="001A404F" w:rsidRDefault="000B1132" w:rsidP="00046631">
            <w:pPr>
              <w:rPr>
                <w:rFonts w:ascii="Centaur" w:hAnsi="Centaur" w:cs="Microsoft Uighur"/>
              </w:rPr>
            </w:pPr>
            <w:r w:rsidRPr="001A404F">
              <w:rPr>
                <w:rFonts w:ascii="Centaur" w:hAnsi="Centaur" w:cs="Microsoft Uighur"/>
              </w:rPr>
              <w:t xml:space="preserve">Improve decentralized planning and budgeting </w:t>
            </w:r>
          </w:p>
        </w:tc>
        <w:tc>
          <w:tcPr>
            <w:tcW w:w="1001" w:type="pct"/>
          </w:tcPr>
          <w:p w14:paraId="69CB32FB"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sub-district structures</w:t>
            </w:r>
          </w:p>
        </w:tc>
        <w:tc>
          <w:tcPr>
            <w:tcW w:w="652" w:type="pct"/>
            <w:gridSpan w:val="2"/>
          </w:tcPr>
          <w:p w14:paraId="336FB8DA" w14:textId="77777777" w:rsidR="000B1132" w:rsidRPr="001A404F" w:rsidRDefault="000B1132" w:rsidP="00046631">
            <w:pPr>
              <w:rPr>
                <w:rFonts w:ascii="Centaur" w:hAnsi="Centaur" w:cs="Microsoft Uighur"/>
              </w:rPr>
            </w:pPr>
            <w:r w:rsidRPr="001A404F">
              <w:rPr>
                <w:rFonts w:ascii="Centaur" w:hAnsi="Centaur" w:cs="Microsoft Uighur"/>
              </w:rPr>
              <w:t>Deepen political and</w:t>
            </w:r>
          </w:p>
          <w:p w14:paraId="60134BB9" w14:textId="77777777" w:rsidR="000B1132" w:rsidRPr="001A404F" w:rsidRDefault="000B1132" w:rsidP="00046631">
            <w:pPr>
              <w:rPr>
                <w:rFonts w:ascii="Centaur" w:hAnsi="Centaur" w:cs="Microsoft Uighur"/>
              </w:rPr>
            </w:pPr>
            <w:r w:rsidRPr="001A404F">
              <w:rPr>
                <w:rFonts w:ascii="Centaur" w:hAnsi="Centaur" w:cs="Microsoft Uighur"/>
              </w:rPr>
              <w:t>administrative</w:t>
            </w:r>
          </w:p>
          <w:p w14:paraId="5F4CF1D0" w14:textId="77777777" w:rsidR="000B1132" w:rsidRPr="001A404F" w:rsidRDefault="000B1132" w:rsidP="00046631">
            <w:pPr>
              <w:rPr>
                <w:rFonts w:ascii="Centaur" w:hAnsi="Centaur" w:cs="Microsoft Uighur"/>
              </w:rPr>
            </w:pPr>
            <w:r w:rsidRPr="001A404F">
              <w:rPr>
                <w:rFonts w:ascii="Centaur" w:hAnsi="Centaur" w:cs="Microsoft Uighur"/>
              </w:rPr>
              <w:t>decentralization</w:t>
            </w:r>
          </w:p>
        </w:tc>
        <w:tc>
          <w:tcPr>
            <w:tcW w:w="818" w:type="pct"/>
            <w:gridSpan w:val="2"/>
          </w:tcPr>
          <w:p w14:paraId="25E5B133" w14:textId="77777777" w:rsidR="000B1132" w:rsidRPr="001A404F" w:rsidRDefault="000B1132" w:rsidP="00046631">
            <w:pPr>
              <w:rPr>
                <w:rFonts w:ascii="Centaur" w:hAnsi="Centaur" w:cs="Microsoft Uighur"/>
              </w:rPr>
            </w:pPr>
            <w:r w:rsidRPr="001A404F">
              <w:rPr>
                <w:rFonts w:ascii="Centaur" w:hAnsi="Centaur" w:cs="Microsoft Uighur"/>
              </w:rPr>
              <w:t>Strengthen sub-district structures (SDG Targets 16.6)</w:t>
            </w:r>
          </w:p>
        </w:tc>
        <w:tc>
          <w:tcPr>
            <w:tcW w:w="447" w:type="pct"/>
          </w:tcPr>
          <w:p w14:paraId="77CBB5EF" w14:textId="77777777" w:rsidR="000B1132" w:rsidRPr="001A404F" w:rsidRDefault="000B1132" w:rsidP="00046631">
            <w:pPr>
              <w:rPr>
                <w:rFonts w:ascii="Centaur" w:hAnsi="Centaur" w:cs="Microsoft Uighur"/>
              </w:rPr>
            </w:pPr>
          </w:p>
          <w:p w14:paraId="5D0F8BCE" w14:textId="77777777" w:rsidR="000B1132" w:rsidRPr="001A404F" w:rsidRDefault="000B1132" w:rsidP="00046631">
            <w:pPr>
              <w:rPr>
                <w:rFonts w:ascii="Centaur" w:hAnsi="Centaur" w:cs="Microsoft Uighur"/>
              </w:rPr>
            </w:pPr>
            <w:r w:rsidRPr="001A404F">
              <w:rPr>
                <w:rFonts w:ascii="Centaur" w:hAnsi="Centaur" w:cs="Microsoft Uighur"/>
              </w:rPr>
              <w:t>SDG 16,17</w:t>
            </w:r>
          </w:p>
          <w:p w14:paraId="387352F3" w14:textId="77777777" w:rsidR="000B1132" w:rsidRPr="001A404F" w:rsidRDefault="000B1132" w:rsidP="00046631">
            <w:pPr>
              <w:rPr>
                <w:rFonts w:ascii="Centaur" w:hAnsi="Centaur" w:cs="Microsoft Uighur"/>
              </w:rPr>
            </w:pPr>
            <w:r w:rsidRPr="001A404F">
              <w:rPr>
                <w:rFonts w:ascii="Centaur" w:hAnsi="Centaur" w:cs="Microsoft Uighur"/>
              </w:rPr>
              <w:t>AU 11, 12,13</w:t>
            </w:r>
          </w:p>
          <w:p w14:paraId="3B420A72" w14:textId="77777777" w:rsidR="000B1132" w:rsidRPr="001A404F" w:rsidRDefault="000B1132" w:rsidP="00046631">
            <w:pPr>
              <w:rPr>
                <w:rFonts w:ascii="Centaur" w:hAnsi="Centaur" w:cs="Microsoft Uighur"/>
              </w:rPr>
            </w:pPr>
            <w:r w:rsidRPr="001A404F">
              <w:rPr>
                <w:rFonts w:ascii="Centaur" w:hAnsi="Centaur" w:cs="Microsoft Uighur"/>
              </w:rPr>
              <w:t>ECOWAS BB2 (3,</w:t>
            </w:r>
          </w:p>
          <w:p w14:paraId="6F978CE8"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8)  </w:t>
            </w:r>
          </w:p>
        </w:tc>
      </w:tr>
      <w:tr w:rsidR="000B1132" w:rsidRPr="001A404F" w14:paraId="595DC6E2" w14:textId="77777777" w:rsidTr="00046631">
        <w:trPr>
          <w:gridAfter w:val="1"/>
          <w:wAfter w:w="766" w:type="pct"/>
          <w:trHeight w:val="288"/>
        </w:trPr>
        <w:tc>
          <w:tcPr>
            <w:tcW w:w="709" w:type="pct"/>
          </w:tcPr>
          <w:p w14:paraId="029D9841" w14:textId="77777777" w:rsidR="000B1132" w:rsidRPr="001A404F" w:rsidRDefault="000B1132" w:rsidP="00046631">
            <w:pPr>
              <w:jc w:val="both"/>
              <w:rPr>
                <w:rFonts w:ascii="Centaur" w:hAnsi="Centaur" w:cs="Microsoft Uighur"/>
              </w:rPr>
            </w:pPr>
            <w:r w:rsidRPr="001A404F">
              <w:rPr>
                <w:rFonts w:ascii="Centaur" w:hAnsi="Centaur" w:cs="Microsoft Uighur"/>
              </w:rPr>
              <w:t xml:space="preserve">45. Weak involvement and participation of citizenry in </w:t>
            </w:r>
            <w:r w:rsidRPr="001A404F">
              <w:rPr>
                <w:rFonts w:ascii="Centaur" w:hAnsi="Centaur" w:cs="Microsoft Uighur"/>
              </w:rPr>
              <w:lastRenderedPageBreak/>
              <w:t>planning and budgeting</w:t>
            </w:r>
          </w:p>
        </w:tc>
        <w:tc>
          <w:tcPr>
            <w:tcW w:w="607" w:type="pct"/>
          </w:tcPr>
          <w:p w14:paraId="72E6AE1B" w14:textId="77777777" w:rsidR="000B1132" w:rsidRPr="001A404F" w:rsidRDefault="000B1132" w:rsidP="00046631">
            <w:pPr>
              <w:rPr>
                <w:rFonts w:ascii="Centaur" w:hAnsi="Centaur" w:cs="Microsoft Uighur"/>
              </w:rPr>
            </w:pPr>
            <w:r w:rsidRPr="001A404F">
              <w:rPr>
                <w:rFonts w:ascii="Centaur" w:hAnsi="Centaur" w:cs="Microsoft Uighur"/>
              </w:rPr>
              <w:lastRenderedPageBreak/>
              <w:t>Enhance participatory development</w:t>
            </w:r>
          </w:p>
        </w:tc>
        <w:tc>
          <w:tcPr>
            <w:tcW w:w="1001" w:type="pct"/>
          </w:tcPr>
          <w:p w14:paraId="16B2405E"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Promote effective stakeholder engagement in planning and budgeting</w:t>
            </w:r>
          </w:p>
        </w:tc>
        <w:tc>
          <w:tcPr>
            <w:tcW w:w="652" w:type="pct"/>
            <w:gridSpan w:val="2"/>
          </w:tcPr>
          <w:p w14:paraId="4F5C189C" w14:textId="77777777" w:rsidR="000B1132" w:rsidRPr="001A404F" w:rsidRDefault="000B1132" w:rsidP="00046631">
            <w:pPr>
              <w:rPr>
                <w:rFonts w:ascii="Centaur" w:hAnsi="Centaur" w:cs="Microsoft Uighur"/>
              </w:rPr>
            </w:pPr>
            <w:r w:rsidRPr="001A404F">
              <w:rPr>
                <w:rFonts w:ascii="Centaur" w:hAnsi="Centaur" w:cs="Microsoft Uighur"/>
              </w:rPr>
              <w:t>Improve popular</w:t>
            </w:r>
          </w:p>
          <w:p w14:paraId="1B28F6EF" w14:textId="77777777" w:rsidR="000B1132" w:rsidRPr="001A404F" w:rsidRDefault="000B1132" w:rsidP="00046631">
            <w:pPr>
              <w:rPr>
                <w:rFonts w:ascii="Centaur" w:hAnsi="Centaur" w:cs="Microsoft Uighur"/>
                <w:lang w:eastAsia="en-GB"/>
              </w:rPr>
            </w:pPr>
            <w:r w:rsidRPr="001A404F">
              <w:rPr>
                <w:rFonts w:ascii="Centaur" w:hAnsi="Centaur" w:cs="Microsoft Uighur"/>
              </w:rPr>
              <w:t>participation</w:t>
            </w:r>
          </w:p>
        </w:tc>
        <w:tc>
          <w:tcPr>
            <w:tcW w:w="818" w:type="pct"/>
            <w:gridSpan w:val="2"/>
          </w:tcPr>
          <w:p w14:paraId="0D95F5A3" w14:textId="77777777" w:rsidR="000B1132" w:rsidRPr="001A404F" w:rsidRDefault="000B1132" w:rsidP="00046631">
            <w:pPr>
              <w:rPr>
                <w:rFonts w:ascii="Centaur" w:hAnsi="Centaur" w:cs="Microsoft Uighur"/>
              </w:rPr>
            </w:pPr>
            <w:r w:rsidRPr="001A404F">
              <w:rPr>
                <w:rFonts w:ascii="Centaur" w:hAnsi="Centaur" w:cs="Microsoft Uighur"/>
              </w:rPr>
              <w:t>Promote effective stakeholder involvement in development planning</w:t>
            </w:r>
          </w:p>
          <w:p w14:paraId="4CFD1447" w14:textId="77777777" w:rsidR="000B1132" w:rsidRPr="001A404F" w:rsidRDefault="000B1132" w:rsidP="00046631">
            <w:pPr>
              <w:rPr>
                <w:rFonts w:ascii="Centaur" w:hAnsi="Centaur" w:cs="Microsoft Uighur"/>
              </w:rPr>
            </w:pPr>
            <w:r w:rsidRPr="001A404F">
              <w:rPr>
                <w:rFonts w:ascii="Centaur" w:hAnsi="Centaur" w:cs="Microsoft Uighur"/>
              </w:rPr>
              <w:lastRenderedPageBreak/>
              <w:t>process, local democracy and accountability (SDG Target 16.7, 11.3;</w:t>
            </w:r>
          </w:p>
          <w:p w14:paraId="23FFCC20" w14:textId="77777777" w:rsidR="000B1132" w:rsidRPr="001A404F" w:rsidRDefault="000B1132" w:rsidP="00046631">
            <w:pPr>
              <w:rPr>
                <w:rFonts w:ascii="Centaur" w:hAnsi="Centaur" w:cs="Microsoft Uighur"/>
                <w:lang w:eastAsia="en-GB"/>
              </w:rPr>
            </w:pPr>
            <w:r w:rsidRPr="001A404F">
              <w:rPr>
                <w:rFonts w:ascii="Centaur" w:hAnsi="Centaur" w:cs="Microsoft Uighur"/>
              </w:rPr>
              <w:t>ECOWAS Protocol Art. Art. 23)</w:t>
            </w:r>
          </w:p>
        </w:tc>
        <w:tc>
          <w:tcPr>
            <w:tcW w:w="447" w:type="pct"/>
          </w:tcPr>
          <w:p w14:paraId="2746A36B" w14:textId="77777777" w:rsidR="000B1132" w:rsidRPr="001A404F" w:rsidRDefault="000B1132" w:rsidP="00046631">
            <w:pPr>
              <w:rPr>
                <w:rFonts w:ascii="Centaur" w:hAnsi="Centaur" w:cs="Microsoft Uighur"/>
              </w:rPr>
            </w:pPr>
            <w:r w:rsidRPr="001A404F">
              <w:rPr>
                <w:rFonts w:ascii="Centaur" w:hAnsi="Centaur" w:cs="Microsoft Uighur"/>
              </w:rPr>
              <w:lastRenderedPageBreak/>
              <w:t>SDG 16, 17</w:t>
            </w:r>
          </w:p>
          <w:p w14:paraId="5BF817C3" w14:textId="77777777" w:rsidR="000B1132" w:rsidRPr="001A404F" w:rsidRDefault="000B1132" w:rsidP="00046631">
            <w:pPr>
              <w:rPr>
                <w:rFonts w:ascii="Centaur" w:hAnsi="Centaur" w:cs="Microsoft Uighur"/>
              </w:rPr>
            </w:pPr>
            <w:r w:rsidRPr="001A404F">
              <w:rPr>
                <w:rFonts w:ascii="Centaur" w:hAnsi="Centaur" w:cs="Microsoft Uighur"/>
              </w:rPr>
              <w:t>AU 11, 12 ECOWAS BB2</w:t>
            </w:r>
          </w:p>
          <w:p w14:paraId="57B47026"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(8)</w:t>
            </w:r>
          </w:p>
          <w:p w14:paraId="403F599E" w14:textId="77777777" w:rsidR="000B1132" w:rsidRPr="001A404F" w:rsidRDefault="000B1132" w:rsidP="00046631">
            <w:pPr>
              <w:rPr>
                <w:rFonts w:ascii="Centaur" w:hAnsi="Centaur" w:cs="Microsoft Uighur"/>
                <w:lang w:eastAsia="en-GB"/>
              </w:rPr>
            </w:pPr>
          </w:p>
        </w:tc>
      </w:tr>
      <w:tr w:rsidR="000B1132" w:rsidRPr="001A404F" w14:paraId="0C1453DE" w14:textId="77777777" w:rsidTr="00046631">
        <w:trPr>
          <w:gridAfter w:val="1"/>
          <w:wAfter w:w="766" w:type="pct"/>
          <w:trHeight w:val="288"/>
        </w:trPr>
        <w:tc>
          <w:tcPr>
            <w:tcW w:w="709" w:type="pct"/>
          </w:tcPr>
          <w:p w14:paraId="7DA3A6B0" w14:textId="77777777" w:rsidR="000B1132" w:rsidRPr="001A404F" w:rsidRDefault="000B1132" w:rsidP="00046631">
            <w:pPr>
              <w:contextualSpacing/>
              <w:jc w:val="both"/>
              <w:rPr>
                <w:rFonts w:ascii="Centaur" w:hAnsi="Centaur" w:cs="Microsoft Uighur"/>
              </w:rPr>
            </w:pPr>
            <w:r w:rsidRPr="001A404F">
              <w:rPr>
                <w:rFonts w:ascii="Centaur" w:hAnsi="Centaur" w:cs="Microsoft Uighur"/>
              </w:rPr>
              <w:lastRenderedPageBreak/>
              <w:t>46. Revenue under performance due to leakages and loopholes, among others</w:t>
            </w:r>
          </w:p>
        </w:tc>
        <w:tc>
          <w:tcPr>
            <w:tcW w:w="607" w:type="pct"/>
          </w:tcPr>
          <w:p w14:paraId="0A3E9EEF" w14:textId="77777777" w:rsidR="000B1132" w:rsidRPr="001A404F" w:rsidRDefault="000B1132" w:rsidP="00046631">
            <w:pPr>
              <w:rPr>
                <w:rFonts w:ascii="Centaur" w:hAnsi="Centaur" w:cs="Microsoft Uighur"/>
              </w:rPr>
            </w:pPr>
            <w:r w:rsidRPr="001A404F">
              <w:rPr>
                <w:rFonts w:ascii="Centaur" w:hAnsi="Centaur" w:cs="Microsoft Uighur"/>
              </w:rPr>
              <w:t xml:space="preserve">Enhance revenue mobilization </w:t>
            </w:r>
          </w:p>
        </w:tc>
        <w:tc>
          <w:tcPr>
            <w:tcW w:w="1001" w:type="pct"/>
          </w:tcPr>
          <w:p w14:paraId="1F63E701"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PPPs in IGF mobilization</w:t>
            </w:r>
          </w:p>
          <w:p w14:paraId="56A1E355"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automation of revenue mobilization and collection </w:t>
            </w:r>
          </w:p>
        </w:tc>
        <w:tc>
          <w:tcPr>
            <w:tcW w:w="652" w:type="pct"/>
            <w:gridSpan w:val="2"/>
          </w:tcPr>
          <w:p w14:paraId="1B9B2925" w14:textId="77777777" w:rsidR="000B1132" w:rsidRPr="001A404F" w:rsidRDefault="000B1132" w:rsidP="00046631">
            <w:pPr>
              <w:rPr>
                <w:rFonts w:ascii="Centaur" w:hAnsi="Centaur" w:cs="Microsoft Uighur"/>
              </w:rPr>
            </w:pPr>
            <w:r w:rsidRPr="001A404F">
              <w:rPr>
                <w:rFonts w:ascii="Centaur" w:hAnsi="Centaur" w:cs="Microsoft Uighur"/>
              </w:rPr>
              <w:t>Ensure improved fiscal</w:t>
            </w:r>
          </w:p>
          <w:p w14:paraId="2A862E2F" w14:textId="77777777" w:rsidR="000B1132" w:rsidRPr="001A404F" w:rsidRDefault="000B1132" w:rsidP="00046631">
            <w:pPr>
              <w:rPr>
                <w:rFonts w:ascii="Centaur" w:hAnsi="Centaur" w:cs="Microsoft Uighur"/>
              </w:rPr>
            </w:pPr>
            <w:r w:rsidRPr="001A404F">
              <w:rPr>
                <w:rFonts w:ascii="Centaur" w:hAnsi="Centaur" w:cs="Microsoft Uighur"/>
              </w:rPr>
              <w:t>performance and</w:t>
            </w:r>
          </w:p>
          <w:p w14:paraId="78A68E52" w14:textId="77777777" w:rsidR="000B1132" w:rsidRPr="001A404F" w:rsidRDefault="000B1132" w:rsidP="00046631">
            <w:pPr>
              <w:rPr>
                <w:rFonts w:ascii="Centaur" w:hAnsi="Centaur" w:cs="Microsoft Uighur"/>
              </w:rPr>
            </w:pPr>
            <w:r w:rsidRPr="001A404F">
              <w:rPr>
                <w:rFonts w:ascii="Centaur" w:hAnsi="Centaur" w:cs="Microsoft Uighur"/>
              </w:rPr>
              <w:t>sustainability</w:t>
            </w:r>
          </w:p>
        </w:tc>
        <w:tc>
          <w:tcPr>
            <w:tcW w:w="818" w:type="pct"/>
            <w:gridSpan w:val="2"/>
          </w:tcPr>
          <w:p w14:paraId="28AEEA68" w14:textId="77777777" w:rsidR="000B1132" w:rsidRPr="001A404F" w:rsidRDefault="000B1132" w:rsidP="00046631">
            <w:pPr>
              <w:rPr>
                <w:rFonts w:ascii="Centaur" w:hAnsi="Centaur" w:cs="Microsoft Uighur"/>
              </w:rPr>
            </w:pPr>
            <w:r w:rsidRPr="001A404F">
              <w:rPr>
                <w:rFonts w:ascii="Centaur" w:hAnsi="Centaur" w:cs="Microsoft Uighur"/>
              </w:rPr>
              <w:t>Strengthen revenue institutions and administration to eliminate revenue leakages</w:t>
            </w:r>
          </w:p>
          <w:p w14:paraId="5963731E" w14:textId="77777777" w:rsidR="000B1132" w:rsidRPr="001A404F" w:rsidRDefault="000B1132" w:rsidP="00046631">
            <w:pPr>
              <w:rPr>
                <w:rFonts w:ascii="Centaur" w:hAnsi="Centaur" w:cs="Microsoft Uighur"/>
              </w:rPr>
            </w:pPr>
            <w:r w:rsidRPr="001A404F">
              <w:rPr>
                <w:rFonts w:ascii="Centaur" w:hAnsi="Centaur" w:cs="Microsoft Uighur"/>
              </w:rPr>
              <w:t>and diversify revenue sources (SDG Target 16.6, SDG Targets 16.5, 16.6, 17.1, SDG</w:t>
            </w:r>
          </w:p>
          <w:p w14:paraId="57442FD9" w14:textId="77777777" w:rsidR="000B1132" w:rsidRPr="001A404F" w:rsidRDefault="000B1132" w:rsidP="00046631">
            <w:pPr>
              <w:rPr>
                <w:rFonts w:ascii="Centaur" w:hAnsi="Centaur" w:cs="Microsoft Uighur"/>
              </w:rPr>
            </w:pPr>
            <w:r w:rsidRPr="001A404F">
              <w:rPr>
                <w:rFonts w:ascii="Centaur" w:hAnsi="Centaur" w:cs="Microsoft Uighur"/>
              </w:rPr>
              <w:t>Targets 17.1, 17.3)</w:t>
            </w:r>
          </w:p>
        </w:tc>
        <w:tc>
          <w:tcPr>
            <w:tcW w:w="447" w:type="pct"/>
          </w:tcPr>
          <w:p w14:paraId="6DEC6B86" w14:textId="77777777" w:rsidR="000B1132" w:rsidRPr="001A404F" w:rsidRDefault="000B1132" w:rsidP="00046631">
            <w:pPr>
              <w:rPr>
                <w:rFonts w:ascii="Centaur" w:hAnsi="Centaur" w:cs="Microsoft Uighur"/>
              </w:rPr>
            </w:pPr>
            <w:r w:rsidRPr="001A404F">
              <w:rPr>
                <w:rFonts w:ascii="Centaur" w:hAnsi="Centaur" w:cs="Microsoft Uighur"/>
              </w:rPr>
              <w:t>SDG 8, 9, 10,</w:t>
            </w:r>
          </w:p>
          <w:p w14:paraId="21E5EFC3" w14:textId="77777777" w:rsidR="000B1132" w:rsidRPr="001A404F" w:rsidRDefault="000B1132" w:rsidP="00046631">
            <w:pPr>
              <w:rPr>
                <w:rFonts w:ascii="Centaur" w:hAnsi="Centaur" w:cs="Microsoft Uighur"/>
              </w:rPr>
            </w:pPr>
            <w:r w:rsidRPr="001A404F">
              <w:rPr>
                <w:rFonts w:ascii="Centaur" w:hAnsi="Centaur" w:cs="Microsoft Uighur"/>
              </w:rPr>
              <w:t>16, 17</w:t>
            </w:r>
          </w:p>
          <w:p w14:paraId="0D2BDDE4" w14:textId="77777777" w:rsidR="000B1132" w:rsidRPr="001A404F" w:rsidRDefault="000B1132" w:rsidP="00046631">
            <w:pPr>
              <w:rPr>
                <w:rFonts w:ascii="Centaur" w:hAnsi="Centaur" w:cs="Microsoft Uighur"/>
              </w:rPr>
            </w:pPr>
            <w:r w:rsidRPr="001A404F">
              <w:rPr>
                <w:rFonts w:ascii="Centaur" w:hAnsi="Centaur" w:cs="Microsoft Uighur"/>
              </w:rPr>
              <w:t>AU Goals 1, 4,</w:t>
            </w:r>
          </w:p>
          <w:p w14:paraId="66EC2355" w14:textId="77777777" w:rsidR="000B1132" w:rsidRPr="001A404F" w:rsidRDefault="000B1132" w:rsidP="00046631">
            <w:pPr>
              <w:rPr>
                <w:rFonts w:ascii="Centaur" w:hAnsi="Centaur" w:cs="Microsoft Uighur"/>
              </w:rPr>
            </w:pPr>
            <w:r w:rsidRPr="001A404F">
              <w:rPr>
                <w:rFonts w:ascii="Centaur" w:hAnsi="Centaur" w:cs="Microsoft Uighur"/>
              </w:rPr>
              <w:t>9, 20</w:t>
            </w:r>
          </w:p>
        </w:tc>
      </w:tr>
      <w:tr w:rsidR="000B1132" w:rsidRPr="001A404F" w14:paraId="1C4EEE49" w14:textId="77777777" w:rsidTr="00046631">
        <w:trPr>
          <w:gridAfter w:val="1"/>
          <w:wAfter w:w="766" w:type="pct"/>
          <w:trHeight w:val="288"/>
        </w:trPr>
        <w:tc>
          <w:tcPr>
            <w:tcW w:w="709" w:type="pct"/>
          </w:tcPr>
          <w:p w14:paraId="02E212EA" w14:textId="77777777" w:rsidR="000B1132" w:rsidRPr="001A404F" w:rsidRDefault="000B1132" w:rsidP="00046631">
            <w:pPr>
              <w:jc w:val="both"/>
              <w:rPr>
                <w:rFonts w:ascii="Centaur" w:hAnsi="Centaur" w:cs="Microsoft Uighur"/>
              </w:rPr>
            </w:pPr>
            <w:r w:rsidRPr="001A404F">
              <w:rPr>
                <w:rFonts w:ascii="Centaur" w:hAnsi="Centaur" w:cs="Microsoft Uighur"/>
              </w:rPr>
              <w:t>47. Poor service delivery at the local level</w:t>
            </w:r>
          </w:p>
        </w:tc>
        <w:tc>
          <w:tcPr>
            <w:tcW w:w="607" w:type="pct"/>
          </w:tcPr>
          <w:p w14:paraId="35FC5561" w14:textId="77777777" w:rsidR="000B1132" w:rsidRPr="001A404F" w:rsidRDefault="000B1132" w:rsidP="00046631">
            <w:pPr>
              <w:rPr>
                <w:rFonts w:ascii="Centaur" w:hAnsi="Centaur" w:cs="Microsoft Uighur"/>
              </w:rPr>
            </w:pPr>
            <w:r w:rsidRPr="001A404F">
              <w:rPr>
                <w:rFonts w:ascii="Centaur" w:hAnsi="Centaur" w:cs="Microsoft Uighur"/>
              </w:rPr>
              <w:t>Position  the Assembly to effectively deliver on its mandate</w:t>
            </w:r>
          </w:p>
        </w:tc>
        <w:tc>
          <w:tcPr>
            <w:tcW w:w="1001" w:type="pct"/>
          </w:tcPr>
          <w:p w14:paraId="2C6430D3"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Promote effective collaboration and cooperation with stakeholders at the local level</w:t>
            </w:r>
          </w:p>
        </w:tc>
        <w:tc>
          <w:tcPr>
            <w:tcW w:w="652" w:type="pct"/>
            <w:gridSpan w:val="2"/>
          </w:tcPr>
          <w:p w14:paraId="1AB1DD2E" w14:textId="77777777" w:rsidR="000B1132" w:rsidRPr="001A404F" w:rsidRDefault="000B1132" w:rsidP="00046631">
            <w:pPr>
              <w:rPr>
                <w:rFonts w:ascii="Centaur" w:hAnsi="Centaur" w:cs="Microsoft Uighur"/>
              </w:rPr>
            </w:pPr>
            <w:r w:rsidRPr="001A404F">
              <w:rPr>
                <w:rFonts w:ascii="Centaur" w:hAnsi="Centaur" w:cs="Microsoft Uighur"/>
              </w:rPr>
              <w:t>Deepen political and</w:t>
            </w:r>
          </w:p>
          <w:p w14:paraId="347EEEF9" w14:textId="77777777" w:rsidR="000B1132" w:rsidRPr="001A404F" w:rsidRDefault="000B1132" w:rsidP="00046631">
            <w:pPr>
              <w:rPr>
                <w:rFonts w:ascii="Centaur" w:hAnsi="Centaur" w:cs="Microsoft Uighur"/>
              </w:rPr>
            </w:pPr>
            <w:r w:rsidRPr="001A404F">
              <w:rPr>
                <w:rFonts w:ascii="Centaur" w:hAnsi="Centaur" w:cs="Microsoft Uighur"/>
              </w:rPr>
              <w:t>administrative</w:t>
            </w:r>
          </w:p>
          <w:p w14:paraId="04A2A851" w14:textId="77777777" w:rsidR="000B1132" w:rsidRPr="001A404F" w:rsidRDefault="000B1132" w:rsidP="00046631">
            <w:pPr>
              <w:rPr>
                <w:rFonts w:ascii="Centaur" w:hAnsi="Centaur" w:cs="Microsoft Uighur"/>
                <w:lang w:eastAsia="en-GB"/>
              </w:rPr>
            </w:pPr>
            <w:r w:rsidRPr="001A404F">
              <w:rPr>
                <w:rFonts w:ascii="Centaur" w:hAnsi="Centaur" w:cs="Microsoft Uighur"/>
              </w:rPr>
              <w:t>decentralization</w:t>
            </w:r>
          </w:p>
        </w:tc>
        <w:tc>
          <w:tcPr>
            <w:tcW w:w="818" w:type="pct"/>
            <w:gridSpan w:val="2"/>
          </w:tcPr>
          <w:p w14:paraId="6F1FE771" w14:textId="77777777" w:rsidR="000B1132" w:rsidRPr="001A404F" w:rsidRDefault="000B1132" w:rsidP="00046631">
            <w:pPr>
              <w:rPr>
                <w:rFonts w:ascii="Centaur" w:hAnsi="Centaur" w:cs="Microsoft Uighur"/>
              </w:rPr>
            </w:pPr>
            <w:r w:rsidRPr="001A404F">
              <w:rPr>
                <w:rFonts w:ascii="Centaur" w:hAnsi="Centaur" w:cs="Microsoft Uighur"/>
              </w:rPr>
              <w:t>Improve service delivery at MMDA level (SDG Targets 16.6, 16.a; ECOWAS</w:t>
            </w:r>
          </w:p>
          <w:p w14:paraId="35FEC6D9" w14:textId="77777777" w:rsidR="000B1132" w:rsidRPr="001A404F" w:rsidRDefault="000B1132" w:rsidP="00046631">
            <w:pPr>
              <w:rPr>
                <w:rFonts w:ascii="Centaur" w:hAnsi="Centaur" w:cs="Microsoft Uighur"/>
                <w:lang w:eastAsia="en-GB"/>
              </w:rPr>
            </w:pPr>
            <w:r w:rsidRPr="001A404F">
              <w:rPr>
                <w:rFonts w:ascii="Centaur" w:hAnsi="Centaur" w:cs="Microsoft Uighur"/>
              </w:rPr>
              <w:t>Protocol Art. Art. 23)</w:t>
            </w:r>
          </w:p>
        </w:tc>
        <w:tc>
          <w:tcPr>
            <w:tcW w:w="447" w:type="pct"/>
          </w:tcPr>
          <w:p w14:paraId="0A1F42C9" w14:textId="77777777" w:rsidR="000B1132" w:rsidRPr="001A404F" w:rsidRDefault="000B1132" w:rsidP="00046631">
            <w:pPr>
              <w:rPr>
                <w:rFonts w:ascii="Centaur" w:hAnsi="Centaur" w:cs="Microsoft Uighur"/>
              </w:rPr>
            </w:pPr>
            <w:r w:rsidRPr="001A404F">
              <w:rPr>
                <w:rFonts w:ascii="Centaur" w:hAnsi="Centaur" w:cs="Microsoft Uighur"/>
              </w:rPr>
              <w:t>SDG 16,17</w:t>
            </w:r>
          </w:p>
          <w:p w14:paraId="6C51C53A" w14:textId="77777777" w:rsidR="000B1132" w:rsidRPr="001A404F" w:rsidRDefault="000B1132" w:rsidP="00046631">
            <w:pPr>
              <w:rPr>
                <w:rFonts w:ascii="Centaur" w:hAnsi="Centaur" w:cs="Microsoft Uighur"/>
              </w:rPr>
            </w:pPr>
            <w:r w:rsidRPr="001A404F">
              <w:rPr>
                <w:rFonts w:ascii="Centaur" w:hAnsi="Centaur" w:cs="Microsoft Uighur"/>
              </w:rPr>
              <w:t>AU 11, 12,13</w:t>
            </w:r>
          </w:p>
          <w:p w14:paraId="1808225B" w14:textId="77777777" w:rsidR="000B1132" w:rsidRPr="001A404F" w:rsidRDefault="000B1132" w:rsidP="00046631">
            <w:pPr>
              <w:rPr>
                <w:rFonts w:ascii="Centaur" w:hAnsi="Centaur" w:cs="Microsoft Uighur"/>
              </w:rPr>
            </w:pPr>
            <w:r w:rsidRPr="001A404F">
              <w:rPr>
                <w:rFonts w:ascii="Centaur" w:hAnsi="Centaur" w:cs="Microsoft Uighur"/>
              </w:rPr>
              <w:t>ECOWAS BB2 (3,</w:t>
            </w:r>
          </w:p>
          <w:p w14:paraId="0B1AC046" w14:textId="77777777" w:rsidR="000B1132" w:rsidRPr="001A404F" w:rsidRDefault="000B1132" w:rsidP="00046631">
            <w:pPr>
              <w:rPr>
                <w:rFonts w:ascii="Centaur" w:hAnsi="Centaur" w:cs="Microsoft Uighur"/>
                <w:lang w:eastAsia="en-GB"/>
              </w:rPr>
            </w:pPr>
            <w:r w:rsidRPr="001A404F">
              <w:rPr>
                <w:rFonts w:ascii="Centaur" w:hAnsi="Centaur" w:cs="Microsoft Uighur"/>
              </w:rPr>
              <w:t>8)</w:t>
            </w:r>
          </w:p>
        </w:tc>
      </w:tr>
      <w:tr w:rsidR="000B1132" w:rsidRPr="001A404F" w14:paraId="5AE89B68" w14:textId="77777777" w:rsidTr="00046631">
        <w:trPr>
          <w:gridAfter w:val="1"/>
          <w:wAfter w:w="766" w:type="pct"/>
          <w:trHeight w:val="288"/>
        </w:trPr>
        <w:tc>
          <w:tcPr>
            <w:tcW w:w="709" w:type="pct"/>
          </w:tcPr>
          <w:p w14:paraId="1B182A7B" w14:textId="77777777" w:rsidR="000B1132" w:rsidRPr="001A404F" w:rsidRDefault="000B1132" w:rsidP="00046631">
            <w:pPr>
              <w:jc w:val="both"/>
              <w:rPr>
                <w:rFonts w:ascii="Centaur" w:hAnsi="Centaur" w:cs="Microsoft Uighur"/>
              </w:rPr>
            </w:pPr>
            <w:r w:rsidRPr="001A404F">
              <w:rPr>
                <w:rFonts w:ascii="Centaur" w:hAnsi="Centaur" w:cs="Microsoft Uighur"/>
              </w:rPr>
              <w:t>48.Incidence of crime</w:t>
            </w:r>
          </w:p>
        </w:tc>
        <w:tc>
          <w:tcPr>
            <w:tcW w:w="607" w:type="pct"/>
          </w:tcPr>
          <w:p w14:paraId="092280DC" w14:textId="77777777" w:rsidR="000B1132" w:rsidRPr="001A404F" w:rsidRDefault="000B1132" w:rsidP="00046631">
            <w:pPr>
              <w:rPr>
                <w:rFonts w:ascii="Centaur" w:hAnsi="Centaur" w:cs="Microsoft Uighur"/>
              </w:rPr>
            </w:pPr>
            <w:r w:rsidRPr="001A404F">
              <w:rPr>
                <w:rFonts w:ascii="Centaur" w:hAnsi="Centaur" w:cs="Microsoft Uighur"/>
              </w:rPr>
              <w:t>Ensure public safety</w:t>
            </w:r>
          </w:p>
        </w:tc>
        <w:tc>
          <w:tcPr>
            <w:tcW w:w="1001" w:type="pct"/>
          </w:tcPr>
          <w:p w14:paraId="0BB6390A" w14:textId="77777777" w:rsidR="000B1132" w:rsidRPr="001A404F" w:rsidRDefault="000B1132" w:rsidP="00AF25D9">
            <w:pPr>
              <w:widowControl w:val="0"/>
              <w:numPr>
                <w:ilvl w:val="0"/>
                <w:numId w:val="17"/>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Intensify security operations</w:t>
            </w:r>
          </w:p>
        </w:tc>
        <w:tc>
          <w:tcPr>
            <w:tcW w:w="652" w:type="pct"/>
            <w:gridSpan w:val="2"/>
          </w:tcPr>
          <w:p w14:paraId="68B6E230" w14:textId="77777777" w:rsidR="000B1132" w:rsidRPr="001A404F" w:rsidRDefault="000B1132" w:rsidP="00046631">
            <w:pPr>
              <w:rPr>
                <w:rFonts w:ascii="Centaur" w:hAnsi="Centaur" w:cs="Microsoft Uighur"/>
                <w:lang w:eastAsia="en-GB"/>
              </w:rPr>
            </w:pPr>
            <w:r w:rsidRPr="001A404F">
              <w:rPr>
                <w:rFonts w:ascii="Centaur" w:hAnsi="Centaur" w:cs="Microsoft Uighur"/>
              </w:rPr>
              <w:t>Enhance public safety</w:t>
            </w:r>
          </w:p>
        </w:tc>
        <w:tc>
          <w:tcPr>
            <w:tcW w:w="818" w:type="pct"/>
            <w:gridSpan w:val="2"/>
          </w:tcPr>
          <w:p w14:paraId="4B10360F" w14:textId="77777777" w:rsidR="000B1132" w:rsidRPr="001A404F" w:rsidRDefault="000B1132" w:rsidP="00046631">
            <w:pPr>
              <w:rPr>
                <w:rFonts w:ascii="Centaur" w:hAnsi="Centaur" w:cs="Microsoft Uighur"/>
              </w:rPr>
            </w:pPr>
            <w:r w:rsidRPr="001A404F">
              <w:rPr>
                <w:rFonts w:ascii="Centaur" w:hAnsi="Centaur" w:cs="Microsoft Uighur"/>
              </w:rPr>
              <w:t>Promote security awareness of the various communities (SDG Targets 16.1,</w:t>
            </w:r>
          </w:p>
          <w:p w14:paraId="47F6C97F" w14:textId="77777777" w:rsidR="000B1132" w:rsidRPr="001A404F" w:rsidRDefault="000B1132" w:rsidP="00046631">
            <w:pPr>
              <w:rPr>
                <w:rFonts w:ascii="Centaur" w:hAnsi="Centaur" w:cs="Microsoft Uighur"/>
                <w:lang w:eastAsia="en-GB"/>
              </w:rPr>
            </w:pPr>
            <w:r w:rsidRPr="001A404F">
              <w:rPr>
                <w:rFonts w:ascii="Centaur" w:hAnsi="Centaur" w:cs="Microsoft Uighur"/>
              </w:rPr>
              <w:t>16.7, ECOWAS Protocol Art.22 (1) (2))</w:t>
            </w:r>
          </w:p>
        </w:tc>
        <w:tc>
          <w:tcPr>
            <w:tcW w:w="447" w:type="pct"/>
          </w:tcPr>
          <w:p w14:paraId="619CE420" w14:textId="77777777" w:rsidR="000B1132" w:rsidRPr="001A404F" w:rsidRDefault="000B1132" w:rsidP="00046631">
            <w:pPr>
              <w:rPr>
                <w:rFonts w:ascii="Centaur" w:hAnsi="Centaur" w:cs="Microsoft Uighur"/>
                <w:lang w:eastAsia="en-GB"/>
              </w:rPr>
            </w:pPr>
          </w:p>
        </w:tc>
      </w:tr>
      <w:tr w:rsidR="000B1132" w:rsidRPr="001A404F" w14:paraId="59E25195" w14:textId="77777777" w:rsidTr="00046631">
        <w:trPr>
          <w:gridAfter w:val="1"/>
          <w:wAfter w:w="766" w:type="pct"/>
          <w:trHeight w:val="288"/>
        </w:trPr>
        <w:tc>
          <w:tcPr>
            <w:tcW w:w="709" w:type="pct"/>
          </w:tcPr>
          <w:p w14:paraId="289EC152" w14:textId="77777777" w:rsidR="000B1132" w:rsidRPr="001A404F" w:rsidRDefault="000B1132" w:rsidP="00046631">
            <w:pPr>
              <w:jc w:val="both"/>
              <w:rPr>
                <w:rFonts w:ascii="Centaur" w:hAnsi="Centaur" w:cs="Microsoft Uighur"/>
              </w:rPr>
            </w:pPr>
            <w:r w:rsidRPr="001A404F">
              <w:rPr>
                <w:rFonts w:ascii="Centaur" w:hAnsi="Centaur" w:cs="Microsoft Uighur"/>
              </w:rPr>
              <w:t>49.Limited participation of the youth in politics and electoral process</w:t>
            </w:r>
          </w:p>
        </w:tc>
        <w:tc>
          <w:tcPr>
            <w:tcW w:w="607" w:type="pct"/>
          </w:tcPr>
          <w:p w14:paraId="6D6B26C6" w14:textId="77777777" w:rsidR="000B1132" w:rsidRPr="001A404F" w:rsidRDefault="000B1132" w:rsidP="00046631">
            <w:pPr>
              <w:rPr>
                <w:rFonts w:ascii="Centaur" w:hAnsi="Centaur" w:cs="Microsoft Uighur"/>
              </w:rPr>
            </w:pPr>
            <w:r w:rsidRPr="001A404F">
              <w:rPr>
                <w:rFonts w:ascii="Centaur" w:hAnsi="Centaur" w:cs="Microsoft Uighur"/>
              </w:rPr>
              <w:t xml:space="preserve">Promote youth participation in politics, electoral democracy, and governance  </w:t>
            </w:r>
          </w:p>
        </w:tc>
        <w:tc>
          <w:tcPr>
            <w:tcW w:w="1001" w:type="pct"/>
          </w:tcPr>
          <w:p w14:paraId="42BB7EC7" w14:textId="77777777" w:rsidR="000B1132" w:rsidRPr="001A404F" w:rsidRDefault="000B1132" w:rsidP="00AF25D9">
            <w:pPr>
              <w:widowControl w:val="0"/>
              <w:numPr>
                <w:ilvl w:val="0"/>
                <w:numId w:val="17"/>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effective participation of the youth in local governance </w:t>
            </w:r>
          </w:p>
        </w:tc>
        <w:tc>
          <w:tcPr>
            <w:tcW w:w="652" w:type="pct"/>
            <w:gridSpan w:val="2"/>
          </w:tcPr>
          <w:p w14:paraId="2DFB7415" w14:textId="77777777" w:rsidR="000B1132" w:rsidRPr="001A404F" w:rsidRDefault="000B1132" w:rsidP="00046631">
            <w:pPr>
              <w:rPr>
                <w:rFonts w:ascii="Centaur" w:hAnsi="Centaur" w:cs="Microsoft Uighur"/>
              </w:rPr>
            </w:pPr>
            <w:r w:rsidRPr="001A404F">
              <w:rPr>
                <w:rFonts w:ascii="Centaur" w:hAnsi="Centaur" w:cs="Microsoft Uighur"/>
              </w:rPr>
              <w:t>Improve popular</w:t>
            </w:r>
          </w:p>
          <w:p w14:paraId="22A110AA" w14:textId="77777777" w:rsidR="000B1132" w:rsidRPr="001A404F" w:rsidRDefault="000B1132" w:rsidP="00046631">
            <w:pPr>
              <w:rPr>
                <w:rFonts w:ascii="Centaur" w:hAnsi="Centaur" w:cs="Microsoft Uighur"/>
                <w:lang w:eastAsia="en-GB"/>
              </w:rPr>
            </w:pPr>
            <w:r w:rsidRPr="001A404F">
              <w:rPr>
                <w:rFonts w:ascii="Centaur" w:hAnsi="Centaur" w:cs="Microsoft Uighur"/>
              </w:rPr>
              <w:t>participation</w:t>
            </w:r>
          </w:p>
        </w:tc>
        <w:tc>
          <w:tcPr>
            <w:tcW w:w="818" w:type="pct"/>
            <w:gridSpan w:val="2"/>
          </w:tcPr>
          <w:p w14:paraId="180904BB" w14:textId="77777777" w:rsidR="000B1132" w:rsidRPr="001A404F" w:rsidRDefault="000B1132" w:rsidP="00046631">
            <w:pPr>
              <w:rPr>
                <w:rFonts w:ascii="Centaur" w:hAnsi="Centaur" w:cs="Microsoft Uighur"/>
              </w:rPr>
            </w:pPr>
            <w:r w:rsidRPr="001A404F">
              <w:rPr>
                <w:rFonts w:ascii="Centaur" w:hAnsi="Centaur" w:cs="Microsoft Uighur"/>
              </w:rPr>
              <w:t>Strengthen the People’s Assembly concept to encourage citizens to</w:t>
            </w:r>
          </w:p>
          <w:p w14:paraId="2D072B8A" w14:textId="77777777" w:rsidR="000B1132" w:rsidRPr="001A404F" w:rsidRDefault="000B1132" w:rsidP="00046631">
            <w:pPr>
              <w:rPr>
                <w:rFonts w:ascii="Centaur" w:hAnsi="Centaur" w:cs="Microsoft Uighur"/>
                <w:lang w:eastAsia="en-GB"/>
              </w:rPr>
            </w:pPr>
            <w:r w:rsidRPr="001A404F">
              <w:rPr>
                <w:rFonts w:ascii="Centaur" w:hAnsi="Centaur" w:cs="Microsoft Uighur"/>
              </w:rPr>
              <w:t>participate in governance (SDG Target 16.7).</w:t>
            </w:r>
          </w:p>
        </w:tc>
        <w:tc>
          <w:tcPr>
            <w:tcW w:w="447" w:type="pct"/>
          </w:tcPr>
          <w:p w14:paraId="071E0A0E" w14:textId="77777777" w:rsidR="000B1132" w:rsidRPr="001A404F" w:rsidRDefault="000B1132" w:rsidP="00046631">
            <w:pPr>
              <w:rPr>
                <w:rFonts w:ascii="Centaur" w:hAnsi="Centaur" w:cs="Microsoft Uighur"/>
              </w:rPr>
            </w:pPr>
            <w:r w:rsidRPr="001A404F">
              <w:rPr>
                <w:rFonts w:ascii="Centaur" w:hAnsi="Centaur" w:cs="Microsoft Uighur"/>
              </w:rPr>
              <w:t>ECOWAS BB2</w:t>
            </w:r>
          </w:p>
          <w:p w14:paraId="2674620D" w14:textId="77777777" w:rsidR="000B1132" w:rsidRPr="001A404F" w:rsidRDefault="000B1132" w:rsidP="00046631">
            <w:pPr>
              <w:rPr>
                <w:rFonts w:ascii="Centaur" w:hAnsi="Centaur" w:cs="Microsoft Uighur"/>
                <w:lang w:eastAsia="en-GB"/>
              </w:rPr>
            </w:pPr>
            <w:r w:rsidRPr="001A404F">
              <w:rPr>
                <w:rFonts w:ascii="Centaur" w:hAnsi="Centaur" w:cs="Microsoft Uighur"/>
              </w:rPr>
              <w:t>(8)</w:t>
            </w:r>
          </w:p>
        </w:tc>
      </w:tr>
      <w:tr w:rsidR="000B1132" w:rsidRPr="001A404F" w14:paraId="27BEB11F" w14:textId="77777777" w:rsidTr="00046631">
        <w:trPr>
          <w:gridAfter w:val="1"/>
          <w:wAfter w:w="766" w:type="pct"/>
          <w:trHeight w:val="288"/>
        </w:trPr>
        <w:tc>
          <w:tcPr>
            <w:tcW w:w="709" w:type="pct"/>
          </w:tcPr>
          <w:p w14:paraId="5A609832" w14:textId="77777777" w:rsidR="000B1132" w:rsidRPr="001A404F" w:rsidRDefault="000B1132" w:rsidP="00046631">
            <w:pPr>
              <w:jc w:val="both"/>
              <w:rPr>
                <w:rFonts w:ascii="Centaur" w:hAnsi="Centaur" w:cs="Microsoft Uighur"/>
              </w:rPr>
            </w:pPr>
            <w:r w:rsidRPr="001A404F">
              <w:rPr>
                <w:rFonts w:ascii="Centaur" w:hAnsi="Centaur" w:cs="Microsoft Uighur"/>
              </w:rPr>
              <w:t xml:space="preserve">50.Inadequacy of and delays in </w:t>
            </w:r>
            <w:r w:rsidRPr="001A404F">
              <w:rPr>
                <w:rFonts w:ascii="Centaur" w:hAnsi="Centaur" w:cs="Microsoft Uighur"/>
              </w:rPr>
              <w:lastRenderedPageBreak/>
              <w:t>central government transfers</w:t>
            </w:r>
          </w:p>
        </w:tc>
        <w:tc>
          <w:tcPr>
            <w:tcW w:w="607" w:type="pct"/>
          </w:tcPr>
          <w:p w14:paraId="46BB928D" w14:textId="77777777" w:rsidR="000B1132" w:rsidRPr="001A404F" w:rsidRDefault="000B1132" w:rsidP="00046631">
            <w:pPr>
              <w:rPr>
                <w:rFonts w:ascii="Centaur" w:hAnsi="Centaur" w:cs="Microsoft Uighur"/>
              </w:rPr>
            </w:pPr>
            <w:r w:rsidRPr="001A404F">
              <w:rPr>
                <w:rFonts w:ascii="Centaur" w:hAnsi="Centaur" w:cs="Microsoft Uighur"/>
              </w:rPr>
              <w:lastRenderedPageBreak/>
              <w:t>Strengthen fiscal decentralization</w:t>
            </w:r>
          </w:p>
        </w:tc>
        <w:tc>
          <w:tcPr>
            <w:tcW w:w="1001" w:type="pct"/>
          </w:tcPr>
          <w:p w14:paraId="24F203A4"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PPPs in IGF mobilization</w:t>
            </w:r>
          </w:p>
        </w:tc>
        <w:tc>
          <w:tcPr>
            <w:tcW w:w="652" w:type="pct"/>
            <w:gridSpan w:val="2"/>
          </w:tcPr>
          <w:p w14:paraId="73826AF0" w14:textId="77777777" w:rsidR="000B1132" w:rsidRPr="001A404F" w:rsidRDefault="000B1132" w:rsidP="00046631">
            <w:pPr>
              <w:rPr>
                <w:rFonts w:ascii="Centaur" w:hAnsi="Centaur" w:cs="Microsoft Uighur"/>
              </w:rPr>
            </w:pPr>
            <w:r w:rsidRPr="001A404F">
              <w:rPr>
                <w:rFonts w:ascii="Centaur" w:hAnsi="Centaur" w:cs="Microsoft Uighur"/>
              </w:rPr>
              <w:t>Strengthen fiscal</w:t>
            </w:r>
          </w:p>
          <w:p w14:paraId="6D4D7A83" w14:textId="77777777" w:rsidR="000B1132" w:rsidRPr="001A404F" w:rsidRDefault="000B1132" w:rsidP="00046631">
            <w:pPr>
              <w:rPr>
                <w:rFonts w:ascii="Centaur" w:hAnsi="Centaur" w:cs="Microsoft Uighur"/>
                <w:lang w:eastAsia="en-GB"/>
              </w:rPr>
            </w:pPr>
            <w:r w:rsidRPr="001A404F">
              <w:rPr>
                <w:rFonts w:ascii="Centaur" w:hAnsi="Centaur" w:cs="Microsoft Uighur"/>
              </w:rPr>
              <w:t>decentralization</w:t>
            </w:r>
          </w:p>
        </w:tc>
        <w:tc>
          <w:tcPr>
            <w:tcW w:w="818" w:type="pct"/>
            <w:gridSpan w:val="2"/>
          </w:tcPr>
          <w:p w14:paraId="5061E136" w14:textId="77777777" w:rsidR="000B1132" w:rsidRPr="001A404F" w:rsidRDefault="000B1132" w:rsidP="00046631">
            <w:pPr>
              <w:rPr>
                <w:rFonts w:ascii="Centaur" w:hAnsi="Centaur" w:cs="Microsoft Uighur"/>
                <w:lang w:eastAsia="en-GB"/>
              </w:rPr>
            </w:pPr>
            <w:r w:rsidRPr="001A404F">
              <w:rPr>
                <w:rFonts w:ascii="Centaur" w:hAnsi="Centaur" w:cs="Microsoft Uighur"/>
              </w:rPr>
              <w:t xml:space="preserve">Strengthen PPPs in IGF </w:t>
            </w:r>
            <w:r w:rsidRPr="001A404F">
              <w:rPr>
                <w:rFonts w:ascii="Centaur" w:hAnsi="Centaur" w:cs="Microsoft Uighur"/>
              </w:rPr>
              <w:lastRenderedPageBreak/>
              <w:t>mobilisation (SDG Targets 17.16, 17.17)</w:t>
            </w:r>
          </w:p>
        </w:tc>
        <w:tc>
          <w:tcPr>
            <w:tcW w:w="447" w:type="pct"/>
          </w:tcPr>
          <w:p w14:paraId="5609A491" w14:textId="77777777" w:rsidR="000B1132" w:rsidRPr="001A404F" w:rsidRDefault="000B1132" w:rsidP="00046631">
            <w:pPr>
              <w:rPr>
                <w:rFonts w:ascii="Centaur" w:hAnsi="Centaur" w:cs="Microsoft Uighur"/>
              </w:rPr>
            </w:pPr>
            <w:r w:rsidRPr="001A404F">
              <w:rPr>
                <w:rFonts w:ascii="Centaur" w:hAnsi="Centaur" w:cs="Microsoft Uighur"/>
              </w:rPr>
              <w:lastRenderedPageBreak/>
              <w:t>SDG 16, 17</w:t>
            </w:r>
          </w:p>
          <w:p w14:paraId="4AFB213F" w14:textId="77777777" w:rsidR="000B1132" w:rsidRPr="001A404F" w:rsidRDefault="000B1132" w:rsidP="00046631">
            <w:pPr>
              <w:rPr>
                <w:rFonts w:ascii="Centaur" w:hAnsi="Centaur" w:cs="Microsoft Uighur"/>
              </w:rPr>
            </w:pPr>
            <w:r w:rsidRPr="001A404F">
              <w:rPr>
                <w:rFonts w:ascii="Centaur" w:hAnsi="Centaur" w:cs="Microsoft Uighur"/>
              </w:rPr>
              <w:lastRenderedPageBreak/>
              <w:t>AU 11,12, 20</w:t>
            </w:r>
          </w:p>
          <w:p w14:paraId="1F374E2C" w14:textId="77777777" w:rsidR="000B1132" w:rsidRPr="001A404F" w:rsidRDefault="000B1132" w:rsidP="00046631">
            <w:pPr>
              <w:rPr>
                <w:rFonts w:ascii="Centaur" w:hAnsi="Centaur" w:cs="Microsoft Uighur"/>
                <w:lang w:eastAsia="en-GB"/>
              </w:rPr>
            </w:pPr>
            <w:r w:rsidRPr="001A404F">
              <w:rPr>
                <w:rFonts w:ascii="Centaur" w:hAnsi="Centaur" w:cs="Microsoft Uighur"/>
              </w:rPr>
              <w:t>ECOWAS BB2 (8)</w:t>
            </w:r>
          </w:p>
        </w:tc>
      </w:tr>
      <w:tr w:rsidR="000B1132" w:rsidRPr="001A404F" w14:paraId="201DDD74" w14:textId="77777777" w:rsidTr="00046631">
        <w:trPr>
          <w:gridAfter w:val="1"/>
          <w:wAfter w:w="766" w:type="pct"/>
          <w:trHeight w:val="288"/>
        </w:trPr>
        <w:tc>
          <w:tcPr>
            <w:tcW w:w="709" w:type="pct"/>
          </w:tcPr>
          <w:p w14:paraId="599DC282" w14:textId="77777777" w:rsidR="000B1132" w:rsidRPr="001A404F" w:rsidRDefault="000B1132" w:rsidP="00046631">
            <w:pPr>
              <w:jc w:val="both"/>
              <w:rPr>
                <w:rFonts w:ascii="Centaur" w:hAnsi="Centaur" w:cs="Microsoft Uighur"/>
              </w:rPr>
            </w:pPr>
            <w:r w:rsidRPr="001A404F">
              <w:rPr>
                <w:rFonts w:ascii="Centaur" w:hAnsi="Centaur" w:cs="Microsoft Uighur"/>
              </w:rPr>
              <w:lastRenderedPageBreak/>
              <w:t>51.Inadequate street lights</w:t>
            </w:r>
          </w:p>
        </w:tc>
        <w:tc>
          <w:tcPr>
            <w:tcW w:w="607" w:type="pct"/>
          </w:tcPr>
          <w:p w14:paraId="143BE3AD" w14:textId="77777777" w:rsidR="000B1132" w:rsidRPr="001A404F" w:rsidRDefault="000B1132" w:rsidP="00046631">
            <w:pPr>
              <w:rPr>
                <w:rFonts w:ascii="Centaur" w:hAnsi="Centaur" w:cs="Microsoft Uighur"/>
              </w:rPr>
            </w:pPr>
            <w:r w:rsidRPr="001A404F">
              <w:rPr>
                <w:rFonts w:ascii="Centaur" w:hAnsi="Centaur" w:cs="Microsoft Uighur"/>
              </w:rPr>
              <w:t>Promote safety and security</w:t>
            </w:r>
          </w:p>
        </w:tc>
        <w:tc>
          <w:tcPr>
            <w:tcW w:w="1001" w:type="pct"/>
          </w:tcPr>
          <w:p w14:paraId="589A0D48"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Improve street lighting</w:t>
            </w:r>
          </w:p>
        </w:tc>
        <w:tc>
          <w:tcPr>
            <w:tcW w:w="652" w:type="pct"/>
            <w:gridSpan w:val="2"/>
          </w:tcPr>
          <w:p w14:paraId="28FC6E28" w14:textId="77777777" w:rsidR="000B1132" w:rsidRPr="001A404F" w:rsidRDefault="000B1132" w:rsidP="00046631">
            <w:pPr>
              <w:rPr>
                <w:rFonts w:ascii="Centaur" w:hAnsi="Centaur" w:cs="Microsoft Uighur"/>
              </w:rPr>
            </w:pPr>
            <w:r w:rsidRPr="001A404F">
              <w:rPr>
                <w:rFonts w:ascii="Centaur" w:hAnsi="Centaur" w:cs="Microsoft Uighur"/>
              </w:rPr>
              <w:t>Enhance safety and</w:t>
            </w:r>
          </w:p>
          <w:p w14:paraId="771AB6B1" w14:textId="77777777" w:rsidR="000B1132" w:rsidRPr="001A404F" w:rsidRDefault="000B1132" w:rsidP="00046631">
            <w:pPr>
              <w:rPr>
                <w:rFonts w:ascii="Centaur" w:hAnsi="Centaur" w:cs="Microsoft Uighur"/>
              </w:rPr>
            </w:pPr>
            <w:r w:rsidRPr="001A404F">
              <w:rPr>
                <w:rFonts w:ascii="Centaur" w:hAnsi="Centaur" w:cs="Microsoft Uighur"/>
              </w:rPr>
              <w:t>security for all</w:t>
            </w:r>
          </w:p>
          <w:p w14:paraId="56DF8D0D" w14:textId="77777777" w:rsidR="000B1132" w:rsidRPr="001A404F" w:rsidRDefault="000B1132" w:rsidP="00046631">
            <w:pPr>
              <w:rPr>
                <w:rFonts w:ascii="Centaur" w:hAnsi="Centaur" w:cs="Microsoft Uighur"/>
              </w:rPr>
            </w:pPr>
            <w:r w:rsidRPr="001A404F">
              <w:rPr>
                <w:rFonts w:ascii="Centaur" w:hAnsi="Centaur" w:cs="Microsoft Uighur"/>
              </w:rPr>
              <w:t>categories of road</w:t>
            </w:r>
          </w:p>
          <w:p w14:paraId="5933032A" w14:textId="77777777" w:rsidR="000B1132" w:rsidRPr="001A404F" w:rsidRDefault="000B1132" w:rsidP="00046631">
            <w:pPr>
              <w:rPr>
                <w:rFonts w:ascii="Centaur" w:hAnsi="Centaur" w:cs="Microsoft Uighur"/>
                <w:lang w:eastAsia="en-GB"/>
              </w:rPr>
            </w:pPr>
            <w:r w:rsidRPr="001A404F">
              <w:rPr>
                <w:rFonts w:ascii="Centaur" w:hAnsi="Centaur" w:cs="Microsoft Uighur"/>
              </w:rPr>
              <w:t>Users</w:t>
            </w:r>
          </w:p>
        </w:tc>
        <w:tc>
          <w:tcPr>
            <w:tcW w:w="818" w:type="pct"/>
            <w:gridSpan w:val="2"/>
          </w:tcPr>
          <w:p w14:paraId="150D3B20" w14:textId="77777777" w:rsidR="000B1132" w:rsidRPr="001A404F" w:rsidRDefault="000B1132" w:rsidP="00046631">
            <w:pPr>
              <w:rPr>
                <w:rFonts w:ascii="Centaur" w:hAnsi="Centaur" w:cs="Microsoft Uighur"/>
              </w:rPr>
            </w:pPr>
            <w:r w:rsidRPr="001A404F">
              <w:rPr>
                <w:rFonts w:ascii="Centaur" w:hAnsi="Centaur" w:cs="Microsoft Uighur"/>
              </w:rPr>
              <w:t>Improve road furniture (street lighting, road markings and road signage</w:t>
            </w:r>
          </w:p>
          <w:p w14:paraId="37A1FE70" w14:textId="77777777" w:rsidR="000B1132" w:rsidRPr="001A404F" w:rsidRDefault="000B1132" w:rsidP="00046631">
            <w:pPr>
              <w:rPr>
                <w:rFonts w:ascii="Centaur" w:hAnsi="Centaur" w:cs="Microsoft Uighur"/>
                <w:lang w:eastAsia="en-GB"/>
              </w:rPr>
            </w:pPr>
            <w:r w:rsidRPr="001A404F">
              <w:rPr>
                <w:rFonts w:ascii="Centaur" w:hAnsi="Centaur" w:cs="Microsoft Uighur"/>
              </w:rPr>
              <w:t>etc.)</w:t>
            </w:r>
          </w:p>
        </w:tc>
        <w:tc>
          <w:tcPr>
            <w:tcW w:w="447" w:type="pct"/>
          </w:tcPr>
          <w:p w14:paraId="5CAAD0EC" w14:textId="77777777" w:rsidR="000B1132" w:rsidRPr="001A404F" w:rsidRDefault="000B1132" w:rsidP="00046631">
            <w:pPr>
              <w:rPr>
                <w:rFonts w:ascii="Centaur" w:hAnsi="Centaur" w:cs="Microsoft Uighur"/>
                <w:lang w:eastAsia="en-GB"/>
              </w:rPr>
            </w:pPr>
          </w:p>
        </w:tc>
      </w:tr>
      <w:tr w:rsidR="000B1132" w:rsidRPr="001A404F" w14:paraId="67460A74" w14:textId="77777777" w:rsidTr="00046631">
        <w:trPr>
          <w:gridAfter w:val="1"/>
          <w:wAfter w:w="766" w:type="pct"/>
          <w:trHeight w:val="288"/>
        </w:trPr>
        <w:tc>
          <w:tcPr>
            <w:tcW w:w="709" w:type="pct"/>
          </w:tcPr>
          <w:p w14:paraId="34C57E50" w14:textId="77777777" w:rsidR="000B1132" w:rsidRPr="001A404F" w:rsidRDefault="000B1132" w:rsidP="00046631">
            <w:pPr>
              <w:widowControl w:val="0"/>
              <w:autoSpaceDE w:val="0"/>
              <w:autoSpaceDN w:val="0"/>
              <w:contextualSpacing/>
              <w:rPr>
                <w:rFonts w:ascii="Centaur" w:hAnsi="Centaur" w:cs="Microsoft Uighur"/>
                <w:b/>
              </w:rPr>
            </w:pPr>
          </w:p>
        </w:tc>
        <w:tc>
          <w:tcPr>
            <w:tcW w:w="607" w:type="pct"/>
          </w:tcPr>
          <w:p w14:paraId="178B8E5E" w14:textId="77777777" w:rsidR="000B1132" w:rsidRPr="001A404F" w:rsidRDefault="000B1132" w:rsidP="00046631">
            <w:pPr>
              <w:widowControl w:val="0"/>
              <w:autoSpaceDE w:val="0"/>
              <w:autoSpaceDN w:val="0"/>
              <w:contextualSpacing/>
              <w:rPr>
                <w:rFonts w:ascii="Centaur" w:hAnsi="Centaur" w:cs="Microsoft Uighur"/>
                <w:b/>
              </w:rPr>
            </w:pPr>
          </w:p>
        </w:tc>
        <w:tc>
          <w:tcPr>
            <w:tcW w:w="2918" w:type="pct"/>
            <w:gridSpan w:val="6"/>
          </w:tcPr>
          <w:p w14:paraId="5FE174AD" w14:textId="77777777" w:rsidR="000B1132" w:rsidRPr="001A404F" w:rsidRDefault="000B1132" w:rsidP="00046631">
            <w:pPr>
              <w:rPr>
                <w:rFonts w:ascii="Centaur" w:hAnsi="Centaur" w:cs="Microsoft Uighur"/>
                <w:lang w:eastAsia="en-GB"/>
              </w:rPr>
            </w:pPr>
            <w:r w:rsidRPr="001A404F">
              <w:rPr>
                <w:rFonts w:ascii="Centaur" w:hAnsi="Centaur" w:cs="Microsoft Uighur"/>
              </w:rPr>
              <w:t>Goal : Safe, healthy  and resilient communities</w:t>
            </w:r>
          </w:p>
        </w:tc>
      </w:tr>
      <w:tr w:rsidR="000B1132" w:rsidRPr="001A404F" w14:paraId="565D55ED" w14:textId="77777777" w:rsidTr="00046631">
        <w:trPr>
          <w:gridAfter w:val="1"/>
          <w:wAfter w:w="766" w:type="pct"/>
          <w:trHeight w:val="288"/>
        </w:trPr>
        <w:tc>
          <w:tcPr>
            <w:tcW w:w="709" w:type="pct"/>
          </w:tcPr>
          <w:p w14:paraId="050BFCC7" w14:textId="77777777" w:rsidR="000B1132" w:rsidRPr="001A404F" w:rsidRDefault="000B1132" w:rsidP="00046631">
            <w:pPr>
              <w:rPr>
                <w:rFonts w:ascii="Centaur" w:hAnsi="Centaur" w:cs="Microsoft Uighur"/>
              </w:rPr>
            </w:pPr>
            <w:r w:rsidRPr="001A404F">
              <w:rPr>
                <w:rFonts w:ascii="Centaur" w:hAnsi="Centaur" w:cs="Microsoft Uighur"/>
              </w:rPr>
              <w:t>Incidence of natural disaster</w:t>
            </w:r>
          </w:p>
        </w:tc>
        <w:tc>
          <w:tcPr>
            <w:tcW w:w="607" w:type="pct"/>
          </w:tcPr>
          <w:p w14:paraId="37ED22B4" w14:textId="77777777" w:rsidR="000B1132" w:rsidRPr="001A404F" w:rsidRDefault="000B1132" w:rsidP="00046631">
            <w:pPr>
              <w:rPr>
                <w:rFonts w:ascii="Centaur" w:hAnsi="Centaur" w:cs="Microsoft Uighur"/>
              </w:rPr>
            </w:pPr>
            <w:r w:rsidRPr="001A404F">
              <w:rPr>
                <w:rFonts w:ascii="Centaur" w:hAnsi="Centaur" w:cs="Microsoft Uighur"/>
              </w:rPr>
              <w:t>Enhance the capacity of the Assembly to prepare and respond to disasters and emergency</w:t>
            </w:r>
          </w:p>
          <w:p w14:paraId="1F592703" w14:textId="77777777" w:rsidR="000B1132" w:rsidRPr="001A404F" w:rsidRDefault="000B1132" w:rsidP="00046631">
            <w:pPr>
              <w:rPr>
                <w:rFonts w:ascii="Centaur" w:hAnsi="Centaur" w:cs="Microsoft Uighur"/>
              </w:rPr>
            </w:pPr>
          </w:p>
        </w:tc>
        <w:tc>
          <w:tcPr>
            <w:tcW w:w="1001" w:type="pct"/>
          </w:tcPr>
          <w:p w14:paraId="3A3A6CD7" w14:textId="77777777" w:rsidR="000B1132" w:rsidRPr="001A404F" w:rsidRDefault="000B1132" w:rsidP="00AF25D9">
            <w:pPr>
              <w:numPr>
                <w:ilvl w:val="0"/>
                <w:numId w:val="25"/>
              </w:numPr>
              <w:spacing w:before="240" w:line="360" w:lineRule="auto"/>
              <w:contextualSpacing/>
              <w:jc w:val="both"/>
              <w:rPr>
                <w:rFonts w:ascii="Centaur" w:hAnsi="Centaur" w:cs="Microsoft Uighur"/>
                <w:bCs/>
              </w:rPr>
            </w:pPr>
            <w:r w:rsidRPr="001A404F">
              <w:rPr>
                <w:rFonts w:ascii="Centaur" w:hAnsi="Centaur" w:cs="Microsoft Uighur"/>
                <w:bCs/>
              </w:rPr>
              <w:t>Support the development and Implementation of national and local plans to make cities and communities resilient.</w:t>
            </w:r>
          </w:p>
          <w:p w14:paraId="6E6E4A45" w14:textId="77777777" w:rsidR="000B1132" w:rsidRPr="001A404F" w:rsidRDefault="000B1132" w:rsidP="00AF25D9">
            <w:pPr>
              <w:numPr>
                <w:ilvl w:val="0"/>
                <w:numId w:val="25"/>
              </w:numPr>
              <w:spacing w:before="240" w:line="360" w:lineRule="auto"/>
              <w:contextualSpacing/>
              <w:jc w:val="both"/>
              <w:rPr>
                <w:rFonts w:ascii="Centaur" w:hAnsi="Centaur" w:cs="Microsoft Uighur"/>
                <w:bCs/>
              </w:rPr>
            </w:pPr>
            <w:r w:rsidRPr="001A404F">
              <w:rPr>
                <w:rFonts w:ascii="Centaur" w:hAnsi="Centaur" w:cs="Microsoft Uighur"/>
                <w:bCs/>
              </w:rPr>
              <w:t>Strengthen capacity of the Assembly to respond to disasters effectively.</w:t>
            </w:r>
          </w:p>
          <w:p w14:paraId="182434ED" w14:textId="77777777" w:rsidR="000B1132" w:rsidRPr="001A404F" w:rsidRDefault="000B1132" w:rsidP="00AF25D9">
            <w:pPr>
              <w:numPr>
                <w:ilvl w:val="0"/>
                <w:numId w:val="25"/>
              </w:numPr>
              <w:spacing w:before="240" w:line="360" w:lineRule="auto"/>
              <w:contextualSpacing/>
              <w:jc w:val="both"/>
              <w:rPr>
                <w:rFonts w:ascii="Centaur" w:hAnsi="Centaur" w:cs="Microsoft Uighur"/>
                <w:bCs/>
              </w:rPr>
            </w:pPr>
            <w:r w:rsidRPr="001A404F">
              <w:rPr>
                <w:rFonts w:ascii="Centaur" w:hAnsi="Centaur" w:cs="Microsoft Uighur"/>
                <w:bCs/>
              </w:rPr>
              <w:t>Develop monitoring mechanism for disaster prevention and mitigation plan.</w:t>
            </w:r>
          </w:p>
          <w:p w14:paraId="400F2550" w14:textId="77777777" w:rsidR="000B1132" w:rsidRPr="001A404F" w:rsidRDefault="000B1132" w:rsidP="00AF25D9">
            <w:pPr>
              <w:numPr>
                <w:ilvl w:val="0"/>
                <w:numId w:val="25"/>
              </w:numPr>
              <w:spacing w:before="240" w:line="360" w:lineRule="auto"/>
              <w:contextualSpacing/>
              <w:jc w:val="both"/>
              <w:rPr>
                <w:rFonts w:ascii="Centaur" w:hAnsi="Centaur" w:cs="Microsoft Uighur"/>
                <w:bCs/>
              </w:rPr>
            </w:pPr>
            <w:r w:rsidRPr="001A404F">
              <w:rPr>
                <w:rFonts w:ascii="Centaur" w:hAnsi="Centaur" w:cs="Microsoft Uighur"/>
                <w:bCs/>
              </w:rPr>
              <w:t xml:space="preserve">Strengthen early warning and response </w:t>
            </w:r>
            <w:r w:rsidRPr="001A404F">
              <w:rPr>
                <w:rFonts w:ascii="Centaur" w:hAnsi="Centaur" w:cs="Microsoft Uighur"/>
                <w:bCs/>
              </w:rPr>
              <w:lastRenderedPageBreak/>
              <w:t xml:space="preserve">mechanisms for disasters </w:t>
            </w:r>
          </w:p>
        </w:tc>
        <w:tc>
          <w:tcPr>
            <w:tcW w:w="652" w:type="pct"/>
            <w:gridSpan w:val="2"/>
          </w:tcPr>
          <w:p w14:paraId="20175744" w14:textId="77777777" w:rsidR="000B1132" w:rsidRPr="001A404F" w:rsidRDefault="000B1132" w:rsidP="00046631">
            <w:pPr>
              <w:rPr>
                <w:rFonts w:ascii="Centaur" w:hAnsi="Centaur" w:cs="Microsoft Uighur"/>
              </w:rPr>
            </w:pPr>
            <w:r w:rsidRPr="001A404F">
              <w:rPr>
                <w:rFonts w:ascii="Centaur" w:hAnsi="Centaur" w:cs="Microsoft Uighur"/>
              </w:rPr>
              <w:lastRenderedPageBreak/>
              <w:t>Promote proactive</w:t>
            </w:r>
          </w:p>
          <w:p w14:paraId="3A7B8014" w14:textId="77777777" w:rsidR="000B1132" w:rsidRPr="001A404F" w:rsidRDefault="000B1132" w:rsidP="00046631">
            <w:pPr>
              <w:rPr>
                <w:rFonts w:ascii="Centaur" w:hAnsi="Centaur" w:cs="Microsoft Uighur"/>
              </w:rPr>
            </w:pPr>
            <w:r w:rsidRPr="001A404F">
              <w:rPr>
                <w:rFonts w:ascii="Centaur" w:hAnsi="Centaur" w:cs="Microsoft Uighur"/>
              </w:rPr>
              <w:t>planning and</w:t>
            </w:r>
          </w:p>
          <w:p w14:paraId="2EED57D5" w14:textId="77777777" w:rsidR="000B1132" w:rsidRPr="001A404F" w:rsidRDefault="000B1132" w:rsidP="00046631">
            <w:pPr>
              <w:rPr>
                <w:rFonts w:ascii="Centaur" w:hAnsi="Centaur" w:cs="Microsoft Uighur"/>
              </w:rPr>
            </w:pPr>
            <w:r w:rsidRPr="001A404F">
              <w:rPr>
                <w:rFonts w:ascii="Centaur" w:hAnsi="Centaur" w:cs="Microsoft Uighur"/>
              </w:rPr>
              <w:t>implementation for</w:t>
            </w:r>
          </w:p>
          <w:p w14:paraId="624F54AD" w14:textId="77777777" w:rsidR="000B1132" w:rsidRPr="001A404F" w:rsidRDefault="000B1132" w:rsidP="00046631">
            <w:pPr>
              <w:rPr>
                <w:rFonts w:ascii="Centaur" w:hAnsi="Centaur" w:cs="Microsoft Uighur"/>
              </w:rPr>
            </w:pPr>
            <w:r w:rsidRPr="001A404F">
              <w:rPr>
                <w:rFonts w:ascii="Centaur" w:hAnsi="Centaur" w:cs="Microsoft Uighur"/>
              </w:rPr>
              <w:t>disaster prevention and</w:t>
            </w:r>
          </w:p>
          <w:p w14:paraId="187069EF" w14:textId="77777777" w:rsidR="000B1132" w:rsidRPr="001A404F" w:rsidRDefault="000B1132" w:rsidP="00046631">
            <w:pPr>
              <w:rPr>
                <w:rFonts w:ascii="Centaur" w:hAnsi="Centaur" w:cs="Microsoft Uighur"/>
                <w:lang w:eastAsia="en-GB"/>
              </w:rPr>
            </w:pPr>
            <w:r w:rsidRPr="001A404F">
              <w:rPr>
                <w:rFonts w:ascii="Centaur" w:hAnsi="Centaur" w:cs="Microsoft Uighur"/>
              </w:rPr>
              <w:t>mitigation</w:t>
            </w:r>
          </w:p>
        </w:tc>
        <w:tc>
          <w:tcPr>
            <w:tcW w:w="818" w:type="pct"/>
            <w:gridSpan w:val="2"/>
          </w:tcPr>
          <w:p w14:paraId="2B9CBDAF" w14:textId="77777777" w:rsidR="000B1132" w:rsidRPr="001A404F" w:rsidRDefault="000B1132" w:rsidP="00046631">
            <w:pPr>
              <w:rPr>
                <w:rFonts w:ascii="Centaur" w:hAnsi="Centaur" w:cs="Microsoft Uighur"/>
                <w:lang w:eastAsia="en-GB"/>
              </w:rPr>
            </w:pPr>
            <w:r w:rsidRPr="001A404F">
              <w:rPr>
                <w:rFonts w:ascii="Centaur" w:hAnsi="Centaur" w:cs="Microsoft Uighur"/>
              </w:rPr>
              <w:t>Strengthen early warning and response mechanisms for disasters</w:t>
            </w:r>
          </w:p>
        </w:tc>
        <w:tc>
          <w:tcPr>
            <w:tcW w:w="447" w:type="pct"/>
          </w:tcPr>
          <w:p w14:paraId="37259D78" w14:textId="77777777" w:rsidR="000B1132" w:rsidRPr="001A404F" w:rsidRDefault="000B1132" w:rsidP="00046631">
            <w:pPr>
              <w:rPr>
                <w:rFonts w:ascii="Centaur" w:hAnsi="Centaur" w:cs="Microsoft Uighur"/>
              </w:rPr>
            </w:pPr>
            <w:r w:rsidRPr="001A404F">
              <w:rPr>
                <w:rFonts w:ascii="Centaur" w:hAnsi="Centaur" w:cs="Microsoft Uighur"/>
              </w:rPr>
              <w:t>Priority 1, 2 and 4 of</w:t>
            </w:r>
          </w:p>
          <w:p w14:paraId="3916D598" w14:textId="77777777" w:rsidR="000B1132" w:rsidRPr="001A404F" w:rsidRDefault="000B1132" w:rsidP="00046631">
            <w:pPr>
              <w:rPr>
                <w:rFonts w:ascii="Centaur" w:hAnsi="Centaur" w:cs="Microsoft Uighur"/>
              </w:rPr>
            </w:pPr>
            <w:r w:rsidRPr="001A404F">
              <w:rPr>
                <w:rFonts w:ascii="Centaur" w:hAnsi="Centaur" w:cs="Microsoft Uighur"/>
              </w:rPr>
              <w:t>Sendai Framework</w:t>
            </w:r>
          </w:p>
          <w:p w14:paraId="3C0CE942" w14:textId="77777777" w:rsidR="000B1132" w:rsidRPr="001A404F" w:rsidRDefault="000B1132" w:rsidP="00046631">
            <w:pPr>
              <w:rPr>
                <w:rFonts w:ascii="Centaur" w:hAnsi="Centaur" w:cs="Microsoft Uighur"/>
                <w:lang w:eastAsia="en-GB"/>
              </w:rPr>
            </w:pPr>
            <w:r w:rsidRPr="001A404F">
              <w:rPr>
                <w:rFonts w:ascii="Centaur" w:hAnsi="Centaur" w:cs="Microsoft Uighur"/>
              </w:rPr>
              <w:t>DRR and SDGs</w:t>
            </w:r>
          </w:p>
        </w:tc>
      </w:tr>
      <w:tr w:rsidR="000B1132" w:rsidRPr="001A404F" w14:paraId="0BA0DFC5" w14:textId="77777777" w:rsidTr="00046631">
        <w:trPr>
          <w:gridAfter w:val="1"/>
          <w:wAfter w:w="766" w:type="pct"/>
          <w:trHeight w:val="288"/>
        </w:trPr>
        <w:tc>
          <w:tcPr>
            <w:tcW w:w="709" w:type="pct"/>
          </w:tcPr>
          <w:p w14:paraId="55B653D7" w14:textId="77777777" w:rsidR="000B1132" w:rsidRPr="001A404F" w:rsidRDefault="000B1132" w:rsidP="00046631">
            <w:pPr>
              <w:rPr>
                <w:rFonts w:ascii="Centaur" w:hAnsi="Centaur" w:cs="Microsoft Uighur"/>
              </w:rPr>
            </w:pPr>
            <w:r w:rsidRPr="001A404F">
              <w:rPr>
                <w:rFonts w:ascii="Centaur" w:hAnsi="Centaur" w:cs="Microsoft Uighur"/>
              </w:rPr>
              <w:lastRenderedPageBreak/>
              <w:t xml:space="preserve">Inadequate knowledge on disasters </w:t>
            </w:r>
          </w:p>
          <w:p w14:paraId="4EBB4AC7" w14:textId="77777777" w:rsidR="000B1132" w:rsidRPr="001A404F" w:rsidRDefault="000B1132" w:rsidP="00046631">
            <w:pPr>
              <w:rPr>
                <w:rFonts w:ascii="Centaur" w:hAnsi="Centaur" w:cs="Microsoft Uighur"/>
              </w:rPr>
            </w:pPr>
          </w:p>
        </w:tc>
        <w:tc>
          <w:tcPr>
            <w:tcW w:w="607" w:type="pct"/>
          </w:tcPr>
          <w:p w14:paraId="02308ECF" w14:textId="77777777" w:rsidR="000B1132" w:rsidRPr="001A404F" w:rsidRDefault="000B1132" w:rsidP="00046631">
            <w:pPr>
              <w:rPr>
                <w:rFonts w:ascii="Centaur" w:hAnsi="Centaur" w:cs="Microsoft Uighur"/>
              </w:rPr>
            </w:pPr>
            <w:r w:rsidRPr="001A404F">
              <w:rPr>
                <w:rFonts w:ascii="Centaur" w:hAnsi="Centaur" w:cs="Microsoft Uighur"/>
              </w:rPr>
              <w:t xml:space="preserve">Enhance sensitization on disasters risk </w:t>
            </w:r>
          </w:p>
        </w:tc>
        <w:tc>
          <w:tcPr>
            <w:tcW w:w="1001" w:type="pct"/>
          </w:tcPr>
          <w:p w14:paraId="1BE35EDD" w14:textId="77777777" w:rsidR="000B1132" w:rsidRPr="001A404F" w:rsidRDefault="000B1132" w:rsidP="00AF25D9">
            <w:pPr>
              <w:widowControl w:val="0"/>
              <w:numPr>
                <w:ilvl w:val="0"/>
                <w:numId w:val="17"/>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Develop monitoring mechanism for disaster prevention and mitigation plan  </w:t>
            </w:r>
          </w:p>
        </w:tc>
        <w:tc>
          <w:tcPr>
            <w:tcW w:w="652" w:type="pct"/>
            <w:gridSpan w:val="2"/>
          </w:tcPr>
          <w:p w14:paraId="7CBAF896" w14:textId="77777777" w:rsidR="000B1132" w:rsidRPr="001A404F" w:rsidRDefault="000B1132" w:rsidP="00046631">
            <w:pPr>
              <w:rPr>
                <w:rFonts w:ascii="Centaur" w:hAnsi="Centaur" w:cs="Microsoft Uighur"/>
              </w:rPr>
            </w:pPr>
            <w:r w:rsidRPr="001A404F">
              <w:rPr>
                <w:rFonts w:ascii="Centaur" w:hAnsi="Centaur" w:cs="Microsoft Uighur"/>
              </w:rPr>
              <w:t>Promote proactive</w:t>
            </w:r>
          </w:p>
          <w:p w14:paraId="2BDF7B18" w14:textId="77777777" w:rsidR="000B1132" w:rsidRPr="001A404F" w:rsidRDefault="000B1132" w:rsidP="00046631">
            <w:pPr>
              <w:rPr>
                <w:rFonts w:ascii="Centaur" w:hAnsi="Centaur" w:cs="Microsoft Uighur"/>
              </w:rPr>
            </w:pPr>
            <w:r w:rsidRPr="001A404F">
              <w:rPr>
                <w:rFonts w:ascii="Centaur" w:hAnsi="Centaur" w:cs="Microsoft Uighur"/>
              </w:rPr>
              <w:t>planning and</w:t>
            </w:r>
          </w:p>
          <w:p w14:paraId="37821113" w14:textId="77777777" w:rsidR="000B1132" w:rsidRPr="001A404F" w:rsidRDefault="000B1132" w:rsidP="00046631">
            <w:pPr>
              <w:rPr>
                <w:rFonts w:ascii="Centaur" w:hAnsi="Centaur" w:cs="Microsoft Uighur"/>
              </w:rPr>
            </w:pPr>
            <w:r w:rsidRPr="001A404F">
              <w:rPr>
                <w:rFonts w:ascii="Centaur" w:hAnsi="Centaur" w:cs="Microsoft Uighur"/>
              </w:rPr>
              <w:t>implementation for</w:t>
            </w:r>
          </w:p>
          <w:p w14:paraId="13D5D913" w14:textId="77777777" w:rsidR="000B1132" w:rsidRPr="001A404F" w:rsidRDefault="000B1132" w:rsidP="00046631">
            <w:pPr>
              <w:rPr>
                <w:rFonts w:ascii="Centaur" w:hAnsi="Centaur" w:cs="Microsoft Uighur"/>
              </w:rPr>
            </w:pPr>
            <w:r w:rsidRPr="001A404F">
              <w:rPr>
                <w:rFonts w:ascii="Centaur" w:hAnsi="Centaur" w:cs="Microsoft Uighur"/>
              </w:rPr>
              <w:t>disaster prevention and</w:t>
            </w:r>
          </w:p>
          <w:p w14:paraId="0DF57935" w14:textId="77777777" w:rsidR="000B1132" w:rsidRPr="001A404F" w:rsidRDefault="000B1132" w:rsidP="00046631">
            <w:pPr>
              <w:rPr>
                <w:rFonts w:ascii="Centaur" w:hAnsi="Centaur" w:cs="Microsoft Uighur"/>
                <w:lang w:eastAsia="en-GB"/>
              </w:rPr>
            </w:pPr>
            <w:r w:rsidRPr="001A404F">
              <w:rPr>
                <w:rFonts w:ascii="Centaur" w:hAnsi="Centaur" w:cs="Microsoft Uighur"/>
              </w:rPr>
              <w:t>mitigation</w:t>
            </w:r>
          </w:p>
        </w:tc>
        <w:tc>
          <w:tcPr>
            <w:tcW w:w="818" w:type="pct"/>
            <w:gridSpan w:val="2"/>
          </w:tcPr>
          <w:p w14:paraId="1D37AEC9" w14:textId="77777777" w:rsidR="000B1132" w:rsidRPr="001A404F" w:rsidRDefault="000B1132" w:rsidP="00046631">
            <w:pPr>
              <w:rPr>
                <w:rFonts w:ascii="Centaur" w:hAnsi="Centaur" w:cs="Microsoft Uighur"/>
              </w:rPr>
            </w:pPr>
            <w:r w:rsidRPr="001A404F">
              <w:rPr>
                <w:rFonts w:ascii="Centaur" w:hAnsi="Centaur" w:cs="Microsoft Uighur"/>
              </w:rPr>
              <w:t>Support data gathering, preparation of hazards/ risk maps and</w:t>
            </w:r>
          </w:p>
          <w:p w14:paraId="7C392843" w14:textId="77777777" w:rsidR="000B1132" w:rsidRPr="001A404F" w:rsidRDefault="000B1132" w:rsidP="00046631">
            <w:pPr>
              <w:rPr>
                <w:rFonts w:ascii="Centaur" w:hAnsi="Centaur" w:cs="Microsoft Uighur"/>
                <w:lang w:eastAsia="en-GB"/>
              </w:rPr>
            </w:pPr>
            <w:r w:rsidRPr="001A404F">
              <w:rPr>
                <w:rFonts w:ascii="Centaur" w:hAnsi="Centaur" w:cs="Microsoft Uighur"/>
              </w:rPr>
              <w:t>sensitization on natural hazards and human induced disasters</w:t>
            </w:r>
          </w:p>
        </w:tc>
        <w:tc>
          <w:tcPr>
            <w:tcW w:w="447" w:type="pct"/>
          </w:tcPr>
          <w:p w14:paraId="37CA8AFA" w14:textId="77777777" w:rsidR="000B1132" w:rsidRPr="001A404F" w:rsidRDefault="000B1132" w:rsidP="00046631">
            <w:pPr>
              <w:rPr>
                <w:rFonts w:ascii="Centaur" w:hAnsi="Centaur" w:cs="Microsoft Uighur"/>
              </w:rPr>
            </w:pPr>
            <w:r w:rsidRPr="001A404F">
              <w:rPr>
                <w:rFonts w:ascii="Centaur" w:hAnsi="Centaur" w:cs="Microsoft Uighur"/>
              </w:rPr>
              <w:t>Priority 1, 2 and 4 of</w:t>
            </w:r>
          </w:p>
          <w:p w14:paraId="70425D61" w14:textId="77777777" w:rsidR="000B1132" w:rsidRPr="001A404F" w:rsidRDefault="000B1132" w:rsidP="00046631">
            <w:pPr>
              <w:rPr>
                <w:rFonts w:ascii="Centaur" w:hAnsi="Centaur" w:cs="Microsoft Uighur"/>
              </w:rPr>
            </w:pPr>
            <w:r w:rsidRPr="001A404F">
              <w:rPr>
                <w:rFonts w:ascii="Centaur" w:hAnsi="Centaur" w:cs="Microsoft Uighur"/>
              </w:rPr>
              <w:t>Sendai Framework</w:t>
            </w:r>
          </w:p>
          <w:p w14:paraId="3D0533CC" w14:textId="77777777" w:rsidR="000B1132" w:rsidRPr="001A404F" w:rsidRDefault="000B1132" w:rsidP="00046631">
            <w:pPr>
              <w:rPr>
                <w:rFonts w:ascii="Centaur" w:hAnsi="Centaur" w:cs="Microsoft Uighur"/>
                <w:lang w:eastAsia="en-GB"/>
              </w:rPr>
            </w:pPr>
            <w:r w:rsidRPr="001A404F">
              <w:rPr>
                <w:rFonts w:ascii="Centaur" w:hAnsi="Centaur" w:cs="Microsoft Uighur"/>
              </w:rPr>
              <w:t>DRR and SDGs</w:t>
            </w:r>
          </w:p>
        </w:tc>
      </w:tr>
      <w:tr w:rsidR="000B1132" w:rsidRPr="001A404F" w14:paraId="2A3297EF" w14:textId="77777777" w:rsidTr="00046631">
        <w:trPr>
          <w:gridAfter w:val="1"/>
          <w:wAfter w:w="766" w:type="pct"/>
          <w:trHeight w:val="288"/>
        </w:trPr>
        <w:tc>
          <w:tcPr>
            <w:tcW w:w="709" w:type="pct"/>
          </w:tcPr>
          <w:p w14:paraId="35B5470F" w14:textId="77777777" w:rsidR="000B1132" w:rsidRPr="001A404F" w:rsidRDefault="000B1132" w:rsidP="00046631">
            <w:pPr>
              <w:rPr>
                <w:rFonts w:ascii="Centaur" w:hAnsi="Centaur" w:cs="Microsoft Uighur"/>
              </w:rPr>
            </w:pPr>
            <w:r w:rsidRPr="001A404F">
              <w:rPr>
                <w:rFonts w:ascii="Centaur" w:hAnsi="Centaur" w:cs="Microsoft Uighur"/>
              </w:rPr>
              <w:t xml:space="preserve">Inadequate relief and logistics to respond to disaster </w:t>
            </w:r>
          </w:p>
        </w:tc>
        <w:tc>
          <w:tcPr>
            <w:tcW w:w="607" w:type="pct"/>
          </w:tcPr>
          <w:p w14:paraId="0673D0A9" w14:textId="77777777" w:rsidR="000B1132" w:rsidRPr="001A404F" w:rsidRDefault="000B1132" w:rsidP="00046631">
            <w:pPr>
              <w:rPr>
                <w:rFonts w:ascii="Centaur" w:hAnsi="Centaur" w:cs="Microsoft Uighur"/>
              </w:rPr>
            </w:pPr>
            <w:r w:rsidRPr="001A404F">
              <w:rPr>
                <w:rFonts w:ascii="Centaur" w:hAnsi="Centaur" w:cs="Microsoft Uighur"/>
              </w:rPr>
              <w:t>Enhance relief operations and humanitarian welfare</w:t>
            </w:r>
          </w:p>
        </w:tc>
        <w:tc>
          <w:tcPr>
            <w:tcW w:w="1001" w:type="pct"/>
          </w:tcPr>
          <w:p w14:paraId="24189E71"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Design and implement post disaster social protection programmes</w:t>
            </w:r>
          </w:p>
        </w:tc>
        <w:tc>
          <w:tcPr>
            <w:tcW w:w="652" w:type="pct"/>
            <w:gridSpan w:val="2"/>
          </w:tcPr>
          <w:p w14:paraId="5F830D9F" w14:textId="77777777" w:rsidR="000B1132" w:rsidRPr="001A404F" w:rsidRDefault="000B1132" w:rsidP="00046631">
            <w:pPr>
              <w:rPr>
                <w:rFonts w:ascii="Centaur" w:hAnsi="Centaur" w:cs="Microsoft Uighur"/>
              </w:rPr>
            </w:pPr>
            <w:r w:rsidRPr="001A404F">
              <w:rPr>
                <w:rFonts w:ascii="Centaur" w:hAnsi="Centaur" w:cs="Microsoft Uighur"/>
              </w:rPr>
              <w:t>Enhance relief operations</w:t>
            </w:r>
          </w:p>
          <w:p w14:paraId="41AE6BEC" w14:textId="77777777" w:rsidR="000B1132" w:rsidRPr="001A404F" w:rsidRDefault="000B1132" w:rsidP="00046631">
            <w:pPr>
              <w:rPr>
                <w:rFonts w:ascii="Centaur" w:hAnsi="Centaur" w:cs="Microsoft Uighur"/>
              </w:rPr>
            </w:pPr>
            <w:r w:rsidRPr="001A404F">
              <w:rPr>
                <w:rFonts w:ascii="Centaur" w:hAnsi="Centaur" w:cs="Microsoft Uighur"/>
              </w:rPr>
              <w:t>and humanitarian</w:t>
            </w:r>
          </w:p>
          <w:p w14:paraId="5B6F0A6F" w14:textId="77777777" w:rsidR="000B1132" w:rsidRPr="001A404F" w:rsidRDefault="000B1132" w:rsidP="00046631">
            <w:pPr>
              <w:rPr>
                <w:rFonts w:ascii="Centaur" w:hAnsi="Centaur" w:cs="Microsoft Uighur"/>
                <w:lang w:eastAsia="en-GB"/>
              </w:rPr>
            </w:pPr>
            <w:r w:rsidRPr="001A404F">
              <w:rPr>
                <w:rFonts w:ascii="Centaur" w:hAnsi="Centaur" w:cs="Microsoft Uighur"/>
              </w:rPr>
              <w:t>welfare</w:t>
            </w:r>
          </w:p>
        </w:tc>
        <w:tc>
          <w:tcPr>
            <w:tcW w:w="818" w:type="pct"/>
            <w:gridSpan w:val="2"/>
          </w:tcPr>
          <w:p w14:paraId="4DF02C06" w14:textId="77777777" w:rsidR="000B1132" w:rsidRPr="001A404F" w:rsidRDefault="000B1132" w:rsidP="00046631">
            <w:pPr>
              <w:rPr>
                <w:rFonts w:ascii="Centaur" w:hAnsi="Centaur" w:cs="Microsoft Uighur"/>
              </w:rPr>
            </w:pPr>
            <w:r w:rsidRPr="001A404F">
              <w:rPr>
                <w:rFonts w:ascii="Centaur" w:hAnsi="Centaur" w:cs="Microsoft Uighur"/>
              </w:rPr>
              <w:t>Adopt innovative and responsive mechanisms in humanitarian relief</w:t>
            </w:r>
          </w:p>
          <w:p w14:paraId="11D5CB02" w14:textId="77777777" w:rsidR="000B1132" w:rsidRPr="001A404F" w:rsidRDefault="000B1132" w:rsidP="00046631">
            <w:pPr>
              <w:rPr>
                <w:rFonts w:ascii="Centaur" w:hAnsi="Centaur" w:cs="Microsoft Uighur"/>
                <w:lang w:eastAsia="en-GB"/>
              </w:rPr>
            </w:pPr>
            <w:r w:rsidRPr="001A404F">
              <w:rPr>
                <w:rFonts w:ascii="Centaur" w:hAnsi="Centaur" w:cs="Microsoft Uighur"/>
              </w:rPr>
              <w:t>operations</w:t>
            </w:r>
          </w:p>
        </w:tc>
        <w:tc>
          <w:tcPr>
            <w:tcW w:w="447" w:type="pct"/>
          </w:tcPr>
          <w:p w14:paraId="51D9C39F" w14:textId="77777777" w:rsidR="000B1132" w:rsidRPr="001A404F" w:rsidRDefault="000B1132" w:rsidP="00046631">
            <w:pPr>
              <w:rPr>
                <w:rFonts w:ascii="Centaur" w:hAnsi="Centaur" w:cs="Microsoft Uighur"/>
                <w:lang w:eastAsia="en-GB"/>
              </w:rPr>
            </w:pPr>
          </w:p>
        </w:tc>
      </w:tr>
      <w:tr w:rsidR="000B1132" w:rsidRPr="001A404F" w14:paraId="637D10E2" w14:textId="77777777" w:rsidTr="00046631">
        <w:trPr>
          <w:gridAfter w:val="1"/>
          <w:wAfter w:w="766" w:type="pct"/>
          <w:trHeight w:val="288"/>
        </w:trPr>
        <w:tc>
          <w:tcPr>
            <w:tcW w:w="709" w:type="pct"/>
          </w:tcPr>
          <w:p w14:paraId="71FB7840" w14:textId="77777777" w:rsidR="000B1132" w:rsidRPr="001A404F" w:rsidRDefault="000B1132" w:rsidP="00046631">
            <w:pPr>
              <w:rPr>
                <w:rFonts w:ascii="Centaur" w:hAnsi="Centaur" w:cs="Microsoft Uighur"/>
              </w:rPr>
            </w:pPr>
            <w:r w:rsidRPr="001A404F">
              <w:rPr>
                <w:rFonts w:ascii="Centaur" w:hAnsi="Centaur" w:cs="Microsoft Uighur"/>
              </w:rPr>
              <w:t>Weak social protection system for victims of disasters</w:t>
            </w:r>
          </w:p>
        </w:tc>
        <w:tc>
          <w:tcPr>
            <w:tcW w:w="607" w:type="pct"/>
          </w:tcPr>
          <w:p w14:paraId="57411394" w14:textId="77777777" w:rsidR="000B1132" w:rsidRPr="001A404F" w:rsidRDefault="000B1132" w:rsidP="00046631">
            <w:pPr>
              <w:rPr>
                <w:rFonts w:ascii="Centaur" w:hAnsi="Centaur" w:cs="Microsoft Uighur"/>
              </w:rPr>
            </w:pPr>
          </w:p>
        </w:tc>
        <w:tc>
          <w:tcPr>
            <w:tcW w:w="1001" w:type="pct"/>
          </w:tcPr>
          <w:p w14:paraId="7698F6FE"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Enhance resilience of communities</w:t>
            </w:r>
          </w:p>
        </w:tc>
        <w:tc>
          <w:tcPr>
            <w:tcW w:w="652" w:type="pct"/>
            <w:gridSpan w:val="2"/>
          </w:tcPr>
          <w:p w14:paraId="6548737E" w14:textId="77777777" w:rsidR="000B1132" w:rsidRPr="001A404F" w:rsidRDefault="000B1132" w:rsidP="00046631">
            <w:pPr>
              <w:rPr>
                <w:rFonts w:ascii="Centaur" w:hAnsi="Centaur" w:cs="Microsoft Uighur"/>
              </w:rPr>
            </w:pPr>
            <w:r w:rsidRPr="001A404F">
              <w:rPr>
                <w:rFonts w:ascii="Centaur" w:hAnsi="Centaur" w:cs="Microsoft Uighur"/>
              </w:rPr>
              <w:t>Enhance relief operations</w:t>
            </w:r>
          </w:p>
          <w:p w14:paraId="2783A77B" w14:textId="77777777" w:rsidR="000B1132" w:rsidRPr="001A404F" w:rsidRDefault="000B1132" w:rsidP="00046631">
            <w:pPr>
              <w:rPr>
                <w:rFonts w:ascii="Centaur" w:hAnsi="Centaur" w:cs="Microsoft Uighur"/>
              </w:rPr>
            </w:pPr>
            <w:r w:rsidRPr="001A404F">
              <w:rPr>
                <w:rFonts w:ascii="Centaur" w:hAnsi="Centaur" w:cs="Microsoft Uighur"/>
              </w:rPr>
              <w:t>and humanitarian</w:t>
            </w:r>
          </w:p>
          <w:p w14:paraId="00BCD315" w14:textId="77777777" w:rsidR="000B1132" w:rsidRPr="001A404F" w:rsidRDefault="000B1132" w:rsidP="00046631">
            <w:pPr>
              <w:rPr>
                <w:rFonts w:ascii="Centaur" w:hAnsi="Centaur" w:cs="Microsoft Uighur"/>
                <w:lang w:eastAsia="en-GB"/>
              </w:rPr>
            </w:pPr>
            <w:r w:rsidRPr="001A404F">
              <w:rPr>
                <w:rFonts w:ascii="Centaur" w:hAnsi="Centaur" w:cs="Microsoft Uighur"/>
              </w:rPr>
              <w:t>welfare</w:t>
            </w:r>
          </w:p>
        </w:tc>
        <w:tc>
          <w:tcPr>
            <w:tcW w:w="818" w:type="pct"/>
            <w:gridSpan w:val="2"/>
          </w:tcPr>
          <w:p w14:paraId="66FA8559" w14:textId="77777777" w:rsidR="000B1132" w:rsidRPr="001A404F" w:rsidRDefault="000B1132" w:rsidP="00046631">
            <w:pPr>
              <w:rPr>
                <w:rFonts w:ascii="Centaur" w:hAnsi="Centaur" w:cs="Microsoft Uighur"/>
                <w:lang w:eastAsia="en-GB"/>
              </w:rPr>
            </w:pPr>
            <w:r w:rsidRPr="001A404F">
              <w:rPr>
                <w:rFonts w:ascii="Centaur" w:hAnsi="Centaur" w:cs="Microsoft Uighur"/>
              </w:rPr>
              <w:t>Design and implement post disaster social protection programmes</w:t>
            </w:r>
          </w:p>
        </w:tc>
        <w:tc>
          <w:tcPr>
            <w:tcW w:w="447" w:type="pct"/>
          </w:tcPr>
          <w:p w14:paraId="33DA946E" w14:textId="77777777" w:rsidR="000B1132" w:rsidRPr="001A404F" w:rsidRDefault="000B1132" w:rsidP="00046631">
            <w:pPr>
              <w:rPr>
                <w:rFonts w:ascii="Centaur" w:hAnsi="Centaur" w:cs="Microsoft Uighur"/>
                <w:lang w:eastAsia="en-GB"/>
              </w:rPr>
            </w:pPr>
          </w:p>
        </w:tc>
      </w:tr>
      <w:tr w:rsidR="000B1132" w:rsidRPr="001A404F" w14:paraId="40143F8A" w14:textId="77777777" w:rsidTr="00046631">
        <w:trPr>
          <w:gridAfter w:val="1"/>
          <w:wAfter w:w="766" w:type="pct"/>
          <w:trHeight w:val="288"/>
        </w:trPr>
        <w:tc>
          <w:tcPr>
            <w:tcW w:w="709" w:type="pct"/>
          </w:tcPr>
          <w:p w14:paraId="4FFD8E89" w14:textId="77777777" w:rsidR="000B1132" w:rsidRPr="001A404F" w:rsidRDefault="000B1132" w:rsidP="00046631">
            <w:pPr>
              <w:rPr>
                <w:rFonts w:ascii="Centaur" w:hAnsi="Centaur" w:cs="Microsoft Uighur"/>
              </w:rPr>
            </w:pPr>
            <w:r w:rsidRPr="001A404F">
              <w:rPr>
                <w:rFonts w:ascii="Centaur" w:hAnsi="Centaur" w:cs="Microsoft Uighur"/>
              </w:rPr>
              <w:t xml:space="preserve">Inability of institutions, enterprises and households to adapt to COVID 19 shocks </w:t>
            </w:r>
          </w:p>
        </w:tc>
        <w:tc>
          <w:tcPr>
            <w:tcW w:w="607" w:type="pct"/>
          </w:tcPr>
          <w:p w14:paraId="4D51EED7" w14:textId="77777777" w:rsidR="000B1132" w:rsidRPr="001A404F" w:rsidRDefault="000B1132" w:rsidP="00046631">
            <w:pPr>
              <w:rPr>
                <w:rFonts w:ascii="Centaur" w:hAnsi="Centaur" w:cs="Microsoft Uighur"/>
              </w:rPr>
            </w:pPr>
            <w:r w:rsidRPr="001A404F">
              <w:rPr>
                <w:rFonts w:ascii="Centaur" w:hAnsi="Centaur" w:cs="Microsoft Uighur"/>
              </w:rPr>
              <w:t>Promote the adoption of a Municipal wide an integrated COVID 19 response</w:t>
            </w:r>
          </w:p>
        </w:tc>
        <w:tc>
          <w:tcPr>
            <w:tcW w:w="1001" w:type="pct"/>
          </w:tcPr>
          <w:p w14:paraId="5B449C79"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Provide incentives for strategic industries and innovative SMEs</w:t>
            </w:r>
          </w:p>
          <w:p w14:paraId="7233BD26"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Enhance alternative ways of teaching and learning </w:t>
            </w:r>
          </w:p>
          <w:p w14:paraId="45EC49EC"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Enhance capacity of teachers for effective remote learning </w:t>
            </w:r>
          </w:p>
          <w:p w14:paraId="14DCCAF6"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Improve infrastructure for remote or distance learning</w:t>
            </w:r>
          </w:p>
          <w:p w14:paraId="75630C3E"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Ensure equity in remote learning</w:t>
            </w:r>
          </w:p>
          <w:p w14:paraId="73D98E4C"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Provide tax breaks to private business that support alternative learning</w:t>
            </w:r>
          </w:p>
        </w:tc>
        <w:tc>
          <w:tcPr>
            <w:tcW w:w="652" w:type="pct"/>
            <w:gridSpan w:val="2"/>
          </w:tcPr>
          <w:p w14:paraId="7C34E979" w14:textId="77777777" w:rsidR="000B1132" w:rsidRPr="001A404F" w:rsidRDefault="000B1132" w:rsidP="00046631">
            <w:pPr>
              <w:rPr>
                <w:rFonts w:ascii="Centaur" w:hAnsi="Centaur" w:cs="Microsoft Uighur"/>
              </w:rPr>
            </w:pPr>
            <w:r w:rsidRPr="001A404F">
              <w:rPr>
                <w:rFonts w:ascii="Centaur" w:hAnsi="Centaur" w:cs="Microsoft Uighur"/>
              </w:rPr>
              <w:t>Provide relief to</w:t>
            </w:r>
          </w:p>
          <w:p w14:paraId="14EDCE81" w14:textId="77777777" w:rsidR="000B1132" w:rsidRPr="001A404F" w:rsidRDefault="000B1132" w:rsidP="00046631">
            <w:pPr>
              <w:rPr>
                <w:rFonts w:ascii="Centaur" w:hAnsi="Centaur" w:cs="Microsoft Uighur"/>
                <w:lang w:eastAsia="en-GB"/>
              </w:rPr>
            </w:pPr>
            <w:r w:rsidRPr="001A404F">
              <w:rPr>
                <w:rFonts w:ascii="Centaur" w:hAnsi="Centaur" w:cs="Microsoft Uighur"/>
              </w:rPr>
              <w:t>businesses and workers</w:t>
            </w:r>
          </w:p>
        </w:tc>
        <w:tc>
          <w:tcPr>
            <w:tcW w:w="818" w:type="pct"/>
            <w:gridSpan w:val="2"/>
          </w:tcPr>
          <w:p w14:paraId="0217F4F9" w14:textId="77777777" w:rsidR="000B1132" w:rsidRPr="001A404F" w:rsidRDefault="000B1132" w:rsidP="00046631">
            <w:pPr>
              <w:rPr>
                <w:rFonts w:ascii="Centaur" w:hAnsi="Centaur" w:cs="Microsoft Uighur"/>
              </w:rPr>
            </w:pPr>
            <w:r w:rsidRPr="001A404F">
              <w:rPr>
                <w:rFonts w:ascii="Centaur" w:hAnsi="Centaur" w:cs="Microsoft Uighur"/>
              </w:rPr>
              <w:t>Establish a facility through Consolidated Bank Ghana to provide</w:t>
            </w:r>
          </w:p>
          <w:p w14:paraId="6C1D9A38" w14:textId="77777777" w:rsidR="000B1132" w:rsidRPr="001A404F" w:rsidRDefault="000B1132" w:rsidP="00046631">
            <w:pPr>
              <w:rPr>
                <w:rFonts w:ascii="Centaur" w:hAnsi="Centaur" w:cs="Microsoft Uighur"/>
                <w:lang w:eastAsia="en-GB"/>
              </w:rPr>
            </w:pPr>
            <w:r w:rsidRPr="001A404F">
              <w:rPr>
                <w:rFonts w:ascii="Centaur" w:hAnsi="Centaur" w:cs="Microsoft Uighur"/>
              </w:rPr>
              <w:t>subsidized loans to severely affected SoEs</w:t>
            </w:r>
          </w:p>
        </w:tc>
        <w:tc>
          <w:tcPr>
            <w:tcW w:w="447" w:type="pct"/>
          </w:tcPr>
          <w:p w14:paraId="46B2452A" w14:textId="77777777" w:rsidR="000B1132" w:rsidRPr="001A404F" w:rsidRDefault="000B1132" w:rsidP="00046631">
            <w:pPr>
              <w:rPr>
                <w:rFonts w:ascii="Centaur" w:hAnsi="Centaur" w:cs="Microsoft Uighur"/>
                <w:lang w:eastAsia="en-GB"/>
              </w:rPr>
            </w:pPr>
          </w:p>
        </w:tc>
      </w:tr>
      <w:tr w:rsidR="000B1132" w:rsidRPr="001A404F" w14:paraId="4E111658" w14:textId="77777777" w:rsidTr="00046631">
        <w:trPr>
          <w:gridAfter w:val="1"/>
          <w:wAfter w:w="766" w:type="pct"/>
          <w:trHeight w:val="288"/>
        </w:trPr>
        <w:tc>
          <w:tcPr>
            <w:tcW w:w="709" w:type="pct"/>
          </w:tcPr>
          <w:p w14:paraId="63D65E75" w14:textId="77777777" w:rsidR="000B1132" w:rsidRPr="001A404F" w:rsidRDefault="000B1132" w:rsidP="00046631">
            <w:pPr>
              <w:rPr>
                <w:rFonts w:ascii="Centaur" w:hAnsi="Centaur" w:cs="Microsoft Uighur"/>
              </w:rPr>
            </w:pPr>
            <w:r w:rsidRPr="001A404F">
              <w:rPr>
                <w:rFonts w:ascii="Centaur" w:hAnsi="Centaur" w:cs="Microsoft Uighur"/>
              </w:rPr>
              <w:t>Weak capacity of the health systems to deal with COVID 19</w:t>
            </w:r>
          </w:p>
        </w:tc>
        <w:tc>
          <w:tcPr>
            <w:tcW w:w="607" w:type="pct"/>
          </w:tcPr>
          <w:p w14:paraId="31F299BA" w14:textId="77777777" w:rsidR="000B1132" w:rsidRPr="001A404F" w:rsidRDefault="000B1132" w:rsidP="00046631">
            <w:pPr>
              <w:rPr>
                <w:rFonts w:ascii="Centaur" w:hAnsi="Centaur" w:cs="Microsoft Uighur"/>
              </w:rPr>
            </w:pPr>
            <w:r w:rsidRPr="001A404F">
              <w:rPr>
                <w:rFonts w:ascii="Centaur" w:hAnsi="Centaur" w:cs="Microsoft Uighur"/>
              </w:rPr>
              <w:t xml:space="preserve">Strengthen health capacity to respond to health </w:t>
            </w:r>
            <w:r w:rsidRPr="001A404F">
              <w:rPr>
                <w:rFonts w:ascii="Centaur" w:hAnsi="Centaur" w:cs="Microsoft Uighur"/>
              </w:rPr>
              <w:lastRenderedPageBreak/>
              <w:t xml:space="preserve">emergency and pandemic </w:t>
            </w:r>
          </w:p>
        </w:tc>
        <w:tc>
          <w:tcPr>
            <w:tcW w:w="1001" w:type="pct"/>
          </w:tcPr>
          <w:p w14:paraId="43004BA3"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lastRenderedPageBreak/>
              <w:t>Ensure safety and protection of frontline health workers</w:t>
            </w:r>
          </w:p>
          <w:p w14:paraId="7D628899"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lastRenderedPageBreak/>
              <w:t>Boost capacity of essential public health services to enable emergency response</w:t>
            </w:r>
          </w:p>
          <w:p w14:paraId="481F545C"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Intensify Information, Education and Communications (IECs) on COVID prevention and response</w:t>
            </w:r>
          </w:p>
        </w:tc>
        <w:tc>
          <w:tcPr>
            <w:tcW w:w="652" w:type="pct"/>
            <w:gridSpan w:val="2"/>
          </w:tcPr>
          <w:p w14:paraId="74F43425" w14:textId="77777777" w:rsidR="000B1132" w:rsidRPr="001A404F" w:rsidRDefault="000B1132" w:rsidP="00046631">
            <w:pPr>
              <w:rPr>
                <w:rFonts w:ascii="Centaur" w:hAnsi="Centaur" w:cs="Microsoft Uighur"/>
              </w:rPr>
            </w:pPr>
            <w:r w:rsidRPr="001A404F">
              <w:rPr>
                <w:rFonts w:ascii="Centaur" w:hAnsi="Centaur" w:cs="Microsoft Uighur"/>
              </w:rPr>
              <w:lastRenderedPageBreak/>
              <w:t>Strengthen national</w:t>
            </w:r>
          </w:p>
          <w:p w14:paraId="578170C4" w14:textId="77777777" w:rsidR="000B1132" w:rsidRPr="001A404F" w:rsidRDefault="000B1132" w:rsidP="00046631">
            <w:pPr>
              <w:rPr>
                <w:rFonts w:ascii="Centaur" w:hAnsi="Centaur" w:cs="Microsoft Uighur"/>
              </w:rPr>
            </w:pPr>
            <w:r w:rsidRPr="001A404F">
              <w:rPr>
                <w:rFonts w:ascii="Centaur" w:hAnsi="Centaur" w:cs="Microsoft Uighur"/>
              </w:rPr>
              <w:t>medical response to the</w:t>
            </w:r>
          </w:p>
          <w:p w14:paraId="1BCFFCD3"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Pandemic</w:t>
            </w:r>
          </w:p>
        </w:tc>
        <w:tc>
          <w:tcPr>
            <w:tcW w:w="818" w:type="pct"/>
            <w:gridSpan w:val="2"/>
          </w:tcPr>
          <w:p w14:paraId="1522FA87" w14:textId="77777777" w:rsidR="000B1132" w:rsidRPr="001A404F" w:rsidRDefault="000B1132" w:rsidP="00046631">
            <w:pPr>
              <w:rPr>
                <w:rFonts w:ascii="Centaur" w:hAnsi="Centaur" w:cs="Microsoft Uighur"/>
                <w:lang w:eastAsia="en-GB"/>
              </w:rPr>
            </w:pPr>
            <w:r w:rsidRPr="001A404F">
              <w:rPr>
                <w:rFonts w:ascii="Centaur" w:hAnsi="Centaur" w:cs="Microsoft Uighur"/>
              </w:rPr>
              <w:lastRenderedPageBreak/>
              <w:t>Commence Agenda 111</w:t>
            </w:r>
          </w:p>
        </w:tc>
        <w:tc>
          <w:tcPr>
            <w:tcW w:w="447" w:type="pct"/>
          </w:tcPr>
          <w:p w14:paraId="79F1D8A4" w14:textId="77777777" w:rsidR="000B1132" w:rsidRPr="001A404F" w:rsidRDefault="000B1132" w:rsidP="00046631">
            <w:pPr>
              <w:rPr>
                <w:rFonts w:ascii="Centaur" w:hAnsi="Centaur" w:cs="Microsoft Uighur"/>
                <w:lang w:eastAsia="en-GB"/>
              </w:rPr>
            </w:pPr>
          </w:p>
        </w:tc>
      </w:tr>
      <w:tr w:rsidR="000B1132" w:rsidRPr="001A404F" w14:paraId="6E597766" w14:textId="77777777" w:rsidTr="00046631">
        <w:trPr>
          <w:gridAfter w:val="1"/>
          <w:wAfter w:w="766" w:type="pct"/>
          <w:trHeight w:val="288"/>
        </w:trPr>
        <w:tc>
          <w:tcPr>
            <w:tcW w:w="709" w:type="pct"/>
          </w:tcPr>
          <w:p w14:paraId="00931719" w14:textId="77777777" w:rsidR="000B1132" w:rsidRPr="001A404F" w:rsidRDefault="000B1132" w:rsidP="00046631">
            <w:pPr>
              <w:rPr>
                <w:rFonts w:ascii="Centaur" w:hAnsi="Centaur" w:cs="Microsoft Uighur"/>
              </w:rPr>
            </w:pPr>
            <w:r w:rsidRPr="001A404F">
              <w:rPr>
                <w:rFonts w:ascii="Centaur" w:hAnsi="Centaur" w:cs="Microsoft Uighur"/>
              </w:rPr>
              <w:lastRenderedPageBreak/>
              <w:t>Increased vulnerability due to reduced incomes, etc.</w:t>
            </w:r>
          </w:p>
        </w:tc>
        <w:tc>
          <w:tcPr>
            <w:tcW w:w="607" w:type="pct"/>
          </w:tcPr>
          <w:p w14:paraId="25E9C77E" w14:textId="77777777" w:rsidR="000B1132" w:rsidRPr="001A404F" w:rsidRDefault="000B1132" w:rsidP="00046631">
            <w:pPr>
              <w:rPr>
                <w:rFonts w:ascii="Centaur" w:hAnsi="Centaur" w:cs="Microsoft Uighur"/>
              </w:rPr>
            </w:pPr>
            <w:r w:rsidRPr="001A404F">
              <w:rPr>
                <w:rFonts w:ascii="Centaur" w:hAnsi="Centaur" w:cs="Microsoft Uighur"/>
              </w:rPr>
              <w:t>Strengthen the social protection system to include emergency preparedness and response</w:t>
            </w:r>
          </w:p>
        </w:tc>
        <w:tc>
          <w:tcPr>
            <w:tcW w:w="1001" w:type="pct"/>
          </w:tcPr>
          <w:p w14:paraId="1496E31A"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Sustain the operations of public standpipes</w:t>
            </w:r>
          </w:p>
          <w:p w14:paraId="7B930F81"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Sustain the operations of public standpipes</w:t>
            </w:r>
          </w:p>
          <w:p w14:paraId="53C6D31E"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Facilitate the access to existing social interventions</w:t>
            </w:r>
          </w:p>
        </w:tc>
        <w:tc>
          <w:tcPr>
            <w:tcW w:w="652" w:type="pct"/>
            <w:gridSpan w:val="2"/>
          </w:tcPr>
          <w:p w14:paraId="0D9E02E3" w14:textId="77777777" w:rsidR="000B1132" w:rsidRPr="001A404F" w:rsidRDefault="000B1132" w:rsidP="00046631">
            <w:pPr>
              <w:rPr>
                <w:rFonts w:ascii="Centaur" w:hAnsi="Centaur" w:cs="Microsoft Uighur"/>
              </w:rPr>
            </w:pPr>
            <w:r w:rsidRPr="001A404F">
              <w:rPr>
                <w:rFonts w:ascii="Centaur" w:hAnsi="Centaur" w:cs="Microsoft Uighur"/>
              </w:rPr>
              <w:t>Eradicate</w:t>
            </w:r>
          </w:p>
          <w:p w14:paraId="01E181E8" w14:textId="77777777" w:rsidR="000B1132" w:rsidRPr="001A404F" w:rsidRDefault="000B1132" w:rsidP="00046631">
            <w:pPr>
              <w:rPr>
                <w:rFonts w:ascii="Centaur" w:hAnsi="Centaur" w:cs="Microsoft Uighur"/>
              </w:rPr>
            </w:pPr>
            <w:r w:rsidRPr="001A404F">
              <w:rPr>
                <w:rFonts w:ascii="Centaur" w:hAnsi="Centaur" w:cs="Microsoft Uighur"/>
              </w:rPr>
              <w:t>poverty and</w:t>
            </w:r>
          </w:p>
          <w:p w14:paraId="434140AD" w14:textId="77777777" w:rsidR="000B1132" w:rsidRPr="001A404F" w:rsidRDefault="000B1132" w:rsidP="00046631">
            <w:pPr>
              <w:rPr>
                <w:rFonts w:ascii="Centaur" w:hAnsi="Centaur" w:cs="Microsoft Uighur"/>
              </w:rPr>
            </w:pPr>
            <w:r w:rsidRPr="001A404F">
              <w:rPr>
                <w:rFonts w:ascii="Centaur" w:hAnsi="Centaur" w:cs="Microsoft Uighur"/>
              </w:rPr>
              <w:t>address</w:t>
            </w:r>
          </w:p>
          <w:p w14:paraId="395B0AD0" w14:textId="77777777" w:rsidR="000B1132" w:rsidRPr="001A404F" w:rsidRDefault="000B1132" w:rsidP="00046631">
            <w:pPr>
              <w:rPr>
                <w:rFonts w:ascii="Centaur" w:hAnsi="Centaur" w:cs="Microsoft Uighur"/>
              </w:rPr>
            </w:pPr>
            <w:r w:rsidRPr="001A404F">
              <w:rPr>
                <w:rFonts w:ascii="Centaur" w:hAnsi="Centaur" w:cs="Microsoft Uighur"/>
              </w:rPr>
              <w:t>vulnerability</w:t>
            </w:r>
          </w:p>
          <w:p w14:paraId="74BA8F7F" w14:textId="77777777" w:rsidR="000B1132" w:rsidRPr="001A404F" w:rsidRDefault="000B1132" w:rsidP="00046631">
            <w:pPr>
              <w:rPr>
                <w:rFonts w:ascii="Centaur" w:hAnsi="Centaur" w:cs="Microsoft Uighur"/>
              </w:rPr>
            </w:pPr>
            <w:r w:rsidRPr="001A404F">
              <w:rPr>
                <w:rFonts w:ascii="Centaur" w:hAnsi="Centaur" w:cs="Microsoft Uighur"/>
              </w:rPr>
              <w:t>to poverty in</w:t>
            </w:r>
          </w:p>
          <w:p w14:paraId="341FF559" w14:textId="77777777" w:rsidR="000B1132" w:rsidRPr="001A404F" w:rsidRDefault="000B1132" w:rsidP="00046631">
            <w:pPr>
              <w:rPr>
                <w:rFonts w:ascii="Centaur" w:hAnsi="Centaur" w:cs="Microsoft Uighur"/>
              </w:rPr>
            </w:pPr>
            <w:r w:rsidRPr="001A404F">
              <w:rPr>
                <w:rFonts w:ascii="Centaur" w:hAnsi="Centaur" w:cs="Microsoft Uighur"/>
              </w:rPr>
              <w:t>all forms and</w:t>
            </w:r>
          </w:p>
          <w:p w14:paraId="491414B3" w14:textId="77777777" w:rsidR="000B1132" w:rsidRPr="001A404F" w:rsidRDefault="000B1132" w:rsidP="00046631">
            <w:pPr>
              <w:rPr>
                <w:rFonts w:ascii="Centaur" w:hAnsi="Centaur" w:cs="Microsoft Uighur"/>
                <w:lang w:eastAsia="en-GB"/>
              </w:rPr>
            </w:pPr>
            <w:r w:rsidRPr="001A404F">
              <w:rPr>
                <w:rFonts w:ascii="Centaur" w:hAnsi="Centaur" w:cs="Microsoft Uighur"/>
              </w:rPr>
              <w:t>Dimensions</w:t>
            </w:r>
          </w:p>
        </w:tc>
        <w:tc>
          <w:tcPr>
            <w:tcW w:w="818" w:type="pct"/>
            <w:gridSpan w:val="2"/>
          </w:tcPr>
          <w:p w14:paraId="226AE7CD" w14:textId="77777777" w:rsidR="000B1132" w:rsidRPr="001A404F" w:rsidRDefault="000B1132" w:rsidP="00046631">
            <w:pPr>
              <w:rPr>
                <w:rFonts w:ascii="Centaur" w:hAnsi="Centaur" w:cs="Microsoft Uighur"/>
              </w:rPr>
            </w:pPr>
            <w:r w:rsidRPr="001A404F">
              <w:rPr>
                <w:rFonts w:ascii="Centaur" w:hAnsi="Centaur" w:cs="Microsoft Uighur"/>
              </w:rPr>
              <w:t>Strengthen income support schemes to workers affected by health and</w:t>
            </w:r>
          </w:p>
          <w:p w14:paraId="7A4B75F7" w14:textId="77777777" w:rsidR="000B1132" w:rsidRPr="001A404F" w:rsidRDefault="000B1132" w:rsidP="00046631">
            <w:pPr>
              <w:rPr>
                <w:rFonts w:ascii="Centaur" w:hAnsi="Centaur" w:cs="Microsoft Uighur"/>
              </w:rPr>
            </w:pPr>
            <w:r w:rsidRPr="001A404F">
              <w:rPr>
                <w:rFonts w:ascii="Centaur" w:hAnsi="Centaur" w:cs="Microsoft Uighur"/>
              </w:rPr>
              <w:t>non-health shocks (natural and man-made) (SDGs Targets 1.3, 8.8)</w:t>
            </w:r>
          </w:p>
        </w:tc>
        <w:tc>
          <w:tcPr>
            <w:tcW w:w="447" w:type="pct"/>
          </w:tcPr>
          <w:p w14:paraId="3BF98469" w14:textId="77777777" w:rsidR="000B1132" w:rsidRPr="001A404F" w:rsidRDefault="000B1132" w:rsidP="00046631">
            <w:pPr>
              <w:rPr>
                <w:rFonts w:ascii="Centaur" w:hAnsi="Centaur" w:cs="Microsoft Uighur"/>
                <w:lang w:eastAsia="en-GB"/>
              </w:rPr>
            </w:pPr>
          </w:p>
        </w:tc>
      </w:tr>
      <w:tr w:rsidR="000B1132" w:rsidRPr="001A404F" w14:paraId="0C316994" w14:textId="77777777" w:rsidTr="00046631">
        <w:trPr>
          <w:gridAfter w:val="1"/>
          <w:wAfter w:w="766" w:type="pct"/>
          <w:trHeight w:val="288"/>
        </w:trPr>
        <w:tc>
          <w:tcPr>
            <w:tcW w:w="709" w:type="pct"/>
          </w:tcPr>
          <w:p w14:paraId="79467A4A" w14:textId="77777777" w:rsidR="000B1132" w:rsidRPr="001A404F" w:rsidRDefault="000B1132" w:rsidP="00046631">
            <w:pPr>
              <w:widowControl w:val="0"/>
              <w:autoSpaceDE w:val="0"/>
              <w:autoSpaceDN w:val="0"/>
              <w:contextualSpacing/>
              <w:rPr>
                <w:rFonts w:ascii="Centaur" w:hAnsi="Centaur" w:cs="Microsoft Uighur"/>
                <w:b/>
                <w:bCs/>
                <w:lang w:val=""/>
              </w:rPr>
            </w:pPr>
          </w:p>
        </w:tc>
        <w:tc>
          <w:tcPr>
            <w:tcW w:w="607" w:type="pct"/>
          </w:tcPr>
          <w:p w14:paraId="1FCE5B00" w14:textId="77777777" w:rsidR="000B1132" w:rsidRPr="001A404F" w:rsidRDefault="000B1132" w:rsidP="00046631">
            <w:pPr>
              <w:widowControl w:val="0"/>
              <w:autoSpaceDE w:val="0"/>
              <w:autoSpaceDN w:val="0"/>
              <w:contextualSpacing/>
              <w:rPr>
                <w:rFonts w:ascii="Centaur" w:hAnsi="Centaur" w:cs="Microsoft Uighur"/>
                <w:b/>
                <w:bCs/>
                <w:lang w:val=""/>
              </w:rPr>
            </w:pPr>
          </w:p>
        </w:tc>
        <w:tc>
          <w:tcPr>
            <w:tcW w:w="2918" w:type="pct"/>
            <w:gridSpan w:val="6"/>
          </w:tcPr>
          <w:p w14:paraId="4A85DB0D" w14:textId="77777777" w:rsidR="000B1132" w:rsidRPr="001A404F" w:rsidRDefault="000B1132" w:rsidP="00046631">
            <w:pPr>
              <w:rPr>
                <w:rFonts w:ascii="Centaur" w:hAnsi="Centaur" w:cs="Microsoft Uighur"/>
                <w:lang w:eastAsia="en-GB"/>
              </w:rPr>
            </w:pPr>
            <w:r w:rsidRPr="001A404F">
              <w:rPr>
                <w:rFonts w:ascii="Centaur" w:hAnsi="Centaur" w:cs="Microsoft Uighur"/>
                <w:bCs/>
                <w:lang w:val=""/>
              </w:rPr>
              <w:t>Goal :  Improved delivery of development outcomes at all levels</w:t>
            </w:r>
          </w:p>
        </w:tc>
      </w:tr>
      <w:tr w:rsidR="000B1132" w:rsidRPr="001A404F" w14:paraId="298B2BC7" w14:textId="77777777" w:rsidTr="00046631">
        <w:trPr>
          <w:gridAfter w:val="1"/>
          <w:wAfter w:w="766" w:type="pct"/>
          <w:trHeight w:val="288"/>
        </w:trPr>
        <w:tc>
          <w:tcPr>
            <w:tcW w:w="709" w:type="pct"/>
          </w:tcPr>
          <w:p w14:paraId="5EABFCCD" w14:textId="77777777" w:rsidR="000B1132" w:rsidRPr="001A404F" w:rsidRDefault="000B1132" w:rsidP="00046631">
            <w:pPr>
              <w:contextualSpacing/>
              <w:rPr>
                <w:rFonts w:ascii="Centaur" w:eastAsia="Calibri" w:hAnsi="Centaur" w:cs="Microsoft Uighur"/>
              </w:rPr>
            </w:pPr>
            <w:r w:rsidRPr="001A404F">
              <w:rPr>
                <w:rFonts w:ascii="Centaur" w:eastAsia="Calibri" w:hAnsi="Centaur" w:cs="Microsoft Uighur"/>
              </w:rPr>
              <w:t xml:space="preserve">Inadequate capacity for plan preparation and implementation </w:t>
            </w:r>
          </w:p>
        </w:tc>
        <w:tc>
          <w:tcPr>
            <w:tcW w:w="607" w:type="pct"/>
          </w:tcPr>
          <w:p w14:paraId="070E1A7E" w14:textId="77777777" w:rsidR="000B1132" w:rsidRPr="001A404F" w:rsidRDefault="000B1132" w:rsidP="00046631">
            <w:pPr>
              <w:spacing w:line="360" w:lineRule="auto"/>
              <w:rPr>
                <w:rFonts w:ascii="Centaur" w:hAnsi="Centaur" w:cs="Microsoft Uighur"/>
                <w:bCs/>
              </w:rPr>
            </w:pPr>
            <w:r w:rsidRPr="001A404F">
              <w:rPr>
                <w:rFonts w:ascii="Centaur" w:hAnsi="Centaur" w:cs="Microsoft Uighur"/>
                <w:bCs/>
              </w:rPr>
              <w:t>Strengthen plan preparation, implementation and coordination at all levels</w:t>
            </w:r>
          </w:p>
        </w:tc>
        <w:tc>
          <w:tcPr>
            <w:tcW w:w="1001" w:type="pct"/>
          </w:tcPr>
          <w:p w14:paraId="431B1B55" w14:textId="77777777" w:rsidR="000B1132" w:rsidRPr="001A404F" w:rsidRDefault="000B1132"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planning, implementation and coordination capacity</w:t>
            </w:r>
          </w:p>
        </w:tc>
        <w:tc>
          <w:tcPr>
            <w:tcW w:w="652" w:type="pct"/>
            <w:gridSpan w:val="2"/>
          </w:tcPr>
          <w:p w14:paraId="01F45144" w14:textId="77777777" w:rsidR="000B1132" w:rsidRPr="001A404F" w:rsidRDefault="000B1132" w:rsidP="00046631">
            <w:pPr>
              <w:rPr>
                <w:rFonts w:ascii="Centaur" w:hAnsi="Centaur" w:cs="Microsoft Uighur"/>
              </w:rPr>
            </w:pPr>
            <w:r w:rsidRPr="001A404F">
              <w:rPr>
                <w:rFonts w:ascii="Centaur" w:hAnsi="Centaur" w:cs="Microsoft Uighur"/>
              </w:rPr>
              <w:t>Improve plan</w:t>
            </w:r>
          </w:p>
          <w:p w14:paraId="14DE58D3" w14:textId="77777777" w:rsidR="000B1132" w:rsidRPr="001A404F" w:rsidRDefault="000B1132" w:rsidP="00046631">
            <w:pPr>
              <w:rPr>
                <w:rFonts w:ascii="Centaur" w:hAnsi="Centaur" w:cs="Microsoft Uighur"/>
              </w:rPr>
            </w:pPr>
            <w:r w:rsidRPr="001A404F">
              <w:rPr>
                <w:rFonts w:ascii="Centaur" w:hAnsi="Centaur" w:cs="Microsoft Uighur"/>
              </w:rPr>
              <w:t>preparation,</w:t>
            </w:r>
          </w:p>
          <w:p w14:paraId="31025632" w14:textId="77777777" w:rsidR="000B1132" w:rsidRPr="001A404F" w:rsidRDefault="000B1132" w:rsidP="00046631">
            <w:pPr>
              <w:rPr>
                <w:rFonts w:ascii="Centaur" w:hAnsi="Centaur" w:cs="Microsoft Uighur"/>
              </w:rPr>
            </w:pPr>
            <w:r w:rsidRPr="001A404F">
              <w:rPr>
                <w:rFonts w:ascii="Centaur" w:hAnsi="Centaur" w:cs="Microsoft Uighur"/>
              </w:rPr>
              <w:t>implementation</w:t>
            </w:r>
          </w:p>
          <w:p w14:paraId="41B187D8" w14:textId="77777777" w:rsidR="000B1132" w:rsidRPr="001A404F" w:rsidRDefault="000B1132" w:rsidP="00046631">
            <w:pPr>
              <w:rPr>
                <w:rFonts w:ascii="Centaur" w:hAnsi="Centaur" w:cs="Microsoft Uighur"/>
              </w:rPr>
            </w:pPr>
            <w:r w:rsidRPr="001A404F">
              <w:rPr>
                <w:rFonts w:ascii="Centaur" w:hAnsi="Centaur" w:cs="Microsoft Uighur"/>
              </w:rPr>
              <w:t>and coordination</w:t>
            </w:r>
          </w:p>
          <w:p w14:paraId="52B52E7A" w14:textId="77777777" w:rsidR="000B1132" w:rsidRPr="001A404F" w:rsidRDefault="000B1132" w:rsidP="00046631">
            <w:pPr>
              <w:rPr>
                <w:rFonts w:ascii="Centaur" w:hAnsi="Centaur" w:cs="Microsoft Uighur"/>
                <w:lang w:eastAsia="en-GB"/>
              </w:rPr>
            </w:pPr>
            <w:r w:rsidRPr="001A404F">
              <w:rPr>
                <w:rFonts w:ascii="Centaur" w:hAnsi="Centaur" w:cs="Microsoft Uighur"/>
              </w:rPr>
              <w:t>at all levels</w:t>
            </w:r>
          </w:p>
        </w:tc>
        <w:tc>
          <w:tcPr>
            <w:tcW w:w="818" w:type="pct"/>
            <w:gridSpan w:val="2"/>
          </w:tcPr>
          <w:p w14:paraId="0BC4E354" w14:textId="77777777" w:rsidR="000B1132" w:rsidRPr="001A404F" w:rsidRDefault="000B1132" w:rsidP="00046631">
            <w:pPr>
              <w:rPr>
                <w:rFonts w:ascii="Centaur" w:hAnsi="Centaur" w:cs="Microsoft Uighur"/>
                <w:lang w:eastAsia="en-GB"/>
              </w:rPr>
            </w:pPr>
            <w:r w:rsidRPr="001A404F">
              <w:rPr>
                <w:rFonts w:ascii="Centaur" w:hAnsi="Centaur" w:cs="Microsoft Uighur"/>
              </w:rPr>
              <w:t>Strengthen planning, implementation and coordination capacities at all levels</w:t>
            </w:r>
          </w:p>
        </w:tc>
        <w:tc>
          <w:tcPr>
            <w:tcW w:w="447" w:type="pct"/>
          </w:tcPr>
          <w:p w14:paraId="1B51BB4D" w14:textId="77777777" w:rsidR="000B1132" w:rsidRPr="001A404F" w:rsidRDefault="000B1132" w:rsidP="00046631">
            <w:pPr>
              <w:rPr>
                <w:rFonts w:ascii="Centaur" w:hAnsi="Centaur" w:cs="Microsoft Uighur"/>
                <w:lang w:eastAsia="en-GB"/>
              </w:rPr>
            </w:pPr>
          </w:p>
        </w:tc>
      </w:tr>
      <w:tr w:rsidR="000B1132" w:rsidRPr="001A404F" w14:paraId="1849941F" w14:textId="77777777" w:rsidTr="00046631">
        <w:trPr>
          <w:gridAfter w:val="1"/>
          <w:wAfter w:w="766" w:type="pct"/>
          <w:trHeight w:val="899"/>
        </w:trPr>
        <w:tc>
          <w:tcPr>
            <w:tcW w:w="709" w:type="pct"/>
          </w:tcPr>
          <w:p w14:paraId="5B1B2A9D" w14:textId="77777777" w:rsidR="000B1132" w:rsidRPr="001A404F" w:rsidRDefault="000B1132" w:rsidP="00046631">
            <w:pPr>
              <w:tabs>
                <w:tab w:val="left" w:pos="690"/>
              </w:tabs>
              <w:rPr>
                <w:rFonts w:ascii="Centaur" w:eastAsia="Calibri" w:hAnsi="Centaur" w:cs="Microsoft Uighur"/>
              </w:rPr>
            </w:pPr>
            <w:r w:rsidRPr="001A404F">
              <w:rPr>
                <w:rFonts w:ascii="Centaur" w:eastAsia="Calibri" w:hAnsi="Centaur" w:cs="Microsoft Uighur"/>
              </w:rPr>
              <w:t>Inadequate financial, logistical and human resources</w:t>
            </w:r>
          </w:p>
          <w:p w14:paraId="3C3EA127" w14:textId="77777777" w:rsidR="000B1132" w:rsidRPr="001A404F" w:rsidRDefault="000B1132" w:rsidP="00046631">
            <w:pPr>
              <w:tabs>
                <w:tab w:val="left" w:pos="690"/>
              </w:tabs>
              <w:rPr>
                <w:rFonts w:ascii="Centaur" w:eastAsia="Calibri" w:hAnsi="Centaur" w:cs="Microsoft Uighur"/>
              </w:rPr>
            </w:pPr>
          </w:p>
        </w:tc>
        <w:tc>
          <w:tcPr>
            <w:tcW w:w="607" w:type="pct"/>
          </w:tcPr>
          <w:p w14:paraId="49B92005" w14:textId="77777777" w:rsidR="000B1132" w:rsidRPr="001A404F" w:rsidRDefault="000B1132" w:rsidP="00046631">
            <w:pPr>
              <w:spacing w:line="360" w:lineRule="auto"/>
              <w:rPr>
                <w:rFonts w:ascii="Centaur" w:hAnsi="Centaur" w:cs="Microsoft Uighur"/>
                <w:bCs/>
              </w:rPr>
            </w:pPr>
          </w:p>
        </w:tc>
        <w:tc>
          <w:tcPr>
            <w:tcW w:w="1001" w:type="pct"/>
          </w:tcPr>
          <w:p w14:paraId="5E0E4B43" w14:textId="77777777" w:rsidR="000B1132" w:rsidRPr="001A404F" w:rsidRDefault="000B1132" w:rsidP="00AF25D9">
            <w:pPr>
              <w:numPr>
                <w:ilvl w:val="0"/>
                <w:numId w:val="26"/>
              </w:numPr>
              <w:spacing w:before="240"/>
              <w:contextualSpacing/>
              <w:jc w:val="both"/>
              <w:rPr>
                <w:rFonts w:ascii="Centaur" w:eastAsia="Times New Roman" w:hAnsi="Centaur" w:cs="Microsoft Uighur"/>
                <w:lang w:eastAsia="en-GB"/>
              </w:rPr>
            </w:pPr>
            <w:r w:rsidRPr="001A404F">
              <w:rPr>
                <w:rFonts w:ascii="Centaur" w:eastAsia="Times New Roman" w:hAnsi="Centaur" w:cs="Microsoft Uighur"/>
                <w:lang w:eastAsia="en-GB"/>
              </w:rPr>
              <w:t>Strengthen M&amp;E technical and logistical capacity</w:t>
            </w:r>
          </w:p>
        </w:tc>
        <w:tc>
          <w:tcPr>
            <w:tcW w:w="652" w:type="pct"/>
            <w:gridSpan w:val="2"/>
          </w:tcPr>
          <w:p w14:paraId="656A354F" w14:textId="77777777" w:rsidR="000B1132" w:rsidRPr="001A404F" w:rsidRDefault="000B1132" w:rsidP="00046631">
            <w:pPr>
              <w:rPr>
                <w:rFonts w:ascii="Centaur" w:hAnsi="Centaur" w:cs="Microsoft Uighur"/>
              </w:rPr>
            </w:pPr>
            <w:r w:rsidRPr="001A404F">
              <w:rPr>
                <w:rFonts w:ascii="Centaur" w:hAnsi="Centaur" w:cs="Microsoft Uighur"/>
              </w:rPr>
              <w:t>Strengthen</w:t>
            </w:r>
          </w:p>
          <w:p w14:paraId="368C0E16" w14:textId="77777777" w:rsidR="000B1132" w:rsidRPr="001A404F" w:rsidRDefault="000B1132" w:rsidP="00046631">
            <w:pPr>
              <w:rPr>
                <w:rFonts w:ascii="Centaur" w:hAnsi="Centaur" w:cs="Microsoft Uighur"/>
              </w:rPr>
            </w:pPr>
            <w:r w:rsidRPr="001A404F">
              <w:rPr>
                <w:rFonts w:ascii="Centaur" w:hAnsi="Centaur" w:cs="Microsoft Uighur"/>
              </w:rPr>
              <w:t>monitoring and</w:t>
            </w:r>
          </w:p>
          <w:p w14:paraId="36053B88" w14:textId="77777777" w:rsidR="000B1132" w:rsidRPr="001A404F" w:rsidRDefault="000B1132" w:rsidP="00046631">
            <w:pPr>
              <w:rPr>
                <w:rFonts w:ascii="Centaur" w:hAnsi="Centaur" w:cs="Microsoft Uighur"/>
              </w:rPr>
            </w:pPr>
            <w:r w:rsidRPr="001A404F">
              <w:rPr>
                <w:rFonts w:ascii="Centaur" w:hAnsi="Centaur" w:cs="Microsoft Uighur"/>
              </w:rPr>
              <w:t>evaluation systems</w:t>
            </w:r>
          </w:p>
          <w:p w14:paraId="01C9AC92" w14:textId="77777777" w:rsidR="000B1132" w:rsidRPr="001A404F" w:rsidRDefault="000B1132" w:rsidP="00046631">
            <w:pPr>
              <w:rPr>
                <w:rFonts w:ascii="Centaur" w:hAnsi="Centaur" w:cs="Microsoft Uighur"/>
                <w:lang w:eastAsia="en-GB"/>
              </w:rPr>
            </w:pPr>
            <w:r w:rsidRPr="001A404F">
              <w:rPr>
                <w:rFonts w:ascii="Centaur" w:hAnsi="Centaur" w:cs="Microsoft Uighur"/>
              </w:rPr>
              <w:t>at all levels</w:t>
            </w:r>
          </w:p>
        </w:tc>
        <w:tc>
          <w:tcPr>
            <w:tcW w:w="818" w:type="pct"/>
            <w:gridSpan w:val="2"/>
          </w:tcPr>
          <w:p w14:paraId="30EE208D" w14:textId="77777777" w:rsidR="000B1132" w:rsidRPr="001A404F" w:rsidRDefault="000B1132" w:rsidP="00046631">
            <w:pPr>
              <w:rPr>
                <w:rFonts w:ascii="Centaur" w:hAnsi="Centaur" w:cs="Microsoft Uighur"/>
                <w:lang w:eastAsia="en-GB"/>
              </w:rPr>
            </w:pPr>
            <w:r w:rsidRPr="001A404F">
              <w:rPr>
                <w:rFonts w:ascii="Centaur" w:hAnsi="Centaur" w:cs="Microsoft Uighur"/>
              </w:rPr>
              <w:t>Strengthen M&amp;E technical and logistical capacities at all levels</w:t>
            </w:r>
          </w:p>
        </w:tc>
        <w:tc>
          <w:tcPr>
            <w:tcW w:w="447" w:type="pct"/>
          </w:tcPr>
          <w:p w14:paraId="3A638DF4" w14:textId="77777777" w:rsidR="000B1132" w:rsidRPr="001A404F" w:rsidRDefault="000B1132" w:rsidP="00046631">
            <w:pPr>
              <w:rPr>
                <w:rFonts w:ascii="Centaur" w:hAnsi="Centaur" w:cs="Microsoft Uighur"/>
                <w:lang w:eastAsia="en-GB"/>
              </w:rPr>
            </w:pPr>
          </w:p>
        </w:tc>
      </w:tr>
      <w:tr w:rsidR="000B1132" w:rsidRPr="001A404F" w14:paraId="70ABB1E3" w14:textId="77777777" w:rsidTr="00046631">
        <w:trPr>
          <w:gridAfter w:val="1"/>
          <w:wAfter w:w="766" w:type="pct"/>
          <w:trHeight w:val="288"/>
        </w:trPr>
        <w:tc>
          <w:tcPr>
            <w:tcW w:w="709" w:type="pct"/>
          </w:tcPr>
          <w:p w14:paraId="59C431DE" w14:textId="77777777" w:rsidR="000B1132" w:rsidRPr="001A404F" w:rsidRDefault="000B1132" w:rsidP="00046631">
            <w:pPr>
              <w:tabs>
                <w:tab w:val="left" w:pos="690"/>
              </w:tabs>
              <w:rPr>
                <w:rFonts w:ascii="Centaur" w:eastAsia="Calibri" w:hAnsi="Centaur" w:cs="Microsoft Uighur"/>
              </w:rPr>
            </w:pPr>
            <w:r w:rsidRPr="001A404F">
              <w:rPr>
                <w:rFonts w:ascii="Centaur" w:eastAsia="Calibri" w:hAnsi="Centaur" w:cs="Microsoft Uighur"/>
              </w:rPr>
              <w:t>Weak and fragmented M&amp;E information systems at all levels</w:t>
            </w:r>
          </w:p>
          <w:p w14:paraId="56B9EBDC" w14:textId="77777777" w:rsidR="000B1132" w:rsidRPr="001A404F" w:rsidRDefault="000B1132" w:rsidP="00046631">
            <w:pPr>
              <w:tabs>
                <w:tab w:val="left" w:pos="690"/>
              </w:tabs>
              <w:rPr>
                <w:rFonts w:ascii="Centaur" w:eastAsia="Calibri" w:hAnsi="Centaur" w:cs="Microsoft Uighur"/>
              </w:rPr>
            </w:pPr>
          </w:p>
        </w:tc>
        <w:tc>
          <w:tcPr>
            <w:tcW w:w="607" w:type="pct"/>
          </w:tcPr>
          <w:p w14:paraId="359A4B70" w14:textId="77777777" w:rsidR="000B1132" w:rsidRPr="001A404F" w:rsidRDefault="000B1132" w:rsidP="00046631">
            <w:pPr>
              <w:spacing w:line="360" w:lineRule="auto"/>
              <w:rPr>
                <w:rFonts w:ascii="Centaur" w:hAnsi="Centaur" w:cs="Microsoft Uighur"/>
                <w:bCs/>
              </w:rPr>
            </w:pPr>
            <w:r w:rsidRPr="001A404F">
              <w:rPr>
                <w:rFonts w:ascii="Centaur" w:hAnsi="Centaur" w:cs="Microsoft Uighur"/>
                <w:bCs/>
              </w:rPr>
              <w:t>Strengthen and harmonize M&amp;E systems</w:t>
            </w:r>
          </w:p>
        </w:tc>
        <w:tc>
          <w:tcPr>
            <w:tcW w:w="1001" w:type="pct"/>
          </w:tcPr>
          <w:p w14:paraId="7B4CCC78" w14:textId="77777777" w:rsidR="000B1132" w:rsidRPr="001A404F" w:rsidRDefault="000B1132" w:rsidP="00AF25D9">
            <w:pPr>
              <w:widowControl w:val="0"/>
              <w:numPr>
                <w:ilvl w:val="0"/>
                <w:numId w:val="26"/>
              </w:numPr>
              <w:autoSpaceDE w:val="0"/>
              <w:autoSpaceDN w:val="0"/>
              <w:adjustRightInd w:val="0"/>
              <w:spacing w:before="240"/>
              <w:contextualSpacing/>
              <w:jc w:val="both"/>
              <w:rPr>
                <w:rFonts w:ascii="Centaur" w:hAnsi="Centaur" w:cs="Microsoft Uighur"/>
                <w:lang w:eastAsia="en-GB"/>
              </w:rPr>
            </w:pPr>
            <w:r w:rsidRPr="001A404F">
              <w:rPr>
                <w:rFonts w:ascii="Centaur" w:hAnsi="Centaur" w:cs="Microsoft Uighur"/>
                <w:lang w:eastAsia="en-GB"/>
              </w:rPr>
              <w:t>Develop effective participation and communication arrangements for M&amp;E results</w:t>
            </w:r>
          </w:p>
          <w:p w14:paraId="4C4D0E0E" w14:textId="77777777" w:rsidR="000B1132" w:rsidRPr="001A404F" w:rsidRDefault="000B1132" w:rsidP="00AF25D9">
            <w:pPr>
              <w:widowControl w:val="0"/>
              <w:numPr>
                <w:ilvl w:val="0"/>
                <w:numId w:val="26"/>
              </w:numPr>
              <w:autoSpaceDE w:val="0"/>
              <w:autoSpaceDN w:val="0"/>
              <w:adjustRightInd w:val="0"/>
              <w:spacing w:before="240"/>
              <w:contextualSpacing/>
              <w:jc w:val="both"/>
              <w:rPr>
                <w:rFonts w:ascii="Centaur" w:hAnsi="Centaur" w:cs="Microsoft Uighur"/>
                <w:lang w:eastAsia="en-GB"/>
              </w:rPr>
            </w:pPr>
            <w:r w:rsidRPr="001A404F">
              <w:rPr>
                <w:rFonts w:ascii="Centaur" w:hAnsi="Centaur" w:cs="Microsoft Uighur"/>
                <w:lang w:eastAsia="en-GB"/>
              </w:rPr>
              <w:t xml:space="preserve">Build the capacity for collection, handling and </w:t>
            </w:r>
            <w:r w:rsidRPr="001A404F">
              <w:rPr>
                <w:rFonts w:ascii="Centaur" w:hAnsi="Centaur" w:cs="Microsoft Uighur"/>
                <w:lang w:eastAsia="en-GB"/>
              </w:rPr>
              <w:lastRenderedPageBreak/>
              <w:t>analysis of M&amp;E data</w:t>
            </w:r>
          </w:p>
          <w:p w14:paraId="43210FAB" w14:textId="77777777" w:rsidR="000B1132" w:rsidRPr="001A404F" w:rsidRDefault="000B1132" w:rsidP="00AF25D9">
            <w:pPr>
              <w:widowControl w:val="0"/>
              <w:numPr>
                <w:ilvl w:val="0"/>
                <w:numId w:val="26"/>
              </w:numPr>
              <w:autoSpaceDE w:val="0"/>
              <w:autoSpaceDN w:val="0"/>
              <w:adjustRightInd w:val="0"/>
              <w:spacing w:before="240"/>
              <w:contextualSpacing/>
              <w:jc w:val="both"/>
              <w:rPr>
                <w:rFonts w:ascii="Centaur" w:hAnsi="Centaur" w:cs="Microsoft Uighur"/>
                <w:lang w:eastAsia="en-GB"/>
              </w:rPr>
            </w:pPr>
            <w:r w:rsidRPr="001A404F">
              <w:rPr>
                <w:rFonts w:ascii="Centaur" w:hAnsi="Centaur" w:cs="Microsoft Uighur"/>
                <w:lang w:eastAsia="en-GB"/>
              </w:rPr>
              <w:t>Strengthen the coordination of M&amp;E</w:t>
            </w:r>
          </w:p>
        </w:tc>
        <w:tc>
          <w:tcPr>
            <w:tcW w:w="652" w:type="pct"/>
            <w:gridSpan w:val="2"/>
          </w:tcPr>
          <w:p w14:paraId="6662F221" w14:textId="77777777" w:rsidR="000B1132" w:rsidRPr="001A404F" w:rsidRDefault="000B1132" w:rsidP="00046631">
            <w:pPr>
              <w:rPr>
                <w:rFonts w:ascii="Centaur" w:hAnsi="Centaur" w:cs="Microsoft Uighur"/>
              </w:rPr>
            </w:pPr>
            <w:r w:rsidRPr="001A404F">
              <w:rPr>
                <w:rFonts w:ascii="Centaur" w:hAnsi="Centaur" w:cs="Microsoft Uighur"/>
              </w:rPr>
              <w:lastRenderedPageBreak/>
              <w:t>Strengthen</w:t>
            </w:r>
          </w:p>
          <w:p w14:paraId="7CEFC21D" w14:textId="77777777" w:rsidR="000B1132" w:rsidRPr="001A404F" w:rsidRDefault="000B1132" w:rsidP="00046631">
            <w:pPr>
              <w:rPr>
                <w:rFonts w:ascii="Centaur" w:hAnsi="Centaur" w:cs="Microsoft Uighur"/>
              </w:rPr>
            </w:pPr>
            <w:r w:rsidRPr="001A404F">
              <w:rPr>
                <w:rFonts w:ascii="Centaur" w:hAnsi="Centaur" w:cs="Microsoft Uighur"/>
              </w:rPr>
              <w:t>monitoring and</w:t>
            </w:r>
          </w:p>
          <w:p w14:paraId="14F6C27B" w14:textId="77777777" w:rsidR="000B1132" w:rsidRPr="001A404F" w:rsidRDefault="000B1132" w:rsidP="00046631">
            <w:pPr>
              <w:rPr>
                <w:rFonts w:ascii="Centaur" w:hAnsi="Centaur" w:cs="Microsoft Uighur"/>
              </w:rPr>
            </w:pPr>
            <w:r w:rsidRPr="001A404F">
              <w:rPr>
                <w:rFonts w:ascii="Centaur" w:hAnsi="Centaur" w:cs="Microsoft Uighur"/>
              </w:rPr>
              <w:t>evaluation systems</w:t>
            </w:r>
          </w:p>
          <w:p w14:paraId="598FAA8B" w14:textId="77777777" w:rsidR="000B1132" w:rsidRPr="001A404F" w:rsidRDefault="000B1132" w:rsidP="00046631">
            <w:pPr>
              <w:rPr>
                <w:rFonts w:ascii="Centaur" w:hAnsi="Centaur" w:cs="Microsoft Uighur"/>
                <w:lang w:eastAsia="en-GB"/>
              </w:rPr>
            </w:pPr>
            <w:r w:rsidRPr="001A404F">
              <w:rPr>
                <w:rFonts w:ascii="Centaur" w:hAnsi="Centaur" w:cs="Microsoft Uighur"/>
              </w:rPr>
              <w:t>at all levels</w:t>
            </w:r>
          </w:p>
        </w:tc>
        <w:tc>
          <w:tcPr>
            <w:tcW w:w="818" w:type="pct"/>
            <w:gridSpan w:val="2"/>
          </w:tcPr>
          <w:p w14:paraId="778E89BC" w14:textId="77777777" w:rsidR="000B1132" w:rsidRPr="001A404F" w:rsidRDefault="000B1132" w:rsidP="00046631">
            <w:pPr>
              <w:rPr>
                <w:rFonts w:ascii="Centaur" w:hAnsi="Centaur" w:cs="Microsoft Uighur"/>
              </w:rPr>
            </w:pPr>
            <w:r w:rsidRPr="001A404F">
              <w:rPr>
                <w:rFonts w:ascii="Centaur" w:hAnsi="Centaur" w:cs="Microsoft Uighur"/>
              </w:rPr>
              <w:t>Develop effective participation and communication arrangements for M&amp;E</w:t>
            </w:r>
          </w:p>
          <w:p w14:paraId="3246D913" w14:textId="77777777" w:rsidR="000B1132" w:rsidRPr="001A404F" w:rsidRDefault="000B1132" w:rsidP="00046631">
            <w:pPr>
              <w:rPr>
                <w:rFonts w:ascii="Centaur" w:hAnsi="Centaur" w:cs="Microsoft Uighur"/>
                <w:lang w:eastAsia="en-GB"/>
              </w:rPr>
            </w:pPr>
            <w:r w:rsidRPr="001A404F">
              <w:rPr>
                <w:rFonts w:ascii="Centaur" w:hAnsi="Centaur" w:cs="Microsoft Uighur"/>
              </w:rPr>
              <w:t>Results</w:t>
            </w:r>
          </w:p>
        </w:tc>
        <w:tc>
          <w:tcPr>
            <w:tcW w:w="447" w:type="pct"/>
          </w:tcPr>
          <w:p w14:paraId="63027768" w14:textId="77777777" w:rsidR="000B1132" w:rsidRPr="001A404F" w:rsidRDefault="000B1132" w:rsidP="00046631">
            <w:pPr>
              <w:rPr>
                <w:rFonts w:ascii="Centaur" w:hAnsi="Centaur" w:cs="Microsoft Uighur"/>
                <w:lang w:eastAsia="en-GB"/>
              </w:rPr>
            </w:pPr>
          </w:p>
        </w:tc>
      </w:tr>
    </w:tbl>
    <w:p w14:paraId="05D43AE5" w14:textId="77777777" w:rsidR="000B1132" w:rsidRPr="001A404F" w:rsidRDefault="000B1132" w:rsidP="000B1132">
      <w:pPr>
        <w:pStyle w:val="MTDPParagraph"/>
        <w:rPr>
          <w:rFonts w:ascii="Centaur" w:hAnsi="Centaur"/>
        </w:rPr>
      </w:pPr>
    </w:p>
    <w:p w14:paraId="39E4062F" w14:textId="77777777" w:rsidR="000B1132" w:rsidRPr="001A404F" w:rsidRDefault="000B1132" w:rsidP="000B1132">
      <w:pPr>
        <w:pStyle w:val="MTDPParagraph"/>
        <w:rPr>
          <w:rFonts w:ascii="Centaur" w:hAnsi="Centaur"/>
        </w:rPr>
      </w:pPr>
    </w:p>
    <w:p w14:paraId="7BCE0C3E" w14:textId="77777777" w:rsidR="000B1132" w:rsidRPr="001A404F" w:rsidRDefault="000B1132" w:rsidP="000B1132">
      <w:pPr>
        <w:pStyle w:val="MTDPParagraph"/>
        <w:rPr>
          <w:rFonts w:ascii="Centaur" w:hAnsi="Centaur"/>
        </w:rPr>
      </w:pPr>
    </w:p>
    <w:p w14:paraId="2AB89831" w14:textId="77777777" w:rsidR="000B1132" w:rsidRPr="001A404F" w:rsidRDefault="000B1132" w:rsidP="000B1132">
      <w:pPr>
        <w:pStyle w:val="MTDPParagraph"/>
        <w:rPr>
          <w:rFonts w:ascii="Centaur" w:hAnsi="Centaur"/>
        </w:rPr>
      </w:pPr>
    </w:p>
    <w:p w14:paraId="06B35869" w14:textId="77777777" w:rsidR="000B1132" w:rsidRPr="001A404F" w:rsidRDefault="000B1132" w:rsidP="000B1132">
      <w:pPr>
        <w:pStyle w:val="MTDPParagraph"/>
        <w:rPr>
          <w:rFonts w:ascii="Centaur" w:hAnsi="Centaur"/>
        </w:rPr>
      </w:pPr>
    </w:p>
    <w:p w14:paraId="5727EB2A" w14:textId="77777777" w:rsidR="000B1132" w:rsidRPr="001A404F" w:rsidRDefault="000B1132" w:rsidP="00F42C5F">
      <w:pPr>
        <w:pStyle w:val="NoSpacing"/>
        <w:jc w:val="both"/>
        <w:rPr>
          <w:rFonts w:ascii="Centaur" w:hAnsi="Centaur"/>
          <w:sz w:val="24"/>
          <w:szCs w:val="24"/>
        </w:rPr>
      </w:pPr>
    </w:p>
    <w:p w14:paraId="371EB60F" w14:textId="77777777" w:rsidR="00B375FB" w:rsidRPr="001A404F" w:rsidRDefault="00B375FB" w:rsidP="00666595">
      <w:pPr>
        <w:pStyle w:val="NoSpacing"/>
        <w:jc w:val="both"/>
        <w:rPr>
          <w:rFonts w:ascii="Centaur" w:hAnsi="Centaur"/>
          <w:sz w:val="24"/>
        </w:rPr>
      </w:pPr>
    </w:p>
    <w:p w14:paraId="26B0B942" w14:textId="573F1CA2" w:rsidR="006D0487" w:rsidRPr="001A404F" w:rsidRDefault="006D0487" w:rsidP="00C65A2D">
      <w:pPr>
        <w:pStyle w:val="Heading2"/>
        <w:rPr>
          <w:rFonts w:ascii="Centaur" w:hAnsi="Centaur" w:cs="Times New Roman"/>
          <w:b/>
          <w:color w:val="auto"/>
        </w:rPr>
      </w:pPr>
      <w:bookmarkStart w:id="312" w:name="_Toc96294837"/>
      <w:r w:rsidRPr="001A404F">
        <w:rPr>
          <w:rFonts w:ascii="Centaur" w:hAnsi="Centaur"/>
          <w:b/>
          <w:sz w:val="24"/>
        </w:rPr>
        <w:t xml:space="preserve">3.3 </w:t>
      </w:r>
      <w:r w:rsidR="0007528B" w:rsidRPr="001A404F">
        <w:rPr>
          <w:rFonts w:ascii="Centaur" w:hAnsi="Centaur"/>
          <w:b/>
          <w:sz w:val="24"/>
        </w:rPr>
        <w:t>Development Goals</w:t>
      </w:r>
      <w:bookmarkEnd w:id="312"/>
      <w:r w:rsidR="0007528B" w:rsidRPr="001A404F">
        <w:rPr>
          <w:rFonts w:ascii="Centaur" w:hAnsi="Centaur"/>
          <w:b/>
          <w:sz w:val="24"/>
        </w:rPr>
        <w:t xml:space="preserve"> </w:t>
      </w:r>
      <w:bookmarkStart w:id="313" w:name="_Toc2307996"/>
      <w:bookmarkStart w:id="314" w:name="_Toc2309189"/>
    </w:p>
    <w:p w14:paraId="2B3A66EB" w14:textId="77777777" w:rsidR="00C65A2D" w:rsidRPr="001A404F" w:rsidRDefault="00C65A2D" w:rsidP="00C65A2D">
      <w:pPr>
        <w:rPr>
          <w:rFonts w:ascii="Centaur" w:hAnsi="Centaur"/>
        </w:rPr>
      </w:pPr>
    </w:p>
    <w:p w14:paraId="6C20B3E7" w14:textId="74B1C967" w:rsidR="00437401" w:rsidRPr="001A404F" w:rsidRDefault="006D0487" w:rsidP="006D0487">
      <w:pPr>
        <w:pStyle w:val="Heading2"/>
        <w:rPr>
          <w:rFonts w:ascii="Centaur" w:hAnsi="Centaur" w:cs="Times New Roman"/>
          <w:b/>
          <w:color w:val="auto"/>
          <w:sz w:val="24"/>
        </w:rPr>
      </w:pPr>
      <w:bookmarkStart w:id="315" w:name="_Toc96294838"/>
      <w:r w:rsidRPr="001A404F">
        <w:rPr>
          <w:rFonts w:ascii="Centaur" w:hAnsi="Centaur" w:cs="Times New Roman"/>
          <w:b/>
          <w:color w:val="auto"/>
          <w:sz w:val="24"/>
        </w:rPr>
        <w:t xml:space="preserve">3.3.1 </w:t>
      </w:r>
      <w:r w:rsidR="00437401" w:rsidRPr="001A404F">
        <w:rPr>
          <w:rFonts w:ascii="Centaur" w:hAnsi="Centaur" w:cs="Times New Roman"/>
          <w:b/>
          <w:color w:val="auto"/>
          <w:sz w:val="24"/>
        </w:rPr>
        <w:t>Adopted Municipal Development Goals</w:t>
      </w:r>
      <w:bookmarkEnd w:id="313"/>
      <w:bookmarkEnd w:id="314"/>
      <w:bookmarkEnd w:id="315"/>
    </w:p>
    <w:p w14:paraId="3DA2A4BF" w14:textId="77777777" w:rsidR="004417AB" w:rsidRPr="001A404F" w:rsidRDefault="00437401" w:rsidP="00FA3E15">
      <w:pPr>
        <w:jc w:val="both"/>
        <w:rPr>
          <w:rFonts w:ascii="Centaur" w:hAnsi="Centaur" w:cs="Times New Roman"/>
          <w:sz w:val="24"/>
          <w:szCs w:val="24"/>
        </w:rPr>
      </w:pPr>
      <w:r w:rsidRPr="001A404F">
        <w:rPr>
          <w:rFonts w:ascii="Centaur" w:hAnsi="Centaur" w:cs="Times New Roman"/>
          <w:sz w:val="24"/>
          <w:szCs w:val="24"/>
        </w:rPr>
        <w:t>Based on the developmental issues identified and prioritized, development dimensions and focus areas adopted the Assembly adopted goals, from the Nat</w:t>
      </w:r>
      <w:r w:rsidR="004C5CB0" w:rsidRPr="001A404F">
        <w:rPr>
          <w:rFonts w:ascii="Centaur" w:hAnsi="Centaur" w:cs="Times New Roman"/>
          <w:sz w:val="24"/>
          <w:szCs w:val="24"/>
        </w:rPr>
        <w:t>ional Development Framework (2022</w:t>
      </w:r>
      <w:r w:rsidRPr="001A404F">
        <w:rPr>
          <w:rFonts w:ascii="Centaur" w:hAnsi="Centaur" w:cs="Times New Roman"/>
          <w:sz w:val="24"/>
          <w:szCs w:val="24"/>
        </w:rPr>
        <w:t>-202</w:t>
      </w:r>
      <w:r w:rsidR="004C5CB0" w:rsidRPr="001A404F">
        <w:rPr>
          <w:rFonts w:ascii="Centaur" w:hAnsi="Centaur" w:cs="Times New Roman"/>
          <w:sz w:val="24"/>
          <w:szCs w:val="24"/>
        </w:rPr>
        <w:t>5</w:t>
      </w:r>
      <w:r w:rsidRPr="001A404F">
        <w:rPr>
          <w:rFonts w:ascii="Centaur" w:hAnsi="Centaur" w:cs="Times New Roman"/>
          <w:sz w:val="24"/>
          <w:szCs w:val="24"/>
        </w:rPr>
        <w:t>). This will ensure harmony between the national development agenda and the district development agenda</w:t>
      </w:r>
      <w:r w:rsidR="00E06B72" w:rsidRPr="001A404F">
        <w:rPr>
          <w:rFonts w:ascii="Centaur" w:hAnsi="Centaur" w:cs="Times New Roman"/>
          <w:sz w:val="24"/>
          <w:szCs w:val="24"/>
        </w:rPr>
        <w:t xml:space="preserve">. </w:t>
      </w:r>
    </w:p>
    <w:p w14:paraId="239708BB" w14:textId="77777777" w:rsidR="00E06B72" w:rsidRPr="001A404F" w:rsidRDefault="00E06B72" w:rsidP="00FA3E15">
      <w:pPr>
        <w:jc w:val="both"/>
        <w:rPr>
          <w:rFonts w:ascii="Centaur" w:eastAsia="Times New Roman" w:hAnsi="Centaur" w:cs="Times New Roman"/>
          <w:b/>
          <w:i/>
          <w:sz w:val="20"/>
          <w:szCs w:val="20"/>
        </w:rPr>
      </w:pPr>
      <w:r w:rsidRPr="001A404F">
        <w:rPr>
          <w:rFonts w:ascii="Centaur" w:hAnsi="Centaur" w:cs="Times New Roman"/>
          <w:sz w:val="24"/>
          <w:szCs w:val="24"/>
        </w:rPr>
        <w:t xml:space="preserve">The goals are based on the adopted development dimensions. One goal was formulated to capture the desired vision of  the assembly for each of the development dimensions </w:t>
      </w:r>
    </w:p>
    <w:p w14:paraId="7436C380" w14:textId="77777777" w:rsidR="004C5CB0" w:rsidRPr="001A404F" w:rsidRDefault="004C5CB0" w:rsidP="00FA3E15">
      <w:pPr>
        <w:pStyle w:val="NoSpacing"/>
        <w:jc w:val="both"/>
        <w:rPr>
          <w:rFonts w:ascii="Centaur" w:hAnsi="Centaur"/>
          <w:sz w:val="24"/>
          <w:szCs w:val="24"/>
        </w:rPr>
      </w:pPr>
      <w:r w:rsidRPr="001A404F">
        <w:rPr>
          <w:rFonts w:ascii="Centaur" w:hAnsi="Centaur"/>
          <w:sz w:val="24"/>
          <w:szCs w:val="24"/>
        </w:rPr>
        <w:t>The following are the development goals of the Assembly over the medium term.</w:t>
      </w:r>
    </w:p>
    <w:p w14:paraId="73F6EFF8" w14:textId="77777777" w:rsidR="004417AB" w:rsidRPr="001A404F" w:rsidRDefault="004417AB" w:rsidP="00AF25D9">
      <w:pPr>
        <w:pStyle w:val="NoSpacing"/>
        <w:numPr>
          <w:ilvl w:val="0"/>
          <w:numId w:val="16"/>
        </w:numPr>
        <w:jc w:val="both"/>
        <w:rPr>
          <w:rFonts w:ascii="Centaur" w:hAnsi="Centaur"/>
          <w:sz w:val="24"/>
          <w:szCs w:val="24"/>
        </w:rPr>
      </w:pPr>
      <w:r w:rsidRPr="001A404F">
        <w:rPr>
          <w:rFonts w:ascii="Centaur" w:hAnsi="Centaur"/>
          <w:sz w:val="24"/>
          <w:szCs w:val="24"/>
        </w:rPr>
        <w:t>Create a sustainable environment for job creation and entrepreneurship</w:t>
      </w:r>
    </w:p>
    <w:p w14:paraId="636101A4" w14:textId="77777777" w:rsidR="004417AB" w:rsidRPr="001A404F" w:rsidRDefault="004417AB" w:rsidP="00AF25D9">
      <w:pPr>
        <w:pStyle w:val="NoSpacing"/>
        <w:numPr>
          <w:ilvl w:val="0"/>
          <w:numId w:val="16"/>
        </w:numPr>
        <w:jc w:val="both"/>
        <w:rPr>
          <w:rFonts w:ascii="Centaur" w:hAnsi="Centaur"/>
          <w:sz w:val="24"/>
          <w:szCs w:val="24"/>
        </w:rPr>
      </w:pPr>
      <w:r w:rsidRPr="001A404F">
        <w:rPr>
          <w:rFonts w:ascii="Centaur" w:hAnsi="Centaur"/>
          <w:sz w:val="24"/>
          <w:szCs w:val="24"/>
        </w:rPr>
        <w:t>Equitable access to services and opportunities</w:t>
      </w:r>
    </w:p>
    <w:p w14:paraId="1B88D6DC" w14:textId="77777777" w:rsidR="004417AB" w:rsidRPr="001A404F" w:rsidRDefault="004417AB" w:rsidP="00AF25D9">
      <w:pPr>
        <w:pStyle w:val="NoSpacing"/>
        <w:numPr>
          <w:ilvl w:val="0"/>
          <w:numId w:val="16"/>
        </w:numPr>
        <w:jc w:val="both"/>
        <w:rPr>
          <w:rFonts w:ascii="Centaur" w:hAnsi="Centaur"/>
          <w:sz w:val="24"/>
          <w:szCs w:val="24"/>
          <w:lang w:eastAsia="en-GB"/>
        </w:rPr>
      </w:pPr>
      <w:r w:rsidRPr="001A404F">
        <w:rPr>
          <w:rFonts w:ascii="Centaur" w:hAnsi="Centaur"/>
          <w:sz w:val="24"/>
          <w:szCs w:val="24"/>
        </w:rPr>
        <w:t>Sustainable and Resilient Communities and infrastructure</w:t>
      </w:r>
    </w:p>
    <w:p w14:paraId="6BA76713" w14:textId="77777777" w:rsidR="004417AB" w:rsidRPr="001A404F" w:rsidRDefault="004417AB" w:rsidP="00AF25D9">
      <w:pPr>
        <w:pStyle w:val="NoSpacing"/>
        <w:numPr>
          <w:ilvl w:val="0"/>
          <w:numId w:val="16"/>
        </w:numPr>
        <w:jc w:val="both"/>
        <w:rPr>
          <w:rFonts w:ascii="Centaur" w:hAnsi="Centaur"/>
          <w:sz w:val="24"/>
          <w:szCs w:val="24"/>
        </w:rPr>
      </w:pPr>
      <w:r w:rsidRPr="001A404F">
        <w:rPr>
          <w:rFonts w:ascii="Centaur" w:hAnsi="Centaur"/>
          <w:sz w:val="24"/>
          <w:szCs w:val="24"/>
          <w:lang w:val="en-GB"/>
        </w:rPr>
        <w:t>Open, transparent, participatory and effective governance</w:t>
      </w:r>
    </w:p>
    <w:p w14:paraId="102A23BD" w14:textId="77777777" w:rsidR="004417AB" w:rsidRPr="001A404F" w:rsidRDefault="004417AB" w:rsidP="00AF25D9">
      <w:pPr>
        <w:pStyle w:val="NoSpacing"/>
        <w:numPr>
          <w:ilvl w:val="0"/>
          <w:numId w:val="16"/>
        </w:numPr>
        <w:jc w:val="both"/>
        <w:rPr>
          <w:rFonts w:ascii="Centaur" w:hAnsi="Centaur"/>
          <w:sz w:val="24"/>
          <w:szCs w:val="24"/>
          <w:lang w:eastAsia="en-GB"/>
        </w:rPr>
      </w:pPr>
      <w:r w:rsidRPr="001A404F">
        <w:rPr>
          <w:rFonts w:ascii="Centaur" w:hAnsi="Centaur"/>
          <w:sz w:val="24"/>
          <w:szCs w:val="24"/>
        </w:rPr>
        <w:t xml:space="preserve">Safe, </w:t>
      </w:r>
      <w:r w:rsidR="004C5CB0" w:rsidRPr="001A404F">
        <w:rPr>
          <w:rFonts w:ascii="Centaur" w:hAnsi="Centaur"/>
          <w:sz w:val="24"/>
          <w:szCs w:val="24"/>
        </w:rPr>
        <w:t>healthy and</w:t>
      </w:r>
      <w:r w:rsidRPr="001A404F">
        <w:rPr>
          <w:rFonts w:ascii="Centaur" w:hAnsi="Centaur"/>
          <w:sz w:val="24"/>
          <w:szCs w:val="24"/>
        </w:rPr>
        <w:t xml:space="preserve"> resilient communities</w:t>
      </w:r>
    </w:p>
    <w:p w14:paraId="3BA9C96D" w14:textId="77777777" w:rsidR="004417AB" w:rsidRPr="001A404F" w:rsidRDefault="004417AB" w:rsidP="00AF25D9">
      <w:pPr>
        <w:pStyle w:val="NoSpacing"/>
        <w:numPr>
          <w:ilvl w:val="0"/>
          <w:numId w:val="16"/>
        </w:numPr>
        <w:jc w:val="both"/>
        <w:rPr>
          <w:rFonts w:ascii="Centaur" w:hAnsi="Centaur"/>
          <w:sz w:val="24"/>
          <w:szCs w:val="24"/>
        </w:rPr>
      </w:pPr>
      <w:r w:rsidRPr="001A404F">
        <w:rPr>
          <w:rFonts w:ascii="Centaur" w:hAnsi="Centaur"/>
          <w:bCs/>
          <w:sz w:val="24"/>
          <w:szCs w:val="24"/>
          <w:lang w:val=""/>
        </w:rPr>
        <w:t>Improved delivery of development outcomes at all levels</w:t>
      </w:r>
    </w:p>
    <w:p w14:paraId="6FF5BA6C" w14:textId="77777777" w:rsidR="000037C9" w:rsidRPr="001A404F" w:rsidRDefault="000037C9" w:rsidP="00FA3E15">
      <w:pPr>
        <w:pStyle w:val="NoSpacing"/>
        <w:jc w:val="both"/>
        <w:rPr>
          <w:rFonts w:ascii="Centaur" w:hAnsi="Centaur"/>
          <w:bCs/>
          <w:sz w:val="24"/>
          <w:szCs w:val="24"/>
          <w:lang w:val=""/>
        </w:rPr>
      </w:pPr>
    </w:p>
    <w:p w14:paraId="2E0AD404" w14:textId="77777777" w:rsidR="00C65A2D" w:rsidRPr="001A404F" w:rsidRDefault="00C65A2D" w:rsidP="00403AEF">
      <w:pPr>
        <w:pStyle w:val="CaptionFigure"/>
        <w:ind w:left="0"/>
        <w:rPr>
          <w:rFonts w:ascii="Centaur" w:hAnsi="Centaur"/>
          <w:sz w:val="22"/>
          <w:szCs w:val="18"/>
        </w:rPr>
      </w:pPr>
    </w:p>
    <w:p w14:paraId="40FDA69D" w14:textId="70745BDE" w:rsidR="00D526C0" w:rsidRPr="001A404F" w:rsidRDefault="00986074" w:rsidP="00403AEF">
      <w:pPr>
        <w:pStyle w:val="CaptionFigure"/>
        <w:ind w:left="0"/>
        <w:rPr>
          <w:rFonts w:ascii="Centaur" w:hAnsi="Centaur"/>
          <w:sz w:val="22"/>
          <w:szCs w:val="18"/>
        </w:rPr>
      </w:pPr>
      <w:r w:rsidRPr="001A404F">
        <w:rPr>
          <w:rFonts w:ascii="Centaur" w:hAnsi="Centaur"/>
          <w:sz w:val="22"/>
          <w:szCs w:val="18"/>
        </w:rPr>
        <w:t>Table 3.</w:t>
      </w:r>
      <w:r w:rsidR="006D0487" w:rsidRPr="001A404F">
        <w:rPr>
          <w:rFonts w:ascii="Centaur" w:hAnsi="Centaur"/>
          <w:sz w:val="22"/>
          <w:szCs w:val="18"/>
        </w:rPr>
        <w:t>1</w:t>
      </w:r>
      <w:r w:rsidR="00403AEF" w:rsidRPr="001A404F">
        <w:rPr>
          <w:rFonts w:ascii="Centaur" w:hAnsi="Centaur"/>
          <w:sz w:val="22"/>
          <w:szCs w:val="18"/>
        </w:rPr>
        <w:t>5</w:t>
      </w:r>
      <w:r w:rsidRPr="001A404F">
        <w:rPr>
          <w:rFonts w:ascii="Centaur" w:hAnsi="Centaur"/>
          <w:sz w:val="22"/>
          <w:szCs w:val="18"/>
        </w:rPr>
        <w:t>:</w:t>
      </w:r>
      <w:r w:rsidR="00403AEF" w:rsidRPr="001A404F">
        <w:rPr>
          <w:rFonts w:ascii="Centaur" w:hAnsi="Centaur"/>
          <w:sz w:val="22"/>
          <w:szCs w:val="18"/>
        </w:rPr>
        <w:t xml:space="preserve">  Adoption of Prioritsed Issues , Municpal Goal and NMTDPF Goals</w:t>
      </w:r>
    </w:p>
    <w:tbl>
      <w:tblPr>
        <w:tblW w:w="9056" w:type="dxa"/>
        <w:tblInd w:w="-95" w:type="dxa"/>
        <w:tblLayout w:type="fixed"/>
        <w:tblLook w:val="04A0" w:firstRow="1" w:lastRow="0" w:firstColumn="1" w:lastColumn="0" w:noHBand="0" w:noVBand="1"/>
      </w:tblPr>
      <w:tblGrid>
        <w:gridCol w:w="1956"/>
        <w:gridCol w:w="2790"/>
        <w:gridCol w:w="2155"/>
        <w:gridCol w:w="2155"/>
      </w:tblGrid>
      <w:tr w:rsidR="00D526C0" w:rsidRPr="001A404F" w14:paraId="14159C06" w14:textId="77777777" w:rsidTr="00DA488F">
        <w:trPr>
          <w:trHeight w:val="840"/>
        </w:trPr>
        <w:tc>
          <w:tcPr>
            <w:tcW w:w="19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DEDA5BB" w14:textId="77777777" w:rsidR="00D526C0" w:rsidRPr="001A404F" w:rsidRDefault="00D526C0" w:rsidP="005404F6">
            <w:pPr>
              <w:rPr>
                <w:rFonts w:ascii="Centaur" w:hAnsi="Centaur"/>
                <w:b/>
                <w:sz w:val="20"/>
                <w:szCs w:val="20"/>
              </w:rPr>
            </w:pPr>
            <w:r w:rsidRPr="001A404F">
              <w:rPr>
                <w:rFonts w:ascii="Centaur" w:hAnsi="Centaur"/>
                <w:b/>
                <w:sz w:val="20"/>
                <w:szCs w:val="20"/>
              </w:rPr>
              <w:t>MMTDP ADOPTED DIMENSIONS, 2018-2021</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00FBE8D4" w14:textId="77777777" w:rsidR="00D526C0" w:rsidRPr="001A404F" w:rsidRDefault="00D526C0" w:rsidP="005404F6">
            <w:pPr>
              <w:rPr>
                <w:rFonts w:ascii="Centaur" w:hAnsi="Centaur"/>
                <w:b/>
                <w:sz w:val="20"/>
                <w:szCs w:val="20"/>
              </w:rPr>
            </w:pPr>
            <w:r w:rsidRPr="001A404F">
              <w:rPr>
                <w:rFonts w:ascii="Centaur" w:hAnsi="Centaur"/>
                <w:b/>
                <w:sz w:val="20"/>
                <w:szCs w:val="20"/>
              </w:rPr>
              <w:t xml:space="preserve">ADOPTED  SUSTAINABLE PRIORITISED ISSUES </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5B1FC416" w14:textId="1CC3D39A" w:rsidR="00D526C0" w:rsidRPr="001A404F" w:rsidRDefault="00403AEF" w:rsidP="005404F6">
            <w:pPr>
              <w:rPr>
                <w:rFonts w:ascii="Centaur" w:hAnsi="Centaur"/>
                <w:b/>
                <w:sz w:val="20"/>
                <w:szCs w:val="20"/>
              </w:rPr>
            </w:pPr>
            <w:r w:rsidRPr="001A404F">
              <w:rPr>
                <w:rFonts w:ascii="Centaur" w:hAnsi="Centaur"/>
                <w:b/>
                <w:sz w:val="20"/>
                <w:szCs w:val="20"/>
              </w:rPr>
              <w:t>MUNICIPAL FORMULATED GOAL</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DD6EE" w:themeFill="accent1" w:themeFillTint="66"/>
          </w:tcPr>
          <w:p w14:paraId="6CB26D3D" w14:textId="77777777" w:rsidR="00D526C0" w:rsidRPr="001A404F" w:rsidRDefault="00D526C0" w:rsidP="005404F6">
            <w:pPr>
              <w:rPr>
                <w:rFonts w:ascii="Centaur" w:hAnsi="Centaur"/>
                <w:b/>
                <w:sz w:val="20"/>
                <w:szCs w:val="20"/>
              </w:rPr>
            </w:pPr>
            <w:r w:rsidRPr="001A404F">
              <w:rPr>
                <w:rFonts w:ascii="Centaur" w:hAnsi="Centaur"/>
                <w:b/>
                <w:sz w:val="20"/>
                <w:szCs w:val="20"/>
              </w:rPr>
              <w:t>SUSTAINATABLE ADOPTED GOALS</w:t>
            </w:r>
          </w:p>
        </w:tc>
      </w:tr>
      <w:tr w:rsidR="00BD6686" w:rsidRPr="001A404F" w14:paraId="7241F179" w14:textId="77777777" w:rsidTr="00D526C0">
        <w:tc>
          <w:tcPr>
            <w:tcW w:w="19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0F4429" w14:textId="77777777" w:rsidR="00BD6686" w:rsidRPr="001A404F" w:rsidRDefault="00BD6686" w:rsidP="00BD6686">
            <w:pPr>
              <w:rPr>
                <w:rFonts w:ascii="Centaur" w:hAnsi="Centaur"/>
              </w:rPr>
            </w:pPr>
            <w:r w:rsidRPr="001A404F">
              <w:rPr>
                <w:rFonts w:ascii="Centaur" w:hAnsi="Centaur"/>
              </w:rPr>
              <w:t>Economic Development</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6924B" w14:textId="77777777" w:rsidR="00BD6686" w:rsidRPr="001A404F" w:rsidRDefault="00BD6686" w:rsidP="00BD6686">
            <w:pPr>
              <w:pStyle w:val="NoSpacing"/>
              <w:rPr>
                <w:rFonts w:ascii="Centaur" w:hAnsi="Centaur"/>
                <w:bCs/>
                <w:lang w:val="en-GB"/>
              </w:rPr>
            </w:pPr>
            <w:r w:rsidRPr="001A404F">
              <w:rPr>
                <w:rFonts w:ascii="Centaur" w:hAnsi="Centaur"/>
                <w:bCs/>
              </w:rPr>
              <w:t>Low levels entrepreneurial,</w:t>
            </w:r>
            <w:r w:rsidRPr="001A404F">
              <w:rPr>
                <w:rFonts w:ascii="Centaur" w:hAnsi="Centaur"/>
              </w:rPr>
              <w:t xml:space="preserve"> technical and vocational skills</w:t>
            </w:r>
            <w:r w:rsidRPr="001A404F">
              <w:rPr>
                <w:rFonts w:ascii="Centaur" w:hAnsi="Centaur"/>
                <w:bCs/>
              </w:rPr>
              <w:t xml:space="preserve"> skills for </w:t>
            </w:r>
            <w:r w:rsidRPr="001A404F">
              <w:rPr>
                <w:rFonts w:ascii="Centaur" w:hAnsi="Centaur"/>
              </w:rPr>
              <w:t>self-employment</w:t>
            </w:r>
          </w:p>
        </w:tc>
        <w:tc>
          <w:tcPr>
            <w:tcW w:w="2155" w:type="dxa"/>
            <w:tcBorders>
              <w:top w:val="single" w:sz="4" w:space="0" w:color="000000" w:themeColor="text1"/>
              <w:left w:val="single" w:sz="4" w:space="0" w:color="000000" w:themeColor="text1"/>
              <w:right w:val="single" w:sz="4" w:space="0" w:color="000000" w:themeColor="text1"/>
            </w:tcBorders>
          </w:tcPr>
          <w:p w14:paraId="4716FFF7" w14:textId="77777777" w:rsidR="00BD6686" w:rsidRPr="001A404F" w:rsidRDefault="00BD6686" w:rsidP="00BD6686">
            <w:pPr>
              <w:pStyle w:val="NoSpacing"/>
              <w:rPr>
                <w:rFonts w:ascii="Centaur" w:hAnsi="Centaur"/>
                <w:lang w:eastAsia="en-GB"/>
              </w:rPr>
            </w:pPr>
            <w:r w:rsidRPr="001A404F">
              <w:rPr>
                <w:rFonts w:ascii="Centaur" w:hAnsi="Centaur"/>
                <w:lang w:eastAsia="en-GB"/>
              </w:rPr>
              <w:t>Create a sustainable environment for job creation and entrepreneurship</w:t>
            </w:r>
          </w:p>
        </w:tc>
        <w:tc>
          <w:tcPr>
            <w:tcW w:w="2155" w:type="dxa"/>
            <w:vMerge w:val="restart"/>
            <w:tcBorders>
              <w:top w:val="single" w:sz="4" w:space="0" w:color="000000" w:themeColor="text1"/>
              <w:left w:val="single" w:sz="4" w:space="0" w:color="000000" w:themeColor="text1"/>
              <w:right w:val="single" w:sz="4" w:space="0" w:color="000000" w:themeColor="text1"/>
            </w:tcBorders>
          </w:tcPr>
          <w:p w14:paraId="586693D3" w14:textId="77777777" w:rsidR="00BD6686" w:rsidRPr="001A404F" w:rsidRDefault="00BD6686" w:rsidP="00BD6686">
            <w:pPr>
              <w:rPr>
                <w:rFonts w:ascii="Centaur" w:hAnsi="Centaur"/>
              </w:rPr>
            </w:pPr>
            <w:r w:rsidRPr="001A404F">
              <w:rPr>
                <w:rFonts w:ascii="Centaur" w:hAnsi="Centaur"/>
                <w:lang w:eastAsia="en-GB"/>
              </w:rPr>
              <w:t xml:space="preserve">Build a Prosperous Society </w:t>
            </w:r>
          </w:p>
        </w:tc>
      </w:tr>
      <w:tr w:rsidR="00BD6686" w:rsidRPr="001A404F" w14:paraId="5093BE9B" w14:textId="77777777" w:rsidTr="00D526C0">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D99768" w14:textId="77777777" w:rsidR="00BD6686" w:rsidRPr="001A404F" w:rsidRDefault="00BD6686" w:rsidP="00BD6686">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252B6" w14:textId="77777777" w:rsidR="00BD6686" w:rsidRPr="001A404F" w:rsidRDefault="00BD6686" w:rsidP="00BD6686">
            <w:pPr>
              <w:pStyle w:val="NoSpacing"/>
              <w:rPr>
                <w:rFonts w:ascii="Centaur" w:hAnsi="Centaur"/>
                <w:bCs/>
                <w:lang w:val="en-GB"/>
              </w:rPr>
            </w:pPr>
            <w:r w:rsidRPr="001A404F">
              <w:rPr>
                <w:rFonts w:ascii="Centaur" w:hAnsi="Centaur"/>
                <w:bCs/>
                <w:lang w:val="en-GB"/>
              </w:rPr>
              <w:t>Inadequate job opportunities for the youth</w:t>
            </w:r>
          </w:p>
        </w:tc>
        <w:tc>
          <w:tcPr>
            <w:tcW w:w="2155" w:type="dxa"/>
            <w:tcBorders>
              <w:left w:val="single" w:sz="4" w:space="0" w:color="000000" w:themeColor="text1"/>
              <w:right w:val="single" w:sz="4" w:space="0" w:color="000000" w:themeColor="text1"/>
            </w:tcBorders>
          </w:tcPr>
          <w:p w14:paraId="3C7BF978" w14:textId="77777777" w:rsidR="00BD6686" w:rsidRPr="001A404F" w:rsidRDefault="00BD6686" w:rsidP="00BD6686">
            <w:pPr>
              <w:rPr>
                <w:rFonts w:ascii="Centaur" w:hAnsi="Centaur"/>
              </w:rPr>
            </w:pPr>
          </w:p>
        </w:tc>
        <w:tc>
          <w:tcPr>
            <w:tcW w:w="2155" w:type="dxa"/>
            <w:vMerge/>
            <w:tcBorders>
              <w:left w:val="single" w:sz="4" w:space="0" w:color="000000" w:themeColor="text1"/>
              <w:right w:val="single" w:sz="4" w:space="0" w:color="000000" w:themeColor="text1"/>
            </w:tcBorders>
          </w:tcPr>
          <w:p w14:paraId="7B1E32E7" w14:textId="77777777" w:rsidR="00BD6686" w:rsidRPr="001A404F" w:rsidRDefault="00BD6686" w:rsidP="00BD6686">
            <w:pPr>
              <w:rPr>
                <w:rFonts w:ascii="Centaur" w:hAnsi="Centaur"/>
              </w:rPr>
            </w:pPr>
          </w:p>
        </w:tc>
      </w:tr>
      <w:tr w:rsidR="00BD6686" w:rsidRPr="001A404F" w14:paraId="7679CC95" w14:textId="77777777" w:rsidTr="00D526C0">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040F5B" w14:textId="77777777" w:rsidR="00BD6686" w:rsidRPr="001A404F" w:rsidRDefault="00BD6686" w:rsidP="00BD6686">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E0819" w14:textId="77777777" w:rsidR="00BD6686" w:rsidRPr="001A404F" w:rsidRDefault="00BD6686" w:rsidP="00BD6686">
            <w:pPr>
              <w:pStyle w:val="NoSpacing"/>
              <w:rPr>
                <w:rFonts w:ascii="Centaur" w:hAnsi="Centaur"/>
                <w:bCs/>
                <w:lang w:val="en-GB"/>
              </w:rPr>
            </w:pPr>
            <w:r w:rsidRPr="001A404F">
              <w:rPr>
                <w:rFonts w:ascii="Centaur" w:hAnsi="Centaur"/>
              </w:rPr>
              <w:t>Limited access to credit for SMEs</w:t>
            </w:r>
          </w:p>
        </w:tc>
        <w:tc>
          <w:tcPr>
            <w:tcW w:w="2155" w:type="dxa"/>
            <w:tcBorders>
              <w:left w:val="single" w:sz="4" w:space="0" w:color="000000" w:themeColor="text1"/>
              <w:right w:val="single" w:sz="4" w:space="0" w:color="000000" w:themeColor="text1"/>
            </w:tcBorders>
          </w:tcPr>
          <w:p w14:paraId="20199275" w14:textId="77777777" w:rsidR="00BD6686" w:rsidRPr="001A404F" w:rsidRDefault="00BD6686" w:rsidP="00BD6686">
            <w:pPr>
              <w:rPr>
                <w:rFonts w:ascii="Centaur" w:hAnsi="Centaur"/>
              </w:rPr>
            </w:pPr>
          </w:p>
        </w:tc>
        <w:tc>
          <w:tcPr>
            <w:tcW w:w="2155" w:type="dxa"/>
            <w:vMerge/>
            <w:tcBorders>
              <w:left w:val="single" w:sz="4" w:space="0" w:color="000000" w:themeColor="text1"/>
              <w:right w:val="single" w:sz="4" w:space="0" w:color="000000" w:themeColor="text1"/>
            </w:tcBorders>
          </w:tcPr>
          <w:p w14:paraId="10145126" w14:textId="77777777" w:rsidR="00BD6686" w:rsidRPr="001A404F" w:rsidRDefault="00BD6686" w:rsidP="00BD6686">
            <w:pPr>
              <w:rPr>
                <w:rFonts w:ascii="Centaur" w:hAnsi="Centaur"/>
              </w:rPr>
            </w:pPr>
          </w:p>
        </w:tc>
      </w:tr>
      <w:tr w:rsidR="00BD6686" w:rsidRPr="001A404F" w14:paraId="3FBD452D" w14:textId="77777777" w:rsidTr="00D526C0">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AA6FA8" w14:textId="77777777" w:rsidR="00BD6686" w:rsidRPr="001A404F" w:rsidRDefault="00BD6686" w:rsidP="00BD6686">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A5FDD" w14:textId="77777777" w:rsidR="00BD6686" w:rsidRPr="001A404F" w:rsidRDefault="00BD6686" w:rsidP="00BD6686">
            <w:pPr>
              <w:pStyle w:val="NoSpacing"/>
              <w:rPr>
                <w:rFonts w:ascii="Centaur" w:hAnsi="Centaur"/>
                <w:bCs/>
                <w:lang w:val="en-GB"/>
              </w:rPr>
            </w:pPr>
            <w:r w:rsidRPr="001A404F">
              <w:rPr>
                <w:rFonts w:ascii="Centaur" w:hAnsi="Centaur"/>
                <w:bCs/>
                <w:lang w:val="en-GB"/>
              </w:rPr>
              <w:t>Poor market infrastructure</w:t>
            </w:r>
          </w:p>
        </w:tc>
        <w:tc>
          <w:tcPr>
            <w:tcW w:w="2155" w:type="dxa"/>
            <w:tcBorders>
              <w:left w:val="single" w:sz="4" w:space="0" w:color="000000" w:themeColor="text1"/>
              <w:right w:val="single" w:sz="4" w:space="0" w:color="000000" w:themeColor="text1"/>
            </w:tcBorders>
          </w:tcPr>
          <w:p w14:paraId="098C8757" w14:textId="77777777" w:rsidR="00BD6686" w:rsidRPr="001A404F" w:rsidRDefault="00BD6686" w:rsidP="00BD6686">
            <w:pPr>
              <w:rPr>
                <w:rFonts w:ascii="Centaur" w:hAnsi="Centaur"/>
              </w:rPr>
            </w:pPr>
          </w:p>
        </w:tc>
        <w:tc>
          <w:tcPr>
            <w:tcW w:w="2155" w:type="dxa"/>
            <w:vMerge/>
            <w:tcBorders>
              <w:left w:val="single" w:sz="4" w:space="0" w:color="000000" w:themeColor="text1"/>
              <w:right w:val="single" w:sz="4" w:space="0" w:color="000000" w:themeColor="text1"/>
            </w:tcBorders>
          </w:tcPr>
          <w:p w14:paraId="6F30D737" w14:textId="77777777" w:rsidR="00BD6686" w:rsidRPr="001A404F" w:rsidRDefault="00BD6686" w:rsidP="00BD6686">
            <w:pPr>
              <w:rPr>
                <w:rFonts w:ascii="Centaur" w:hAnsi="Centaur"/>
              </w:rPr>
            </w:pPr>
          </w:p>
        </w:tc>
      </w:tr>
      <w:tr w:rsidR="00BD6686" w:rsidRPr="001A404F" w14:paraId="7770417E" w14:textId="77777777" w:rsidTr="00D526C0">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13B446" w14:textId="77777777" w:rsidR="00BD6686" w:rsidRPr="001A404F" w:rsidRDefault="00BD6686" w:rsidP="00BD6686">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F7D4F9" w14:textId="77777777" w:rsidR="00BD6686" w:rsidRPr="001A404F" w:rsidRDefault="00BD6686" w:rsidP="00BD6686">
            <w:pPr>
              <w:rPr>
                <w:rFonts w:ascii="Centaur" w:hAnsi="Centaur"/>
              </w:rPr>
            </w:pPr>
          </w:p>
        </w:tc>
        <w:tc>
          <w:tcPr>
            <w:tcW w:w="2155" w:type="dxa"/>
            <w:tcBorders>
              <w:left w:val="single" w:sz="4" w:space="0" w:color="000000" w:themeColor="text1"/>
              <w:right w:val="single" w:sz="4" w:space="0" w:color="000000" w:themeColor="text1"/>
            </w:tcBorders>
          </w:tcPr>
          <w:p w14:paraId="47B20B61" w14:textId="77777777" w:rsidR="00BD6686" w:rsidRPr="001A404F" w:rsidRDefault="00BD6686" w:rsidP="00BD6686">
            <w:pPr>
              <w:rPr>
                <w:rFonts w:ascii="Centaur" w:hAnsi="Centaur"/>
              </w:rPr>
            </w:pPr>
          </w:p>
        </w:tc>
        <w:tc>
          <w:tcPr>
            <w:tcW w:w="2155" w:type="dxa"/>
            <w:vMerge/>
            <w:tcBorders>
              <w:left w:val="single" w:sz="4" w:space="0" w:color="000000" w:themeColor="text1"/>
              <w:right w:val="single" w:sz="4" w:space="0" w:color="000000" w:themeColor="text1"/>
            </w:tcBorders>
          </w:tcPr>
          <w:p w14:paraId="146B678D" w14:textId="77777777" w:rsidR="00BD6686" w:rsidRPr="001A404F" w:rsidRDefault="00BD6686" w:rsidP="00BD6686">
            <w:pPr>
              <w:rPr>
                <w:rFonts w:ascii="Centaur" w:hAnsi="Centaur"/>
              </w:rPr>
            </w:pPr>
          </w:p>
        </w:tc>
      </w:tr>
      <w:tr w:rsidR="00BD6686" w:rsidRPr="001A404F" w14:paraId="6DE747E1" w14:textId="77777777" w:rsidTr="00D526C0">
        <w:tc>
          <w:tcPr>
            <w:tcW w:w="19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D8499" w14:textId="77777777" w:rsidR="00BD6686" w:rsidRPr="001A404F" w:rsidRDefault="00BD6686" w:rsidP="00BD6686">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4A4F1" w14:textId="77777777" w:rsidR="00BD6686" w:rsidRPr="001A404F" w:rsidRDefault="00BD6686" w:rsidP="00BD6686">
            <w:pPr>
              <w:rPr>
                <w:rFonts w:ascii="Centaur" w:hAnsi="Centaur"/>
              </w:rPr>
            </w:pPr>
          </w:p>
        </w:tc>
        <w:tc>
          <w:tcPr>
            <w:tcW w:w="2155" w:type="dxa"/>
            <w:tcBorders>
              <w:left w:val="single" w:sz="4" w:space="0" w:color="000000" w:themeColor="text1"/>
              <w:bottom w:val="single" w:sz="4" w:space="0" w:color="000000" w:themeColor="text1"/>
              <w:right w:val="single" w:sz="4" w:space="0" w:color="000000" w:themeColor="text1"/>
            </w:tcBorders>
          </w:tcPr>
          <w:p w14:paraId="10D896B5" w14:textId="77777777" w:rsidR="00BD6686" w:rsidRPr="001A404F" w:rsidRDefault="00BD6686" w:rsidP="00BD6686">
            <w:pPr>
              <w:rPr>
                <w:rFonts w:ascii="Centaur" w:hAnsi="Centaur"/>
              </w:rPr>
            </w:pPr>
          </w:p>
        </w:tc>
        <w:tc>
          <w:tcPr>
            <w:tcW w:w="2155" w:type="dxa"/>
            <w:vMerge/>
            <w:tcBorders>
              <w:left w:val="single" w:sz="4" w:space="0" w:color="000000" w:themeColor="text1"/>
              <w:bottom w:val="single" w:sz="4" w:space="0" w:color="000000" w:themeColor="text1"/>
              <w:right w:val="single" w:sz="4" w:space="0" w:color="000000" w:themeColor="text1"/>
            </w:tcBorders>
          </w:tcPr>
          <w:p w14:paraId="601A5978" w14:textId="77777777" w:rsidR="00BD6686" w:rsidRPr="001A404F" w:rsidRDefault="00BD6686" w:rsidP="00BD6686">
            <w:pPr>
              <w:rPr>
                <w:rFonts w:ascii="Centaur" w:hAnsi="Centaur"/>
              </w:rPr>
            </w:pPr>
          </w:p>
        </w:tc>
      </w:tr>
      <w:tr w:rsidR="001F1C72" w:rsidRPr="001A404F" w14:paraId="0E42C834" w14:textId="77777777" w:rsidTr="00D526C0">
        <w:tc>
          <w:tcPr>
            <w:tcW w:w="1956" w:type="dxa"/>
            <w:vMerge w:val="restart"/>
            <w:tcBorders>
              <w:top w:val="single" w:sz="4" w:space="0" w:color="000000" w:themeColor="text1"/>
              <w:left w:val="single" w:sz="4" w:space="0" w:color="000000" w:themeColor="text1"/>
              <w:right w:val="single" w:sz="4" w:space="0" w:color="000000" w:themeColor="text1"/>
            </w:tcBorders>
          </w:tcPr>
          <w:p w14:paraId="5CBD632B" w14:textId="77777777" w:rsidR="001F1C72" w:rsidRPr="001A404F" w:rsidRDefault="001F1C72" w:rsidP="001F1C72">
            <w:pPr>
              <w:rPr>
                <w:rFonts w:ascii="Centaur" w:hAnsi="Centaur"/>
              </w:rPr>
            </w:pPr>
            <w:r w:rsidRPr="001A404F">
              <w:rPr>
                <w:rFonts w:ascii="Centaur" w:hAnsi="Centaur"/>
              </w:rPr>
              <w:t xml:space="preserve">Social Development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26021" w14:textId="77777777" w:rsidR="001F1C72" w:rsidRPr="001A404F" w:rsidRDefault="001F1C72" w:rsidP="0026003D">
            <w:pPr>
              <w:pStyle w:val="NoSpacing"/>
              <w:rPr>
                <w:rFonts w:ascii="Centaur" w:hAnsi="Centaur"/>
                <w:lang w:val="en-GB"/>
              </w:rPr>
            </w:pPr>
            <w:r w:rsidRPr="001A404F">
              <w:rPr>
                <w:rFonts w:ascii="Centaur" w:hAnsi="Centaur"/>
              </w:rPr>
              <w:t>Inadequate capacity of  public basic school</w:t>
            </w:r>
          </w:p>
        </w:tc>
        <w:tc>
          <w:tcPr>
            <w:tcW w:w="2155" w:type="dxa"/>
            <w:tcBorders>
              <w:top w:val="single" w:sz="4" w:space="0" w:color="000000" w:themeColor="text1"/>
              <w:left w:val="single" w:sz="4" w:space="0" w:color="000000" w:themeColor="text1"/>
              <w:right w:val="single" w:sz="4" w:space="0" w:color="000000" w:themeColor="text1"/>
            </w:tcBorders>
          </w:tcPr>
          <w:p w14:paraId="527EC753" w14:textId="77777777" w:rsidR="001F1C72" w:rsidRPr="001A404F" w:rsidRDefault="001F1C72" w:rsidP="001F1C72">
            <w:pPr>
              <w:rPr>
                <w:rFonts w:ascii="Centaur" w:hAnsi="Centaur"/>
              </w:rPr>
            </w:pPr>
          </w:p>
        </w:tc>
        <w:tc>
          <w:tcPr>
            <w:tcW w:w="2155" w:type="dxa"/>
            <w:vMerge w:val="restart"/>
            <w:tcBorders>
              <w:top w:val="single" w:sz="4" w:space="0" w:color="000000" w:themeColor="text1"/>
              <w:left w:val="single" w:sz="4" w:space="0" w:color="000000" w:themeColor="text1"/>
              <w:right w:val="single" w:sz="4" w:space="0" w:color="000000" w:themeColor="text1"/>
            </w:tcBorders>
          </w:tcPr>
          <w:p w14:paraId="64B1A639" w14:textId="77777777" w:rsidR="001F1C72" w:rsidRPr="001A404F" w:rsidRDefault="001F1C72" w:rsidP="001F1C72">
            <w:pPr>
              <w:rPr>
                <w:rFonts w:ascii="Centaur" w:eastAsia="Calibri" w:hAnsi="Centaur"/>
              </w:rPr>
            </w:pPr>
            <w:r w:rsidRPr="001A404F">
              <w:rPr>
                <w:rFonts w:ascii="Centaur" w:hAnsi="Centaur"/>
              </w:rPr>
              <w:t>Create opportunities for all</w:t>
            </w:r>
          </w:p>
        </w:tc>
      </w:tr>
      <w:tr w:rsidR="001F1C72" w:rsidRPr="001A404F" w14:paraId="0691248F" w14:textId="77777777" w:rsidTr="00D526C0">
        <w:tc>
          <w:tcPr>
            <w:tcW w:w="1956" w:type="dxa"/>
            <w:vMerge/>
            <w:tcBorders>
              <w:left w:val="single" w:sz="4" w:space="0" w:color="000000" w:themeColor="text1"/>
              <w:right w:val="single" w:sz="4" w:space="0" w:color="000000" w:themeColor="text1"/>
            </w:tcBorders>
          </w:tcPr>
          <w:p w14:paraId="33073128"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F5A333" w14:textId="77777777" w:rsidR="001F1C72" w:rsidRPr="001A404F" w:rsidRDefault="001F1C72" w:rsidP="0026003D">
            <w:pPr>
              <w:pStyle w:val="NoSpacing"/>
              <w:rPr>
                <w:rFonts w:ascii="Centaur" w:hAnsi="Centaur"/>
              </w:rPr>
            </w:pPr>
            <w:r w:rsidRPr="001A404F">
              <w:rPr>
                <w:rFonts w:ascii="Centaur" w:hAnsi="Centaur"/>
              </w:rPr>
              <w:t>Poor condition of some basic Schools</w:t>
            </w:r>
          </w:p>
        </w:tc>
        <w:tc>
          <w:tcPr>
            <w:tcW w:w="2155" w:type="dxa"/>
            <w:tcBorders>
              <w:left w:val="single" w:sz="4" w:space="0" w:color="000000" w:themeColor="text1"/>
              <w:right w:val="single" w:sz="4" w:space="0" w:color="000000" w:themeColor="text1"/>
            </w:tcBorders>
          </w:tcPr>
          <w:p w14:paraId="2B82A2F0" w14:textId="77777777" w:rsidR="001F1C72" w:rsidRPr="001A404F" w:rsidRDefault="001F1C72" w:rsidP="001F1C72">
            <w:pPr>
              <w:pStyle w:val="NoSpacing"/>
              <w:jc w:val="both"/>
              <w:rPr>
                <w:rFonts w:ascii="Centaur" w:hAnsi="Centaur"/>
              </w:rPr>
            </w:pPr>
            <w:r w:rsidRPr="001A404F">
              <w:rPr>
                <w:rFonts w:ascii="Centaur" w:hAnsi="Centaur"/>
              </w:rPr>
              <w:t>Equitable access to services and opportunities</w:t>
            </w:r>
          </w:p>
          <w:p w14:paraId="4DB188A2"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2ED39894" w14:textId="77777777" w:rsidR="001F1C72" w:rsidRPr="001A404F" w:rsidRDefault="001F1C72" w:rsidP="001F1C72">
            <w:pPr>
              <w:rPr>
                <w:rFonts w:ascii="Centaur" w:eastAsia="Calibri" w:hAnsi="Centaur"/>
              </w:rPr>
            </w:pPr>
          </w:p>
        </w:tc>
      </w:tr>
      <w:tr w:rsidR="001F1C72" w:rsidRPr="001A404F" w14:paraId="1AAF526E" w14:textId="77777777" w:rsidTr="00D526C0">
        <w:tc>
          <w:tcPr>
            <w:tcW w:w="1956" w:type="dxa"/>
            <w:vMerge/>
            <w:tcBorders>
              <w:left w:val="single" w:sz="4" w:space="0" w:color="000000" w:themeColor="text1"/>
              <w:right w:val="single" w:sz="4" w:space="0" w:color="000000" w:themeColor="text1"/>
            </w:tcBorders>
          </w:tcPr>
          <w:p w14:paraId="09343DAC"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E9A0B" w14:textId="77777777" w:rsidR="001F1C72" w:rsidRPr="001A404F" w:rsidRDefault="001F1C72" w:rsidP="0026003D">
            <w:pPr>
              <w:pStyle w:val="NoSpacing"/>
              <w:rPr>
                <w:rFonts w:ascii="Centaur" w:hAnsi="Centaur"/>
              </w:rPr>
            </w:pPr>
            <w:r w:rsidRPr="001A404F">
              <w:rPr>
                <w:rFonts w:ascii="Centaur" w:hAnsi="Centaur"/>
              </w:rPr>
              <w:t>Inadequate mono/dual desk for school children</w:t>
            </w:r>
          </w:p>
        </w:tc>
        <w:tc>
          <w:tcPr>
            <w:tcW w:w="2155" w:type="dxa"/>
            <w:tcBorders>
              <w:left w:val="single" w:sz="4" w:space="0" w:color="000000" w:themeColor="text1"/>
              <w:right w:val="single" w:sz="4" w:space="0" w:color="000000" w:themeColor="text1"/>
            </w:tcBorders>
          </w:tcPr>
          <w:p w14:paraId="7AD8786D"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5D90E508" w14:textId="77777777" w:rsidR="001F1C72" w:rsidRPr="001A404F" w:rsidRDefault="001F1C72" w:rsidP="001F1C72">
            <w:pPr>
              <w:rPr>
                <w:rFonts w:ascii="Centaur" w:eastAsia="Calibri" w:hAnsi="Centaur"/>
              </w:rPr>
            </w:pPr>
          </w:p>
        </w:tc>
      </w:tr>
      <w:tr w:rsidR="001F1C72" w:rsidRPr="001A404F" w14:paraId="48028502" w14:textId="77777777" w:rsidTr="00D526C0">
        <w:tc>
          <w:tcPr>
            <w:tcW w:w="1956" w:type="dxa"/>
            <w:vMerge/>
            <w:tcBorders>
              <w:left w:val="single" w:sz="4" w:space="0" w:color="000000" w:themeColor="text1"/>
              <w:right w:val="single" w:sz="4" w:space="0" w:color="000000" w:themeColor="text1"/>
            </w:tcBorders>
            <w:vAlign w:val="center"/>
          </w:tcPr>
          <w:p w14:paraId="52F9F65D"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6D34A9" w14:textId="77777777" w:rsidR="001F1C72" w:rsidRPr="001A404F" w:rsidRDefault="001F1C72" w:rsidP="0026003D">
            <w:pPr>
              <w:pStyle w:val="NoSpacing"/>
              <w:rPr>
                <w:rFonts w:ascii="Centaur" w:hAnsi="Centaur"/>
              </w:rPr>
            </w:pPr>
            <w:r w:rsidRPr="001A404F">
              <w:rPr>
                <w:rFonts w:ascii="Centaur" w:hAnsi="Centaur"/>
              </w:rPr>
              <w:t>Lack of community library / school library</w:t>
            </w:r>
          </w:p>
        </w:tc>
        <w:tc>
          <w:tcPr>
            <w:tcW w:w="2155" w:type="dxa"/>
            <w:tcBorders>
              <w:left w:val="single" w:sz="4" w:space="0" w:color="000000" w:themeColor="text1"/>
              <w:right w:val="single" w:sz="4" w:space="0" w:color="000000" w:themeColor="text1"/>
            </w:tcBorders>
          </w:tcPr>
          <w:p w14:paraId="2A8A204C"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1005C27A" w14:textId="77777777" w:rsidR="001F1C72" w:rsidRPr="001A404F" w:rsidRDefault="001F1C72" w:rsidP="001F1C72">
            <w:pPr>
              <w:rPr>
                <w:rFonts w:ascii="Centaur" w:eastAsia="Calibri" w:hAnsi="Centaur"/>
              </w:rPr>
            </w:pPr>
          </w:p>
        </w:tc>
      </w:tr>
      <w:tr w:rsidR="001F1C72" w:rsidRPr="001A404F" w14:paraId="1BE3F7F4" w14:textId="77777777" w:rsidTr="00D526C0">
        <w:tc>
          <w:tcPr>
            <w:tcW w:w="1956" w:type="dxa"/>
            <w:vMerge/>
            <w:tcBorders>
              <w:left w:val="single" w:sz="4" w:space="0" w:color="000000" w:themeColor="text1"/>
              <w:right w:val="single" w:sz="4" w:space="0" w:color="000000" w:themeColor="text1"/>
            </w:tcBorders>
            <w:vAlign w:val="center"/>
          </w:tcPr>
          <w:p w14:paraId="23B56A88"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49DDB" w14:textId="77777777" w:rsidR="001F1C72" w:rsidRPr="001A404F" w:rsidRDefault="001F1C72" w:rsidP="0026003D">
            <w:pPr>
              <w:pStyle w:val="NoSpacing"/>
              <w:rPr>
                <w:rFonts w:ascii="Centaur" w:hAnsi="Centaur"/>
              </w:rPr>
            </w:pPr>
            <w:r w:rsidRPr="001A404F">
              <w:rPr>
                <w:rFonts w:ascii="Centaur" w:hAnsi="Centaur"/>
                <w:lang w:val="en-GB"/>
              </w:rPr>
              <w:t>Inadequate supervision and monitoring of schools</w:t>
            </w:r>
          </w:p>
        </w:tc>
        <w:tc>
          <w:tcPr>
            <w:tcW w:w="2155" w:type="dxa"/>
            <w:tcBorders>
              <w:left w:val="single" w:sz="4" w:space="0" w:color="000000" w:themeColor="text1"/>
              <w:right w:val="single" w:sz="4" w:space="0" w:color="000000" w:themeColor="text1"/>
            </w:tcBorders>
          </w:tcPr>
          <w:p w14:paraId="6EE881BE"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68C65627" w14:textId="77777777" w:rsidR="001F1C72" w:rsidRPr="001A404F" w:rsidRDefault="001F1C72" w:rsidP="001F1C72">
            <w:pPr>
              <w:rPr>
                <w:rFonts w:ascii="Centaur" w:hAnsi="Centaur"/>
              </w:rPr>
            </w:pPr>
          </w:p>
        </w:tc>
      </w:tr>
      <w:tr w:rsidR="001F1C72" w:rsidRPr="001A404F" w14:paraId="315652F1" w14:textId="77777777" w:rsidTr="00D526C0">
        <w:tc>
          <w:tcPr>
            <w:tcW w:w="1956" w:type="dxa"/>
            <w:vMerge/>
            <w:tcBorders>
              <w:left w:val="single" w:sz="4" w:space="0" w:color="000000" w:themeColor="text1"/>
              <w:right w:val="single" w:sz="4" w:space="0" w:color="000000" w:themeColor="text1"/>
            </w:tcBorders>
            <w:vAlign w:val="center"/>
          </w:tcPr>
          <w:p w14:paraId="13AC00B1"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350DB" w14:textId="77777777" w:rsidR="001F1C72" w:rsidRPr="001A404F" w:rsidRDefault="001F1C72" w:rsidP="0026003D">
            <w:pPr>
              <w:pStyle w:val="NoSpacing"/>
              <w:rPr>
                <w:rFonts w:ascii="Centaur" w:hAnsi="Centaur"/>
                <w:lang w:val="en-GB"/>
              </w:rPr>
            </w:pPr>
            <w:r w:rsidRPr="001A404F">
              <w:rPr>
                <w:rFonts w:ascii="Centaur" w:hAnsi="Centaur"/>
              </w:rPr>
              <w:t>Encroachment of school lands</w:t>
            </w:r>
          </w:p>
        </w:tc>
        <w:tc>
          <w:tcPr>
            <w:tcW w:w="2155" w:type="dxa"/>
            <w:tcBorders>
              <w:left w:val="single" w:sz="4" w:space="0" w:color="000000" w:themeColor="text1"/>
              <w:right w:val="single" w:sz="4" w:space="0" w:color="000000" w:themeColor="text1"/>
            </w:tcBorders>
          </w:tcPr>
          <w:p w14:paraId="3C61B122"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0AD53B73" w14:textId="77777777" w:rsidR="001F1C72" w:rsidRPr="001A404F" w:rsidRDefault="001F1C72" w:rsidP="001F1C72">
            <w:pPr>
              <w:rPr>
                <w:rFonts w:ascii="Centaur" w:hAnsi="Centaur"/>
              </w:rPr>
            </w:pPr>
          </w:p>
        </w:tc>
      </w:tr>
      <w:tr w:rsidR="001F1C72" w:rsidRPr="001A404F" w14:paraId="54657C4F" w14:textId="77777777" w:rsidTr="00D526C0">
        <w:tc>
          <w:tcPr>
            <w:tcW w:w="1956" w:type="dxa"/>
            <w:vMerge/>
            <w:tcBorders>
              <w:left w:val="single" w:sz="4" w:space="0" w:color="000000" w:themeColor="text1"/>
              <w:right w:val="single" w:sz="4" w:space="0" w:color="000000" w:themeColor="text1"/>
            </w:tcBorders>
            <w:vAlign w:val="center"/>
          </w:tcPr>
          <w:p w14:paraId="57B8A8D0"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1156B" w14:textId="77777777" w:rsidR="001F1C72" w:rsidRPr="001A404F" w:rsidRDefault="001F1C72" w:rsidP="0026003D">
            <w:pPr>
              <w:pStyle w:val="NoSpacing"/>
              <w:rPr>
                <w:rFonts w:ascii="Centaur" w:hAnsi="Centaur"/>
              </w:rPr>
            </w:pPr>
            <w:r w:rsidRPr="001A404F">
              <w:rPr>
                <w:rFonts w:ascii="Centaur" w:hAnsi="Centaur"/>
                <w:lang w:val="en-GB"/>
              </w:rPr>
              <w:t>Inequitable access to health care</w:t>
            </w:r>
          </w:p>
        </w:tc>
        <w:tc>
          <w:tcPr>
            <w:tcW w:w="2155" w:type="dxa"/>
            <w:tcBorders>
              <w:left w:val="single" w:sz="4" w:space="0" w:color="000000" w:themeColor="text1"/>
              <w:right w:val="single" w:sz="4" w:space="0" w:color="000000" w:themeColor="text1"/>
            </w:tcBorders>
          </w:tcPr>
          <w:p w14:paraId="100F8C41"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3F84600C" w14:textId="77777777" w:rsidR="001F1C72" w:rsidRPr="001A404F" w:rsidRDefault="001F1C72" w:rsidP="001F1C72">
            <w:pPr>
              <w:rPr>
                <w:rFonts w:ascii="Centaur" w:hAnsi="Centaur"/>
              </w:rPr>
            </w:pPr>
          </w:p>
        </w:tc>
      </w:tr>
      <w:tr w:rsidR="001F1C72" w:rsidRPr="001A404F" w14:paraId="08BC1805" w14:textId="77777777" w:rsidTr="00D526C0">
        <w:tc>
          <w:tcPr>
            <w:tcW w:w="1956" w:type="dxa"/>
            <w:vMerge/>
            <w:tcBorders>
              <w:left w:val="single" w:sz="4" w:space="0" w:color="000000" w:themeColor="text1"/>
              <w:right w:val="single" w:sz="4" w:space="0" w:color="000000" w:themeColor="text1"/>
            </w:tcBorders>
            <w:vAlign w:val="center"/>
          </w:tcPr>
          <w:p w14:paraId="21F6A3A9"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F1552D" w14:textId="77777777" w:rsidR="001F1C72" w:rsidRPr="001A404F" w:rsidRDefault="001F1C72" w:rsidP="0026003D">
            <w:pPr>
              <w:pStyle w:val="NoSpacing"/>
              <w:rPr>
                <w:rFonts w:ascii="Centaur" w:eastAsia="Calibri" w:hAnsi="Centaur"/>
              </w:rPr>
            </w:pPr>
            <w:r w:rsidRPr="001A404F">
              <w:rPr>
                <w:rFonts w:ascii="Centaur" w:eastAsia="Calibri" w:hAnsi="Centaur"/>
              </w:rPr>
              <w:t>Increased number of persons with non-communicable diseases such as hypertension and diabetes using OPD attendance as proxy.</w:t>
            </w:r>
          </w:p>
        </w:tc>
        <w:tc>
          <w:tcPr>
            <w:tcW w:w="2155" w:type="dxa"/>
            <w:tcBorders>
              <w:left w:val="single" w:sz="4" w:space="0" w:color="000000" w:themeColor="text1"/>
              <w:right w:val="single" w:sz="4" w:space="0" w:color="000000" w:themeColor="text1"/>
            </w:tcBorders>
          </w:tcPr>
          <w:p w14:paraId="7E5D5D76"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5ED767F5" w14:textId="77777777" w:rsidR="001F1C72" w:rsidRPr="001A404F" w:rsidRDefault="001F1C72" w:rsidP="001F1C72">
            <w:pPr>
              <w:rPr>
                <w:rFonts w:ascii="Centaur" w:hAnsi="Centaur"/>
              </w:rPr>
            </w:pPr>
          </w:p>
        </w:tc>
      </w:tr>
      <w:tr w:rsidR="001F1C72" w:rsidRPr="001A404F" w14:paraId="5B5900CB" w14:textId="77777777" w:rsidTr="00D526C0">
        <w:trPr>
          <w:trHeight w:val="548"/>
        </w:trPr>
        <w:tc>
          <w:tcPr>
            <w:tcW w:w="1956" w:type="dxa"/>
            <w:vMerge/>
            <w:tcBorders>
              <w:left w:val="single" w:sz="4" w:space="0" w:color="000000" w:themeColor="text1"/>
              <w:right w:val="single" w:sz="4" w:space="0" w:color="000000" w:themeColor="text1"/>
            </w:tcBorders>
            <w:vAlign w:val="center"/>
          </w:tcPr>
          <w:p w14:paraId="32F22E84"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right w:val="single" w:sz="4" w:space="0" w:color="000000" w:themeColor="text1"/>
            </w:tcBorders>
          </w:tcPr>
          <w:p w14:paraId="0FEF485C" w14:textId="77777777" w:rsidR="001F1C72" w:rsidRPr="001A404F" w:rsidRDefault="0026003D" w:rsidP="0026003D">
            <w:pPr>
              <w:pStyle w:val="NoSpacing"/>
              <w:rPr>
                <w:rFonts w:ascii="Centaur" w:eastAsia="Calibri" w:hAnsi="Centaur"/>
              </w:rPr>
            </w:pPr>
            <w:r w:rsidRPr="001A404F">
              <w:rPr>
                <w:rFonts w:ascii="Centaur" w:eastAsia="Calibri" w:hAnsi="Centaur" w:cs="Times New Roman"/>
              </w:rPr>
              <w:t>Inadequate alternative care services for children</w:t>
            </w:r>
          </w:p>
        </w:tc>
        <w:tc>
          <w:tcPr>
            <w:tcW w:w="2155" w:type="dxa"/>
            <w:tcBorders>
              <w:left w:val="single" w:sz="4" w:space="0" w:color="000000" w:themeColor="text1"/>
              <w:right w:val="single" w:sz="4" w:space="0" w:color="000000" w:themeColor="text1"/>
            </w:tcBorders>
          </w:tcPr>
          <w:p w14:paraId="69B7B30F"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475D24C9" w14:textId="77777777" w:rsidR="001F1C72" w:rsidRPr="001A404F" w:rsidRDefault="001F1C72" w:rsidP="001F1C72">
            <w:pPr>
              <w:rPr>
                <w:rFonts w:ascii="Centaur" w:hAnsi="Centaur"/>
              </w:rPr>
            </w:pPr>
          </w:p>
        </w:tc>
      </w:tr>
      <w:tr w:rsidR="001F1C72" w:rsidRPr="001A404F" w14:paraId="672E24F3" w14:textId="77777777" w:rsidTr="0026003D">
        <w:trPr>
          <w:trHeight w:val="773"/>
        </w:trPr>
        <w:tc>
          <w:tcPr>
            <w:tcW w:w="1956" w:type="dxa"/>
            <w:vMerge/>
            <w:tcBorders>
              <w:left w:val="single" w:sz="4" w:space="0" w:color="000000" w:themeColor="text1"/>
              <w:right w:val="single" w:sz="4" w:space="0" w:color="000000" w:themeColor="text1"/>
            </w:tcBorders>
            <w:vAlign w:val="center"/>
          </w:tcPr>
          <w:p w14:paraId="00805A6B"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right w:val="single" w:sz="4" w:space="0" w:color="000000" w:themeColor="text1"/>
            </w:tcBorders>
          </w:tcPr>
          <w:p w14:paraId="57197936" w14:textId="77777777" w:rsidR="001F1C72" w:rsidRPr="001A404F" w:rsidRDefault="001F1C72" w:rsidP="0026003D">
            <w:pPr>
              <w:pStyle w:val="NoSpacing"/>
              <w:rPr>
                <w:rFonts w:ascii="Centaur" w:eastAsia="Calibri" w:hAnsi="Centaur"/>
              </w:rPr>
            </w:pPr>
            <w:r w:rsidRPr="001A404F">
              <w:rPr>
                <w:rFonts w:ascii="Centaur" w:eastAsia="Calibri" w:hAnsi="Centaur"/>
              </w:rPr>
              <w:t xml:space="preserve">High prevalence of anemia in pregnant women at 36 weeks gestation </w:t>
            </w:r>
          </w:p>
        </w:tc>
        <w:tc>
          <w:tcPr>
            <w:tcW w:w="2155" w:type="dxa"/>
            <w:tcBorders>
              <w:left w:val="single" w:sz="4" w:space="0" w:color="000000" w:themeColor="text1"/>
              <w:right w:val="single" w:sz="4" w:space="0" w:color="000000" w:themeColor="text1"/>
            </w:tcBorders>
          </w:tcPr>
          <w:p w14:paraId="074BEB42"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068CEB5E" w14:textId="77777777" w:rsidR="001F1C72" w:rsidRPr="001A404F" w:rsidRDefault="001F1C72" w:rsidP="001F1C72">
            <w:pPr>
              <w:rPr>
                <w:rFonts w:ascii="Centaur" w:eastAsia="Calibri" w:hAnsi="Centaur"/>
              </w:rPr>
            </w:pPr>
          </w:p>
        </w:tc>
      </w:tr>
      <w:tr w:rsidR="001F1C72" w:rsidRPr="001A404F" w14:paraId="2A1A42B7" w14:textId="77777777" w:rsidTr="00D526C0">
        <w:tc>
          <w:tcPr>
            <w:tcW w:w="1956" w:type="dxa"/>
            <w:vMerge/>
            <w:tcBorders>
              <w:left w:val="single" w:sz="4" w:space="0" w:color="000000" w:themeColor="text1"/>
              <w:right w:val="single" w:sz="4" w:space="0" w:color="000000" w:themeColor="text1"/>
            </w:tcBorders>
            <w:vAlign w:val="center"/>
          </w:tcPr>
          <w:p w14:paraId="704C7A22"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64DDB" w14:textId="77777777" w:rsidR="001F1C72" w:rsidRPr="001A404F" w:rsidRDefault="001F1C72" w:rsidP="0026003D">
            <w:pPr>
              <w:pStyle w:val="NoSpacing"/>
              <w:rPr>
                <w:rFonts w:ascii="Centaur" w:eastAsia="Calibri" w:hAnsi="Centaur"/>
              </w:rPr>
            </w:pPr>
            <w:r w:rsidRPr="001A404F">
              <w:rPr>
                <w:rFonts w:ascii="Centaur" w:eastAsia="Calibri" w:hAnsi="Centaur"/>
              </w:rPr>
              <w:t>low levels of skilled delivery</w:t>
            </w:r>
          </w:p>
        </w:tc>
        <w:tc>
          <w:tcPr>
            <w:tcW w:w="2155" w:type="dxa"/>
            <w:tcBorders>
              <w:left w:val="single" w:sz="4" w:space="0" w:color="000000" w:themeColor="text1"/>
              <w:right w:val="single" w:sz="4" w:space="0" w:color="000000" w:themeColor="text1"/>
            </w:tcBorders>
          </w:tcPr>
          <w:p w14:paraId="4415ACCA"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0E92A03F" w14:textId="77777777" w:rsidR="001F1C72" w:rsidRPr="001A404F" w:rsidRDefault="001F1C72" w:rsidP="001F1C72">
            <w:pPr>
              <w:rPr>
                <w:rFonts w:ascii="Centaur" w:eastAsia="Calibri" w:hAnsi="Centaur"/>
              </w:rPr>
            </w:pPr>
          </w:p>
        </w:tc>
      </w:tr>
      <w:tr w:rsidR="001F1C72" w:rsidRPr="001A404F" w14:paraId="7D4DCB28" w14:textId="77777777" w:rsidTr="00D526C0">
        <w:tc>
          <w:tcPr>
            <w:tcW w:w="1956" w:type="dxa"/>
            <w:vMerge/>
            <w:tcBorders>
              <w:left w:val="single" w:sz="4" w:space="0" w:color="000000" w:themeColor="text1"/>
              <w:right w:val="single" w:sz="4" w:space="0" w:color="000000" w:themeColor="text1"/>
            </w:tcBorders>
            <w:vAlign w:val="center"/>
          </w:tcPr>
          <w:p w14:paraId="4C7E384D"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2C94D" w14:textId="77777777" w:rsidR="001F1C72" w:rsidRPr="001A404F" w:rsidRDefault="001F1C72" w:rsidP="0026003D">
            <w:pPr>
              <w:pStyle w:val="NoSpacing"/>
              <w:rPr>
                <w:rFonts w:ascii="Centaur" w:hAnsi="Centaur"/>
                <w:color w:val="FF0000"/>
              </w:rPr>
            </w:pPr>
            <w:r w:rsidRPr="001A404F">
              <w:rPr>
                <w:rFonts w:ascii="Centaur" w:hAnsi="Centaur"/>
              </w:rPr>
              <w:t>Low reporting rates in terms of completeness by facilities into DHIMS2</w:t>
            </w:r>
          </w:p>
        </w:tc>
        <w:tc>
          <w:tcPr>
            <w:tcW w:w="2155" w:type="dxa"/>
            <w:tcBorders>
              <w:left w:val="single" w:sz="4" w:space="0" w:color="000000" w:themeColor="text1"/>
              <w:right w:val="single" w:sz="4" w:space="0" w:color="000000" w:themeColor="text1"/>
            </w:tcBorders>
          </w:tcPr>
          <w:p w14:paraId="1A3154F5"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71950781" w14:textId="77777777" w:rsidR="001F1C72" w:rsidRPr="001A404F" w:rsidRDefault="001F1C72" w:rsidP="001F1C72">
            <w:pPr>
              <w:rPr>
                <w:rFonts w:ascii="Centaur" w:eastAsia="Calibri" w:hAnsi="Centaur"/>
              </w:rPr>
            </w:pPr>
          </w:p>
        </w:tc>
      </w:tr>
      <w:tr w:rsidR="001F1C72" w:rsidRPr="001A404F" w14:paraId="4768460D" w14:textId="77777777" w:rsidTr="00D526C0">
        <w:tc>
          <w:tcPr>
            <w:tcW w:w="1956" w:type="dxa"/>
            <w:vMerge/>
            <w:tcBorders>
              <w:left w:val="single" w:sz="4" w:space="0" w:color="000000" w:themeColor="text1"/>
              <w:right w:val="single" w:sz="4" w:space="0" w:color="000000" w:themeColor="text1"/>
            </w:tcBorders>
            <w:vAlign w:val="center"/>
          </w:tcPr>
          <w:p w14:paraId="2C77C1EE"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579FCE" w14:textId="77777777" w:rsidR="001F1C72" w:rsidRPr="001A404F" w:rsidRDefault="0026003D" w:rsidP="0026003D">
            <w:pPr>
              <w:pStyle w:val="NoSpacing"/>
              <w:rPr>
                <w:rFonts w:ascii="Centaur" w:hAnsi="Centaur"/>
              </w:rPr>
            </w:pPr>
            <w:r w:rsidRPr="001A404F">
              <w:rPr>
                <w:rFonts w:ascii="Centaur" w:eastAsia="Calibri" w:hAnsi="Centaur" w:cs="Times New Roman"/>
              </w:rPr>
              <w:t>Limited awareness on child rights and Development issues</w:t>
            </w:r>
          </w:p>
        </w:tc>
        <w:tc>
          <w:tcPr>
            <w:tcW w:w="2155" w:type="dxa"/>
            <w:tcBorders>
              <w:left w:val="single" w:sz="4" w:space="0" w:color="000000" w:themeColor="text1"/>
              <w:right w:val="single" w:sz="4" w:space="0" w:color="000000" w:themeColor="text1"/>
            </w:tcBorders>
          </w:tcPr>
          <w:p w14:paraId="019A5B3C"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19AAC585" w14:textId="77777777" w:rsidR="001F1C72" w:rsidRPr="001A404F" w:rsidRDefault="001F1C72" w:rsidP="001F1C72">
            <w:pPr>
              <w:rPr>
                <w:rFonts w:ascii="Centaur" w:eastAsia="Calibri" w:hAnsi="Centaur"/>
              </w:rPr>
            </w:pPr>
          </w:p>
        </w:tc>
      </w:tr>
      <w:tr w:rsidR="001F1C72" w:rsidRPr="001A404F" w14:paraId="78DA8522" w14:textId="77777777" w:rsidTr="00D526C0">
        <w:tc>
          <w:tcPr>
            <w:tcW w:w="1956" w:type="dxa"/>
            <w:vMerge/>
            <w:tcBorders>
              <w:left w:val="single" w:sz="4" w:space="0" w:color="000000" w:themeColor="text1"/>
              <w:right w:val="single" w:sz="4" w:space="0" w:color="000000" w:themeColor="text1"/>
            </w:tcBorders>
            <w:vAlign w:val="center"/>
          </w:tcPr>
          <w:p w14:paraId="065431B0"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2D758" w14:textId="77777777" w:rsidR="001F1C72" w:rsidRPr="001A404F" w:rsidRDefault="001F1C72" w:rsidP="0026003D">
            <w:pPr>
              <w:pStyle w:val="NoSpacing"/>
              <w:rPr>
                <w:rFonts w:ascii="Centaur" w:hAnsi="Centaur"/>
              </w:rPr>
            </w:pPr>
            <w:r w:rsidRPr="001A404F">
              <w:rPr>
                <w:rFonts w:ascii="Centaur" w:hAnsi="Centaur"/>
              </w:rPr>
              <w:t xml:space="preserve">Low immunization coverage using Pent3 as proxy </w:t>
            </w:r>
          </w:p>
        </w:tc>
        <w:tc>
          <w:tcPr>
            <w:tcW w:w="2155" w:type="dxa"/>
            <w:tcBorders>
              <w:left w:val="single" w:sz="4" w:space="0" w:color="000000" w:themeColor="text1"/>
              <w:right w:val="single" w:sz="4" w:space="0" w:color="000000" w:themeColor="text1"/>
            </w:tcBorders>
          </w:tcPr>
          <w:p w14:paraId="730C43D3"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3892F555" w14:textId="77777777" w:rsidR="001F1C72" w:rsidRPr="001A404F" w:rsidRDefault="001F1C72" w:rsidP="001F1C72">
            <w:pPr>
              <w:rPr>
                <w:rFonts w:ascii="Centaur" w:eastAsia="Calibri" w:hAnsi="Centaur"/>
              </w:rPr>
            </w:pPr>
          </w:p>
        </w:tc>
      </w:tr>
      <w:tr w:rsidR="001F1C72" w:rsidRPr="001A404F" w14:paraId="7003C3FF" w14:textId="77777777" w:rsidTr="00D526C0">
        <w:tc>
          <w:tcPr>
            <w:tcW w:w="1956" w:type="dxa"/>
            <w:vMerge/>
            <w:tcBorders>
              <w:left w:val="single" w:sz="4" w:space="0" w:color="000000" w:themeColor="text1"/>
              <w:right w:val="single" w:sz="4" w:space="0" w:color="000000" w:themeColor="text1"/>
            </w:tcBorders>
            <w:vAlign w:val="center"/>
          </w:tcPr>
          <w:p w14:paraId="72325F96"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9EF9C" w14:textId="77777777" w:rsidR="001F1C72" w:rsidRPr="001A404F" w:rsidRDefault="001F1C72" w:rsidP="0026003D">
            <w:pPr>
              <w:pStyle w:val="NoSpacing"/>
              <w:rPr>
                <w:rFonts w:ascii="Centaur" w:hAnsi="Centaur"/>
              </w:rPr>
            </w:pPr>
            <w:r w:rsidRPr="001A404F">
              <w:rPr>
                <w:rFonts w:ascii="Centaur" w:hAnsi="Centaur"/>
              </w:rPr>
              <w:t xml:space="preserve">Low TB case detection rate </w:t>
            </w:r>
          </w:p>
        </w:tc>
        <w:tc>
          <w:tcPr>
            <w:tcW w:w="2155" w:type="dxa"/>
            <w:tcBorders>
              <w:left w:val="single" w:sz="4" w:space="0" w:color="000000" w:themeColor="text1"/>
              <w:right w:val="single" w:sz="4" w:space="0" w:color="000000" w:themeColor="text1"/>
            </w:tcBorders>
          </w:tcPr>
          <w:p w14:paraId="73B9FFB9"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4194440F" w14:textId="77777777" w:rsidR="001F1C72" w:rsidRPr="001A404F" w:rsidRDefault="001F1C72" w:rsidP="001F1C72">
            <w:pPr>
              <w:rPr>
                <w:rFonts w:ascii="Centaur" w:eastAsia="Calibri" w:hAnsi="Centaur"/>
              </w:rPr>
            </w:pPr>
          </w:p>
        </w:tc>
      </w:tr>
      <w:tr w:rsidR="001F1C72" w:rsidRPr="001A404F" w14:paraId="6ACE9DD2" w14:textId="77777777" w:rsidTr="00D526C0">
        <w:tc>
          <w:tcPr>
            <w:tcW w:w="1956" w:type="dxa"/>
            <w:vMerge/>
            <w:tcBorders>
              <w:left w:val="single" w:sz="4" w:space="0" w:color="000000" w:themeColor="text1"/>
              <w:right w:val="single" w:sz="4" w:space="0" w:color="000000" w:themeColor="text1"/>
            </w:tcBorders>
            <w:vAlign w:val="center"/>
          </w:tcPr>
          <w:p w14:paraId="5B82F197"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7B13AF" w14:textId="77777777" w:rsidR="001F1C72" w:rsidRPr="001A404F" w:rsidRDefault="001F1C72" w:rsidP="0026003D">
            <w:pPr>
              <w:pStyle w:val="NoSpacing"/>
              <w:rPr>
                <w:rFonts w:ascii="Centaur" w:hAnsi="Centaur"/>
              </w:rPr>
            </w:pPr>
            <w:r w:rsidRPr="001A404F">
              <w:rPr>
                <w:rFonts w:ascii="Centaur" w:hAnsi="Centaur"/>
              </w:rPr>
              <w:t>Low HIV testing and detection rates</w:t>
            </w:r>
          </w:p>
          <w:p w14:paraId="11AEF4A6" w14:textId="77777777" w:rsidR="001F1C72" w:rsidRPr="001A404F" w:rsidRDefault="001F1C72" w:rsidP="0026003D">
            <w:pPr>
              <w:pStyle w:val="NoSpacing"/>
              <w:rPr>
                <w:rFonts w:ascii="Centaur" w:hAnsi="Centaur"/>
              </w:rPr>
            </w:pPr>
          </w:p>
          <w:p w14:paraId="7FEC3022" w14:textId="77777777" w:rsidR="001F1C72" w:rsidRPr="001A404F" w:rsidRDefault="001F1C72" w:rsidP="0026003D">
            <w:pPr>
              <w:pStyle w:val="NoSpacing"/>
              <w:rPr>
                <w:rFonts w:ascii="Centaur" w:hAnsi="Centaur"/>
              </w:rPr>
            </w:pPr>
            <w:r w:rsidRPr="001A404F">
              <w:rPr>
                <w:rFonts w:ascii="Centaur" w:hAnsi="Centaur"/>
              </w:rPr>
              <w:t>No ART access by PLWHA/AIDS and for new positive cases</w:t>
            </w:r>
          </w:p>
        </w:tc>
        <w:tc>
          <w:tcPr>
            <w:tcW w:w="2155" w:type="dxa"/>
            <w:tcBorders>
              <w:left w:val="single" w:sz="4" w:space="0" w:color="000000" w:themeColor="text1"/>
              <w:right w:val="single" w:sz="4" w:space="0" w:color="000000" w:themeColor="text1"/>
            </w:tcBorders>
          </w:tcPr>
          <w:p w14:paraId="22FF9285"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41A4D00F" w14:textId="77777777" w:rsidR="001F1C72" w:rsidRPr="001A404F" w:rsidRDefault="001F1C72" w:rsidP="001F1C72">
            <w:pPr>
              <w:rPr>
                <w:rFonts w:ascii="Centaur" w:eastAsia="Calibri" w:hAnsi="Centaur"/>
              </w:rPr>
            </w:pPr>
          </w:p>
        </w:tc>
      </w:tr>
      <w:tr w:rsidR="001F1C72" w:rsidRPr="001A404F" w14:paraId="1B7B5A08" w14:textId="77777777" w:rsidTr="00D526C0">
        <w:tc>
          <w:tcPr>
            <w:tcW w:w="1956" w:type="dxa"/>
            <w:vMerge/>
            <w:tcBorders>
              <w:left w:val="single" w:sz="4" w:space="0" w:color="000000" w:themeColor="text1"/>
              <w:right w:val="single" w:sz="4" w:space="0" w:color="000000" w:themeColor="text1"/>
            </w:tcBorders>
            <w:vAlign w:val="center"/>
          </w:tcPr>
          <w:p w14:paraId="13898158"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3D0C8" w14:textId="77777777" w:rsidR="001F1C72" w:rsidRPr="001A404F" w:rsidRDefault="001F1C72" w:rsidP="0026003D">
            <w:pPr>
              <w:pStyle w:val="NoSpacing"/>
              <w:rPr>
                <w:rFonts w:ascii="Centaur" w:hAnsi="Centaur"/>
              </w:rPr>
            </w:pPr>
            <w:r w:rsidRPr="001A404F">
              <w:rPr>
                <w:rFonts w:ascii="Centaur" w:hAnsi="Centaur"/>
              </w:rPr>
              <w:t xml:space="preserve">High burden of malaria cases </w:t>
            </w:r>
          </w:p>
        </w:tc>
        <w:tc>
          <w:tcPr>
            <w:tcW w:w="2155" w:type="dxa"/>
            <w:tcBorders>
              <w:left w:val="single" w:sz="4" w:space="0" w:color="000000" w:themeColor="text1"/>
              <w:right w:val="single" w:sz="4" w:space="0" w:color="000000" w:themeColor="text1"/>
            </w:tcBorders>
          </w:tcPr>
          <w:p w14:paraId="67DD4AE4"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2F8EFC8C" w14:textId="77777777" w:rsidR="001F1C72" w:rsidRPr="001A404F" w:rsidRDefault="001F1C72" w:rsidP="001F1C72">
            <w:pPr>
              <w:rPr>
                <w:rFonts w:ascii="Centaur" w:eastAsia="Calibri" w:hAnsi="Centaur"/>
              </w:rPr>
            </w:pPr>
          </w:p>
        </w:tc>
      </w:tr>
      <w:tr w:rsidR="001F1C72" w:rsidRPr="001A404F" w14:paraId="6AB4AC0B" w14:textId="77777777" w:rsidTr="00D526C0">
        <w:tc>
          <w:tcPr>
            <w:tcW w:w="1956" w:type="dxa"/>
            <w:vMerge/>
            <w:tcBorders>
              <w:left w:val="single" w:sz="4" w:space="0" w:color="000000" w:themeColor="text1"/>
              <w:right w:val="single" w:sz="4" w:space="0" w:color="000000" w:themeColor="text1"/>
            </w:tcBorders>
            <w:vAlign w:val="center"/>
          </w:tcPr>
          <w:p w14:paraId="6639B035"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29D026" w14:textId="77777777" w:rsidR="001F1C72" w:rsidRPr="001A404F" w:rsidRDefault="001F1C72" w:rsidP="0026003D">
            <w:pPr>
              <w:pStyle w:val="NoSpacing"/>
              <w:rPr>
                <w:rFonts w:ascii="Centaur" w:hAnsi="Centaur"/>
              </w:rPr>
            </w:pPr>
            <w:r w:rsidRPr="001A404F">
              <w:rPr>
                <w:rFonts w:ascii="Centaur" w:hAnsi="Centaur"/>
              </w:rPr>
              <w:t xml:space="preserve">Non-compliance with COVID-19 Protocols </w:t>
            </w:r>
          </w:p>
        </w:tc>
        <w:tc>
          <w:tcPr>
            <w:tcW w:w="2155" w:type="dxa"/>
            <w:tcBorders>
              <w:left w:val="single" w:sz="4" w:space="0" w:color="000000" w:themeColor="text1"/>
              <w:right w:val="single" w:sz="4" w:space="0" w:color="000000" w:themeColor="text1"/>
            </w:tcBorders>
          </w:tcPr>
          <w:p w14:paraId="3523150D"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1DEB65FF" w14:textId="77777777" w:rsidR="001F1C72" w:rsidRPr="001A404F" w:rsidRDefault="001F1C72" w:rsidP="001F1C72">
            <w:pPr>
              <w:rPr>
                <w:rFonts w:ascii="Centaur" w:eastAsia="Calibri" w:hAnsi="Centaur"/>
              </w:rPr>
            </w:pPr>
          </w:p>
        </w:tc>
      </w:tr>
      <w:tr w:rsidR="001F1C72" w:rsidRPr="001A404F" w14:paraId="7D75EBB4" w14:textId="77777777" w:rsidTr="00D526C0">
        <w:tc>
          <w:tcPr>
            <w:tcW w:w="1956" w:type="dxa"/>
            <w:vMerge/>
            <w:tcBorders>
              <w:left w:val="single" w:sz="4" w:space="0" w:color="000000" w:themeColor="text1"/>
              <w:right w:val="single" w:sz="4" w:space="0" w:color="000000" w:themeColor="text1"/>
            </w:tcBorders>
            <w:vAlign w:val="center"/>
          </w:tcPr>
          <w:p w14:paraId="30391BFB"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33AF0" w14:textId="77777777" w:rsidR="001F1C72" w:rsidRPr="001A404F" w:rsidRDefault="001F1C72" w:rsidP="0026003D">
            <w:pPr>
              <w:pStyle w:val="NoSpacing"/>
              <w:rPr>
                <w:rFonts w:ascii="Centaur" w:hAnsi="Centaur"/>
              </w:rPr>
            </w:pPr>
            <w:r w:rsidRPr="001A404F">
              <w:rPr>
                <w:rFonts w:ascii="Centaur" w:hAnsi="Centaur"/>
              </w:rPr>
              <w:t>Poor sanitation (Inappropriate solid waste disposal, poor performance of the private waste contractor)</w:t>
            </w:r>
          </w:p>
        </w:tc>
        <w:tc>
          <w:tcPr>
            <w:tcW w:w="2155" w:type="dxa"/>
            <w:tcBorders>
              <w:left w:val="single" w:sz="4" w:space="0" w:color="000000" w:themeColor="text1"/>
              <w:right w:val="single" w:sz="4" w:space="0" w:color="000000" w:themeColor="text1"/>
            </w:tcBorders>
          </w:tcPr>
          <w:p w14:paraId="2328B8FE"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6C4DBDC4" w14:textId="77777777" w:rsidR="001F1C72" w:rsidRPr="001A404F" w:rsidRDefault="001F1C72" w:rsidP="001F1C72">
            <w:pPr>
              <w:rPr>
                <w:rFonts w:ascii="Centaur" w:eastAsia="Calibri" w:hAnsi="Centaur"/>
              </w:rPr>
            </w:pPr>
          </w:p>
        </w:tc>
      </w:tr>
      <w:tr w:rsidR="001F1C72" w:rsidRPr="001A404F" w14:paraId="02CC5453" w14:textId="77777777" w:rsidTr="00D526C0">
        <w:tc>
          <w:tcPr>
            <w:tcW w:w="1956" w:type="dxa"/>
            <w:vMerge/>
            <w:tcBorders>
              <w:left w:val="single" w:sz="4" w:space="0" w:color="000000" w:themeColor="text1"/>
              <w:right w:val="single" w:sz="4" w:space="0" w:color="000000" w:themeColor="text1"/>
            </w:tcBorders>
            <w:vAlign w:val="center"/>
          </w:tcPr>
          <w:p w14:paraId="2FE060FC"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5827B" w14:textId="77777777" w:rsidR="001F1C72" w:rsidRPr="001A404F" w:rsidRDefault="001F1C72" w:rsidP="0026003D">
            <w:pPr>
              <w:pStyle w:val="NoSpacing"/>
              <w:rPr>
                <w:rFonts w:ascii="Centaur" w:hAnsi="Centaur"/>
              </w:rPr>
            </w:pPr>
            <w:r w:rsidRPr="001A404F">
              <w:rPr>
                <w:rFonts w:ascii="Centaur" w:hAnsi="Centaur"/>
              </w:rPr>
              <w:t>Unauthorized dump site</w:t>
            </w:r>
          </w:p>
        </w:tc>
        <w:tc>
          <w:tcPr>
            <w:tcW w:w="2155" w:type="dxa"/>
            <w:tcBorders>
              <w:left w:val="single" w:sz="4" w:space="0" w:color="000000" w:themeColor="text1"/>
              <w:right w:val="single" w:sz="4" w:space="0" w:color="000000" w:themeColor="text1"/>
            </w:tcBorders>
          </w:tcPr>
          <w:p w14:paraId="5E9B87D7"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0FB7372C" w14:textId="77777777" w:rsidR="001F1C72" w:rsidRPr="001A404F" w:rsidRDefault="001F1C72" w:rsidP="001F1C72">
            <w:pPr>
              <w:rPr>
                <w:rFonts w:ascii="Centaur" w:eastAsia="Calibri" w:hAnsi="Centaur"/>
              </w:rPr>
            </w:pPr>
          </w:p>
        </w:tc>
      </w:tr>
      <w:tr w:rsidR="001F1C72" w:rsidRPr="001A404F" w14:paraId="51099843" w14:textId="77777777" w:rsidTr="00D526C0">
        <w:tc>
          <w:tcPr>
            <w:tcW w:w="1956" w:type="dxa"/>
            <w:vMerge/>
            <w:tcBorders>
              <w:left w:val="single" w:sz="4" w:space="0" w:color="000000" w:themeColor="text1"/>
              <w:right w:val="single" w:sz="4" w:space="0" w:color="000000" w:themeColor="text1"/>
            </w:tcBorders>
            <w:vAlign w:val="center"/>
          </w:tcPr>
          <w:p w14:paraId="73CBB69C"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834C" w14:textId="77777777" w:rsidR="001F1C72" w:rsidRPr="001A404F" w:rsidRDefault="001F1C72" w:rsidP="0026003D">
            <w:pPr>
              <w:pStyle w:val="NoSpacing"/>
              <w:rPr>
                <w:rFonts w:ascii="Centaur" w:hAnsi="Centaur"/>
              </w:rPr>
            </w:pPr>
            <w:r w:rsidRPr="001A404F">
              <w:rPr>
                <w:rFonts w:ascii="Centaur" w:hAnsi="Centaur"/>
              </w:rPr>
              <w:t>Noise pollution from pubs and drinking bars</w:t>
            </w:r>
          </w:p>
        </w:tc>
        <w:tc>
          <w:tcPr>
            <w:tcW w:w="2155" w:type="dxa"/>
            <w:tcBorders>
              <w:left w:val="single" w:sz="4" w:space="0" w:color="000000" w:themeColor="text1"/>
              <w:right w:val="single" w:sz="4" w:space="0" w:color="000000" w:themeColor="text1"/>
            </w:tcBorders>
          </w:tcPr>
          <w:p w14:paraId="789ED87E"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00E44A78" w14:textId="77777777" w:rsidR="001F1C72" w:rsidRPr="001A404F" w:rsidRDefault="001F1C72" w:rsidP="001F1C72">
            <w:pPr>
              <w:rPr>
                <w:rFonts w:ascii="Centaur" w:hAnsi="Centaur"/>
              </w:rPr>
            </w:pPr>
          </w:p>
        </w:tc>
      </w:tr>
      <w:tr w:rsidR="001F1C72" w:rsidRPr="001A404F" w14:paraId="1181345E" w14:textId="77777777" w:rsidTr="00D526C0">
        <w:tc>
          <w:tcPr>
            <w:tcW w:w="1956" w:type="dxa"/>
            <w:vMerge/>
            <w:tcBorders>
              <w:left w:val="single" w:sz="4" w:space="0" w:color="000000" w:themeColor="text1"/>
              <w:right w:val="single" w:sz="4" w:space="0" w:color="000000" w:themeColor="text1"/>
            </w:tcBorders>
            <w:vAlign w:val="center"/>
          </w:tcPr>
          <w:p w14:paraId="782324CB"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477EF9" w14:textId="77777777" w:rsidR="001F1C72" w:rsidRPr="001A404F" w:rsidRDefault="001F1C72" w:rsidP="0026003D">
            <w:pPr>
              <w:pStyle w:val="NoSpacing"/>
              <w:rPr>
                <w:rFonts w:ascii="Centaur" w:hAnsi="Centaur"/>
              </w:rPr>
            </w:pPr>
            <w:r w:rsidRPr="001A404F">
              <w:rPr>
                <w:rFonts w:ascii="Centaur" w:hAnsi="Centaur"/>
                <w:lang w:val="en-GB"/>
              </w:rPr>
              <w:t>Inadequate financial support for PWDs</w:t>
            </w:r>
          </w:p>
        </w:tc>
        <w:tc>
          <w:tcPr>
            <w:tcW w:w="2155" w:type="dxa"/>
            <w:tcBorders>
              <w:left w:val="single" w:sz="4" w:space="0" w:color="000000" w:themeColor="text1"/>
              <w:right w:val="single" w:sz="4" w:space="0" w:color="000000" w:themeColor="text1"/>
            </w:tcBorders>
          </w:tcPr>
          <w:p w14:paraId="0CDF00C9" w14:textId="77777777" w:rsidR="001F1C72" w:rsidRPr="001A404F" w:rsidRDefault="001F1C72" w:rsidP="001F1C72">
            <w:pPr>
              <w:rPr>
                <w:rFonts w:ascii="Centaur" w:hAnsi="Centaur"/>
              </w:rPr>
            </w:pPr>
          </w:p>
        </w:tc>
        <w:tc>
          <w:tcPr>
            <w:tcW w:w="2155" w:type="dxa"/>
            <w:vMerge/>
            <w:tcBorders>
              <w:left w:val="single" w:sz="4" w:space="0" w:color="000000" w:themeColor="text1"/>
              <w:right w:val="single" w:sz="4" w:space="0" w:color="000000" w:themeColor="text1"/>
            </w:tcBorders>
          </w:tcPr>
          <w:p w14:paraId="622DC8E7" w14:textId="77777777" w:rsidR="001F1C72" w:rsidRPr="001A404F" w:rsidRDefault="001F1C72" w:rsidP="001F1C72">
            <w:pPr>
              <w:rPr>
                <w:rFonts w:ascii="Centaur" w:hAnsi="Centaur"/>
              </w:rPr>
            </w:pPr>
          </w:p>
        </w:tc>
      </w:tr>
      <w:tr w:rsidR="001F1C72" w:rsidRPr="001A404F" w14:paraId="1A512CAB" w14:textId="77777777" w:rsidTr="00D526C0">
        <w:tc>
          <w:tcPr>
            <w:tcW w:w="1956" w:type="dxa"/>
            <w:vMerge/>
            <w:tcBorders>
              <w:left w:val="single" w:sz="4" w:space="0" w:color="000000" w:themeColor="text1"/>
              <w:right w:val="single" w:sz="4" w:space="0" w:color="000000" w:themeColor="text1"/>
            </w:tcBorders>
            <w:vAlign w:val="center"/>
          </w:tcPr>
          <w:p w14:paraId="24C2A396"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A7620" w14:textId="77777777" w:rsidR="001F1C72" w:rsidRPr="001A404F" w:rsidRDefault="001F1C72" w:rsidP="0026003D">
            <w:pPr>
              <w:pStyle w:val="NoSpacing"/>
              <w:rPr>
                <w:rFonts w:ascii="Centaur" w:hAnsi="Centaur"/>
              </w:rPr>
            </w:pPr>
            <w:r w:rsidRPr="001A404F">
              <w:rPr>
                <w:rFonts w:ascii="Centaur" w:hAnsi="Centaur"/>
              </w:rPr>
              <w:t xml:space="preserve">Inadequate generation and use of gender statistics </w:t>
            </w:r>
          </w:p>
          <w:p w14:paraId="5E629226" w14:textId="77777777" w:rsidR="001F1C72" w:rsidRPr="001A404F" w:rsidRDefault="001F1C72" w:rsidP="0026003D">
            <w:pPr>
              <w:pStyle w:val="NoSpacing"/>
              <w:rPr>
                <w:rFonts w:ascii="Centaur" w:hAnsi="Centaur"/>
                <w:lang w:val="en-GB"/>
              </w:rPr>
            </w:pPr>
          </w:p>
        </w:tc>
        <w:tc>
          <w:tcPr>
            <w:tcW w:w="2155" w:type="dxa"/>
            <w:tcBorders>
              <w:left w:val="single" w:sz="4" w:space="0" w:color="000000" w:themeColor="text1"/>
              <w:right w:val="single" w:sz="4" w:space="0" w:color="000000" w:themeColor="text1"/>
            </w:tcBorders>
          </w:tcPr>
          <w:p w14:paraId="068DA48F"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02EEB2E2" w14:textId="77777777" w:rsidR="001F1C72" w:rsidRPr="001A404F" w:rsidRDefault="001F1C72" w:rsidP="001F1C72">
            <w:pPr>
              <w:rPr>
                <w:rFonts w:ascii="Centaur" w:eastAsia="Calibri" w:hAnsi="Centaur"/>
              </w:rPr>
            </w:pPr>
          </w:p>
        </w:tc>
      </w:tr>
      <w:tr w:rsidR="001F1C72" w:rsidRPr="001A404F" w14:paraId="21EEF8E4" w14:textId="77777777" w:rsidTr="00D526C0">
        <w:tc>
          <w:tcPr>
            <w:tcW w:w="1956" w:type="dxa"/>
            <w:vMerge/>
            <w:tcBorders>
              <w:left w:val="single" w:sz="4" w:space="0" w:color="000000" w:themeColor="text1"/>
              <w:right w:val="single" w:sz="4" w:space="0" w:color="000000" w:themeColor="text1"/>
            </w:tcBorders>
            <w:vAlign w:val="center"/>
          </w:tcPr>
          <w:p w14:paraId="372B682D"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85ED7" w14:textId="77777777" w:rsidR="001F1C72" w:rsidRPr="001A404F" w:rsidRDefault="001F1C72" w:rsidP="0026003D">
            <w:pPr>
              <w:pStyle w:val="NoSpacing"/>
              <w:rPr>
                <w:rFonts w:ascii="Centaur" w:hAnsi="Centaur"/>
              </w:rPr>
            </w:pPr>
            <w:r w:rsidRPr="001A404F">
              <w:rPr>
                <w:rFonts w:ascii="Centaur" w:hAnsi="Centaur"/>
              </w:rPr>
              <w:t>Limited participation of  women in economic activities</w:t>
            </w:r>
          </w:p>
        </w:tc>
        <w:tc>
          <w:tcPr>
            <w:tcW w:w="2155" w:type="dxa"/>
            <w:tcBorders>
              <w:left w:val="single" w:sz="4" w:space="0" w:color="000000" w:themeColor="text1"/>
              <w:right w:val="single" w:sz="4" w:space="0" w:color="000000" w:themeColor="text1"/>
            </w:tcBorders>
          </w:tcPr>
          <w:p w14:paraId="4E6B2570" w14:textId="77777777" w:rsidR="001F1C72" w:rsidRPr="001A404F" w:rsidRDefault="001F1C72" w:rsidP="001F1C72">
            <w:pPr>
              <w:rPr>
                <w:rFonts w:ascii="Centaur" w:eastAsia="Calibri" w:hAnsi="Centaur"/>
              </w:rPr>
            </w:pPr>
          </w:p>
        </w:tc>
        <w:tc>
          <w:tcPr>
            <w:tcW w:w="2155" w:type="dxa"/>
            <w:vMerge/>
            <w:tcBorders>
              <w:left w:val="single" w:sz="4" w:space="0" w:color="000000" w:themeColor="text1"/>
              <w:right w:val="single" w:sz="4" w:space="0" w:color="000000" w:themeColor="text1"/>
            </w:tcBorders>
          </w:tcPr>
          <w:p w14:paraId="7F881087" w14:textId="77777777" w:rsidR="001F1C72" w:rsidRPr="001A404F" w:rsidRDefault="001F1C72" w:rsidP="001F1C72">
            <w:pPr>
              <w:rPr>
                <w:rFonts w:ascii="Centaur" w:eastAsia="Calibri" w:hAnsi="Centaur"/>
              </w:rPr>
            </w:pPr>
          </w:p>
        </w:tc>
      </w:tr>
      <w:tr w:rsidR="001F1C72" w:rsidRPr="001A404F" w14:paraId="3B2148FD" w14:textId="77777777" w:rsidTr="00D526C0">
        <w:tc>
          <w:tcPr>
            <w:tcW w:w="1956" w:type="dxa"/>
            <w:vMerge/>
            <w:tcBorders>
              <w:left w:val="single" w:sz="4" w:space="0" w:color="000000" w:themeColor="text1"/>
              <w:right w:val="single" w:sz="4" w:space="0" w:color="000000" w:themeColor="text1"/>
            </w:tcBorders>
            <w:vAlign w:val="center"/>
          </w:tcPr>
          <w:p w14:paraId="67CF0164" w14:textId="77777777" w:rsidR="001F1C72" w:rsidRPr="001A404F" w:rsidRDefault="001F1C72" w:rsidP="001F1C72">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754CDF" w14:textId="77777777" w:rsidR="001F1C72" w:rsidRPr="001A404F" w:rsidRDefault="001F1C72" w:rsidP="0026003D">
            <w:pPr>
              <w:pStyle w:val="NoSpacing"/>
              <w:rPr>
                <w:rFonts w:ascii="Centaur" w:eastAsia="Calibri" w:hAnsi="Centaur"/>
              </w:rPr>
            </w:pPr>
            <w:r w:rsidRPr="001A404F">
              <w:rPr>
                <w:rFonts w:ascii="Centaur" w:eastAsia="Calibri" w:hAnsi="Centaur"/>
              </w:rPr>
              <w:t>Increasing child rights violation</w:t>
            </w:r>
          </w:p>
        </w:tc>
        <w:tc>
          <w:tcPr>
            <w:tcW w:w="2155" w:type="dxa"/>
            <w:tcBorders>
              <w:left w:val="single" w:sz="4" w:space="0" w:color="000000" w:themeColor="text1"/>
              <w:bottom w:val="single" w:sz="4" w:space="0" w:color="000000" w:themeColor="text1"/>
              <w:right w:val="single" w:sz="4" w:space="0" w:color="000000" w:themeColor="text1"/>
            </w:tcBorders>
          </w:tcPr>
          <w:p w14:paraId="2E12BDF0" w14:textId="77777777" w:rsidR="001F1C72" w:rsidRPr="001A404F" w:rsidRDefault="001F1C72" w:rsidP="001F1C72">
            <w:pPr>
              <w:rPr>
                <w:rFonts w:ascii="Centaur" w:hAnsi="Centaur"/>
              </w:rPr>
            </w:pPr>
          </w:p>
        </w:tc>
        <w:tc>
          <w:tcPr>
            <w:tcW w:w="2155" w:type="dxa"/>
            <w:vMerge/>
            <w:tcBorders>
              <w:left w:val="single" w:sz="4" w:space="0" w:color="000000" w:themeColor="text1"/>
              <w:bottom w:val="single" w:sz="4" w:space="0" w:color="000000" w:themeColor="text1"/>
              <w:right w:val="single" w:sz="4" w:space="0" w:color="000000" w:themeColor="text1"/>
            </w:tcBorders>
          </w:tcPr>
          <w:p w14:paraId="200D5923" w14:textId="77777777" w:rsidR="001F1C72" w:rsidRPr="001A404F" w:rsidRDefault="001F1C72" w:rsidP="001F1C72">
            <w:pPr>
              <w:rPr>
                <w:rFonts w:ascii="Centaur" w:hAnsi="Centaur"/>
              </w:rPr>
            </w:pPr>
          </w:p>
        </w:tc>
      </w:tr>
      <w:tr w:rsidR="0026003D" w:rsidRPr="001A404F" w14:paraId="73A11952" w14:textId="77777777" w:rsidTr="00D526C0">
        <w:tc>
          <w:tcPr>
            <w:tcW w:w="1956" w:type="dxa"/>
            <w:vMerge w:val="restart"/>
            <w:tcBorders>
              <w:top w:val="single" w:sz="4" w:space="0" w:color="000000" w:themeColor="text1"/>
              <w:left w:val="single" w:sz="4" w:space="0" w:color="000000" w:themeColor="text1"/>
              <w:right w:val="single" w:sz="4" w:space="0" w:color="000000" w:themeColor="text1"/>
            </w:tcBorders>
          </w:tcPr>
          <w:p w14:paraId="06F9F15F" w14:textId="77777777" w:rsidR="0026003D" w:rsidRPr="001A404F" w:rsidRDefault="0026003D" w:rsidP="0026003D">
            <w:pPr>
              <w:rPr>
                <w:rFonts w:ascii="Centaur" w:hAnsi="Centaur"/>
              </w:rPr>
            </w:pPr>
            <w:r w:rsidRPr="001A404F">
              <w:rPr>
                <w:rFonts w:ascii="Centaur" w:hAnsi="Centaur"/>
              </w:rPr>
              <w:t xml:space="preserve">Environment, Infrastructure and Human Settlements </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D8CB9" w14:textId="77777777" w:rsidR="0026003D" w:rsidRPr="001A404F" w:rsidRDefault="0026003D" w:rsidP="0026003D">
            <w:pPr>
              <w:pStyle w:val="NoSpacing"/>
              <w:rPr>
                <w:rFonts w:ascii="Centaur" w:hAnsi="Centaur"/>
                <w:lang w:val="en-GB"/>
              </w:rPr>
            </w:pPr>
            <w:r w:rsidRPr="001A404F">
              <w:rPr>
                <w:rFonts w:ascii="Centaur" w:hAnsi="Centaur"/>
                <w:lang w:val="en-GB"/>
              </w:rPr>
              <w:t>.Poor drainage system</w:t>
            </w:r>
          </w:p>
          <w:p w14:paraId="45FC6C6C" w14:textId="77777777" w:rsidR="0026003D" w:rsidRPr="001A404F" w:rsidRDefault="0026003D" w:rsidP="0026003D">
            <w:pPr>
              <w:pStyle w:val="NoSpacing"/>
              <w:rPr>
                <w:rFonts w:ascii="Centaur" w:hAnsi="Centaur"/>
                <w:lang w:val="en-GB"/>
              </w:rPr>
            </w:pPr>
          </w:p>
        </w:tc>
        <w:tc>
          <w:tcPr>
            <w:tcW w:w="2155" w:type="dxa"/>
            <w:tcBorders>
              <w:top w:val="single" w:sz="4" w:space="0" w:color="000000" w:themeColor="text1"/>
              <w:left w:val="single" w:sz="4" w:space="0" w:color="000000" w:themeColor="text1"/>
              <w:right w:val="single" w:sz="4" w:space="0" w:color="000000" w:themeColor="text1"/>
            </w:tcBorders>
          </w:tcPr>
          <w:p w14:paraId="7FD8558E" w14:textId="77777777" w:rsidR="0026003D" w:rsidRPr="001A404F" w:rsidRDefault="0026003D" w:rsidP="0026003D">
            <w:pPr>
              <w:pStyle w:val="NoSpacing"/>
              <w:jc w:val="both"/>
              <w:rPr>
                <w:rFonts w:ascii="Centaur" w:hAnsi="Centaur"/>
                <w:lang w:eastAsia="en-GB"/>
              </w:rPr>
            </w:pPr>
            <w:r w:rsidRPr="001A404F">
              <w:rPr>
                <w:rFonts w:ascii="Centaur" w:hAnsi="Centaur"/>
              </w:rPr>
              <w:t>Sustainable and Resilient Communities and infrastructure</w:t>
            </w:r>
          </w:p>
          <w:p w14:paraId="29571F20" w14:textId="77777777" w:rsidR="0026003D" w:rsidRPr="001A404F" w:rsidRDefault="0026003D" w:rsidP="0026003D">
            <w:pPr>
              <w:rPr>
                <w:rFonts w:ascii="Centaur" w:hAnsi="Centaur"/>
              </w:rPr>
            </w:pPr>
          </w:p>
        </w:tc>
        <w:tc>
          <w:tcPr>
            <w:tcW w:w="2155" w:type="dxa"/>
            <w:vMerge w:val="restart"/>
            <w:tcBorders>
              <w:top w:val="single" w:sz="4" w:space="0" w:color="000000" w:themeColor="text1"/>
              <w:left w:val="single" w:sz="4" w:space="0" w:color="000000" w:themeColor="text1"/>
              <w:right w:val="single" w:sz="4" w:space="0" w:color="000000" w:themeColor="text1"/>
            </w:tcBorders>
          </w:tcPr>
          <w:p w14:paraId="0E51CFE4" w14:textId="77777777" w:rsidR="0026003D" w:rsidRPr="001A404F" w:rsidRDefault="0026003D" w:rsidP="0026003D">
            <w:pPr>
              <w:rPr>
                <w:rFonts w:ascii="Centaur" w:hAnsi="Centaur"/>
              </w:rPr>
            </w:pPr>
            <w:r w:rsidRPr="001A404F">
              <w:rPr>
                <w:rFonts w:ascii="Centaur" w:hAnsi="Centaur"/>
              </w:rPr>
              <w:t>Safeguard the natural environment and ensure a resilient built environment</w:t>
            </w:r>
          </w:p>
        </w:tc>
      </w:tr>
      <w:tr w:rsidR="0026003D" w:rsidRPr="001A404F" w14:paraId="093C8969" w14:textId="77777777" w:rsidTr="00D526C0">
        <w:tc>
          <w:tcPr>
            <w:tcW w:w="1956" w:type="dxa"/>
            <w:vMerge/>
            <w:tcBorders>
              <w:left w:val="single" w:sz="4" w:space="0" w:color="000000" w:themeColor="text1"/>
              <w:right w:val="single" w:sz="4" w:space="0" w:color="000000" w:themeColor="text1"/>
            </w:tcBorders>
            <w:vAlign w:val="center"/>
          </w:tcPr>
          <w:p w14:paraId="0655412C"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1FB7F" w14:textId="77777777" w:rsidR="0026003D" w:rsidRPr="001A404F" w:rsidRDefault="0026003D" w:rsidP="0026003D">
            <w:pPr>
              <w:pStyle w:val="NoSpacing"/>
              <w:rPr>
                <w:rFonts w:ascii="Centaur" w:hAnsi="Centaur"/>
                <w:lang w:val="en-GB"/>
              </w:rPr>
            </w:pPr>
            <w:r w:rsidRPr="001A404F">
              <w:rPr>
                <w:rFonts w:ascii="Centaur" w:hAnsi="Centaur"/>
                <w:lang w:val="en-GB"/>
              </w:rPr>
              <w:t>Poor condition of some roads and mobility in communities</w:t>
            </w:r>
          </w:p>
        </w:tc>
        <w:tc>
          <w:tcPr>
            <w:tcW w:w="2155" w:type="dxa"/>
            <w:tcBorders>
              <w:left w:val="single" w:sz="4" w:space="0" w:color="000000" w:themeColor="text1"/>
              <w:right w:val="single" w:sz="4" w:space="0" w:color="000000" w:themeColor="text1"/>
            </w:tcBorders>
          </w:tcPr>
          <w:p w14:paraId="3A09E7B1"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290A3FC1" w14:textId="77777777" w:rsidR="0026003D" w:rsidRPr="001A404F" w:rsidRDefault="0026003D" w:rsidP="0026003D">
            <w:pPr>
              <w:rPr>
                <w:rFonts w:ascii="Centaur" w:hAnsi="Centaur"/>
              </w:rPr>
            </w:pPr>
          </w:p>
        </w:tc>
      </w:tr>
      <w:tr w:rsidR="0026003D" w:rsidRPr="001A404F" w14:paraId="30438749" w14:textId="77777777" w:rsidTr="00D526C0">
        <w:tc>
          <w:tcPr>
            <w:tcW w:w="1956" w:type="dxa"/>
            <w:vMerge/>
            <w:tcBorders>
              <w:left w:val="single" w:sz="4" w:space="0" w:color="000000" w:themeColor="text1"/>
              <w:right w:val="single" w:sz="4" w:space="0" w:color="000000" w:themeColor="text1"/>
            </w:tcBorders>
            <w:vAlign w:val="center"/>
          </w:tcPr>
          <w:p w14:paraId="727040C2"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71347B" w14:textId="77777777" w:rsidR="0026003D" w:rsidRPr="001A404F" w:rsidRDefault="0026003D" w:rsidP="0026003D">
            <w:pPr>
              <w:pStyle w:val="NoSpacing"/>
              <w:rPr>
                <w:rFonts w:ascii="Centaur" w:hAnsi="Centaur"/>
                <w:lang w:val="en-GB"/>
              </w:rPr>
            </w:pPr>
            <w:r w:rsidRPr="001A404F">
              <w:rPr>
                <w:rFonts w:ascii="Centaur" w:hAnsi="Centaur"/>
                <w:lang w:val="en-GB"/>
              </w:rPr>
              <w:t>Inadequate safety features on road networks</w:t>
            </w:r>
          </w:p>
        </w:tc>
        <w:tc>
          <w:tcPr>
            <w:tcW w:w="2155" w:type="dxa"/>
            <w:tcBorders>
              <w:left w:val="single" w:sz="4" w:space="0" w:color="000000" w:themeColor="text1"/>
              <w:right w:val="single" w:sz="4" w:space="0" w:color="000000" w:themeColor="text1"/>
            </w:tcBorders>
          </w:tcPr>
          <w:p w14:paraId="2CF74301"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24D23B8E" w14:textId="77777777" w:rsidR="0026003D" w:rsidRPr="001A404F" w:rsidRDefault="0026003D" w:rsidP="0026003D">
            <w:pPr>
              <w:rPr>
                <w:rFonts w:ascii="Centaur" w:hAnsi="Centaur"/>
              </w:rPr>
            </w:pPr>
          </w:p>
        </w:tc>
      </w:tr>
      <w:tr w:rsidR="0026003D" w:rsidRPr="001A404F" w14:paraId="00589313" w14:textId="77777777" w:rsidTr="00D526C0">
        <w:tc>
          <w:tcPr>
            <w:tcW w:w="1956" w:type="dxa"/>
            <w:vMerge/>
            <w:tcBorders>
              <w:left w:val="single" w:sz="4" w:space="0" w:color="000000" w:themeColor="text1"/>
              <w:right w:val="single" w:sz="4" w:space="0" w:color="000000" w:themeColor="text1"/>
            </w:tcBorders>
            <w:vAlign w:val="center"/>
          </w:tcPr>
          <w:p w14:paraId="29A9C70D"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5F4CB" w14:textId="77777777" w:rsidR="0026003D" w:rsidRPr="001A404F" w:rsidRDefault="0026003D" w:rsidP="0026003D">
            <w:pPr>
              <w:pStyle w:val="NoSpacing"/>
              <w:rPr>
                <w:rFonts w:ascii="Centaur" w:hAnsi="Centaur"/>
                <w:lang w:val="en-GB"/>
              </w:rPr>
            </w:pPr>
            <w:r w:rsidRPr="001A404F">
              <w:rPr>
                <w:rFonts w:ascii="Centaur" w:hAnsi="Centaur"/>
                <w:lang w:val="en-GB"/>
              </w:rPr>
              <w:t>Inadequate number of terminals and bus stops</w:t>
            </w:r>
          </w:p>
        </w:tc>
        <w:tc>
          <w:tcPr>
            <w:tcW w:w="2155" w:type="dxa"/>
            <w:tcBorders>
              <w:left w:val="single" w:sz="4" w:space="0" w:color="000000" w:themeColor="text1"/>
              <w:right w:val="single" w:sz="4" w:space="0" w:color="000000" w:themeColor="text1"/>
            </w:tcBorders>
          </w:tcPr>
          <w:p w14:paraId="23CCFCFE"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0A126FD2" w14:textId="77777777" w:rsidR="0026003D" w:rsidRPr="001A404F" w:rsidRDefault="0026003D" w:rsidP="0026003D">
            <w:pPr>
              <w:rPr>
                <w:rFonts w:ascii="Centaur" w:hAnsi="Centaur"/>
              </w:rPr>
            </w:pPr>
          </w:p>
        </w:tc>
      </w:tr>
      <w:tr w:rsidR="0026003D" w:rsidRPr="001A404F" w14:paraId="72A97F1C" w14:textId="77777777" w:rsidTr="00D526C0">
        <w:tc>
          <w:tcPr>
            <w:tcW w:w="1956" w:type="dxa"/>
            <w:vMerge/>
            <w:tcBorders>
              <w:left w:val="single" w:sz="4" w:space="0" w:color="000000" w:themeColor="text1"/>
              <w:right w:val="single" w:sz="4" w:space="0" w:color="000000" w:themeColor="text1"/>
            </w:tcBorders>
            <w:vAlign w:val="center"/>
          </w:tcPr>
          <w:p w14:paraId="610EF3D3"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CE123" w14:textId="77777777" w:rsidR="0026003D" w:rsidRPr="001A404F" w:rsidRDefault="0026003D" w:rsidP="0026003D">
            <w:pPr>
              <w:pStyle w:val="NoSpacing"/>
              <w:rPr>
                <w:rFonts w:ascii="Centaur" w:hAnsi="Centaur"/>
                <w:lang w:val="en-GB"/>
              </w:rPr>
            </w:pPr>
            <w:r w:rsidRPr="001A404F">
              <w:rPr>
                <w:rFonts w:ascii="Centaur" w:hAnsi="Centaur"/>
              </w:rPr>
              <w:t>Growth of slums and unplanned communities</w:t>
            </w:r>
          </w:p>
        </w:tc>
        <w:tc>
          <w:tcPr>
            <w:tcW w:w="2155" w:type="dxa"/>
            <w:tcBorders>
              <w:left w:val="single" w:sz="4" w:space="0" w:color="000000" w:themeColor="text1"/>
              <w:right w:val="single" w:sz="4" w:space="0" w:color="000000" w:themeColor="text1"/>
            </w:tcBorders>
          </w:tcPr>
          <w:p w14:paraId="2445CAC4"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24808CE2" w14:textId="77777777" w:rsidR="0026003D" w:rsidRPr="001A404F" w:rsidRDefault="0026003D" w:rsidP="0026003D">
            <w:pPr>
              <w:rPr>
                <w:rFonts w:ascii="Centaur" w:hAnsi="Centaur"/>
              </w:rPr>
            </w:pPr>
          </w:p>
        </w:tc>
      </w:tr>
      <w:tr w:rsidR="0026003D" w:rsidRPr="001A404F" w14:paraId="1B06A905" w14:textId="77777777" w:rsidTr="00D526C0">
        <w:tc>
          <w:tcPr>
            <w:tcW w:w="1956" w:type="dxa"/>
            <w:vMerge/>
            <w:tcBorders>
              <w:left w:val="single" w:sz="4" w:space="0" w:color="000000" w:themeColor="text1"/>
              <w:right w:val="single" w:sz="4" w:space="0" w:color="000000" w:themeColor="text1"/>
            </w:tcBorders>
            <w:vAlign w:val="center"/>
          </w:tcPr>
          <w:p w14:paraId="6B7E3A2C"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AA47D" w14:textId="77777777" w:rsidR="0026003D" w:rsidRPr="001A404F" w:rsidRDefault="0026003D" w:rsidP="0026003D">
            <w:pPr>
              <w:pStyle w:val="NoSpacing"/>
              <w:rPr>
                <w:rFonts w:ascii="Centaur" w:hAnsi="Centaur"/>
              </w:rPr>
            </w:pPr>
            <w:r w:rsidRPr="001A404F">
              <w:rPr>
                <w:rFonts w:ascii="Centaur" w:hAnsi="Centaur"/>
              </w:rPr>
              <w:t>Encroachment of proposed road by auto mechanics</w:t>
            </w:r>
          </w:p>
        </w:tc>
        <w:tc>
          <w:tcPr>
            <w:tcW w:w="2155" w:type="dxa"/>
            <w:tcBorders>
              <w:left w:val="single" w:sz="4" w:space="0" w:color="000000" w:themeColor="text1"/>
              <w:right w:val="single" w:sz="4" w:space="0" w:color="000000" w:themeColor="text1"/>
            </w:tcBorders>
          </w:tcPr>
          <w:p w14:paraId="35D54F04"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53450CBE" w14:textId="77777777" w:rsidR="0026003D" w:rsidRPr="001A404F" w:rsidRDefault="0026003D" w:rsidP="0026003D">
            <w:pPr>
              <w:rPr>
                <w:rFonts w:ascii="Centaur" w:hAnsi="Centaur"/>
              </w:rPr>
            </w:pPr>
          </w:p>
        </w:tc>
      </w:tr>
      <w:tr w:rsidR="0026003D" w:rsidRPr="001A404F" w14:paraId="3303C0E7" w14:textId="77777777" w:rsidTr="00D526C0">
        <w:tc>
          <w:tcPr>
            <w:tcW w:w="1956" w:type="dxa"/>
            <w:vMerge/>
            <w:tcBorders>
              <w:left w:val="single" w:sz="4" w:space="0" w:color="000000" w:themeColor="text1"/>
              <w:right w:val="single" w:sz="4" w:space="0" w:color="000000" w:themeColor="text1"/>
            </w:tcBorders>
            <w:vAlign w:val="center"/>
          </w:tcPr>
          <w:p w14:paraId="698EF00B"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9BBDEC" w14:textId="77777777" w:rsidR="0026003D" w:rsidRPr="001A404F" w:rsidRDefault="0026003D" w:rsidP="0026003D">
            <w:pPr>
              <w:pStyle w:val="NoSpacing"/>
              <w:rPr>
                <w:rFonts w:ascii="Centaur" w:hAnsi="Centaur"/>
              </w:rPr>
            </w:pPr>
            <w:r w:rsidRPr="001A404F">
              <w:rPr>
                <w:rFonts w:ascii="Centaur" w:hAnsi="Centaur"/>
              </w:rPr>
              <w:t>Inappropriate parking of cars’ at Komkompe</w:t>
            </w:r>
          </w:p>
        </w:tc>
        <w:tc>
          <w:tcPr>
            <w:tcW w:w="2155" w:type="dxa"/>
            <w:tcBorders>
              <w:left w:val="single" w:sz="4" w:space="0" w:color="000000" w:themeColor="text1"/>
              <w:right w:val="single" w:sz="4" w:space="0" w:color="000000" w:themeColor="text1"/>
            </w:tcBorders>
          </w:tcPr>
          <w:p w14:paraId="10D1DE1B"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5E425D57" w14:textId="77777777" w:rsidR="0026003D" w:rsidRPr="001A404F" w:rsidRDefault="0026003D" w:rsidP="0026003D">
            <w:pPr>
              <w:rPr>
                <w:rFonts w:ascii="Centaur" w:hAnsi="Centaur"/>
              </w:rPr>
            </w:pPr>
          </w:p>
        </w:tc>
      </w:tr>
      <w:tr w:rsidR="0026003D" w:rsidRPr="001A404F" w14:paraId="26EFAC01" w14:textId="77777777" w:rsidTr="00D526C0">
        <w:tc>
          <w:tcPr>
            <w:tcW w:w="1956" w:type="dxa"/>
            <w:vMerge/>
            <w:tcBorders>
              <w:left w:val="single" w:sz="4" w:space="0" w:color="000000" w:themeColor="text1"/>
              <w:right w:val="single" w:sz="4" w:space="0" w:color="000000" w:themeColor="text1"/>
            </w:tcBorders>
            <w:vAlign w:val="center"/>
          </w:tcPr>
          <w:p w14:paraId="320C1FC8"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C0889" w14:textId="77777777" w:rsidR="0026003D" w:rsidRPr="001A404F" w:rsidRDefault="0026003D" w:rsidP="0026003D">
            <w:pPr>
              <w:pStyle w:val="NoSpacing"/>
              <w:rPr>
                <w:rFonts w:ascii="Centaur" w:hAnsi="Centaur"/>
              </w:rPr>
            </w:pPr>
            <w:r w:rsidRPr="001A404F">
              <w:rPr>
                <w:rFonts w:ascii="Centaur" w:hAnsi="Centaur"/>
              </w:rPr>
              <w:t>Inadequate maintenance of infrastructure</w:t>
            </w:r>
          </w:p>
        </w:tc>
        <w:tc>
          <w:tcPr>
            <w:tcW w:w="2155" w:type="dxa"/>
            <w:tcBorders>
              <w:left w:val="single" w:sz="4" w:space="0" w:color="000000" w:themeColor="text1"/>
              <w:right w:val="single" w:sz="4" w:space="0" w:color="000000" w:themeColor="text1"/>
            </w:tcBorders>
          </w:tcPr>
          <w:p w14:paraId="3250312F"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497BA181" w14:textId="77777777" w:rsidR="0026003D" w:rsidRPr="001A404F" w:rsidRDefault="0026003D" w:rsidP="0026003D">
            <w:pPr>
              <w:rPr>
                <w:rFonts w:ascii="Centaur" w:hAnsi="Centaur"/>
              </w:rPr>
            </w:pPr>
          </w:p>
        </w:tc>
      </w:tr>
      <w:tr w:rsidR="0026003D" w:rsidRPr="001A404F" w14:paraId="75472645" w14:textId="77777777" w:rsidTr="00D526C0">
        <w:tc>
          <w:tcPr>
            <w:tcW w:w="1956" w:type="dxa"/>
            <w:vMerge/>
            <w:tcBorders>
              <w:left w:val="single" w:sz="4" w:space="0" w:color="000000" w:themeColor="text1"/>
              <w:right w:val="single" w:sz="4" w:space="0" w:color="000000" w:themeColor="text1"/>
            </w:tcBorders>
            <w:vAlign w:val="center"/>
          </w:tcPr>
          <w:p w14:paraId="53A6698B"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2BE8C4" w14:textId="77777777" w:rsidR="0026003D" w:rsidRPr="001A404F" w:rsidRDefault="0026003D" w:rsidP="0026003D">
            <w:pPr>
              <w:pStyle w:val="NoSpacing"/>
              <w:rPr>
                <w:rFonts w:ascii="Centaur" w:hAnsi="Centaur"/>
              </w:rPr>
            </w:pPr>
            <w:r w:rsidRPr="001A404F">
              <w:rPr>
                <w:rFonts w:ascii="Centaur" w:hAnsi="Centaur"/>
              </w:rPr>
              <w:t xml:space="preserve">Encroachment of road reservations and public lands </w:t>
            </w:r>
          </w:p>
        </w:tc>
        <w:tc>
          <w:tcPr>
            <w:tcW w:w="2155" w:type="dxa"/>
            <w:tcBorders>
              <w:left w:val="single" w:sz="4" w:space="0" w:color="000000" w:themeColor="text1"/>
              <w:right w:val="single" w:sz="4" w:space="0" w:color="000000" w:themeColor="text1"/>
            </w:tcBorders>
          </w:tcPr>
          <w:p w14:paraId="598D76ED"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23184621" w14:textId="77777777" w:rsidR="0026003D" w:rsidRPr="001A404F" w:rsidRDefault="0026003D" w:rsidP="0026003D">
            <w:pPr>
              <w:rPr>
                <w:rFonts w:ascii="Centaur" w:hAnsi="Centaur"/>
              </w:rPr>
            </w:pPr>
          </w:p>
        </w:tc>
      </w:tr>
      <w:tr w:rsidR="0026003D" w:rsidRPr="001A404F" w14:paraId="13E647E6" w14:textId="77777777" w:rsidTr="00D526C0">
        <w:tc>
          <w:tcPr>
            <w:tcW w:w="1956" w:type="dxa"/>
            <w:vMerge/>
            <w:tcBorders>
              <w:left w:val="single" w:sz="4" w:space="0" w:color="000000" w:themeColor="text1"/>
              <w:right w:val="single" w:sz="4" w:space="0" w:color="000000" w:themeColor="text1"/>
            </w:tcBorders>
            <w:vAlign w:val="center"/>
          </w:tcPr>
          <w:p w14:paraId="45940D71"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D482F0" w14:textId="77777777" w:rsidR="0026003D" w:rsidRPr="001A404F" w:rsidRDefault="0026003D" w:rsidP="0026003D">
            <w:pPr>
              <w:pStyle w:val="NoSpacing"/>
              <w:rPr>
                <w:rFonts w:ascii="Centaur" w:hAnsi="Centaur"/>
              </w:rPr>
            </w:pPr>
            <w:r w:rsidRPr="001A404F">
              <w:rPr>
                <w:rFonts w:ascii="Centaur" w:hAnsi="Centaur"/>
              </w:rPr>
              <w:t>Difficulty in the acquisition of  lands for developmental projects</w:t>
            </w:r>
          </w:p>
        </w:tc>
        <w:tc>
          <w:tcPr>
            <w:tcW w:w="2155" w:type="dxa"/>
            <w:tcBorders>
              <w:left w:val="single" w:sz="4" w:space="0" w:color="000000" w:themeColor="text1"/>
              <w:right w:val="single" w:sz="4" w:space="0" w:color="000000" w:themeColor="text1"/>
            </w:tcBorders>
          </w:tcPr>
          <w:p w14:paraId="02B017B2"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3889A75C" w14:textId="77777777" w:rsidR="0026003D" w:rsidRPr="001A404F" w:rsidRDefault="0026003D" w:rsidP="0026003D">
            <w:pPr>
              <w:rPr>
                <w:rFonts w:ascii="Centaur" w:hAnsi="Centaur"/>
              </w:rPr>
            </w:pPr>
          </w:p>
        </w:tc>
      </w:tr>
      <w:tr w:rsidR="0026003D" w:rsidRPr="001A404F" w14:paraId="0883AC58" w14:textId="77777777" w:rsidTr="00D526C0">
        <w:tc>
          <w:tcPr>
            <w:tcW w:w="1956" w:type="dxa"/>
            <w:vMerge/>
            <w:tcBorders>
              <w:left w:val="single" w:sz="4" w:space="0" w:color="000000" w:themeColor="text1"/>
              <w:right w:val="single" w:sz="4" w:space="0" w:color="000000" w:themeColor="text1"/>
            </w:tcBorders>
            <w:vAlign w:val="center"/>
          </w:tcPr>
          <w:p w14:paraId="0460F403"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DC613" w14:textId="77777777" w:rsidR="0026003D" w:rsidRPr="001A404F" w:rsidRDefault="0026003D" w:rsidP="0026003D">
            <w:pPr>
              <w:pStyle w:val="NoSpacing"/>
              <w:rPr>
                <w:rFonts w:ascii="Centaur" w:hAnsi="Centaur"/>
              </w:rPr>
            </w:pPr>
            <w:r w:rsidRPr="001A404F">
              <w:rPr>
                <w:rFonts w:ascii="Centaur" w:hAnsi="Centaur"/>
              </w:rPr>
              <w:t>Weak spatial planning capacity at the local level</w:t>
            </w:r>
          </w:p>
        </w:tc>
        <w:tc>
          <w:tcPr>
            <w:tcW w:w="2155" w:type="dxa"/>
            <w:tcBorders>
              <w:left w:val="single" w:sz="4" w:space="0" w:color="000000" w:themeColor="text1"/>
              <w:right w:val="single" w:sz="4" w:space="0" w:color="000000" w:themeColor="text1"/>
            </w:tcBorders>
          </w:tcPr>
          <w:p w14:paraId="7224761B"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7BD3D447" w14:textId="77777777" w:rsidR="0026003D" w:rsidRPr="001A404F" w:rsidRDefault="0026003D" w:rsidP="0026003D">
            <w:pPr>
              <w:rPr>
                <w:rFonts w:ascii="Centaur" w:hAnsi="Centaur"/>
              </w:rPr>
            </w:pPr>
          </w:p>
        </w:tc>
      </w:tr>
      <w:tr w:rsidR="0026003D" w:rsidRPr="001A404F" w14:paraId="4ABBC02C" w14:textId="77777777" w:rsidTr="00D526C0">
        <w:tc>
          <w:tcPr>
            <w:tcW w:w="1956" w:type="dxa"/>
            <w:vMerge/>
            <w:tcBorders>
              <w:left w:val="single" w:sz="4" w:space="0" w:color="000000" w:themeColor="text1"/>
              <w:right w:val="single" w:sz="4" w:space="0" w:color="000000" w:themeColor="text1"/>
            </w:tcBorders>
            <w:vAlign w:val="center"/>
          </w:tcPr>
          <w:p w14:paraId="3E776BE2"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2949F" w14:textId="77777777" w:rsidR="0026003D" w:rsidRPr="001A404F" w:rsidRDefault="0026003D" w:rsidP="0026003D">
            <w:pPr>
              <w:pStyle w:val="NoSpacing"/>
              <w:rPr>
                <w:rFonts w:ascii="Centaur" w:hAnsi="Centaur"/>
                <w:lang w:val="en-GB"/>
              </w:rPr>
            </w:pPr>
            <w:r w:rsidRPr="001A404F">
              <w:rPr>
                <w:rFonts w:ascii="Centaur" w:hAnsi="Centaur"/>
                <w:lang w:val="en-GB"/>
              </w:rPr>
              <w:t>High occurrence of flooding and fire disaster</w:t>
            </w:r>
          </w:p>
        </w:tc>
        <w:tc>
          <w:tcPr>
            <w:tcW w:w="2155" w:type="dxa"/>
            <w:tcBorders>
              <w:left w:val="single" w:sz="4" w:space="0" w:color="000000" w:themeColor="text1"/>
              <w:right w:val="single" w:sz="4" w:space="0" w:color="000000" w:themeColor="text1"/>
            </w:tcBorders>
          </w:tcPr>
          <w:p w14:paraId="74BC513B" w14:textId="77777777" w:rsidR="0026003D" w:rsidRPr="001A404F" w:rsidRDefault="0026003D" w:rsidP="0026003D">
            <w:pPr>
              <w:rPr>
                <w:rFonts w:ascii="Centaur" w:hAnsi="Centaur"/>
              </w:rPr>
            </w:pPr>
          </w:p>
        </w:tc>
        <w:tc>
          <w:tcPr>
            <w:tcW w:w="2155" w:type="dxa"/>
            <w:vMerge/>
            <w:tcBorders>
              <w:left w:val="single" w:sz="4" w:space="0" w:color="000000" w:themeColor="text1"/>
              <w:right w:val="single" w:sz="4" w:space="0" w:color="000000" w:themeColor="text1"/>
            </w:tcBorders>
          </w:tcPr>
          <w:p w14:paraId="77852A7C" w14:textId="77777777" w:rsidR="0026003D" w:rsidRPr="001A404F" w:rsidRDefault="0026003D" w:rsidP="0026003D">
            <w:pPr>
              <w:rPr>
                <w:rFonts w:ascii="Centaur" w:hAnsi="Centaur"/>
              </w:rPr>
            </w:pPr>
          </w:p>
        </w:tc>
      </w:tr>
      <w:tr w:rsidR="0026003D" w:rsidRPr="001A404F" w14:paraId="786D9370" w14:textId="77777777" w:rsidTr="00D526C0">
        <w:tc>
          <w:tcPr>
            <w:tcW w:w="1956" w:type="dxa"/>
            <w:vMerge/>
            <w:tcBorders>
              <w:left w:val="single" w:sz="4" w:space="0" w:color="000000" w:themeColor="text1"/>
              <w:bottom w:val="single" w:sz="4" w:space="0" w:color="000000" w:themeColor="text1"/>
              <w:right w:val="single" w:sz="4" w:space="0" w:color="000000" w:themeColor="text1"/>
            </w:tcBorders>
            <w:vAlign w:val="center"/>
          </w:tcPr>
          <w:p w14:paraId="1FC82BD5" w14:textId="77777777" w:rsidR="0026003D" w:rsidRPr="001A404F" w:rsidRDefault="0026003D" w:rsidP="0026003D">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647AB" w14:textId="77777777" w:rsidR="0026003D" w:rsidRPr="001A404F" w:rsidRDefault="0026003D" w:rsidP="0026003D">
            <w:pPr>
              <w:pStyle w:val="NoSpacing"/>
              <w:rPr>
                <w:rFonts w:ascii="Centaur" w:hAnsi="Centaur"/>
              </w:rPr>
            </w:pPr>
          </w:p>
        </w:tc>
        <w:tc>
          <w:tcPr>
            <w:tcW w:w="2155" w:type="dxa"/>
            <w:tcBorders>
              <w:left w:val="single" w:sz="4" w:space="0" w:color="000000" w:themeColor="text1"/>
              <w:bottom w:val="single" w:sz="4" w:space="0" w:color="000000" w:themeColor="text1"/>
              <w:right w:val="single" w:sz="4" w:space="0" w:color="000000" w:themeColor="text1"/>
            </w:tcBorders>
          </w:tcPr>
          <w:p w14:paraId="6C385B49" w14:textId="77777777" w:rsidR="0026003D" w:rsidRPr="001A404F" w:rsidRDefault="0026003D" w:rsidP="0026003D">
            <w:pPr>
              <w:rPr>
                <w:rFonts w:ascii="Centaur" w:hAnsi="Centaur"/>
              </w:rPr>
            </w:pPr>
          </w:p>
        </w:tc>
        <w:tc>
          <w:tcPr>
            <w:tcW w:w="2155" w:type="dxa"/>
            <w:vMerge/>
            <w:tcBorders>
              <w:left w:val="single" w:sz="4" w:space="0" w:color="000000" w:themeColor="text1"/>
              <w:bottom w:val="single" w:sz="4" w:space="0" w:color="000000" w:themeColor="text1"/>
              <w:right w:val="single" w:sz="4" w:space="0" w:color="000000" w:themeColor="text1"/>
            </w:tcBorders>
          </w:tcPr>
          <w:p w14:paraId="4912FC80" w14:textId="77777777" w:rsidR="0026003D" w:rsidRPr="001A404F" w:rsidRDefault="0026003D" w:rsidP="0026003D">
            <w:pPr>
              <w:rPr>
                <w:rFonts w:ascii="Centaur" w:hAnsi="Centaur"/>
              </w:rPr>
            </w:pPr>
          </w:p>
        </w:tc>
      </w:tr>
      <w:tr w:rsidR="00DA488F" w:rsidRPr="001A404F" w14:paraId="0118955B" w14:textId="77777777" w:rsidTr="0026003D">
        <w:trPr>
          <w:trHeight w:val="1025"/>
        </w:trPr>
        <w:tc>
          <w:tcPr>
            <w:tcW w:w="1956" w:type="dxa"/>
            <w:vMerge w:val="restart"/>
            <w:tcBorders>
              <w:top w:val="single" w:sz="4" w:space="0" w:color="000000" w:themeColor="text1"/>
              <w:left w:val="single" w:sz="4" w:space="0" w:color="000000" w:themeColor="text1"/>
              <w:right w:val="single" w:sz="4" w:space="0" w:color="000000" w:themeColor="text1"/>
            </w:tcBorders>
          </w:tcPr>
          <w:p w14:paraId="1EBE20D5" w14:textId="77777777" w:rsidR="00DA488F" w:rsidRPr="001A404F" w:rsidRDefault="00DA488F" w:rsidP="00A74803">
            <w:pPr>
              <w:rPr>
                <w:rFonts w:ascii="Centaur" w:hAnsi="Centaur"/>
              </w:rPr>
            </w:pPr>
            <w:r w:rsidRPr="001A404F">
              <w:rPr>
                <w:rFonts w:ascii="Centaur" w:hAnsi="Centaur"/>
              </w:rPr>
              <w:lastRenderedPageBreak/>
              <w:t>Governance, Corruption and Public Accountability</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FE49A4" w14:textId="77777777" w:rsidR="00DA488F" w:rsidRPr="001A404F" w:rsidRDefault="00DA488F" w:rsidP="00A74803">
            <w:pPr>
              <w:pStyle w:val="NoSpacing"/>
              <w:rPr>
                <w:rFonts w:ascii="Centaur" w:hAnsi="Centaur"/>
                <w:bCs/>
                <w:lang w:val="en-GB"/>
              </w:rPr>
            </w:pPr>
            <w:r w:rsidRPr="001A404F">
              <w:rPr>
                <w:rFonts w:ascii="Centaur" w:hAnsi="Centaur"/>
              </w:rPr>
              <w:t>Weak involvement and participation of citizenry in planning and budgeting</w:t>
            </w:r>
          </w:p>
        </w:tc>
        <w:tc>
          <w:tcPr>
            <w:tcW w:w="2155" w:type="dxa"/>
            <w:tcBorders>
              <w:top w:val="single" w:sz="4" w:space="0" w:color="000000" w:themeColor="text1"/>
              <w:left w:val="single" w:sz="4" w:space="0" w:color="000000" w:themeColor="text1"/>
              <w:right w:val="single" w:sz="4" w:space="0" w:color="000000" w:themeColor="text1"/>
            </w:tcBorders>
          </w:tcPr>
          <w:p w14:paraId="7C5C169B" w14:textId="77777777" w:rsidR="00DA488F" w:rsidRPr="001A404F" w:rsidRDefault="00DA488F" w:rsidP="00A74803">
            <w:pPr>
              <w:pStyle w:val="NoSpacing"/>
              <w:rPr>
                <w:rFonts w:ascii="Centaur" w:hAnsi="Centaur"/>
              </w:rPr>
            </w:pPr>
            <w:r w:rsidRPr="001A404F">
              <w:rPr>
                <w:rFonts w:ascii="Centaur" w:hAnsi="Centaur"/>
              </w:rPr>
              <w:t>Open, transparent, participatory and effective governance</w:t>
            </w:r>
          </w:p>
          <w:p w14:paraId="73DC263A" w14:textId="77777777" w:rsidR="00DA488F" w:rsidRPr="001A404F" w:rsidRDefault="00DA488F" w:rsidP="00A74803">
            <w:pPr>
              <w:pStyle w:val="NoSpacing"/>
              <w:rPr>
                <w:rFonts w:ascii="Centaur" w:eastAsia="Yu Gothic Light" w:hAnsi="Centaur"/>
              </w:rPr>
            </w:pPr>
          </w:p>
        </w:tc>
        <w:tc>
          <w:tcPr>
            <w:tcW w:w="2155" w:type="dxa"/>
            <w:vMerge w:val="restart"/>
            <w:tcBorders>
              <w:top w:val="single" w:sz="4" w:space="0" w:color="000000" w:themeColor="text1"/>
              <w:left w:val="single" w:sz="4" w:space="0" w:color="000000" w:themeColor="text1"/>
              <w:right w:val="single" w:sz="4" w:space="0" w:color="000000" w:themeColor="text1"/>
            </w:tcBorders>
          </w:tcPr>
          <w:p w14:paraId="5FB36AE4" w14:textId="77777777" w:rsidR="00DA488F" w:rsidRPr="001A404F" w:rsidRDefault="00DA488F" w:rsidP="00A74803">
            <w:pPr>
              <w:pStyle w:val="NoSpacing"/>
              <w:rPr>
                <w:rFonts w:ascii="Centaur" w:hAnsi="Centaur"/>
              </w:rPr>
            </w:pPr>
            <w:r w:rsidRPr="001A404F">
              <w:rPr>
                <w:rFonts w:ascii="Centaur" w:eastAsia="Yu Gothic Light" w:hAnsi="Centaur"/>
              </w:rPr>
              <w:t>Maintain a stable, united and safe society</w:t>
            </w:r>
          </w:p>
        </w:tc>
      </w:tr>
      <w:tr w:rsidR="00DA488F" w:rsidRPr="001A404F" w14:paraId="64B3ED31" w14:textId="77777777" w:rsidTr="00D526C0">
        <w:tc>
          <w:tcPr>
            <w:tcW w:w="1956" w:type="dxa"/>
            <w:vMerge/>
            <w:tcBorders>
              <w:left w:val="single" w:sz="4" w:space="0" w:color="000000" w:themeColor="text1"/>
              <w:right w:val="single" w:sz="4" w:space="0" w:color="000000" w:themeColor="text1"/>
            </w:tcBorders>
          </w:tcPr>
          <w:p w14:paraId="27268672" w14:textId="77777777" w:rsidR="00DA488F" w:rsidRPr="001A404F" w:rsidRDefault="00DA488F" w:rsidP="00A74803">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09AB6" w14:textId="77777777" w:rsidR="00DA488F" w:rsidRPr="001A404F" w:rsidRDefault="00DA488F" w:rsidP="00A74803">
            <w:pPr>
              <w:pStyle w:val="NoSpacing"/>
              <w:rPr>
                <w:rFonts w:ascii="Centaur" w:hAnsi="Centaur"/>
              </w:rPr>
            </w:pPr>
            <w:r w:rsidRPr="001A404F">
              <w:rPr>
                <w:rFonts w:ascii="Centaur" w:hAnsi="Centaur"/>
                <w:lang w:val="en-GB"/>
              </w:rPr>
              <w:t>Poor linkage between planning and budgeting</w:t>
            </w:r>
          </w:p>
        </w:tc>
        <w:tc>
          <w:tcPr>
            <w:tcW w:w="2155" w:type="dxa"/>
            <w:tcBorders>
              <w:left w:val="single" w:sz="4" w:space="0" w:color="000000" w:themeColor="text1"/>
              <w:right w:val="single" w:sz="4" w:space="0" w:color="000000" w:themeColor="text1"/>
            </w:tcBorders>
          </w:tcPr>
          <w:p w14:paraId="0E3BE830" w14:textId="77777777" w:rsidR="00DA488F" w:rsidRPr="001A404F" w:rsidRDefault="00DA488F" w:rsidP="00A74803">
            <w:pPr>
              <w:spacing w:line="360" w:lineRule="auto"/>
              <w:jc w:val="both"/>
              <w:rPr>
                <w:rFonts w:ascii="Centaur" w:eastAsia="Calibri" w:hAnsi="Centaur"/>
              </w:rPr>
            </w:pPr>
          </w:p>
        </w:tc>
        <w:tc>
          <w:tcPr>
            <w:tcW w:w="2155" w:type="dxa"/>
            <w:vMerge/>
            <w:tcBorders>
              <w:left w:val="single" w:sz="4" w:space="0" w:color="000000" w:themeColor="text1"/>
              <w:right w:val="single" w:sz="4" w:space="0" w:color="000000" w:themeColor="text1"/>
            </w:tcBorders>
          </w:tcPr>
          <w:p w14:paraId="2B472DC7" w14:textId="77777777" w:rsidR="00DA488F" w:rsidRPr="001A404F" w:rsidRDefault="00DA488F" w:rsidP="00A74803">
            <w:pPr>
              <w:spacing w:line="360" w:lineRule="auto"/>
              <w:jc w:val="both"/>
              <w:rPr>
                <w:rFonts w:ascii="Centaur" w:eastAsia="Calibri" w:hAnsi="Centaur"/>
              </w:rPr>
            </w:pPr>
          </w:p>
        </w:tc>
      </w:tr>
      <w:tr w:rsidR="00DA488F" w:rsidRPr="001A404F" w14:paraId="6F27C2E6" w14:textId="77777777" w:rsidTr="00D526C0">
        <w:tc>
          <w:tcPr>
            <w:tcW w:w="1956" w:type="dxa"/>
            <w:vMerge/>
            <w:tcBorders>
              <w:left w:val="single" w:sz="4" w:space="0" w:color="000000" w:themeColor="text1"/>
              <w:right w:val="single" w:sz="4" w:space="0" w:color="000000" w:themeColor="text1"/>
            </w:tcBorders>
          </w:tcPr>
          <w:p w14:paraId="659F5457" w14:textId="77777777" w:rsidR="00DA488F" w:rsidRPr="001A404F" w:rsidRDefault="00DA488F" w:rsidP="00A74803">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3868B" w14:textId="77777777" w:rsidR="00DA488F" w:rsidRPr="001A404F" w:rsidRDefault="00DA488F" w:rsidP="00A74803">
            <w:pPr>
              <w:pStyle w:val="NoSpacing"/>
              <w:rPr>
                <w:rFonts w:ascii="Centaur" w:hAnsi="Centaur"/>
                <w:bCs/>
                <w:lang w:val="en-GB"/>
              </w:rPr>
            </w:pPr>
            <w:r w:rsidRPr="001A404F">
              <w:rPr>
                <w:rFonts w:ascii="Centaur" w:hAnsi="Centaur"/>
                <w:bCs/>
                <w:lang w:val="en-GB"/>
              </w:rPr>
              <w:t xml:space="preserve">Ineffective sub-district structures </w:t>
            </w:r>
          </w:p>
          <w:p w14:paraId="66FD3C6A" w14:textId="77777777" w:rsidR="00DA488F" w:rsidRPr="001A404F" w:rsidRDefault="00DA488F" w:rsidP="00A74803">
            <w:pPr>
              <w:pStyle w:val="NoSpacing"/>
              <w:rPr>
                <w:rFonts w:ascii="Centaur" w:hAnsi="Centaur"/>
                <w:bCs/>
                <w:lang w:val="en-GB"/>
              </w:rPr>
            </w:pPr>
          </w:p>
        </w:tc>
        <w:tc>
          <w:tcPr>
            <w:tcW w:w="2155" w:type="dxa"/>
            <w:tcBorders>
              <w:left w:val="single" w:sz="4" w:space="0" w:color="000000" w:themeColor="text1"/>
              <w:right w:val="single" w:sz="4" w:space="0" w:color="000000" w:themeColor="text1"/>
            </w:tcBorders>
          </w:tcPr>
          <w:p w14:paraId="1C039802" w14:textId="77777777" w:rsidR="00DA488F" w:rsidRPr="001A404F" w:rsidRDefault="00DA488F" w:rsidP="00A74803">
            <w:pPr>
              <w:spacing w:line="360" w:lineRule="auto"/>
              <w:jc w:val="both"/>
              <w:rPr>
                <w:rFonts w:ascii="Centaur" w:hAnsi="Centaur"/>
              </w:rPr>
            </w:pPr>
          </w:p>
        </w:tc>
        <w:tc>
          <w:tcPr>
            <w:tcW w:w="2155" w:type="dxa"/>
            <w:vMerge/>
            <w:tcBorders>
              <w:left w:val="single" w:sz="4" w:space="0" w:color="000000" w:themeColor="text1"/>
              <w:right w:val="single" w:sz="4" w:space="0" w:color="000000" w:themeColor="text1"/>
            </w:tcBorders>
          </w:tcPr>
          <w:p w14:paraId="50EB54F9" w14:textId="77777777" w:rsidR="00DA488F" w:rsidRPr="001A404F" w:rsidRDefault="00DA488F" w:rsidP="00A74803">
            <w:pPr>
              <w:spacing w:line="360" w:lineRule="auto"/>
              <w:jc w:val="both"/>
              <w:rPr>
                <w:rFonts w:ascii="Centaur" w:hAnsi="Centaur"/>
              </w:rPr>
            </w:pPr>
          </w:p>
        </w:tc>
      </w:tr>
      <w:tr w:rsidR="00DA488F" w:rsidRPr="001A404F" w14:paraId="75E650D6" w14:textId="77777777" w:rsidTr="00D526C0">
        <w:tc>
          <w:tcPr>
            <w:tcW w:w="1956" w:type="dxa"/>
            <w:vMerge/>
            <w:tcBorders>
              <w:left w:val="single" w:sz="4" w:space="0" w:color="000000" w:themeColor="text1"/>
              <w:right w:val="single" w:sz="4" w:space="0" w:color="000000" w:themeColor="text1"/>
            </w:tcBorders>
          </w:tcPr>
          <w:p w14:paraId="636CE7B7" w14:textId="77777777" w:rsidR="00DA488F" w:rsidRPr="001A404F" w:rsidRDefault="00DA488F" w:rsidP="00A74803">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2428D" w14:textId="77777777" w:rsidR="00DA488F" w:rsidRPr="001A404F" w:rsidRDefault="00DA488F" w:rsidP="00A74803">
            <w:pPr>
              <w:pStyle w:val="NoSpacing"/>
              <w:rPr>
                <w:rFonts w:ascii="Centaur" w:hAnsi="Centaur"/>
                <w:bCs/>
                <w:lang w:val="en-GB"/>
              </w:rPr>
            </w:pPr>
            <w:r w:rsidRPr="001A404F">
              <w:rPr>
                <w:rFonts w:ascii="Centaur" w:hAnsi="Centaur"/>
                <w:bCs/>
                <w:lang w:val="en-GB"/>
              </w:rPr>
              <w:t>Weak enforcement of by-law</w:t>
            </w:r>
          </w:p>
        </w:tc>
        <w:tc>
          <w:tcPr>
            <w:tcW w:w="2155" w:type="dxa"/>
            <w:tcBorders>
              <w:left w:val="single" w:sz="4" w:space="0" w:color="000000" w:themeColor="text1"/>
              <w:right w:val="single" w:sz="4" w:space="0" w:color="000000" w:themeColor="text1"/>
            </w:tcBorders>
          </w:tcPr>
          <w:p w14:paraId="45C00AB7" w14:textId="77777777" w:rsidR="00DA488F" w:rsidRPr="001A404F" w:rsidRDefault="00DA488F" w:rsidP="00A74803">
            <w:pPr>
              <w:spacing w:line="360" w:lineRule="auto"/>
              <w:jc w:val="both"/>
              <w:rPr>
                <w:rFonts w:ascii="Centaur" w:hAnsi="Centaur"/>
              </w:rPr>
            </w:pPr>
          </w:p>
        </w:tc>
        <w:tc>
          <w:tcPr>
            <w:tcW w:w="2155" w:type="dxa"/>
            <w:vMerge/>
            <w:tcBorders>
              <w:left w:val="single" w:sz="4" w:space="0" w:color="000000" w:themeColor="text1"/>
              <w:right w:val="single" w:sz="4" w:space="0" w:color="000000" w:themeColor="text1"/>
            </w:tcBorders>
          </w:tcPr>
          <w:p w14:paraId="7367F31B" w14:textId="77777777" w:rsidR="00DA488F" w:rsidRPr="001A404F" w:rsidRDefault="00DA488F" w:rsidP="00A74803">
            <w:pPr>
              <w:spacing w:line="360" w:lineRule="auto"/>
              <w:jc w:val="both"/>
              <w:rPr>
                <w:rFonts w:ascii="Centaur" w:hAnsi="Centaur"/>
              </w:rPr>
            </w:pPr>
          </w:p>
        </w:tc>
      </w:tr>
      <w:tr w:rsidR="00DA488F" w:rsidRPr="001A404F" w14:paraId="34952D2E" w14:textId="77777777" w:rsidTr="00D526C0">
        <w:tc>
          <w:tcPr>
            <w:tcW w:w="1956" w:type="dxa"/>
            <w:vMerge/>
            <w:tcBorders>
              <w:left w:val="single" w:sz="4" w:space="0" w:color="000000" w:themeColor="text1"/>
              <w:right w:val="single" w:sz="4" w:space="0" w:color="000000" w:themeColor="text1"/>
            </w:tcBorders>
          </w:tcPr>
          <w:p w14:paraId="1FB80FAA" w14:textId="77777777" w:rsidR="00DA488F" w:rsidRPr="001A404F" w:rsidRDefault="00DA488F" w:rsidP="00A74803">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DB237" w14:textId="77777777" w:rsidR="00DA488F" w:rsidRPr="001A404F" w:rsidRDefault="00DA488F" w:rsidP="00A74803">
            <w:pPr>
              <w:pStyle w:val="NoSpacing"/>
              <w:rPr>
                <w:rFonts w:ascii="Centaur" w:eastAsia="Calibri" w:hAnsi="Centaur"/>
              </w:rPr>
            </w:pPr>
            <w:r w:rsidRPr="001A404F">
              <w:rPr>
                <w:rFonts w:ascii="Centaur" w:eastAsia="Calibri" w:hAnsi="Centaur"/>
              </w:rPr>
              <w:t>Revenue under performance due to leakages and loopholes, among others</w:t>
            </w:r>
          </w:p>
        </w:tc>
        <w:tc>
          <w:tcPr>
            <w:tcW w:w="2155" w:type="dxa"/>
            <w:tcBorders>
              <w:left w:val="single" w:sz="4" w:space="0" w:color="000000" w:themeColor="text1"/>
              <w:right w:val="single" w:sz="4" w:space="0" w:color="000000" w:themeColor="text1"/>
            </w:tcBorders>
          </w:tcPr>
          <w:p w14:paraId="20EAD06F" w14:textId="77777777" w:rsidR="00DA488F" w:rsidRPr="001A404F" w:rsidRDefault="00DA488F" w:rsidP="00A74803">
            <w:pPr>
              <w:spacing w:line="360" w:lineRule="auto"/>
              <w:jc w:val="both"/>
              <w:rPr>
                <w:rFonts w:ascii="Centaur" w:hAnsi="Centaur"/>
              </w:rPr>
            </w:pPr>
          </w:p>
        </w:tc>
        <w:tc>
          <w:tcPr>
            <w:tcW w:w="2155" w:type="dxa"/>
            <w:vMerge/>
            <w:tcBorders>
              <w:left w:val="single" w:sz="4" w:space="0" w:color="000000" w:themeColor="text1"/>
              <w:right w:val="single" w:sz="4" w:space="0" w:color="000000" w:themeColor="text1"/>
            </w:tcBorders>
          </w:tcPr>
          <w:p w14:paraId="6B4AEDE4" w14:textId="77777777" w:rsidR="00DA488F" w:rsidRPr="001A404F" w:rsidRDefault="00DA488F" w:rsidP="00A74803">
            <w:pPr>
              <w:spacing w:line="360" w:lineRule="auto"/>
              <w:jc w:val="both"/>
              <w:rPr>
                <w:rFonts w:ascii="Centaur" w:hAnsi="Centaur"/>
              </w:rPr>
            </w:pPr>
          </w:p>
        </w:tc>
      </w:tr>
      <w:tr w:rsidR="00DA488F" w:rsidRPr="001A404F" w14:paraId="3A5DC8AF" w14:textId="77777777" w:rsidTr="00DA488F">
        <w:trPr>
          <w:trHeight w:val="881"/>
        </w:trPr>
        <w:tc>
          <w:tcPr>
            <w:tcW w:w="1956" w:type="dxa"/>
            <w:vMerge/>
            <w:tcBorders>
              <w:left w:val="single" w:sz="4" w:space="0" w:color="000000" w:themeColor="text1"/>
              <w:right w:val="single" w:sz="4" w:space="0" w:color="000000" w:themeColor="text1"/>
            </w:tcBorders>
          </w:tcPr>
          <w:p w14:paraId="59F3002C" w14:textId="77777777" w:rsidR="00DA488F" w:rsidRPr="001A404F" w:rsidRDefault="00DA488F" w:rsidP="00A74803">
            <w:pPr>
              <w:rPr>
                <w:rFonts w:ascii="Centaur" w:hAnsi="Centaur"/>
              </w:rPr>
            </w:pP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5A763E" w14:textId="77777777" w:rsidR="00DA488F" w:rsidRPr="001A404F" w:rsidRDefault="00DA488F" w:rsidP="00A74803">
            <w:pPr>
              <w:pStyle w:val="NoSpacing"/>
              <w:rPr>
                <w:rFonts w:ascii="Centaur" w:eastAsia="Calibri" w:hAnsi="Centaur"/>
              </w:rPr>
            </w:pPr>
            <w:r w:rsidRPr="001A404F">
              <w:rPr>
                <w:rFonts w:ascii="Centaur" w:eastAsia="Calibri" w:hAnsi="Centaur"/>
              </w:rPr>
              <w:t>Inadequacy of and delays in central government transfers</w:t>
            </w:r>
          </w:p>
        </w:tc>
        <w:tc>
          <w:tcPr>
            <w:tcW w:w="2155" w:type="dxa"/>
            <w:vMerge w:val="restart"/>
            <w:tcBorders>
              <w:left w:val="single" w:sz="4" w:space="0" w:color="000000" w:themeColor="text1"/>
              <w:right w:val="single" w:sz="4" w:space="0" w:color="000000" w:themeColor="text1"/>
            </w:tcBorders>
          </w:tcPr>
          <w:p w14:paraId="5B7715B1" w14:textId="77777777" w:rsidR="00DA488F" w:rsidRPr="001A404F" w:rsidRDefault="00DA488F" w:rsidP="00A74803">
            <w:pPr>
              <w:jc w:val="both"/>
              <w:rPr>
                <w:rFonts w:ascii="Centaur" w:hAnsi="Centaur"/>
              </w:rPr>
            </w:pPr>
          </w:p>
        </w:tc>
        <w:tc>
          <w:tcPr>
            <w:tcW w:w="2155" w:type="dxa"/>
            <w:vMerge/>
            <w:tcBorders>
              <w:left w:val="single" w:sz="4" w:space="0" w:color="000000" w:themeColor="text1"/>
              <w:right w:val="single" w:sz="4" w:space="0" w:color="000000" w:themeColor="text1"/>
            </w:tcBorders>
          </w:tcPr>
          <w:p w14:paraId="02881A18" w14:textId="77777777" w:rsidR="00DA488F" w:rsidRPr="001A404F" w:rsidRDefault="00DA488F" w:rsidP="00A74803">
            <w:pPr>
              <w:jc w:val="both"/>
              <w:rPr>
                <w:rFonts w:ascii="Centaur" w:hAnsi="Centaur"/>
              </w:rPr>
            </w:pPr>
          </w:p>
        </w:tc>
      </w:tr>
      <w:tr w:rsidR="00DA488F" w:rsidRPr="001A404F" w14:paraId="423E8672" w14:textId="77777777" w:rsidTr="005404F6">
        <w:tc>
          <w:tcPr>
            <w:tcW w:w="1956" w:type="dxa"/>
            <w:vMerge/>
            <w:tcBorders>
              <w:left w:val="single" w:sz="4" w:space="0" w:color="000000" w:themeColor="text1"/>
              <w:right w:val="single" w:sz="4" w:space="0" w:color="000000" w:themeColor="text1"/>
            </w:tcBorders>
          </w:tcPr>
          <w:p w14:paraId="3AE8C3BC" w14:textId="77777777" w:rsidR="00DA488F" w:rsidRPr="001A404F" w:rsidRDefault="00DA488F" w:rsidP="00A74803">
            <w:pPr>
              <w:rPr>
                <w:rFonts w:ascii="Centaur" w:hAnsi="Centaur"/>
              </w:rPr>
            </w:pPr>
          </w:p>
        </w:tc>
        <w:tc>
          <w:tcPr>
            <w:tcW w:w="2790" w:type="dxa"/>
            <w:tcBorders>
              <w:top w:val="single" w:sz="4" w:space="0" w:color="000000" w:themeColor="text1"/>
              <w:left w:val="single" w:sz="4" w:space="0" w:color="000000" w:themeColor="text1"/>
              <w:bottom w:val="single" w:sz="4" w:space="0" w:color="auto"/>
              <w:right w:val="single" w:sz="4" w:space="0" w:color="000000" w:themeColor="text1"/>
            </w:tcBorders>
          </w:tcPr>
          <w:p w14:paraId="0EA9CBD5" w14:textId="77777777" w:rsidR="00DA488F" w:rsidRPr="001A404F" w:rsidRDefault="00DA488F" w:rsidP="00A74803">
            <w:pPr>
              <w:pStyle w:val="NoSpacing"/>
              <w:rPr>
                <w:rFonts w:ascii="Centaur" w:hAnsi="Centaur"/>
                <w:bCs/>
                <w:lang w:val="en-GB"/>
              </w:rPr>
            </w:pPr>
            <w:r w:rsidRPr="001A404F">
              <w:rPr>
                <w:rFonts w:ascii="Centaur" w:hAnsi="Centaur"/>
                <w:bCs/>
                <w:lang w:val="en-GB"/>
              </w:rPr>
              <w:t xml:space="preserve">Poor service delivery at the local level </w:t>
            </w:r>
          </w:p>
        </w:tc>
        <w:tc>
          <w:tcPr>
            <w:tcW w:w="2155" w:type="dxa"/>
            <w:vMerge/>
            <w:tcBorders>
              <w:left w:val="single" w:sz="4" w:space="0" w:color="000000" w:themeColor="text1"/>
              <w:right w:val="single" w:sz="4" w:space="0" w:color="000000" w:themeColor="text1"/>
            </w:tcBorders>
          </w:tcPr>
          <w:p w14:paraId="22FD5743" w14:textId="77777777" w:rsidR="00DA488F" w:rsidRPr="001A404F" w:rsidRDefault="00DA488F" w:rsidP="00A74803">
            <w:pPr>
              <w:jc w:val="both"/>
              <w:rPr>
                <w:rFonts w:ascii="Centaur" w:hAnsi="Centaur"/>
              </w:rPr>
            </w:pPr>
          </w:p>
        </w:tc>
        <w:tc>
          <w:tcPr>
            <w:tcW w:w="2155" w:type="dxa"/>
            <w:vMerge w:val="restart"/>
            <w:tcBorders>
              <w:left w:val="single" w:sz="4" w:space="0" w:color="000000" w:themeColor="text1"/>
              <w:right w:val="single" w:sz="4" w:space="0" w:color="000000" w:themeColor="text1"/>
            </w:tcBorders>
          </w:tcPr>
          <w:p w14:paraId="6C09779C" w14:textId="77777777" w:rsidR="00DA488F" w:rsidRPr="001A404F" w:rsidRDefault="00DA488F" w:rsidP="00A74803">
            <w:pPr>
              <w:jc w:val="both"/>
              <w:rPr>
                <w:rFonts w:ascii="Centaur" w:hAnsi="Centaur"/>
              </w:rPr>
            </w:pPr>
          </w:p>
        </w:tc>
      </w:tr>
      <w:tr w:rsidR="00DA488F" w:rsidRPr="001A404F" w14:paraId="452DD7ED" w14:textId="77777777" w:rsidTr="005404F6">
        <w:tc>
          <w:tcPr>
            <w:tcW w:w="1956" w:type="dxa"/>
            <w:vMerge/>
            <w:tcBorders>
              <w:left w:val="single" w:sz="4" w:space="0" w:color="000000" w:themeColor="text1"/>
              <w:bottom w:val="single" w:sz="4" w:space="0" w:color="auto"/>
              <w:right w:val="single" w:sz="4" w:space="0" w:color="000000" w:themeColor="text1"/>
            </w:tcBorders>
          </w:tcPr>
          <w:p w14:paraId="73B8971B" w14:textId="77777777" w:rsidR="00DA488F" w:rsidRPr="001A404F" w:rsidRDefault="00DA488F" w:rsidP="00A74803">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0B89E2E5" w14:textId="77777777" w:rsidR="00DA488F" w:rsidRPr="001A404F" w:rsidRDefault="00DA488F" w:rsidP="00A74803">
            <w:pPr>
              <w:pStyle w:val="NoSpacing"/>
              <w:rPr>
                <w:rFonts w:ascii="Centaur" w:hAnsi="Centaur"/>
                <w:bCs/>
                <w:lang w:val="en-GB"/>
              </w:rPr>
            </w:pPr>
            <w:r w:rsidRPr="001A404F">
              <w:rPr>
                <w:rFonts w:ascii="Centaur" w:hAnsi="Centaur"/>
                <w:bCs/>
                <w:lang w:val="en-GB"/>
              </w:rPr>
              <w:t>Limited participation of the youth in politics and electoral process</w:t>
            </w:r>
          </w:p>
          <w:p w14:paraId="43D216E0" w14:textId="77777777" w:rsidR="00DA488F" w:rsidRPr="001A404F" w:rsidRDefault="00DA488F" w:rsidP="00A74803">
            <w:pPr>
              <w:pStyle w:val="NoSpacing"/>
              <w:rPr>
                <w:rFonts w:ascii="Centaur" w:hAnsi="Centaur"/>
                <w:bCs/>
                <w:lang w:val="en-GB"/>
              </w:rPr>
            </w:pPr>
          </w:p>
        </w:tc>
        <w:tc>
          <w:tcPr>
            <w:tcW w:w="2155" w:type="dxa"/>
            <w:vMerge/>
            <w:tcBorders>
              <w:left w:val="single" w:sz="4" w:space="0" w:color="000000" w:themeColor="text1"/>
              <w:bottom w:val="single" w:sz="4" w:space="0" w:color="auto"/>
              <w:right w:val="single" w:sz="4" w:space="0" w:color="000000" w:themeColor="text1"/>
            </w:tcBorders>
          </w:tcPr>
          <w:p w14:paraId="6DC4653E" w14:textId="77777777" w:rsidR="00DA488F" w:rsidRPr="001A404F" w:rsidRDefault="00DA488F" w:rsidP="00A74803">
            <w:pPr>
              <w:rPr>
                <w:rFonts w:ascii="Centaur" w:hAnsi="Centaur"/>
              </w:rPr>
            </w:pPr>
          </w:p>
        </w:tc>
        <w:tc>
          <w:tcPr>
            <w:tcW w:w="2155" w:type="dxa"/>
            <w:vMerge/>
            <w:tcBorders>
              <w:left w:val="single" w:sz="4" w:space="0" w:color="000000" w:themeColor="text1"/>
              <w:bottom w:val="single" w:sz="4" w:space="0" w:color="auto"/>
              <w:right w:val="single" w:sz="4" w:space="0" w:color="000000" w:themeColor="text1"/>
            </w:tcBorders>
          </w:tcPr>
          <w:p w14:paraId="226CDB82" w14:textId="77777777" w:rsidR="00DA488F" w:rsidRPr="001A404F" w:rsidRDefault="00DA488F" w:rsidP="00A74803">
            <w:pPr>
              <w:jc w:val="both"/>
              <w:rPr>
                <w:rFonts w:ascii="Centaur" w:hAnsi="Centaur"/>
              </w:rPr>
            </w:pPr>
          </w:p>
        </w:tc>
      </w:tr>
      <w:tr w:rsidR="00DA488F" w:rsidRPr="001A404F" w14:paraId="202C3DE7" w14:textId="77777777" w:rsidTr="005404F6">
        <w:tc>
          <w:tcPr>
            <w:tcW w:w="1956" w:type="dxa"/>
            <w:vMerge w:val="restart"/>
            <w:tcBorders>
              <w:top w:val="single" w:sz="4" w:space="0" w:color="auto"/>
              <w:left w:val="single" w:sz="4" w:space="0" w:color="000000" w:themeColor="text1"/>
              <w:right w:val="single" w:sz="4" w:space="0" w:color="000000" w:themeColor="text1"/>
            </w:tcBorders>
          </w:tcPr>
          <w:p w14:paraId="0AC186CD" w14:textId="77777777" w:rsidR="00DA488F" w:rsidRPr="001A404F" w:rsidRDefault="00DA488F" w:rsidP="005F0FCC">
            <w:pPr>
              <w:rPr>
                <w:rFonts w:ascii="Centaur" w:hAnsi="Centaur"/>
              </w:rPr>
            </w:pPr>
            <w:r w:rsidRPr="001A404F">
              <w:rPr>
                <w:rFonts w:ascii="Centaur" w:hAnsi="Centaur" w:cs="Times New Roman"/>
                <w:bCs/>
              </w:rPr>
              <w:t>Emergency Planning And Response (Including Covid-19 Recovery Plan</w:t>
            </w: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3D5D28EF" w14:textId="77777777" w:rsidR="00DA488F" w:rsidRPr="001A404F" w:rsidRDefault="00DA488F" w:rsidP="005F0FCC">
            <w:pPr>
              <w:rPr>
                <w:rFonts w:ascii="Centaur" w:hAnsi="Centaur" w:cs="Times New Roman"/>
                <w:bCs/>
              </w:rPr>
            </w:pPr>
            <w:r w:rsidRPr="001A404F">
              <w:rPr>
                <w:rFonts w:ascii="Centaur" w:hAnsi="Centaur" w:cs="Times New Roman"/>
                <w:bCs/>
              </w:rPr>
              <w:t>Incidence of natural disaster</w:t>
            </w:r>
          </w:p>
        </w:tc>
        <w:tc>
          <w:tcPr>
            <w:tcW w:w="2155" w:type="dxa"/>
            <w:vMerge w:val="restart"/>
            <w:tcBorders>
              <w:top w:val="single" w:sz="4" w:space="0" w:color="auto"/>
              <w:left w:val="single" w:sz="4" w:space="0" w:color="000000" w:themeColor="text1"/>
              <w:right w:val="single" w:sz="4" w:space="0" w:color="000000" w:themeColor="text1"/>
            </w:tcBorders>
          </w:tcPr>
          <w:p w14:paraId="39F83716" w14:textId="77777777" w:rsidR="00DA488F" w:rsidRPr="001A404F" w:rsidRDefault="00DA488F" w:rsidP="005F0FCC">
            <w:pPr>
              <w:rPr>
                <w:rFonts w:ascii="Centaur" w:hAnsi="Centaur"/>
              </w:rPr>
            </w:pPr>
            <w:r w:rsidRPr="001A404F">
              <w:rPr>
                <w:rFonts w:ascii="Centaur" w:hAnsi="Centaur" w:cs="Times New Roman"/>
                <w:bCs/>
              </w:rPr>
              <w:t>Safe, prepared and resilient communities</w:t>
            </w:r>
          </w:p>
        </w:tc>
        <w:tc>
          <w:tcPr>
            <w:tcW w:w="2155" w:type="dxa"/>
            <w:vMerge w:val="restart"/>
            <w:tcBorders>
              <w:top w:val="single" w:sz="4" w:space="0" w:color="auto"/>
              <w:left w:val="single" w:sz="4" w:space="0" w:color="000000" w:themeColor="text1"/>
              <w:right w:val="single" w:sz="4" w:space="0" w:color="000000" w:themeColor="text1"/>
            </w:tcBorders>
          </w:tcPr>
          <w:p w14:paraId="02660DCE" w14:textId="77777777" w:rsidR="00DA488F" w:rsidRPr="001A404F" w:rsidRDefault="00DA488F" w:rsidP="005F0FCC">
            <w:pPr>
              <w:jc w:val="both"/>
              <w:rPr>
                <w:rFonts w:ascii="Centaur" w:hAnsi="Centaur"/>
              </w:rPr>
            </w:pPr>
          </w:p>
        </w:tc>
      </w:tr>
      <w:tr w:rsidR="00DA488F" w:rsidRPr="001A404F" w14:paraId="11474DB2" w14:textId="77777777" w:rsidTr="005404F6">
        <w:tc>
          <w:tcPr>
            <w:tcW w:w="1956" w:type="dxa"/>
            <w:vMerge/>
            <w:tcBorders>
              <w:left w:val="single" w:sz="4" w:space="0" w:color="000000" w:themeColor="text1"/>
              <w:right w:val="single" w:sz="4" w:space="0" w:color="000000" w:themeColor="text1"/>
            </w:tcBorders>
          </w:tcPr>
          <w:p w14:paraId="5C4F84E2" w14:textId="77777777" w:rsidR="00DA488F" w:rsidRPr="001A404F" w:rsidRDefault="00DA488F" w:rsidP="005F0FCC">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71A9CB42" w14:textId="77777777" w:rsidR="00DA488F" w:rsidRPr="001A404F" w:rsidRDefault="00DA488F" w:rsidP="005F0FCC">
            <w:pPr>
              <w:pStyle w:val="NoSpacing"/>
              <w:rPr>
                <w:rFonts w:ascii="Centaur" w:hAnsi="Centaur"/>
              </w:rPr>
            </w:pPr>
            <w:r w:rsidRPr="001A404F">
              <w:rPr>
                <w:rFonts w:ascii="Centaur" w:hAnsi="Centaur"/>
              </w:rPr>
              <w:t xml:space="preserve">Inadequate knowledge on disasters </w:t>
            </w:r>
          </w:p>
          <w:p w14:paraId="19E7982B" w14:textId="77777777" w:rsidR="00DA488F" w:rsidRPr="001A404F" w:rsidRDefault="00DA488F" w:rsidP="005F0FCC">
            <w:pPr>
              <w:pStyle w:val="NoSpacing"/>
              <w:rPr>
                <w:rFonts w:ascii="Centaur" w:hAnsi="Centaur"/>
                <w:lang w:val="en-GB"/>
              </w:rPr>
            </w:pPr>
          </w:p>
        </w:tc>
        <w:tc>
          <w:tcPr>
            <w:tcW w:w="2155" w:type="dxa"/>
            <w:vMerge/>
            <w:tcBorders>
              <w:left w:val="single" w:sz="4" w:space="0" w:color="000000" w:themeColor="text1"/>
              <w:right w:val="single" w:sz="4" w:space="0" w:color="000000" w:themeColor="text1"/>
            </w:tcBorders>
          </w:tcPr>
          <w:p w14:paraId="64C56064" w14:textId="77777777" w:rsidR="00DA488F" w:rsidRPr="001A404F" w:rsidRDefault="00DA488F" w:rsidP="005F0FCC">
            <w:pPr>
              <w:rPr>
                <w:rFonts w:ascii="Centaur" w:hAnsi="Centaur"/>
              </w:rPr>
            </w:pPr>
          </w:p>
        </w:tc>
        <w:tc>
          <w:tcPr>
            <w:tcW w:w="2155" w:type="dxa"/>
            <w:vMerge/>
            <w:tcBorders>
              <w:left w:val="single" w:sz="4" w:space="0" w:color="000000" w:themeColor="text1"/>
              <w:right w:val="single" w:sz="4" w:space="0" w:color="000000" w:themeColor="text1"/>
            </w:tcBorders>
          </w:tcPr>
          <w:p w14:paraId="030FD411" w14:textId="77777777" w:rsidR="00DA488F" w:rsidRPr="001A404F" w:rsidRDefault="00DA488F" w:rsidP="005F0FCC">
            <w:pPr>
              <w:jc w:val="both"/>
              <w:rPr>
                <w:rFonts w:ascii="Centaur" w:hAnsi="Centaur"/>
              </w:rPr>
            </w:pPr>
          </w:p>
        </w:tc>
      </w:tr>
      <w:tr w:rsidR="00DA488F" w:rsidRPr="001A404F" w14:paraId="4B2121F9" w14:textId="77777777" w:rsidTr="005404F6">
        <w:tc>
          <w:tcPr>
            <w:tcW w:w="1956" w:type="dxa"/>
            <w:vMerge/>
            <w:tcBorders>
              <w:left w:val="single" w:sz="4" w:space="0" w:color="000000" w:themeColor="text1"/>
              <w:right w:val="single" w:sz="4" w:space="0" w:color="000000" w:themeColor="text1"/>
            </w:tcBorders>
          </w:tcPr>
          <w:p w14:paraId="777C5E02" w14:textId="77777777" w:rsidR="00DA488F" w:rsidRPr="001A404F" w:rsidRDefault="00DA488F" w:rsidP="005F0FCC">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792F7A58" w14:textId="77777777" w:rsidR="00DA488F" w:rsidRPr="001A404F" w:rsidRDefault="00DA488F" w:rsidP="005F0FCC">
            <w:pPr>
              <w:pStyle w:val="NoSpacing"/>
              <w:rPr>
                <w:rFonts w:ascii="Centaur" w:hAnsi="Centaur"/>
              </w:rPr>
            </w:pPr>
            <w:r w:rsidRPr="001A404F">
              <w:rPr>
                <w:rFonts w:ascii="Centaur" w:hAnsi="Centaur"/>
              </w:rPr>
              <w:t xml:space="preserve">Inadequate relief and logistics to respond to disaster </w:t>
            </w:r>
          </w:p>
        </w:tc>
        <w:tc>
          <w:tcPr>
            <w:tcW w:w="2155" w:type="dxa"/>
            <w:vMerge/>
            <w:tcBorders>
              <w:left w:val="single" w:sz="4" w:space="0" w:color="000000" w:themeColor="text1"/>
              <w:right w:val="single" w:sz="4" w:space="0" w:color="000000" w:themeColor="text1"/>
            </w:tcBorders>
          </w:tcPr>
          <w:p w14:paraId="2D75797B" w14:textId="77777777" w:rsidR="00DA488F" w:rsidRPr="001A404F" w:rsidRDefault="00DA488F" w:rsidP="005F0FCC">
            <w:pPr>
              <w:rPr>
                <w:rFonts w:ascii="Centaur" w:hAnsi="Centaur"/>
              </w:rPr>
            </w:pPr>
          </w:p>
        </w:tc>
        <w:tc>
          <w:tcPr>
            <w:tcW w:w="2155" w:type="dxa"/>
            <w:vMerge/>
            <w:tcBorders>
              <w:left w:val="single" w:sz="4" w:space="0" w:color="000000" w:themeColor="text1"/>
              <w:right w:val="single" w:sz="4" w:space="0" w:color="000000" w:themeColor="text1"/>
            </w:tcBorders>
          </w:tcPr>
          <w:p w14:paraId="0EC232BC" w14:textId="77777777" w:rsidR="00DA488F" w:rsidRPr="001A404F" w:rsidRDefault="00DA488F" w:rsidP="005F0FCC">
            <w:pPr>
              <w:jc w:val="both"/>
              <w:rPr>
                <w:rFonts w:ascii="Centaur" w:hAnsi="Centaur"/>
              </w:rPr>
            </w:pPr>
          </w:p>
        </w:tc>
      </w:tr>
      <w:tr w:rsidR="00DA488F" w:rsidRPr="001A404F" w14:paraId="71B9EB17" w14:textId="77777777" w:rsidTr="005404F6">
        <w:tc>
          <w:tcPr>
            <w:tcW w:w="1956" w:type="dxa"/>
            <w:vMerge/>
            <w:tcBorders>
              <w:left w:val="single" w:sz="4" w:space="0" w:color="000000" w:themeColor="text1"/>
              <w:right w:val="single" w:sz="4" w:space="0" w:color="000000" w:themeColor="text1"/>
            </w:tcBorders>
          </w:tcPr>
          <w:p w14:paraId="512138D4" w14:textId="77777777" w:rsidR="00DA488F" w:rsidRPr="001A404F" w:rsidRDefault="00DA488F" w:rsidP="005F0FCC">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028E0206" w14:textId="77777777" w:rsidR="00DA488F" w:rsidRPr="001A404F" w:rsidRDefault="00DA488F" w:rsidP="005F0FCC">
            <w:pPr>
              <w:rPr>
                <w:rFonts w:ascii="Centaur" w:hAnsi="Centaur" w:cs="Times New Roman"/>
              </w:rPr>
            </w:pPr>
            <w:r w:rsidRPr="001A404F">
              <w:rPr>
                <w:rFonts w:ascii="Centaur" w:hAnsi="Centaur" w:cs="Times New Roman"/>
              </w:rPr>
              <w:t>Weak social protection system for victims of disasters</w:t>
            </w:r>
          </w:p>
        </w:tc>
        <w:tc>
          <w:tcPr>
            <w:tcW w:w="2155" w:type="dxa"/>
            <w:vMerge/>
            <w:tcBorders>
              <w:left w:val="single" w:sz="4" w:space="0" w:color="000000" w:themeColor="text1"/>
              <w:right w:val="single" w:sz="4" w:space="0" w:color="000000" w:themeColor="text1"/>
            </w:tcBorders>
          </w:tcPr>
          <w:p w14:paraId="1CF04DF7" w14:textId="77777777" w:rsidR="00DA488F" w:rsidRPr="001A404F" w:rsidRDefault="00DA488F" w:rsidP="005F0FCC">
            <w:pPr>
              <w:rPr>
                <w:rFonts w:ascii="Centaur" w:hAnsi="Centaur"/>
              </w:rPr>
            </w:pPr>
          </w:p>
        </w:tc>
        <w:tc>
          <w:tcPr>
            <w:tcW w:w="2155" w:type="dxa"/>
            <w:vMerge/>
            <w:tcBorders>
              <w:left w:val="single" w:sz="4" w:space="0" w:color="000000" w:themeColor="text1"/>
              <w:right w:val="single" w:sz="4" w:space="0" w:color="000000" w:themeColor="text1"/>
            </w:tcBorders>
          </w:tcPr>
          <w:p w14:paraId="49EBAF89" w14:textId="77777777" w:rsidR="00DA488F" w:rsidRPr="001A404F" w:rsidRDefault="00DA488F" w:rsidP="005F0FCC">
            <w:pPr>
              <w:jc w:val="both"/>
              <w:rPr>
                <w:rFonts w:ascii="Centaur" w:hAnsi="Centaur"/>
              </w:rPr>
            </w:pPr>
          </w:p>
        </w:tc>
      </w:tr>
      <w:tr w:rsidR="00DA488F" w:rsidRPr="001A404F" w14:paraId="2CBF1883" w14:textId="77777777" w:rsidTr="005404F6">
        <w:tc>
          <w:tcPr>
            <w:tcW w:w="1956" w:type="dxa"/>
            <w:vMerge/>
            <w:tcBorders>
              <w:left w:val="single" w:sz="4" w:space="0" w:color="000000" w:themeColor="text1"/>
              <w:right w:val="single" w:sz="4" w:space="0" w:color="000000" w:themeColor="text1"/>
            </w:tcBorders>
          </w:tcPr>
          <w:p w14:paraId="047CC6C6" w14:textId="77777777" w:rsidR="00DA488F" w:rsidRPr="001A404F" w:rsidRDefault="00DA488F" w:rsidP="005F0FCC">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41E23F52" w14:textId="77777777" w:rsidR="00DA488F" w:rsidRPr="001A404F" w:rsidRDefault="00DA488F" w:rsidP="005F0FCC">
            <w:pPr>
              <w:rPr>
                <w:rFonts w:ascii="Centaur" w:hAnsi="Centaur" w:cs="Times New Roman"/>
              </w:rPr>
            </w:pPr>
            <w:r w:rsidRPr="001A404F">
              <w:rPr>
                <w:rFonts w:ascii="Centaur" w:hAnsi="Centaur" w:cs="Times New Roman"/>
              </w:rPr>
              <w:t xml:space="preserve">Inability of institutions, enterprises and households to adapt to COVID 19 shocks </w:t>
            </w:r>
          </w:p>
        </w:tc>
        <w:tc>
          <w:tcPr>
            <w:tcW w:w="2155" w:type="dxa"/>
            <w:vMerge/>
            <w:tcBorders>
              <w:left w:val="single" w:sz="4" w:space="0" w:color="000000" w:themeColor="text1"/>
              <w:right w:val="single" w:sz="4" w:space="0" w:color="000000" w:themeColor="text1"/>
            </w:tcBorders>
          </w:tcPr>
          <w:p w14:paraId="1FA3F8C5" w14:textId="77777777" w:rsidR="00DA488F" w:rsidRPr="001A404F" w:rsidRDefault="00DA488F" w:rsidP="005F0FCC">
            <w:pPr>
              <w:rPr>
                <w:rFonts w:ascii="Centaur" w:hAnsi="Centaur"/>
              </w:rPr>
            </w:pPr>
          </w:p>
        </w:tc>
        <w:tc>
          <w:tcPr>
            <w:tcW w:w="2155" w:type="dxa"/>
            <w:vMerge/>
            <w:tcBorders>
              <w:left w:val="single" w:sz="4" w:space="0" w:color="000000" w:themeColor="text1"/>
              <w:right w:val="single" w:sz="4" w:space="0" w:color="000000" w:themeColor="text1"/>
            </w:tcBorders>
          </w:tcPr>
          <w:p w14:paraId="708B5815" w14:textId="77777777" w:rsidR="00DA488F" w:rsidRPr="001A404F" w:rsidRDefault="00DA488F" w:rsidP="005F0FCC">
            <w:pPr>
              <w:jc w:val="both"/>
              <w:rPr>
                <w:rFonts w:ascii="Centaur" w:hAnsi="Centaur"/>
              </w:rPr>
            </w:pPr>
          </w:p>
        </w:tc>
      </w:tr>
      <w:tr w:rsidR="00DA488F" w:rsidRPr="001A404F" w14:paraId="6B9C70D6" w14:textId="77777777" w:rsidTr="005404F6">
        <w:tc>
          <w:tcPr>
            <w:tcW w:w="1956" w:type="dxa"/>
            <w:vMerge/>
            <w:tcBorders>
              <w:left w:val="single" w:sz="4" w:space="0" w:color="000000" w:themeColor="text1"/>
              <w:right w:val="single" w:sz="4" w:space="0" w:color="000000" w:themeColor="text1"/>
            </w:tcBorders>
          </w:tcPr>
          <w:p w14:paraId="3A1C2F3C" w14:textId="77777777" w:rsidR="00DA488F" w:rsidRPr="001A404F" w:rsidRDefault="00DA488F" w:rsidP="005F0FCC">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664CDBDF" w14:textId="77777777" w:rsidR="00DA488F" w:rsidRPr="001A404F" w:rsidRDefault="00DA488F" w:rsidP="005F0FCC">
            <w:pPr>
              <w:rPr>
                <w:rFonts w:ascii="Centaur" w:hAnsi="Centaur" w:cs="Times New Roman"/>
              </w:rPr>
            </w:pPr>
            <w:r w:rsidRPr="001A404F">
              <w:rPr>
                <w:rFonts w:ascii="Centaur" w:hAnsi="Centaur" w:cs="Times New Roman"/>
              </w:rPr>
              <w:t>Weak capacity of the health systems to deal with COVID 19</w:t>
            </w:r>
          </w:p>
        </w:tc>
        <w:tc>
          <w:tcPr>
            <w:tcW w:w="2155" w:type="dxa"/>
            <w:vMerge/>
            <w:tcBorders>
              <w:left w:val="single" w:sz="4" w:space="0" w:color="000000" w:themeColor="text1"/>
              <w:right w:val="single" w:sz="4" w:space="0" w:color="000000" w:themeColor="text1"/>
            </w:tcBorders>
          </w:tcPr>
          <w:p w14:paraId="2D9BFA5E" w14:textId="77777777" w:rsidR="00DA488F" w:rsidRPr="001A404F" w:rsidRDefault="00DA488F" w:rsidP="005F0FCC">
            <w:pPr>
              <w:rPr>
                <w:rFonts w:ascii="Centaur" w:hAnsi="Centaur"/>
              </w:rPr>
            </w:pPr>
          </w:p>
        </w:tc>
        <w:tc>
          <w:tcPr>
            <w:tcW w:w="2155" w:type="dxa"/>
            <w:vMerge/>
            <w:tcBorders>
              <w:left w:val="single" w:sz="4" w:space="0" w:color="000000" w:themeColor="text1"/>
              <w:right w:val="single" w:sz="4" w:space="0" w:color="000000" w:themeColor="text1"/>
            </w:tcBorders>
          </w:tcPr>
          <w:p w14:paraId="53E0A165" w14:textId="77777777" w:rsidR="00DA488F" w:rsidRPr="001A404F" w:rsidRDefault="00DA488F" w:rsidP="005F0FCC">
            <w:pPr>
              <w:jc w:val="both"/>
              <w:rPr>
                <w:rFonts w:ascii="Centaur" w:hAnsi="Centaur"/>
              </w:rPr>
            </w:pPr>
          </w:p>
        </w:tc>
      </w:tr>
      <w:tr w:rsidR="00DA488F" w:rsidRPr="001A404F" w14:paraId="2F711110" w14:textId="77777777" w:rsidTr="005404F6">
        <w:tc>
          <w:tcPr>
            <w:tcW w:w="1956" w:type="dxa"/>
            <w:vMerge/>
            <w:tcBorders>
              <w:left w:val="single" w:sz="4" w:space="0" w:color="000000" w:themeColor="text1"/>
              <w:bottom w:val="single" w:sz="4" w:space="0" w:color="auto"/>
              <w:right w:val="single" w:sz="4" w:space="0" w:color="000000" w:themeColor="text1"/>
            </w:tcBorders>
          </w:tcPr>
          <w:p w14:paraId="6BA1B714" w14:textId="77777777" w:rsidR="00DA488F" w:rsidRPr="001A404F" w:rsidRDefault="00DA488F" w:rsidP="005F0FCC">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35F9657D" w14:textId="77777777" w:rsidR="00DA488F" w:rsidRPr="001A404F" w:rsidRDefault="00DA488F" w:rsidP="005F0FCC">
            <w:pPr>
              <w:rPr>
                <w:rFonts w:ascii="Centaur" w:hAnsi="Centaur" w:cs="Times New Roman"/>
              </w:rPr>
            </w:pPr>
            <w:r w:rsidRPr="001A404F">
              <w:rPr>
                <w:rFonts w:ascii="Centaur" w:hAnsi="Centaur" w:cs="Times New Roman"/>
              </w:rPr>
              <w:t>Increased vulnerability due to reduced incomes, etc.</w:t>
            </w:r>
          </w:p>
        </w:tc>
        <w:tc>
          <w:tcPr>
            <w:tcW w:w="2155" w:type="dxa"/>
            <w:vMerge/>
            <w:tcBorders>
              <w:left w:val="single" w:sz="4" w:space="0" w:color="000000" w:themeColor="text1"/>
              <w:bottom w:val="single" w:sz="4" w:space="0" w:color="auto"/>
              <w:right w:val="single" w:sz="4" w:space="0" w:color="000000" w:themeColor="text1"/>
            </w:tcBorders>
          </w:tcPr>
          <w:p w14:paraId="3BB7438D" w14:textId="77777777" w:rsidR="00DA488F" w:rsidRPr="001A404F" w:rsidRDefault="00DA488F" w:rsidP="005F0FCC">
            <w:pPr>
              <w:rPr>
                <w:rFonts w:ascii="Centaur" w:hAnsi="Centaur"/>
              </w:rPr>
            </w:pPr>
          </w:p>
        </w:tc>
        <w:tc>
          <w:tcPr>
            <w:tcW w:w="2155" w:type="dxa"/>
            <w:vMerge/>
            <w:tcBorders>
              <w:left w:val="single" w:sz="4" w:space="0" w:color="000000" w:themeColor="text1"/>
              <w:bottom w:val="single" w:sz="4" w:space="0" w:color="auto"/>
              <w:right w:val="single" w:sz="4" w:space="0" w:color="000000" w:themeColor="text1"/>
            </w:tcBorders>
          </w:tcPr>
          <w:p w14:paraId="00A75B95" w14:textId="77777777" w:rsidR="00DA488F" w:rsidRPr="001A404F" w:rsidRDefault="00DA488F" w:rsidP="005F0FCC">
            <w:pPr>
              <w:jc w:val="both"/>
              <w:rPr>
                <w:rFonts w:ascii="Centaur" w:hAnsi="Centaur"/>
              </w:rPr>
            </w:pPr>
          </w:p>
        </w:tc>
      </w:tr>
      <w:tr w:rsidR="00DA488F" w:rsidRPr="001A404F" w14:paraId="5834C50E" w14:textId="77777777" w:rsidTr="005404F6">
        <w:tc>
          <w:tcPr>
            <w:tcW w:w="1956" w:type="dxa"/>
            <w:vMerge w:val="restart"/>
            <w:tcBorders>
              <w:top w:val="single" w:sz="4" w:space="0" w:color="auto"/>
              <w:left w:val="single" w:sz="4" w:space="0" w:color="000000" w:themeColor="text1"/>
              <w:right w:val="single" w:sz="4" w:space="0" w:color="000000" w:themeColor="text1"/>
            </w:tcBorders>
          </w:tcPr>
          <w:p w14:paraId="1FA8538E" w14:textId="77777777" w:rsidR="00DA488F" w:rsidRPr="001A404F" w:rsidRDefault="00DA488F" w:rsidP="00DA488F">
            <w:pPr>
              <w:rPr>
                <w:rFonts w:ascii="Centaur" w:hAnsi="Centaur" w:cs="Times New Roman"/>
                <w:bCs/>
              </w:rPr>
            </w:pPr>
            <w:r w:rsidRPr="001A404F">
              <w:rPr>
                <w:rFonts w:ascii="Centaur" w:hAnsi="Centaur" w:cs="Times New Roman"/>
                <w:bCs/>
              </w:rPr>
              <w:t>Implementation, Coordination, Monitoring And Evaluation</w:t>
            </w:r>
          </w:p>
          <w:p w14:paraId="179A2B2B" w14:textId="77777777" w:rsidR="00DA488F" w:rsidRPr="001A404F" w:rsidRDefault="00DA488F" w:rsidP="00DA488F">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1076D1C6" w14:textId="77777777" w:rsidR="00DA488F" w:rsidRPr="001A404F" w:rsidRDefault="00DA488F" w:rsidP="00DA488F">
            <w:pPr>
              <w:pStyle w:val="NoSpacing"/>
              <w:rPr>
                <w:rFonts w:ascii="Centaur" w:hAnsi="Centaur"/>
              </w:rPr>
            </w:pPr>
            <w:r w:rsidRPr="001A404F">
              <w:rPr>
                <w:rFonts w:ascii="Centaur" w:hAnsi="Centaur"/>
              </w:rPr>
              <w:lastRenderedPageBreak/>
              <w:t xml:space="preserve">Inadequate capacity for plan preparation and implementation </w:t>
            </w:r>
          </w:p>
        </w:tc>
        <w:tc>
          <w:tcPr>
            <w:tcW w:w="2155" w:type="dxa"/>
            <w:vMerge w:val="restart"/>
            <w:tcBorders>
              <w:top w:val="single" w:sz="4" w:space="0" w:color="auto"/>
              <w:left w:val="single" w:sz="4" w:space="0" w:color="000000" w:themeColor="text1"/>
              <w:right w:val="single" w:sz="4" w:space="0" w:color="000000" w:themeColor="text1"/>
            </w:tcBorders>
          </w:tcPr>
          <w:p w14:paraId="395A5D27" w14:textId="77777777" w:rsidR="00DA488F" w:rsidRPr="001A404F" w:rsidRDefault="00DA488F" w:rsidP="00DA488F">
            <w:pPr>
              <w:rPr>
                <w:rFonts w:ascii="Centaur" w:hAnsi="Centaur"/>
              </w:rPr>
            </w:pPr>
            <w:r w:rsidRPr="001A404F">
              <w:rPr>
                <w:rFonts w:ascii="Centaur" w:hAnsi="Centaur" w:cs="Times New Roman"/>
                <w:bCs/>
                <w:lang w:val=""/>
              </w:rPr>
              <w:t>Improve delivery of development outcomes at all levels</w:t>
            </w:r>
          </w:p>
        </w:tc>
        <w:tc>
          <w:tcPr>
            <w:tcW w:w="2155" w:type="dxa"/>
            <w:vMerge w:val="restart"/>
            <w:tcBorders>
              <w:top w:val="single" w:sz="4" w:space="0" w:color="auto"/>
              <w:left w:val="single" w:sz="4" w:space="0" w:color="000000" w:themeColor="text1"/>
              <w:right w:val="single" w:sz="4" w:space="0" w:color="000000" w:themeColor="text1"/>
            </w:tcBorders>
          </w:tcPr>
          <w:p w14:paraId="5AB4768C" w14:textId="77777777" w:rsidR="00DA488F" w:rsidRPr="001A404F" w:rsidRDefault="00DA488F" w:rsidP="00DA488F">
            <w:pPr>
              <w:jc w:val="both"/>
              <w:rPr>
                <w:rFonts w:ascii="Centaur" w:hAnsi="Centaur"/>
              </w:rPr>
            </w:pPr>
          </w:p>
        </w:tc>
      </w:tr>
      <w:tr w:rsidR="00DA488F" w:rsidRPr="001A404F" w14:paraId="4875B494" w14:textId="77777777" w:rsidTr="005404F6">
        <w:tc>
          <w:tcPr>
            <w:tcW w:w="1956" w:type="dxa"/>
            <w:vMerge/>
            <w:tcBorders>
              <w:left w:val="single" w:sz="4" w:space="0" w:color="000000" w:themeColor="text1"/>
              <w:right w:val="single" w:sz="4" w:space="0" w:color="000000" w:themeColor="text1"/>
            </w:tcBorders>
          </w:tcPr>
          <w:p w14:paraId="7B788F03" w14:textId="77777777" w:rsidR="00DA488F" w:rsidRPr="001A404F" w:rsidRDefault="00DA488F" w:rsidP="00DA488F">
            <w:pPr>
              <w:rPr>
                <w:rFonts w:ascii="Centaur" w:hAnsi="Centaur"/>
              </w:rPr>
            </w:pPr>
          </w:p>
        </w:tc>
        <w:tc>
          <w:tcPr>
            <w:tcW w:w="2790" w:type="dxa"/>
            <w:tcBorders>
              <w:top w:val="single" w:sz="4" w:space="0" w:color="auto"/>
              <w:left w:val="single" w:sz="4" w:space="0" w:color="000000" w:themeColor="text1"/>
              <w:bottom w:val="single" w:sz="4" w:space="0" w:color="auto"/>
              <w:right w:val="single" w:sz="4" w:space="0" w:color="000000" w:themeColor="text1"/>
            </w:tcBorders>
          </w:tcPr>
          <w:p w14:paraId="5B1359A1" w14:textId="77777777" w:rsidR="00DA488F" w:rsidRPr="001A404F" w:rsidRDefault="00DA488F" w:rsidP="00DA488F">
            <w:pPr>
              <w:pStyle w:val="NoSpacing"/>
              <w:rPr>
                <w:rFonts w:ascii="Centaur" w:hAnsi="Centaur"/>
              </w:rPr>
            </w:pPr>
            <w:r w:rsidRPr="001A404F">
              <w:rPr>
                <w:rFonts w:ascii="Centaur" w:hAnsi="Centaur"/>
              </w:rPr>
              <w:t>Inadequate financial, logistical and human resources</w:t>
            </w:r>
          </w:p>
        </w:tc>
        <w:tc>
          <w:tcPr>
            <w:tcW w:w="2155" w:type="dxa"/>
            <w:vMerge/>
            <w:tcBorders>
              <w:left w:val="single" w:sz="4" w:space="0" w:color="000000" w:themeColor="text1"/>
              <w:right w:val="single" w:sz="4" w:space="0" w:color="000000" w:themeColor="text1"/>
            </w:tcBorders>
          </w:tcPr>
          <w:p w14:paraId="106252ED" w14:textId="77777777" w:rsidR="00DA488F" w:rsidRPr="001A404F" w:rsidRDefault="00DA488F" w:rsidP="00DA488F">
            <w:pPr>
              <w:rPr>
                <w:rFonts w:ascii="Centaur" w:hAnsi="Centaur"/>
              </w:rPr>
            </w:pPr>
          </w:p>
        </w:tc>
        <w:tc>
          <w:tcPr>
            <w:tcW w:w="2155" w:type="dxa"/>
            <w:vMerge/>
            <w:tcBorders>
              <w:left w:val="single" w:sz="4" w:space="0" w:color="000000" w:themeColor="text1"/>
              <w:right w:val="single" w:sz="4" w:space="0" w:color="000000" w:themeColor="text1"/>
            </w:tcBorders>
          </w:tcPr>
          <w:p w14:paraId="271414FB" w14:textId="77777777" w:rsidR="00DA488F" w:rsidRPr="001A404F" w:rsidRDefault="00DA488F" w:rsidP="00DA488F">
            <w:pPr>
              <w:jc w:val="both"/>
              <w:rPr>
                <w:rFonts w:ascii="Centaur" w:hAnsi="Centaur"/>
              </w:rPr>
            </w:pPr>
          </w:p>
        </w:tc>
      </w:tr>
      <w:tr w:rsidR="00DA488F" w:rsidRPr="001A404F" w14:paraId="396C079B" w14:textId="77777777" w:rsidTr="005404F6">
        <w:tc>
          <w:tcPr>
            <w:tcW w:w="1956" w:type="dxa"/>
            <w:vMerge/>
            <w:tcBorders>
              <w:left w:val="single" w:sz="4" w:space="0" w:color="000000" w:themeColor="text1"/>
              <w:right w:val="single" w:sz="4" w:space="0" w:color="000000" w:themeColor="text1"/>
            </w:tcBorders>
          </w:tcPr>
          <w:p w14:paraId="669D71F9" w14:textId="77777777" w:rsidR="00DA488F" w:rsidRPr="001A404F" w:rsidRDefault="00DA488F" w:rsidP="00DA488F">
            <w:pPr>
              <w:rPr>
                <w:rFonts w:ascii="Centaur" w:hAnsi="Centaur"/>
              </w:rPr>
            </w:pPr>
          </w:p>
        </w:tc>
        <w:tc>
          <w:tcPr>
            <w:tcW w:w="2790" w:type="dxa"/>
            <w:tcBorders>
              <w:top w:val="single" w:sz="4" w:space="0" w:color="auto"/>
              <w:left w:val="single" w:sz="4" w:space="0" w:color="000000" w:themeColor="text1"/>
              <w:bottom w:val="single" w:sz="4" w:space="0" w:color="000000" w:themeColor="text1"/>
              <w:right w:val="single" w:sz="4" w:space="0" w:color="000000" w:themeColor="text1"/>
            </w:tcBorders>
          </w:tcPr>
          <w:p w14:paraId="412A3FFD" w14:textId="77777777" w:rsidR="00DA488F" w:rsidRPr="001A404F" w:rsidRDefault="00DA488F" w:rsidP="00DA488F">
            <w:pPr>
              <w:pStyle w:val="NoSpacing"/>
              <w:rPr>
                <w:rFonts w:ascii="Centaur" w:hAnsi="Centaur"/>
              </w:rPr>
            </w:pPr>
            <w:r w:rsidRPr="001A404F">
              <w:rPr>
                <w:rFonts w:ascii="Centaur" w:hAnsi="Centaur"/>
              </w:rPr>
              <w:t>Weak and fragmented M&amp;E information systems at all levels</w:t>
            </w:r>
          </w:p>
        </w:tc>
        <w:tc>
          <w:tcPr>
            <w:tcW w:w="2155" w:type="dxa"/>
            <w:vMerge/>
            <w:tcBorders>
              <w:left w:val="single" w:sz="4" w:space="0" w:color="000000" w:themeColor="text1"/>
              <w:right w:val="single" w:sz="4" w:space="0" w:color="000000" w:themeColor="text1"/>
            </w:tcBorders>
          </w:tcPr>
          <w:p w14:paraId="0CE5A148" w14:textId="77777777" w:rsidR="00DA488F" w:rsidRPr="001A404F" w:rsidRDefault="00DA488F" w:rsidP="00DA488F">
            <w:pPr>
              <w:rPr>
                <w:rFonts w:ascii="Centaur" w:hAnsi="Centaur"/>
              </w:rPr>
            </w:pPr>
          </w:p>
        </w:tc>
        <w:tc>
          <w:tcPr>
            <w:tcW w:w="2155" w:type="dxa"/>
            <w:vMerge/>
            <w:tcBorders>
              <w:left w:val="single" w:sz="4" w:space="0" w:color="000000" w:themeColor="text1"/>
              <w:right w:val="single" w:sz="4" w:space="0" w:color="000000" w:themeColor="text1"/>
            </w:tcBorders>
          </w:tcPr>
          <w:p w14:paraId="60690EDC" w14:textId="77777777" w:rsidR="00DA488F" w:rsidRPr="001A404F" w:rsidRDefault="00DA488F" w:rsidP="00DA488F">
            <w:pPr>
              <w:jc w:val="both"/>
              <w:rPr>
                <w:rFonts w:ascii="Centaur" w:hAnsi="Centaur"/>
              </w:rPr>
            </w:pPr>
          </w:p>
        </w:tc>
      </w:tr>
      <w:tr w:rsidR="00DA488F" w:rsidRPr="001A404F" w14:paraId="7D826533" w14:textId="77777777" w:rsidTr="005404F6">
        <w:tc>
          <w:tcPr>
            <w:tcW w:w="1956" w:type="dxa"/>
            <w:vMerge/>
            <w:tcBorders>
              <w:left w:val="single" w:sz="4" w:space="0" w:color="000000" w:themeColor="text1"/>
              <w:bottom w:val="single" w:sz="4" w:space="0" w:color="000000" w:themeColor="text1"/>
              <w:right w:val="single" w:sz="4" w:space="0" w:color="000000" w:themeColor="text1"/>
            </w:tcBorders>
          </w:tcPr>
          <w:p w14:paraId="006C9E8D" w14:textId="77777777" w:rsidR="00DA488F" w:rsidRPr="001A404F" w:rsidRDefault="00DA488F" w:rsidP="00DA488F">
            <w:pPr>
              <w:rPr>
                <w:rFonts w:ascii="Centaur" w:hAnsi="Centaur"/>
              </w:rPr>
            </w:pPr>
          </w:p>
        </w:tc>
        <w:tc>
          <w:tcPr>
            <w:tcW w:w="2790" w:type="dxa"/>
            <w:tcBorders>
              <w:top w:val="single" w:sz="4" w:space="0" w:color="auto"/>
              <w:left w:val="single" w:sz="4" w:space="0" w:color="000000" w:themeColor="text1"/>
              <w:bottom w:val="single" w:sz="4" w:space="0" w:color="000000" w:themeColor="text1"/>
              <w:right w:val="single" w:sz="4" w:space="0" w:color="000000" w:themeColor="text1"/>
            </w:tcBorders>
          </w:tcPr>
          <w:p w14:paraId="620B4782" w14:textId="77777777" w:rsidR="00DA488F" w:rsidRPr="001A404F" w:rsidRDefault="00DA488F" w:rsidP="00DA488F">
            <w:pPr>
              <w:pStyle w:val="NoSpacing"/>
              <w:rPr>
                <w:rFonts w:ascii="Centaur" w:hAnsi="Centaur"/>
              </w:rPr>
            </w:pPr>
            <w:r w:rsidRPr="001A404F">
              <w:rPr>
                <w:rFonts w:ascii="Centaur" w:hAnsi="Centaur"/>
              </w:rPr>
              <w:t xml:space="preserve">Inadequate evaluations </w:t>
            </w:r>
          </w:p>
          <w:p w14:paraId="65C34095" w14:textId="77777777" w:rsidR="00DA488F" w:rsidRPr="001A404F" w:rsidRDefault="00DA488F" w:rsidP="00DA488F">
            <w:pPr>
              <w:pStyle w:val="NoSpacing"/>
              <w:rPr>
                <w:rFonts w:ascii="Centaur" w:hAnsi="Centaur" w:cs="Calibri"/>
              </w:rPr>
            </w:pPr>
          </w:p>
        </w:tc>
        <w:tc>
          <w:tcPr>
            <w:tcW w:w="2155" w:type="dxa"/>
            <w:vMerge/>
            <w:tcBorders>
              <w:left w:val="single" w:sz="4" w:space="0" w:color="000000" w:themeColor="text1"/>
              <w:bottom w:val="single" w:sz="4" w:space="0" w:color="000000" w:themeColor="text1"/>
              <w:right w:val="single" w:sz="4" w:space="0" w:color="000000" w:themeColor="text1"/>
            </w:tcBorders>
          </w:tcPr>
          <w:p w14:paraId="0E919130" w14:textId="77777777" w:rsidR="00DA488F" w:rsidRPr="001A404F" w:rsidRDefault="00DA488F" w:rsidP="00DA488F">
            <w:pPr>
              <w:rPr>
                <w:rFonts w:ascii="Centaur" w:hAnsi="Centaur"/>
              </w:rPr>
            </w:pPr>
          </w:p>
        </w:tc>
        <w:tc>
          <w:tcPr>
            <w:tcW w:w="2155" w:type="dxa"/>
            <w:vMerge/>
            <w:tcBorders>
              <w:left w:val="single" w:sz="4" w:space="0" w:color="000000" w:themeColor="text1"/>
              <w:bottom w:val="single" w:sz="4" w:space="0" w:color="000000" w:themeColor="text1"/>
              <w:right w:val="single" w:sz="4" w:space="0" w:color="000000" w:themeColor="text1"/>
            </w:tcBorders>
          </w:tcPr>
          <w:p w14:paraId="017B97FD" w14:textId="77777777" w:rsidR="00DA488F" w:rsidRPr="001A404F" w:rsidRDefault="00DA488F" w:rsidP="00DA488F">
            <w:pPr>
              <w:jc w:val="both"/>
              <w:rPr>
                <w:rFonts w:ascii="Centaur" w:hAnsi="Centaur"/>
              </w:rPr>
            </w:pPr>
          </w:p>
        </w:tc>
      </w:tr>
    </w:tbl>
    <w:p w14:paraId="0E7160C0" w14:textId="1350BED5" w:rsidR="00D526C0" w:rsidRPr="001A404F" w:rsidRDefault="00403AEF" w:rsidP="00FA3E15">
      <w:pPr>
        <w:pStyle w:val="NoSpacing"/>
        <w:jc w:val="both"/>
        <w:rPr>
          <w:rFonts w:ascii="Centaur" w:hAnsi="Centaur"/>
          <w:bCs/>
          <w:sz w:val="24"/>
          <w:szCs w:val="24"/>
          <w:lang w:val=""/>
        </w:rPr>
      </w:pPr>
      <w:r w:rsidRPr="001A404F">
        <w:rPr>
          <w:rFonts w:ascii="Centaur" w:hAnsi="Centaur"/>
          <w:bCs/>
          <w:sz w:val="24"/>
          <w:szCs w:val="24"/>
          <w:lang w:val=""/>
        </w:rPr>
        <w:lastRenderedPageBreak/>
        <w:t xml:space="preserve">Source : MPCU ,2021 </w:t>
      </w:r>
    </w:p>
    <w:p w14:paraId="4ACA65B6" w14:textId="77777777" w:rsidR="00BD6686" w:rsidRPr="001A404F" w:rsidRDefault="00BD6686" w:rsidP="00FA3E15">
      <w:pPr>
        <w:pStyle w:val="NoSpacing"/>
        <w:jc w:val="both"/>
        <w:rPr>
          <w:rFonts w:ascii="Centaur" w:hAnsi="Centaur"/>
          <w:b/>
          <w:bCs/>
          <w:sz w:val="24"/>
          <w:szCs w:val="24"/>
          <w:lang w:val=""/>
        </w:rPr>
      </w:pPr>
    </w:p>
    <w:p w14:paraId="51ACC138" w14:textId="4C4A7F0E" w:rsidR="00BD6686" w:rsidRPr="001A404F" w:rsidRDefault="00BD6686" w:rsidP="00403AEF">
      <w:pPr>
        <w:pStyle w:val="Heading2"/>
        <w:rPr>
          <w:rFonts w:ascii="Centaur" w:hAnsi="Centaur" w:cs="Times New Roman"/>
          <w:b/>
        </w:rPr>
      </w:pPr>
      <w:bookmarkStart w:id="316" w:name="_Toc2307997"/>
      <w:bookmarkStart w:id="317" w:name="_Toc2309190"/>
      <w:bookmarkStart w:id="318" w:name="_Toc96294839"/>
      <w:r w:rsidRPr="001A404F">
        <w:rPr>
          <w:rFonts w:ascii="Centaur" w:hAnsi="Centaur" w:cs="Times New Roman"/>
          <w:b/>
        </w:rPr>
        <w:t>3.</w:t>
      </w:r>
      <w:r w:rsidR="00403AEF" w:rsidRPr="001A404F">
        <w:rPr>
          <w:rFonts w:ascii="Centaur" w:hAnsi="Centaur" w:cs="Times New Roman"/>
          <w:b/>
        </w:rPr>
        <w:t xml:space="preserve">3.2 </w:t>
      </w:r>
      <w:r w:rsidRPr="001A404F">
        <w:rPr>
          <w:rFonts w:ascii="Centaur" w:hAnsi="Centaur" w:cs="Times New Roman"/>
          <w:b/>
        </w:rPr>
        <w:t xml:space="preserve"> Adoption of Objectives and Strategies</w:t>
      </w:r>
      <w:bookmarkEnd w:id="316"/>
      <w:bookmarkEnd w:id="317"/>
      <w:bookmarkEnd w:id="318"/>
      <w:r w:rsidRPr="001A404F">
        <w:rPr>
          <w:rFonts w:ascii="Centaur" w:hAnsi="Centaur" w:cs="Times New Roman"/>
          <w:b/>
        </w:rPr>
        <w:t xml:space="preserve"> </w:t>
      </w:r>
    </w:p>
    <w:p w14:paraId="6B7D73D5" w14:textId="77777777" w:rsidR="00BD6686" w:rsidRPr="001A404F" w:rsidRDefault="00BD6686" w:rsidP="00BD6686">
      <w:pPr>
        <w:tabs>
          <w:tab w:val="left" w:pos="2850"/>
        </w:tabs>
        <w:spacing w:after="0" w:line="240" w:lineRule="auto"/>
        <w:jc w:val="both"/>
        <w:rPr>
          <w:rFonts w:ascii="Centaur" w:hAnsi="Centaur" w:cs="Times New Roman"/>
          <w:sz w:val="24"/>
          <w:szCs w:val="24"/>
        </w:rPr>
      </w:pPr>
      <w:r w:rsidRPr="001A404F">
        <w:rPr>
          <w:rFonts w:ascii="Centaur" w:hAnsi="Centaur" w:cs="Times New Roman"/>
          <w:sz w:val="24"/>
          <w:szCs w:val="24"/>
        </w:rPr>
        <w:t xml:space="preserve">Based on the sustainable prioritized issues, development dimensions, focus areas and goals adopted the Assembly, the MPCU adopted suitable corresponding objectives and strategies from the Agenda for Jobs. </w:t>
      </w:r>
    </w:p>
    <w:p w14:paraId="7321EDE0" w14:textId="77777777" w:rsidR="00BD6686" w:rsidRPr="001A404F" w:rsidRDefault="00BD6686" w:rsidP="00FA3E15">
      <w:pPr>
        <w:pStyle w:val="NoSpacing"/>
        <w:jc w:val="both"/>
        <w:rPr>
          <w:rFonts w:ascii="Centaur" w:hAnsi="Centaur"/>
          <w:b/>
          <w:bCs/>
          <w:sz w:val="24"/>
          <w:szCs w:val="24"/>
          <w:lang w:val=""/>
        </w:rPr>
      </w:pPr>
    </w:p>
    <w:p w14:paraId="77AFAE19" w14:textId="2CA1BF4B" w:rsidR="000037C9" w:rsidRPr="001A404F" w:rsidRDefault="00403AEF" w:rsidP="00706DE8">
      <w:pPr>
        <w:pStyle w:val="NoSpacing"/>
        <w:jc w:val="both"/>
        <w:outlineLvl w:val="2"/>
        <w:rPr>
          <w:rFonts w:ascii="Centaur" w:hAnsi="Centaur"/>
          <w:b/>
          <w:bCs/>
          <w:sz w:val="24"/>
          <w:szCs w:val="24"/>
          <w:lang w:val=""/>
        </w:rPr>
      </w:pPr>
      <w:bookmarkStart w:id="319" w:name="_Toc96294840"/>
      <w:r w:rsidRPr="001A404F">
        <w:rPr>
          <w:rFonts w:ascii="Centaur" w:hAnsi="Centaur" w:cs="Times New Roman"/>
          <w:b/>
        </w:rPr>
        <w:t xml:space="preserve">3.3.2 .1 </w:t>
      </w:r>
      <w:r w:rsidR="00E90153" w:rsidRPr="001A404F">
        <w:rPr>
          <w:rFonts w:ascii="Centaur" w:hAnsi="Centaur"/>
          <w:b/>
          <w:bCs/>
          <w:sz w:val="24"/>
          <w:szCs w:val="24"/>
          <w:lang w:val=""/>
        </w:rPr>
        <w:t>Development Objectives</w:t>
      </w:r>
      <w:bookmarkEnd w:id="319"/>
      <w:r w:rsidR="00E90153" w:rsidRPr="001A404F">
        <w:rPr>
          <w:rFonts w:ascii="Centaur" w:hAnsi="Centaur"/>
          <w:b/>
          <w:bCs/>
          <w:sz w:val="24"/>
          <w:szCs w:val="24"/>
          <w:lang w:val=""/>
        </w:rPr>
        <w:t xml:space="preserve"> </w:t>
      </w:r>
    </w:p>
    <w:p w14:paraId="29B6DB83" w14:textId="7D3917F0" w:rsidR="00E90153" w:rsidRPr="001A404F" w:rsidRDefault="00E90153" w:rsidP="00FA3E15">
      <w:pPr>
        <w:pStyle w:val="NoSpacing"/>
        <w:jc w:val="both"/>
        <w:rPr>
          <w:rFonts w:ascii="Centaur" w:hAnsi="Centaur"/>
          <w:sz w:val="24"/>
          <w:szCs w:val="24"/>
        </w:rPr>
      </w:pPr>
      <w:r w:rsidRPr="001A404F">
        <w:rPr>
          <w:rFonts w:ascii="Centaur" w:hAnsi="Centaur"/>
          <w:bCs/>
          <w:sz w:val="24"/>
          <w:szCs w:val="24"/>
          <w:lang w:val=""/>
        </w:rPr>
        <w:t>Based on the formulated goal</w:t>
      </w:r>
      <w:r w:rsidR="008E0F49" w:rsidRPr="001A404F">
        <w:rPr>
          <w:rFonts w:ascii="Centaur" w:hAnsi="Centaur"/>
          <w:bCs/>
          <w:sz w:val="24"/>
          <w:szCs w:val="24"/>
          <w:lang w:val=""/>
        </w:rPr>
        <w:t>s</w:t>
      </w:r>
      <w:r w:rsidRPr="001A404F">
        <w:rPr>
          <w:rFonts w:ascii="Centaur" w:hAnsi="Centaur"/>
          <w:bCs/>
          <w:sz w:val="24"/>
          <w:szCs w:val="24"/>
          <w:lang w:val=""/>
        </w:rPr>
        <w:t xml:space="preserve"> of the Munciaiplity o</w:t>
      </w:r>
      <w:r w:rsidR="008E0F49" w:rsidRPr="001A404F">
        <w:rPr>
          <w:rFonts w:ascii="Centaur" w:hAnsi="Centaur"/>
          <w:bCs/>
          <w:sz w:val="24"/>
          <w:szCs w:val="24"/>
          <w:lang w:val=""/>
        </w:rPr>
        <w:t>v</w:t>
      </w:r>
      <w:r w:rsidRPr="001A404F">
        <w:rPr>
          <w:rFonts w:ascii="Centaur" w:hAnsi="Centaur"/>
          <w:bCs/>
          <w:sz w:val="24"/>
          <w:szCs w:val="24"/>
          <w:lang w:val=""/>
        </w:rPr>
        <w:t>er the planning period , the following objetcives have been formulated to drive the strategic direction of the Assembly and focus its attention .</w:t>
      </w:r>
    </w:p>
    <w:p w14:paraId="670FEFC1" w14:textId="77777777" w:rsidR="0007528B" w:rsidRPr="001A404F" w:rsidRDefault="0007528B" w:rsidP="00666595">
      <w:pPr>
        <w:pStyle w:val="NoSpacing"/>
        <w:jc w:val="both"/>
        <w:rPr>
          <w:rFonts w:ascii="Centaur" w:hAnsi="Centaur"/>
          <w:b/>
          <w:sz w:val="24"/>
        </w:rPr>
      </w:pPr>
    </w:p>
    <w:p w14:paraId="696D9DAC" w14:textId="77777777" w:rsidR="0087446E" w:rsidRPr="001A404F" w:rsidRDefault="0087446E" w:rsidP="00666595">
      <w:pPr>
        <w:pStyle w:val="NoSpacing"/>
        <w:jc w:val="both"/>
        <w:rPr>
          <w:rFonts w:ascii="Centaur" w:hAnsi="Centaur"/>
          <w:b/>
          <w:sz w:val="24"/>
        </w:rPr>
      </w:pPr>
    </w:p>
    <w:p w14:paraId="2D46B22B" w14:textId="77777777" w:rsidR="00A74794" w:rsidRPr="001A404F" w:rsidRDefault="00A74794" w:rsidP="00666595">
      <w:pPr>
        <w:pStyle w:val="NoSpacing"/>
        <w:jc w:val="both"/>
        <w:rPr>
          <w:rFonts w:ascii="Centaur" w:hAnsi="Centaur"/>
          <w:b/>
          <w:sz w:val="24"/>
        </w:rPr>
      </w:pPr>
    </w:p>
    <w:p w14:paraId="0C2DD791" w14:textId="77777777" w:rsidR="00A74794" w:rsidRPr="001A404F" w:rsidRDefault="00A74794" w:rsidP="00666595">
      <w:pPr>
        <w:pStyle w:val="NoSpacing"/>
        <w:jc w:val="both"/>
        <w:rPr>
          <w:rFonts w:ascii="Centaur" w:hAnsi="Centaur"/>
          <w:b/>
          <w:sz w:val="24"/>
        </w:rPr>
      </w:pPr>
    </w:p>
    <w:p w14:paraId="55B39524" w14:textId="77777777" w:rsidR="00A74794" w:rsidRPr="001A404F" w:rsidRDefault="00A74794" w:rsidP="00666595">
      <w:pPr>
        <w:pStyle w:val="NoSpacing"/>
        <w:jc w:val="both"/>
        <w:rPr>
          <w:rFonts w:ascii="Centaur" w:hAnsi="Centaur"/>
          <w:b/>
          <w:sz w:val="24"/>
        </w:rPr>
      </w:pPr>
    </w:p>
    <w:p w14:paraId="656D5A25" w14:textId="77777777" w:rsidR="00A74794" w:rsidRPr="001A404F" w:rsidRDefault="00A74794" w:rsidP="00666595">
      <w:pPr>
        <w:pStyle w:val="NoSpacing"/>
        <w:jc w:val="both"/>
        <w:rPr>
          <w:rFonts w:ascii="Centaur" w:hAnsi="Centaur"/>
          <w:b/>
          <w:sz w:val="24"/>
        </w:rPr>
      </w:pPr>
    </w:p>
    <w:p w14:paraId="2F283601" w14:textId="77777777" w:rsidR="00A74794" w:rsidRPr="001A404F" w:rsidRDefault="00A74794" w:rsidP="00666595">
      <w:pPr>
        <w:pStyle w:val="NoSpacing"/>
        <w:jc w:val="both"/>
        <w:rPr>
          <w:rFonts w:ascii="Centaur" w:hAnsi="Centaur"/>
          <w:b/>
          <w:sz w:val="24"/>
        </w:rPr>
      </w:pPr>
    </w:p>
    <w:p w14:paraId="34AC81CE" w14:textId="77777777" w:rsidR="00A74794" w:rsidRPr="001A404F" w:rsidRDefault="00A74794" w:rsidP="00666595">
      <w:pPr>
        <w:pStyle w:val="NoSpacing"/>
        <w:jc w:val="both"/>
        <w:rPr>
          <w:rFonts w:ascii="Centaur" w:hAnsi="Centaur"/>
          <w:b/>
          <w:sz w:val="24"/>
        </w:rPr>
      </w:pPr>
    </w:p>
    <w:p w14:paraId="58FC9393" w14:textId="77777777" w:rsidR="00A74794" w:rsidRPr="001A404F" w:rsidRDefault="00A74794" w:rsidP="00666595">
      <w:pPr>
        <w:pStyle w:val="NoSpacing"/>
        <w:jc w:val="both"/>
        <w:rPr>
          <w:rFonts w:ascii="Centaur" w:hAnsi="Centaur"/>
          <w:b/>
          <w:sz w:val="24"/>
        </w:rPr>
      </w:pPr>
    </w:p>
    <w:p w14:paraId="6CB66323" w14:textId="77777777" w:rsidR="00A74794" w:rsidRPr="001A404F" w:rsidRDefault="00A74794" w:rsidP="00666595">
      <w:pPr>
        <w:pStyle w:val="NoSpacing"/>
        <w:jc w:val="both"/>
        <w:rPr>
          <w:rFonts w:ascii="Centaur" w:hAnsi="Centaur"/>
          <w:b/>
          <w:sz w:val="24"/>
        </w:rPr>
      </w:pPr>
    </w:p>
    <w:p w14:paraId="2C0635C5" w14:textId="77777777" w:rsidR="00A74794" w:rsidRPr="001A404F" w:rsidRDefault="00A74794" w:rsidP="00666595">
      <w:pPr>
        <w:pStyle w:val="NoSpacing"/>
        <w:jc w:val="both"/>
        <w:rPr>
          <w:rFonts w:ascii="Centaur" w:hAnsi="Centaur"/>
          <w:b/>
          <w:sz w:val="24"/>
        </w:rPr>
      </w:pPr>
    </w:p>
    <w:p w14:paraId="05498A61" w14:textId="77777777" w:rsidR="00A74794" w:rsidRPr="001A404F" w:rsidRDefault="00A74794" w:rsidP="00666595">
      <w:pPr>
        <w:pStyle w:val="NoSpacing"/>
        <w:jc w:val="both"/>
        <w:rPr>
          <w:rFonts w:ascii="Centaur" w:hAnsi="Centaur"/>
          <w:b/>
          <w:sz w:val="24"/>
        </w:rPr>
      </w:pPr>
    </w:p>
    <w:p w14:paraId="714E6D79" w14:textId="77777777" w:rsidR="00A74794" w:rsidRPr="001A404F" w:rsidRDefault="00A74794" w:rsidP="00666595">
      <w:pPr>
        <w:pStyle w:val="NoSpacing"/>
        <w:jc w:val="both"/>
        <w:rPr>
          <w:rFonts w:ascii="Centaur" w:hAnsi="Centaur"/>
          <w:b/>
          <w:sz w:val="24"/>
        </w:rPr>
      </w:pPr>
    </w:p>
    <w:p w14:paraId="68CAAAAC" w14:textId="77777777" w:rsidR="00A74794" w:rsidRPr="001A404F" w:rsidRDefault="00A74794" w:rsidP="00666595">
      <w:pPr>
        <w:pStyle w:val="NoSpacing"/>
        <w:jc w:val="both"/>
        <w:rPr>
          <w:rFonts w:ascii="Centaur" w:hAnsi="Centaur"/>
          <w:b/>
          <w:sz w:val="24"/>
        </w:rPr>
      </w:pPr>
    </w:p>
    <w:p w14:paraId="42028218" w14:textId="77777777" w:rsidR="00A74794" w:rsidRPr="001A404F" w:rsidRDefault="00A74794" w:rsidP="00666595">
      <w:pPr>
        <w:pStyle w:val="NoSpacing"/>
        <w:jc w:val="both"/>
        <w:rPr>
          <w:rFonts w:ascii="Centaur" w:hAnsi="Centaur"/>
          <w:b/>
          <w:sz w:val="24"/>
        </w:rPr>
      </w:pPr>
    </w:p>
    <w:p w14:paraId="7545A4FD" w14:textId="77777777" w:rsidR="00A74794" w:rsidRPr="001A404F" w:rsidRDefault="00A74794" w:rsidP="00666595">
      <w:pPr>
        <w:pStyle w:val="NoSpacing"/>
        <w:jc w:val="both"/>
        <w:rPr>
          <w:rFonts w:ascii="Centaur" w:hAnsi="Centaur"/>
          <w:b/>
          <w:sz w:val="24"/>
        </w:rPr>
      </w:pPr>
    </w:p>
    <w:p w14:paraId="0BD768B0" w14:textId="77777777" w:rsidR="00A74794" w:rsidRPr="001A404F" w:rsidRDefault="00A74794" w:rsidP="00666595">
      <w:pPr>
        <w:pStyle w:val="NoSpacing"/>
        <w:jc w:val="both"/>
        <w:rPr>
          <w:rFonts w:ascii="Centaur" w:hAnsi="Centaur"/>
          <w:b/>
          <w:sz w:val="24"/>
        </w:rPr>
      </w:pPr>
    </w:p>
    <w:p w14:paraId="61D7D544" w14:textId="77777777" w:rsidR="00A74794" w:rsidRPr="001A404F" w:rsidRDefault="00A74794" w:rsidP="00666595">
      <w:pPr>
        <w:pStyle w:val="NoSpacing"/>
        <w:jc w:val="both"/>
        <w:rPr>
          <w:rFonts w:ascii="Centaur" w:hAnsi="Centaur"/>
          <w:b/>
          <w:sz w:val="24"/>
        </w:rPr>
        <w:sectPr w:rsidR="00A74794" w:rsidRPr="001A404F">
          <w:pgSz w:w="12240" w:h="15840"/>
          <w:pgMar w:top="1440" w:right="1440" w:bottom="1440" w:left="1440" w:header="720" w:footer="720" w:gutter="0"/>
          <w:cols w:space="720"/>
          <w:docGrid w:linePitch="360"/>
        </w:sectPr>
      </w:pPr>
    </w:p>
    <w:p w14:paraId="301D8DC9" w14:textId="33FDC49B" w:rsidR="00A74794" w:rsidRPr="001A404F" w:rsidRDefault="00A74794" w:rsidP="00E54A4C">
      <w:pPr>
        <w:spacing w:after="0" w:line="240" w:lineRule="auto"/>
        <w:jc w:val="both"/>
        <w:rPr>
          <w:rFonts w:ascii="Centaur" w:eastAsia="Times New Roman" w:hAnsi="Centaur" w:cs="Times New Roman"/>
          <w:b/>
          <w:sz w:val="24"/>
          <w:szCs w:val="24"/>
        </w:rPr>
      </w:pPr>
      <w:r w:rsidRPr="001A404F">
        <w:rPr>
          <w:rFonts w:ascii="Centaur" w:hAnsi="Centaur"/>
          <w:b/>
          <w:sz w:val="24"/>
        </w:rPr>
        <w:lastRenderedPageBreak/>
        <w:t>Table :</w:t>
      </w:r>
      <w:r w:rsidR="00E54A4C" w:rsidRPr="001A404F">
        <w:rPr>
          <w:rFonts w:ascii="Centaur" w:hAnsi="Centaur"/>
          <w:b/>
          <w:sz w:val="24"/>
        </w:rPr>
        <w:t xml:space="preserve"> </w:t>
      </w:r>
      <w:r w:rsidR="00986074" w:rsidRPr="001A404F">
        <w:rPr>
          <w:rFonts w:ascii="Centaur" w:eastAsia="Calibri" w:hAnsi="Centaur" w:cs="Times New Roman"/>
          <w:b/>
          <w:bCs/>
          <w:sz w:val="24"/>
          <w:szCs w:val="24"/>
        </w:rPr>
        <w:t>Table 3.7:</w:t>
      </w:r>
      <w:r w:rsidR="00E54A4C" w:rsidRPr="001A404F">
        <w:rPr>
          <w:rFonts w:ascii="Centaur" w:eastAsia="Calibri" w:hAnsi="Centaur" w:cs="Times New Roman"/>
          <w:b/>
          <w:bCs/>
          <w:sz w:val="24"/>
          <w:szCs w:val="24"/>
        </w:rPr>
        <w:t xml:space="preserve"> Goals, Objectives and Strategies Link to MTNDPF</w:t>
      </w:r>
    </w:p>
    <w:p w14:paraId="0BDE250B" w14:textId="06963FF0" w:rsidR="00A74794" w:rsidRPr="001A404F" w:rsidRDefault="00A74794" w:rsidP="00666595">
      <w:pPr>
        <w:pStyle w:val="NoSpacing"/>
        <w:jc w:val="both"/>
        <w:rPr>
          <w:rFonts w:ascii="Centaur" w:hAnsi="Centaur"/>
          <w:b/>
          <w:sz w:val="24"/>
        </w:rPr>
      </w:pPr>
    </w:p>
    <w:tbl>
      <w:tblPr>
        <w:tblStyle w:val="TableGrid24"/>
        <w:tblW w:w="6146" w:type="pct"/>
        <w:tblLook w:val="04A0" w:firstRow="1" w:lastRow="0" w:firstColumn="1" w:lastColumn="0" w:noHBand="0" w:noVBand="1"/>
      </w:tblPr>
      <w:tblGrid>
        <w:gridCol w:w="2256"/>
        <w:gridCol w:w="1932"/>
        <w:gridCol w:w="3187"/>
        <w:gridCol w:w="7"/>
        <w:gridCol w:w="2069"/>
        <w:gridCol w:w="10"/>
        <w:gridCol w:w="2595"/>
        <w:gridCol w:w="1423"/>
        <w:gridCol w:w="2439"/>
      </w:tblGrid>
      <w:tr w:rsidR="00FC292F" w:rsidRPr="001A404F" w14:paraId="06F0B5A9" w14:textId="77777777" w:rsidTr="00046631">
        <w:trPr>
          <w:gridAfter w:val="1"/>
          <w:wAfter w:w="766" w:type="pct"/>
          <w:trHeight w:val="188"/>
          <w:tblHeader/>
        </w:trPr>
        <w:tc>
          <w:tcPr>
            <w:tcW w:w="709" w:type="pct"/>
            <w:shd w:val="clear" w:color="auto" w:fill="BFBFBF" w:themeFill="background1" w:themeFillShade="BF"/>
          </w:tcPr>
          <w:p w14:paraId="28780700" w14:textId="77777777" w:rsidR="00FC292F" w:rsidRPr="001A404F" w:rsidRDefault="00FC292F" w:rsidP="00046631">
            <w:pPr>
              <w:widowControl w:val="0"/>
              <w:autoSpaceDE w:val="0"/>
              <w:autoSpaceDN w:val="0"/>
              <w:rPr>
                <w:rFonts w:ascii="Centaur" w:eastAsia="Times New Roman" w:hAnsi="Centaur" w:cs="Microsoft Uighur"/>
                <w:b/>
              </w:rPr>
            </w:pPr>
            <w:r w:rsidRPr="001A404F">
              <w:rPr>
                <w:rFonts w:ascii="Centaur" w:eastAsia="Times New Roman" w:hAnsi="Centaur" w:cs="Microsoft Uighur"/>
                <w:b/>
              </w:rPr>
              <w:t>Issues</w:t>
            </w:r>
          </w:p>
        </w:tc>
        <w:tc>
          <w:tcPr>
            <w:tcW w:w="607" w:type="pct"/>
            <w:shd w:val="clear" w:color="auto" w:fill="BFBFBF" w:themeFill="background1" w:themeFillShade="BF"/>
          </w:tcPr>
          <w:p w14:paraId="1FB15841" w14:textId="77777777" w:rsidR="00FC292F" w:rsidRPr="001A404F" w:rsidRDefault="00FC292F" w:rsidP="00046631">
            <w:pPr>
              <w:widowControl w:val="0"/>
              <w:autoSpaceDE w:val="0"/>
              <w:autoSpaceDN w:val="0"/>
              <w:rPr>
                <w:rFonts w:ascii="Centaur" w:eastAsia="Times New Roman" w:hAnsi="Centaur" w:cs="Microsoft Uighur"/>
                <w:b/>
              </w:rPr>
            </w:pPr>
            <w:r w:rsidRPr="001A404F">
              <w:rPr>
                <w:rFonts w:ascii="Centaur" w:eastAsia="Times New Roman" w:hAnsi="Centaur" w:cs="Microsoft Uighur"/>
                <w:b/>
              </w:rPr>
              <w:t>Objectives</w:t>
            </w:r>
          </w:p>
        </w:tc>
        <w:tc>
          <w:tcPr>
            <w:tcW w:w="1001" w:type="pct"/>
            <w:shd w:val="clear" w:color="auto" w:fill="BFBFBF" w:themeFill="background1" w:themeFillShade="BF"/>
          </w:tcPr>
          <w:p w14:paraId="71937380" w14:textId="77777777" w:rsidR="00FC292F" w:rsidRPr="001A404F" w:rsidRDefault="00FC292F" w:rsidP="00046631">
            <w:pPr>
              <w:widowControl w:val="0"/>
              <w:autoSpaceDE w:val="0"/>
              <w:autoSpaceDN w:val="0"/>
              <w:rPr>
                <w:rFonts w:ascii="Centaur" w:eastAsia="Times New Roman" w:hAnsi="Centaur" w:cs="Microsoft Uighur"/>
                <w:b/>
              </w:rPr>
            </w:pPr>
            <w:r w:rsidRPr="001A404F">
              <w:rPr>
                <w:rFonts w:ascii="Centaur" w:eastAsia="Times New Roman" w:hAnsi="Centaur" w:cs="Microsoft Uighur"/>
                <w:b/>
              </w:rPr>
              <w:t>Strategies</w:t>
            </w:r>
          </w:p>
        </w:tc>
        <w:tc>
          <w:tcPr>
            <w:tcW w:w="652" w:type="pct"/>
            <w:gridSpan w:val="2"/>
            <w:shd w:val="clear" w:color="auto" w:fill="BFBFBF" w:themeFill="background1" w:themeFillShade="BF"/>
          </w:tcPr>
          <w:p w14:paraId="40C2F70D" w14:textId="77777777" w:rsidR="00FC292F" w:rsidRPr="001A404F" w:rsidRDefault="00FC292F" w:rsidP="00046631">
            <w:pPr>
              <w:pStyle w:val="NoSpacing"/>
              <w:rPr>
                <w:rFonts w:ascii="Centaur" w:hAnsi="Centaur" w:cs="Microsoft Uighur"/>
              </w:rPr>
            </w:pPr>
            <w:r w:rsidRPr="001A404F">
              <w:rPr>
                <w:rFonts w:ascii="Centaur" w:hAnsi="Centaur" w:cs="Microsoft Uighur"/>
              </w:rPr>
              <w:t>MTNDPF Policy Objective</w:t>
            </w:r>
          </w:p>
        </w:tc>
        <w:tc>
          <w:tcPr>
            <w:tcW w:w="818" w:type="pct"/>
            <w:gridSpan w:val="2"/>
            <w:shd w:val="clear" w:color="auto" w:fill="BFBFBF" w:themeFill="background1" w:themeFillShade="BF"/>
          </w:tcPr>
          <w:p w14:paraId="128C89D0"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MTNDPF Strategy </w:t>
            </w:r>
          </w:p>
        </w:tc>
        <w:tc>
          <w:tcPr>
            <w:tcW w:w="447" w:type="pct"/>
            <w:shd w:val="clear" w:color="auto" w:fill="BFBFBF" w:themeFill="background1" w:themeFillShade="BF"/>
          </w:tcPr>
          <w:p w14:paraId="348FAD1B"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Linkages </w:t>
            </w:r>
          </w:p>
        </w:tc>
      </w:tr>
      <w:tr w:rsidR="00FC292F" w:rsidRPr="001A404F" w14:paraId="16C353CC" w14:textId="77777777" w:rsidTr="00046631">
        <w:trPr>
          <w:gridAfter w:val="1"/>
          <w:wAfter w:w="766" w:type="pct"/>
          <w:trHeight w:val="161"/>
        </w:trPr>
        <w:tc>
          <w:tcPr>
            <w:tcW w:w="2319" w:type="pct"/>
            <w:gridSpan w:val="4"/>
          </w:tcPr>
          <w:p w14:paraId="5B75C77F" w14:textId="77777777" w:rsidR="00FC292F" w:rsidRPr="001A404F" w:rsidRDefault="00FC292F" w:rsidP="00046631">
            <w:pPr>
              <w:pStyle w:val="NoSpacing"/>
              <w:rPr>
                <w:rFonts w:ascii="Centaur" w:hAnsi="Centaur" w:cs="Microsoft Uighur"/>
                <w:i/>
              </w:rPr>
            </w:pPr>
            <w:r w:rsidRPr="001A404F">
              <w:rPr>
                <w:rFonts w:ascii="Centaur" w:hAnsi="Centaur" w:cs="Microsoft Uighur"/>
                <w:i/>
              </w:rPr>
              <w:t xml:space="preserve">ECONOMIC DEVELOPMENT </w:t>
            </w:r>
          </w:p>
          <w:p w14:paraId="50732854" w14:textId="77777777" w:rsidR="00FC292F" w:rsidRPr="001A404F" w:rsidRDefault="00FC292F" w:rsidP="00046631">
            <w:pPr>
              <w:pStyle w:val="NoSpacing"/>
              <w:rPr>
                <w:rFonts w:ascii="Centaur" w:hAnsi="Centaur" w:cs="Microsoft Uighur"/>
              </w:rPr>
            </w:pPr>
            <w:r w:rsidRPr="001A404F">
              <w:rPr>
                <w:rFonts w:ascii="Centaur" w:hAnsi="Centaur" w:cs="Microsoft Uighur"/>
                <w:i/>
              </w:rPr>
              <w:t>Goal: Create a sustainable environment for job creation and entrepreneurship</w:t>
            </w:r>
          </w:p>
        </w:tc>
        <w:tc>
          <w:tcPr>
            <w:tcW w:w="653" w:type="pct"/>
            <w:gridSpan w:val="2"/>
          </w:tcPr>
          <w:p w14:paraId="6CDF0C82" w14:textId="77777777" w:rsidR="00FC292F" w:rsidRPr="001A404F" w:rsidRDefault="00FC292F" w:rsidP="00046631">
            <w:pPr>
              <w:pStyle w:val="NoSpacing"/>
              <w:rPr>
                <w:rFonts w:ascii="Centaur" w:hAnsi="Centaur" w:cs="Microsoft Uighur"/>
                <w:i/>
              </w:rPr>
            </w:pPr>
          </w:p>
        </w:tc>
        <w:tc>
          <w:tcPr>
            <w:tcW w:w="815" w:type="pct"/>
          </w:tcPr>
          <w:p w14:paraId="43EFC9F1" w14:textId="77777777" w:rsidR="00FC292F" w:rsidRPr="001A404F" w:rsidRDefault="00FC292F" w:rsidP="00046631">
            <w:pPr>
              <w:pStyle w:val="NoSpacing"/>
              <w:rPr>
                <w:rFonts w:ascii="Centaur" w:hAnsi="Centaur" w:cs="Microsoft Uighur"/>
                <w:i/>
              </w:rPr>
            </w:pPr>
          </w:p>
        </w:tc>
        <w:tc>
          <w:tcPr>
            <w:tcW w:w="447" w:type="pct"/>
          </w:tcPr>
          <w:p w14:paraId="6122FFFC" w14:textId="77777777" w:rsidR="00FC292F" w:rsidRPr="001A404F" w:rsidRDefault="00FC292F" w:rsidP="00046631">
            <w:pPr>
              <w:pStyle w:val="NoSpacing"/>
              <w:rPr>
                <w:rFonts w:ascii="Centaur" w:hAnsi="Centaur" w:cs="Microsoft Uighur"/>
                <w:i/>
              </w:rPr>
            </w:pPr>
          </w:p>
        </w:tc>
      </w:tr>
      <w:tr w:rsidR="00FC292F" w:rsidRPr="001A404F" w14:paraId="712063E3" w14:textId="77777777" w:rsidTr="00046631">
        <w:trPr>
          <w:gridAfter w:val="1"/>
          <w:wAfter w:w="766" w:type="pct"/>
          <w:trHeight w:val="1304"/>
        </w:trPr>
        <w:tc>
          <w:tcPr>
            <w:tcW w:w="709" w:type="pct"/>
            <w:tcBorders>
              <w:top w:val="single" w:sz="4" w:space="0" w:color="auto"/>
              <w:left w:val="single" w:sz="4" w:space="0" w:color="auto"/>
              <w:right w:val="single" w:sz="4" w:space="0" w:color="auto"/>
            </w:tcBorders>
          </w:tcPr>
          <w:p w14:paraId="5E726624" w14:textId="77777777" w:rsidR="00FC292F" w:rsidRPr="001A404F" w:rsidRDefault="00FC292F" w:rsidP="00046631">
            <w:pPr>
              <w:widowControl w:val="0"/>
              <w:autoSpaceDE w:val="0"/>
              <w:autoSpaceDN w:val="0"/>
              <w:adjustRightInd w:val="0"/>
              <w:spacing w:after="120"/>
              <w:rPr>
                <w:rFonts w:ascii="Centaur" w:hAnsi="Centaur" w:cs="Microsoft Uighur"/>
              </w:rPr>
            </w:pPr>
            <w:r w:rsidRPr="001A404F">
              <w:rPr>
                <w:rFonts w:ascii="Centaur" w:hAnsi="Centaur" w:cs="Microsoft Uighur"/>
              </w:rPr>
              <w:t>1. Low levels entrepreneurial, technical and vocational skills for self-employment</w:t>
            </w:r>
          </w:p>
          <w:p w14:paraId="65C55349" w14:textId="77777777" w:rsidR="00FC292F" w:rsidRPr="001A404F" w:rsidRDefault="00FC292F" w:rsidP="00046631">
            <w:pPr>
              <w:widowControl w:val="0"/>
              <w:autoSpaceDE w:val="0"/>
              <w:autoSpaceDN w:val="0"/>
              <w:adjustRightInd w:val="0"/>
              <w:spacing w:after="120"/>
              <w:rPr>
                <w:rFonts w:ascii="Centaur" w:hAnsi="Centaur" w:cs="Microsoft Uighur"/>
              </w:rPr>
            </w:pPr>
          </w:p>
        </w:tc>
        <w:tc>
          <w:tcPr>
            <w:tcW w:w="607" w:type="pct"/>
            <w:tcBorders>
              <w:left w:val="single" w:sz="4" w:space="0" w:color="auto"/>
              <w:bottom w:val="single" w:sz="4" w:space="0" w:color="auto"/>
            </w:tcBorders>
          </w:tcPr>
          <w:p w14:paraId="5E18FA0C" w14:textId="77777777" w:rsidR="00FC292F" w:rsidRPr="001A404F" w:rsidRDefault="00FC292F"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Support entrepreneurship through skills</w:t>
            </w:r>
          </w:p>
          <w:p w14:paraId="7F3D9917" w14:textId="77777777" w:rsidR="00FC292F" w:rsidRPr="001A404F" w:rsidRDefault="00FC292F"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 xml:space="preserve">training </w:t>
            </w:r>
          </w:p>
          <w:p w14:paraId="7926F56C" w14:textId="77777777" w:rsidR="00FC292F" w:rsidRPr="001A404F" w:rsidRDefault="00FC292F" w:rsidP="00046631">
            <w:pPr>
              <w:widowControl w:val="0"/>
              <w:autoSpaceDE w:val="0"/>
              <w:autoSpaceDN w:val="0"/>
              <w:spacing w:after="120"/>
              <w:rPr>
                <w:rFonts w:ascii="Centaur" w:eastAsia="Times New Roman" w:hAnsi="Centaur" w:cs="Microsoft Uighur"/>
                <w:lang w:eastAsia="en-GB"/>
              </w:rPr>
            </w:pPr>
          </w:p>
        </w:tc>
        <w:tc>
          <w:tcPr>
            <w:tcW w:w="1001" w:type="pct"/>
          </w:tcPr>
          <w:p w14:paraId="66A229FE" w14:textId="77777777" w:rsidR="00FC292F" w:rsidRPr="001A404F" w:rsidRDefault="00FC292F"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Eliminate revenue collection leakages</w:t>
            </w:r>
          </w:p>
          <w:p w14:paraId="7631D58E" w14:textId="77777777" w:rsidR="00FC292F" w:rsidRPr="001A404F" w:rsidRDefault="00FC292F"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Strengthen capacity of the revenue collectors </w:t>
            </w:r>
          </w:p>
          <w:p w14:paraId="70DA9215" w14:textId="77777777" w:rsidR="00FC292F" w:rsidRPr="001A404F" w:rsidRDefault="00FC292F"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Organize consultation meeting with rate payers on the need to pay taxes</w:t>
            </w:r>
          </w:p>
          <w:p w14:paraId="0C23263E" w14:textId="77777777" w:rsidR="00FC292F" w:rsidRPr="001A404F" w:rsidRDefault="00FC292F"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Value new properties </w:t>
            </w:r>
          </w:p>
          <w:p w14:paraId="3B7EE0AE" w14:textId="77777777" w:rsidR="00FC292F" w:rsidRPr="001A404F" w:rsidRDefault="00FC292F" w:rsidP="00AF25D9">
            <w:pPr>
              <w:widowControl w:val="0"/>
              <w:numPr>
                <w:ilvl w:val="0"/>
                <w:numId w:val="22"/>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rPr>
              <w:t>Tailor assembly’s expenditure to peculiar needs</w:t>
            </w:r>
          </w:p>
        </w:tc>
        <w:tc>
          <w:tcPr>
            <w:tcW w:w="652" w:type="pct"/>
            <w:gridSpan w:val="2"/>
          </w:tcPr>
          <w:p w14:paraId="0D7E49FB" w14:textId="77777777" w:rsidR="00FC292F" w:rsidRPr="001A404F" w:rsidRDefault="00FC292F" w:rsidP="00046631">
            <w:pPr>
              <w:pStyle w:val="NoSpacing"/>
              <w:rPr>
                <w:rFonts w:ascii="Centaur" w:hAnsi="Centaur" w:cs="Microsoft Uighur"/>
              </w:rPr>
            </w:pPr>
            <w:r w:rsidRPr="001A404F">
              <w:rPr>
                <w:rFonts w:ascii="Centaur" w:hAnsi="Centaur" w:cs="Microsoft Uighur"/>
              </w:rPr>
              <w:t>Support</w:t>
            </w:r>
          </w:p>
          <w:p w14:paraId="40E8E2B2" w14:textId="77777777" w:rsidR="00FC292F" w:rsidRPr="001A404F" w:rsidRDefault="00FC292F" w:rsidP="00046631">
            <w:pPr>
              <w:pStyle w:val="NoSpacing"/>
              <w:rPr>
                <w:rFonts w:ascii="Centaur" w:hAnsi="Centaur" w:cs="Microsoft Uighur"/>
              </w:rPr>
            </w:pPr>
            <w:r w:rsidRPr="001A404F">
              <w:rPr>
                <w:rFonts w:ascii="Centaur" w:hAnsi="Centaur" w:cs="Microsoft Uighur"/>
              </w:rPr>
              <w:t>entrepreneurship and</w:t>
            </w:r>
          </w:p>
          <w:p w14:paraId="414DAF9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MSME development</w:t>
            </w:r>
          </w:p>
        </w:tc>
        <w:tc>
          <w:tcPr>
            <w:tcW w:w="818" w:type="pct"/>
            <w:gridSpan w:val="2"/>
          </w:tcPr>
          <w:p w14:paraId="5C550C8A" w14:textId="77777777" w:rsidR="00FC292F" w:rsidRPr="001A404F" w:rsidRDefault="00FC292F" w:rsidP="00046631">
            <w:pPr>
              <w:pStyle w:val="NoSpacing"/>
              <w:rPr>
                <w:rFonts w:ascii="Centaur" w:hAnsi="Centaur" w:cs="Microsoft Uighur"/>
              </w:rPr>
            </w:pPr>
            <w:r w:rsidRPr="001A404F">
              <w:rPr>
                <w:rFonts w:ascii="Centaur" w:hAnsi="Centaur" w:cs="Microsoft Uighur"/>
              </w:rPr>
              <w:t>Optimize the provision and management of resources including infrastructure and</w:t>
            </w:r>
          </w:p>
          <w:p w14:paraId="45CEF32F"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facilities for entrepreneurship training and business development services </w:t>
            </w:r>
          </w:p>
          <w:p w14:paraId="2F541EE1" w14:textId="77777777" w:rsidR="00FC292F" w:rsidRPr="001A404F" w:rsidRDefault="00FC292F" w:rsidP="00046631">
            <w:pPr>
              <w:pStyle w:val="NoSpacing"/>
              <w:rPr>
                <w:rFonts w:ascii="Centaur" w:hAnsi="Centaur" w:cs="Microsoft Uighur"/>
                <w:lang w:eastAsia="en-GB"/>
              </w:rPr>
            </w:pPr>
          </w:p>
        </w:tc>
        <w:tc>
          <w:tcPr>
            <w:tcW w:w="447" w:type="pct"/>
          </w:tcPr>
          <w:p w14:paraId="4931582F" w14:textId="77777777" w:rsidR="00FC292F" w:rsidRPr="001A404F" w:rsidRDefault="00FC292F" w:rsidP="00046631">
            <w:pPr>
              <w:pStyle w:val="NoSpacing"/>
              <w:rPr>
                <w:rFonts w:ascii="Centaur" w:hAnsi="Centaur" w:cs="Microsoft Uighur"/>
              </w:rPr>
            </w:pPr>
            <w:r w:rsidRPr="001A404F">
              <w:rPr>
                <w:rFonts w:ascii="Centaur" w:hAnsi="Centaur" w:cs="Microsoft Uighur"/>
              </w:rPr>
              <w:t>SDG 2, 8, 9, 16</w:t>
            </w:r>
          </w:p>
          <w:p w14:paraId="0510D0A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1,4,9,20</w:t>
            </w:r>
          </w:p>
        </w:tc>
      </w:tr>
      <w:tr w:rsidR="00FC292F" w:rsidRPr="001A404F" w14:paraId="600EF252" w14:textId="77777777" w:rsidTr="00046631">
        <w:trPr>
          <w:gridAfter w:val="1"/>
          <w:wAfter w:w="766" w:type="pct"/>
          <w:trHeight w:val="2060"/>
        </w:trPr>
        <w:tc>
          <w:tcPr>
            <w:tcW w:w="709" w:type="pct"/>
          </w:tcPr>
          <w:p w14:paraId="02A4EC89" w14:textId="77777777" w:rsidR="00FC292F" w:rsidRPr="001A404F" w:rsidRDefault="00FC292F" w:rsidP="00046631">
            <w:pPr>
              <w:widowControl w:val="0"/>
              <w:autoSpaceDE w:val="0"/>
              <w:autoSpaceDN w:val="0"/>
              <w:adjustRightInd w:val="0"/>
              <w:spacing w:after="120"/>
              <w:rPr>
                <w:rFonts w:ascii="Centaur" w:hAnsi="Centaur" w:cs="Microsoft Uighur"/>
              </w:rPr>
            </w:pPr>
            <w:r w:rsidRPr="001A404F">
              <w:rPr>
                <w:rFonts w:ascii="Centaur" w:hAnsi="Centaur" w:cs="Microsoft Uighur"/>
              </w:rPr>
              <w:t>2.Inadequate job opportunities for the youth</w:t>
            </w:r>
          </w:p>
          <w:p w14:paraId="0C12FAFF" w14:textId="77777777" w:rsidR="00FC292F" w:rsidRPr="001A404F" w:rsidRDefault="00FC292F" w:rsidP="00046631">
            <w:pPr>
              <w:widowControl w:val="0"/>
              <w:autoSpaceDE w:val="0"/>
              <w:autoSpaceDN w:val="0"/>
              <w:adjustRightInd w:val="0"/>
              <w:spacing w:after="120"/>
              <w:rPr>
                <w:rFonts w:ascii="Centaur" w:hAnsi="Centaur" w:cs="Microsoft Uighur"/>
              </w:rPr>
            </w:pPr>
            <w:r w:rsidRPr="001A404F">
              <w:rPr>
                <w:rFonts w:ascii="Centaur" w:hAnsi="Centaur" w:cs="Microsoft Uighur"/>
              </w:rPr>
              <w:t xml:space="preserve">3.  Limited access to credit for SMEs </w:t>
            </w:r>
          </w:p>
          <w:p w14:paraId="4F33B718" w14:textId="77777777" w:rsidR="00FC292F" w:rsidRPr="001A404F" w:rsidRDefault="00FC292F" w:rsidP="00046631">
            <w:pPr>
              <w:widowControl w:val="0"/>
              <w:autoSpaceDE w:val="0"/>
              <w:autoSpaceDN w:val="0"/>
              <w:rPr>
                <w:rFonts w:ascii="Centaur" w:eastAsia="Times New Roman" w:hAnsi="Centaur" w:cs="Microsoft Uighur"/>
              </w:rPr>
            </w:pPr>
          </w:p>
        </w:tc>
        <w:tc>
          <w:tcPr>
            <w:tcW w:w="607" w:type="pct"/>
          </w:tcPr>
          <w:p w14:paraId="0E03F5DE" w14:textId="77777777" w:rsidR="00FC292F" w:rsidRPr="001A404F" w:rsidRDefault="00FC292F"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 xml:space="preserve">Boost job creation in agribusiness among the youth unemployed </w:t>
            </w:r>
          </w:p>
          <w:p w14:paraId="48FC0E41" w14:textId="77777777" w:rsidR="00FC292F" w:rsidRPr="001A404F" w:rsidRDefault="00FC292F" w:rsidP="00046631">
            <w:pPr>
              <w:widowControl w:val="0"/>
              <w:autoSpaceDE w:val="0"/>
              <w:autoSpaceDN w:val="0"/>
              <w:spacing w:after="120"/>
              <w:rPr>
                <w:rFonts w:ascii="Centaur" w:eastAsia="Times New Roman" w:hAnsi="Centaur" w:cs="Microsoft Uighur"/>
                <w:lang w:eastAsia="en-GB"/>
              </w:rPr>
            </w:pPr>
            <w:r w:rsidRPr="001A404F">
              <w:rPr>
                <w:rFonts w:ascii="Centaur" w:eastAsia="Times New Roman" w:hAnsi="Centaur" w:cs="Microsoft Uighur"/>
                <w:lang w:eastAsia="en-GB"/>
              </w:rPr>
              <w:t>Enhance access to finance and credit for SMEs.</w:t>
            </w:r>
          </w:p>
        </w:tc>
        <w:tc>
          <w:tcPr>
            <w:tcW w:w="1001" w:type="pct"/>
          </w:tcPr>
          <w:p w14:paraId="08BBADD5" w14:textId="77777777" w:rsidR="00FC292F" w:rsidRPr="001A404F" w:rsidRDefault="00FC292F" w:rsidP="00AF25D9">
            <w:pPr>
              <w:widowControl w:val="0"/>
              <w:numPr>
                <w:ilvl w:val="0"/>
                <w:numId w:val="23"/>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Facilitate the provision of training and business development services</w:t>
            </w:r>
          </w:p>
          <w:p w14:paraId="23086C2B" w14:textId="77777777" w:rsidR="00FC292F" w:rsidRPr="001A404F" w:rsidRDefault="00FC292F" w:rsidP="00046631">
            <w:pPr>
              <w:widowControl w:val="0"/>
              <w:autoSpaceDE w:val="0"/>
              <w:autoSpaceDN w:val="0"/>
              <w:rPr>
                <w:rFonts w:ascii="Centaur" w:eastAsia="Times New Roman" w:hAnsi="Centaur" w:cs="Microsoft Uighur"/>
                <w:lang w:eastAsia="en-GB"/>
              </w:rPr>
            </w:pPr>
          </w:p>
          <w:p w14:paraId="152A7269" w14:textId="77777777" w:rsidR="00FC292F" w:rsidRPr="001A404F" w:rsidRDefault="00FC292F" w:rsidP="00AF25D9">
            <w:pPr>
              <w:widowControl w:val="0"/>
              <w:numPr>
                <w:ilvl w:val="0"/>
                <w:numId w:val="23"/>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Support the promotion of cost effective technology to remove value chain constraints</w:t>
            </w:r>
          </w:p>
        </w:tc>
        <w:tc>
          <w:tcPr>
            <w:tcW w:w="652" w:type="pct"/>
            <w:gridSpan w:val="2"/>
          </w:tcPr>
          <w:p w14:paraId="1873CFE2"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agriculture as a</w:t>
            </w:r>
          </w:p>
          <w:p w14:paraId="2DFACB3F" w14:textId="77777777" w:rsidR="00FC292F" w:rsidRPr="001A404F" w:rsidRDefault="00FC292F" w:rsidP="00046631">
            <w:pPr>
              <w:pStyle w:val="NoSpacing"/>
              <w:rPr>
                <w:rFonts w:ascii="Centaur" w:hAnsi="Centaur" w:cs="Microsoft Uighur"/>
              </w:rPr>
            </w:pPr>
            <w:r w:rsidRPr="001A404F">
              <w:rPr>
                <w:rFonts w:ascii="Centaur" w:hAnsi="Centaur" w:cs="Microsoft Uighur"/>
              </w:rPr>
              <w:t>viable business among</w:t>
            </w:r>
          </w:p>
          <w:p w14:paraId="095407E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the youth</w:t>
            </w:r>
          </w:p>
          <w:p w14:paraId="77C0F958" w14:textId="77777777" w:rsidR="00FC292F" w:rsidRPr="001A404F" w:rsidRDefault="00FC292F" w:rsidP="00046631">
            <w:pPr>
              <w:pStyle w:val="NoSpacing"/>
              <w:rPr>
                <w:rFonts w:ascii="Centaur" w:hAnsi="Centaur" w:cs="Microsoft Uighur"/>
              </w:rPr>
            </w:pPr>
            <w:r w:rsidRPr="001A404F">
              <w:rPr>
                <w:rFonts w:ascii="Centaur" w:hAnsi="Centaur" w:cs="Microsoft Uighur"/>
              </w:rPr>
              <w:t>Support</w:t>
            </w:r>
          </w:p>
          <w:p w14:paraId="412A948A" w14:textId="77777777" w:rsidR="00FC292F" w:rsidRPr="001A404F" w:rsidRDefault="00FC292F" w:rsidP="00046631">
            <w:pPr>
              <w:pStyle w:val="NoSpacing"/>
              <w:rPr>
                <w:rFonts w:ascii="Centaur" w:hAnsi="Centaur" w:cs="Microsoft Uighur"/>
              </w:rPr>
            </w:pPr>
            <w:r w:rsidRPr="001A404F">
              <w:rPr>
                <w:rFonts w:ascii="Centaur" w:hAnsi="Centaur" w:cs="Microsoft Uighur"/>
              </w:rPr>
              <w:t>entrepreneurship and</w:t>
            </w:r>
          </w:p>
          <w:p w14:paraId="1991377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MSME development</w:t>
            </w:r>
          </w:p>
        </w:tc>
        <w:tc>
          <w:tcPr>
            <w:tcW w:w="818" w:type="pct"/>
            <w:gridSpan w:val="2"/>
          </w:tcPr>
          <w:p w14:paraId="7308C490"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Support youth to venture into agri-business along the value chain </w:t>
            </w:r>
          </w:p>
          <w:p w14:paraId="3269B256" w14:textId="77777777" w:rsidR="00FC292F" w:rsidRPr="001A404F" w:rsidRDefault="00FC292F" w:rsidP="00046631">
            <w:pPr>
              <w:pStyle w:val="NoSpacing"/>
              <w:rPr>
                <w:rFonts w:ascii="Centaur" w:hAnsi="Centaur" w:cs="Microsoft Uighur"/>
              </w:rPr>
            </w:pPr>
            <w:r w:rsidRPr="001A404F">
              <w:rPr>
                <w:rFonts w:ascii="Centaur" w:hAnsi="Centaur" w:cs="Microsoft Uighur"/>
              </w:rPr>
              <w:t>Encourage formation of cooperatives and associations to facilitate easy access to credit.</w:t>
            </w:r>
          </w:p>
        </w:tc>
        <w:tc>
          <w:tcPr>
            <w:tcW w:w="447" w:type="pct"/>
          </w:tcPr>
          <w:p w14:paraId="1BEB67FC" w14:textId="77777777" w:rsidR="00FC292F" w:rsidRPr="001A404F" w:rsidRDefault="00FC292F" w:rsidP="00046631">
            <w:pPr>
              <w:pStyle w:val="NoSpacing"/>
              <w:rPr>
                <w:rFonts w:ascii="Centaur" w:hAnsi="Centaur" w:cs="Microsoft Uighur"/>
              </w:rPr>
            </w:pPr>
            <w:r w:rsidRPr="001A404F">
              <w:rPr>
                <w:rFonts w:ascii="Centaur" w:hAnsi="Centaur" w:cs="Microsoft Uighur"/>
              </w:rPr>
              <w:t>SDG 2, 5, 8, 9,</w:t>
            </w:r>
          </w:p>
          <w:p w14:paraId="3100E0C0" w14:textId="77777777" w:rsidR="00FC292F" w:rsidRPr="001A404F" w:rsidRDefault="00FC292F" w:rsidP="00046631">
            <w:pPr>
              <w:pStyle w:val="NoSpacing"/>
              <w:rPr>
                <w:rFonts w:ascii="Centaur" w:hAnsi="Centaur" w:cs="Microsoft Uighur"/>
              </w:rPr>
            </w:pPr>
            <w:r w:rsidRPr="001A404F">
              <w:rPr>
                <w:rFonts w:ascii="Centaur" w:hAnsi="Centaur" w:cs="Microsoft Uighur"/>
              </w:rPr>
              <w:t>10, 12, 16, 17</w:t>
            </w:r>
          </w:p>
          <w:p w14:paraId="09BAF40E" w14:textId="77777777" w:rsidR="00FC292F" w:rsidRPr="001A404F" w:rsidRDefault="00FC292F" w:rsidP="00046631">
            <w:pPr>
              <w:pStyle w:val="NoSpacing"/>
              <w:rPr>
                <w:rFonts w:ascii="Centaur" w:hAnsi="Centaur" w:cs="Microsoft Uighur"/>
              </w:rPr>
            </w:pPr>
            <w:r w:rsidRPr="001A404F">
              <w:rPr>
                <w:rFonts w:ascii="Centaur" w:hAnsi="Centaur" w:cs="Microsoft Uighur"/>
              </w:rPr>
              <w:t>AU 1,3,4,5,20                 SDG 2, 8, 9, 16</w:t>
            </w:r>
          </w:p>
          <w:p w14:paraId="6431697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1,4,9,20</w:t>
            </w:r>
          </w:p>
          <w:p w14:paraId="56A70245" w14:textId="77777777" w:rsidR="00FC292F" w:rsidRPr="001A404F" w:rsidRDefault="00FC292F" w:rsidP="00046631">
            <w:pPr>
              <w:pStyle w:val="NoSpacing"/>
              <w:rPr>
                <w:rFonts w:ascii="Centaur" w:hAnsi="Centaur" w:cs="Microsoft Uighur"/>
                <w:lang w:eastAsia="en-GB"/>
              </w:rPr>
            </w:pPr>
          </w:p>
        </w:tc>
      </w:tr>
      <w:tr w:rsidR="00FC292F" w:rsidRPr="001A404F" w14:paraId="14D0F608" w14:textId="77777777" w:rsidTr="00046631">
        <w:trPr>
          <w:gridAfter w:val="1"/>
          <w:wAfter w:w="766" w:type="pct"/>
          <w:trHeight w:val="288"/>
        </w:trPr>
        <w:tc>
          <w:tcPr>
            <w:tcW w:w="709" w:type="pct"/>
            <w:shd w:val="clear" w:color="auto" w:fill="auto"/>
          </w:tcPr>
          <w:p w14:paraId="38732B27" w14:textId="77777777" w:rsidR="00FC292F" w:rsidRPr="001A404F" w:rsidRDefault="00FC292F" w:rsidP="00046631">
            <w:pPr>
              <w:widowControl w:val="0"/>
              <w:autoSpaceDE w:val="0"/>
              <w:autoSpaceDN w:val="0"/>
              <w:rPr>
                <w:rFonts w:ascii="Centaur" w:eastAsia="Times New Roman" w:hAnsi="Centaur" w:cs="Microsoft Uighur"/>
                <w:lang w:eastAsia="en-GB"/>
              </w:rPr>
            </w:pPr>
          </w:p>
          <w:p w14:paraId="354B3835" w14:textId="77777777" w:rsidR="00FC292F" w:rsidRPr="001A404F" w:rsidRDefault="00FC292F" w:rsidP="00046631">
            <w:pPr>
              <w:widowControl w:val="0"/>
              <w:autoSpaceDE w:val="0"/>
              <w:autoSpaceDN w:val="0"/>
              <w:rPr>
                <w:rFonts w:ascii="Centaur" w:hAnsi="Centaur" w:cs="Microsoft Uighur"/>
              </w:rPr>
            </w:pPr>
            <w:r w:rsidRPr="001A404F">
              <w:rPr>
                <w:rFonts w:ascii="Centaur" w:hAnsi="Centaur" w:cs="Microsoft Uighur"/>
              </w:rPr>
              <w:t>4. Poor market infrastructure</w:t>
            </w:r>
          </w:p>
          <w:p w14:paraId="21B81635" w14:textId="77777777" w:rsidR="00FC292F" w:rsidRPr="001A404F" w:rsidRDefault="00FC292F" w:rsidP="00046631">
            <w:pPr>
              <w:widowControl w:val="0"/>
              <w:autoSpaceDE w:val="0"/>
              <w:autoSpaceDN w:val="0"/>
              <w:rPr>
                <w:rFonts w:ascii="Centaur" w:eastAsia="Times New Roman" w:hAnsi="Centaur" w:cs="Microsoft Uighur"/>
                <w:lang w:eastAsia="en-GB"/>
              </w:rPr>
            </w:pPr>
          </w:p>
        </w:tc>
        <w:tc>
          <w:tcPr>
            <w:tcW w:w="607" w:type="pct"/>
          </w:tcPr>
          <w:p w14:paraId="2E38B7A3" w14:textId="77777777" w:rsidR="00FC292F" w:rsidRPr="001A404F" w:rsidRDefault="00FC292F" w:rsidP="00046631">
            <w:pPr>
              <w:widowControl w:val="0"/>
              <w:autoSpaceDE w:val="0"/>
              <w:autoSpaceDN w:val="0"/>
              <w:rPr>
                <w:rFonts w:ascii="Centaur" w:eastAsia="Times New Roman" w:hAnsi="Centaur" w:cs="Microsoft Uighur"/>
                <w:lang w:eastAsia="en-GB"/>
              </w:rPr>
            </w:pPr>
            <w:r w:rsidRPr="001A404F">
              <w:rPr>
                <w:rFonts w:ascii="Centaur" w:eastAsia="Times New Roman" w:hAnsi="Centaur" w:cs="Microsoft Uighur"/>
                <w:lang w:eastAsia="en-GB"/>
              </w:rPr>
              <w:t>Improve the provision of economic infrastructure</w:t>
            </w:r>
          </w:p>
        </w:tc>
        <w:tc>
          <w:tcPr>
            <w:tcW w:w="1001" w:type="pct"/>
          </w:tcPr>
          <w:p w14:paraId="50E9AD86" w14:textId="77777777" w:rsidR="00FC292F" w:rsidRPr="001A404F" w:rsidRDefault="00FC292F"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Develop existing markets infrastructure into modern markets</w:t>
            </w:r>
          </w:p>
        </w:tc>
        <w:tc>
          <w:tcPr>
            <w:tcW w:w="652" w:type="pct"/>
            <w:gridSpan w:val="2"/>
          </w:tcPr>
          <w:p w14:paraId="2FB2C83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Enhance domestic trade</w:t>
            </w:r>
          </w:p>
        </w:tc>
        <w:tc>
          <w:tcPr>
            <w:tcW w:w="818" w:type="pct"/>
            <w:gridSpan w:val="2"/>
          </w:tcPr>
          <w:p w14:paraId="78B6E9D2" w14:textId="77777777" w:rsidR="00FC292F" w:rsidRPr="001A404F" w:rsidRDefault="00FC292F" w:rsidP="00046631">
            <w:pPr>
              <w:pStyle w:val="NoSpacing"/>
              <w:rPr>
                <w:rFonts w:ascii="Centaur" w:hAnsi="Centaur" w:cs="Microsoft Uighur"/>
              </w:rPr>
            </w:pPr>
            <w:r w:rsidRPr="001A404F">
              <w:rPr>
                <w:rFonts w:ascii="Centaur" w:hAnsi="Centaur" w:cs="Microsoft Uighur"/>
              </w:rPr>
              <w:t>Develop modern markets and retail infrastructure in every district to enhance</w:t>
            </w:r>
          </w:p>
          <w:p w14:paraId="1C351E5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domestic trade</w:t>
            </w:r>
          </w:p>
        </w:tc>
        <w:tc>
          <w:tcPr>
            <w:tcW w:w="447" w:type="pct"/>
          </w:tcPr>
          <w:p w14:paraId="3CD8DB2C" w14:textId="77777777" w:rsidR="00FC292F" w:rsidRPr="001A404F" w:rsidRDefault="00FC292F" w:rsidP="00046631">
            <w:pPr>
              <w:pStyle w:val="NoSpacing"/>
              <w:rPr>
                <w:rFonts w:ascii="Centaur" w:hAnsi="Centaur" w:cs="Microsoft Uighur"/>
              </w:rPr>
            </w:pPr>
            <w:r w:rsidRPr="001A404F">
              <w:rPr>
                <w:rFonts w:ascii="Centaur" w:hAnsi="Centaur" w:cs="Microsoft Uighur"/>
              </w:rPr>
              <w:t>SDG 4, 8, 9, 16,</w:t>
            </w:r>
          </w:p>
          <w:p w14:paraId="665D0757" w14:textId="77777777" w:rsidR="00FC292F" w:rsidRPr="001A404F" w:rsidRDefault="00FC292F" w:rsidP="00046631">
            <w:pPr>
              <w:pStyle w:val="NoSpacing"/>
              <w:rPr>
                <w:rFonts w:ascii="Centaur" w:hAnsi="Centaur" w:cs="Microsoft Uighur"/>
              </w:rPr>
            </w:pPr>
            <w:r w:rsidRPr="001A404F">
              <w:rPr>
                <w:rFonts w:ascii="Centaur" w:hAnsi="Centaur" w:cs="Microsoft Uighur"/>
              </w:rPr>
              <w:t>17</w:t>
            </w:r>
          </w:p>
          <w:p w14:paraId="19EF851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1,4,5</w:t>
            </w:r>
          </w:p>
        </w:tc>
      </w:tr>
      <w:tr w:rsidR="00FC292F" w:rsidRPr="001A404F" w14:paraId="57A55FF8" w14:textId="77777777" w:rsidTr="00046631">
        <w:trPr>
          <w:gridAfter w:val="1"/>
          <w:wAfter w:w="766" w:type="pct"/>
          <w:trHeight w:val="288"/>
        </w:trPr>
        <w:tc>
          <w:tcPr>
            <w:tcW w:w="709" w:type="pct"/>
            <w:shd w:val="clear" w:color="auto" w:fill="auto"/>
          </w:tcPr>
          <w:p w14:paraId="2F7B595D" w14:textId="77777777" w:rsidR="00FC292F" w:rsidRPr="001A404F" w:rsidRDefault="00FC292F" w:rsidP="00046631">
            <w:pPr>
              <w:widowControl w:val="0"/>
              <w:autoSpaceDE w:val="0"/>
              <w:autoSpaceDN w:val="0"/>
              <w:rPr>
                <w:rFonts w:ascii="Centaur" w:eastAsia="Times New Roman" w:hAnsi="Centaur" w:cs="Microsoft Uighur"/>
                <w:lang w:eastAsia="en-GB"/>
              </w:rPr>
            </w:pPr>
            <w:r w:rsidRPr="001A404F">
              <w:rPr>
                <w:rFonts w:ascii="Centaur" w:eastAsia="Times New Roman" w:hAnsi="Centaur" w:cs="Microsoft Uighur"/>
                <w:lang w:eastAsia="en-GB"/>
              </w:rPr>
              <w:t>Limited exploitation of potentials and inadequate investment in the tourism sector</w:t>
            </w:r>
          </w:p>
          <w:p w14:paraId="2A201110" w14:textId="77777777" w:rsidR="00FC292F" w:rsidRPr="001A404F" w:rsidRDefault="00FC292F" w:rsidP="00046631">
            <w:pPr>
              <w:widowControl w:val="0"/>
              <w:autoSpaceDE w:val="0"/>
              <w:autoSpaceDN w:val="0"/>
              <w:rPr>
                <w:rFonts w:ascii="Centaur" w:eastAsia="Times New Roman" w:hAnsi="Centaur" w:cs="Microsoft Uighur"/>
                <w:lang w:eastAsia="en-GB"/>
              </w:rPr>
            </w:pPr>
          </w:p>
        </w:tc>
        <w:tc>
          <w:tcPr>
            <w:tcW w:w="607" w:type="pct"/>
          </w:tcPr>
          <w:p w14:paraId="2B3B6935" w14:textId="77777777" w:rsidR="00FC292F" w:rsidRPr="001A404F" w:rsidRDefault="00FC292F" w:rsidP="00046631">
            <w:pPr>
              <w:widowControl w:val="0"/>
              <w:autoSpaceDE w:val="0"/>
              <w:autoSpaceDN w:val="0"/>
              <w:rPr>
                <w:rFonts w:ascii="Centaur" w:eastAsia="Calibri" w:hAnsi="Centaur" w:cs="Microsoft Uighur"/>
              </w:rPr>
            </w:pPr>
            <w:r w:rsidRPr="001A404F">
              <w:rPr>
                <w:rFonts w:ascii="Centaur" w:eastAsia="Calibri" w:hAnsi="Centaur" w:cs="Microsoft Uighur"/>
              </w:rPr>
              <w:t>To promote sustainable tourism to preserve historical, cultural and natural heritage</w:t>
            </w:r>
          </w:p>
        </w:tc>
        <w:tc>
          <w:tcPr>
            <w:tcW w:w="1001" w:type="pct"/>
          </w:tcPr>
          <w:p w14:paraId="213FDA4A" w14:textId="77777777" w:rsidR="00FC292F" w:rsidRPr="001A404F" w:rsidRDefault="00FC292F"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Ensure tourism planning in MTDP to promote tourism development</w:t>
            </w:r>
          </w:p>
          <w:p w14:paraId="29A62007" w14:textId="77777777" w:rsidR="00FC292F" w:rsidRPr="001A404F" w:rsidRDefault="00FC292F" w:rsidP="00AF25D9">
            <w:pPr>
              <w:numPr>
                <w:ilvl w:val="0"/>
                <w:numId w:val="24"/>
              </w:numPr>
              <w:spacing w:before="240"/>
              <w:contextualSpacing/>
              <w:jc w:val="both"/>
              <w:rPr>
                <w:rFonts w:ascii="Centaur" w:eastAsia="Calibri" w:hAnsi="Centaur" w:cs="Microsoft Uighur"/>
              </w:rPr>
            </w:pPr>
            <w:r w:rsidRPr="001A404F">
              <w:rPr>
                <w:rFonts w:ascii="Centaur" w:eastAsia="Calibri" w:hAnsi="Centaur" w:cs="Microsoft Uighur"/>
              </w:rPr>
              <w:t>Strengthen collaboration and coordination among key stakeholders to develop the tourism sector</w:t>
            </w:r>
          </w:p>
          <w:p w14:paraId="65276988" w14:textId="77777777" w:rsidR="00FC292F" w:rsidRPr="001A404F" w:rsidRDefault="00FC292F"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lastRenderedPageBreak/>
              <w:t>Develop sustainable tourism, culture and historical sites</w:t>
            </w:r>
          </w:p>
        </w:tc>
        <w:tc>
          <w:tcPr>
            <w:tcW w:w="652" w:type="pct"/>
            <w:gridSpan w:val="2"/>
          </w:tcPr>
          <w:p w14:paraId="34088111"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Diversify and expand the</w:t>
            </w:r>
          </w:p>
          <w:p w14:paraId="454C29EA" w14:textId="77777777" w:rsidR="00FC292F" w:rsidRPr="001A404F" w:rsidRDefault="00FC292F" w:rsidP="00046631">
            <w:pPr>
              <w:pStyle w:val="NoSpacing"/>
              <w:rPr>
                <w:rFonts w:ascii="Centaur" w:hAnsi="Centaur" w:cs="Microsoft Uighur"/>
              </w:rPr>
            </w:pPr>
            <w:r w:rsidRPr="001A404F">
              <w:rPr>
                <w:rFonts w:ascii="Centaur" w:hAnsi="Centaur" w:cs="Microsoft Uighur"/>
              </w:rPr>
              <w:t>tourism industry for</w:t>
            </w:r>
          </w:p>
          <w:p w14:paraId="15F0CD74"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economic development</w:t>
            </w:r>
          </w:p>
        </w:tc>
        <w:tc>
          <w:tcPr>
            <w:tcW w:w="818" w:type="pct"/>
            <w:gridSpan w:val="2"/>
          </w:tcPr>
          <w:p w14:paraId="52068DA4" w14:textId="77777777" w:rsidR="00FC292F" w:rsidRPr="001A404F" w:rsidRDefault="00FC292F" w:rsidP="00046631">
            <w:pPr>
              <w:pStyle w:val="NoSpacing"/>
              <w:rPr>
                <w:rFonts w:ascii="Centaur" w:hAnsi="Centaur" w:cs="Microsoft Uighur"/>
              </w:rPr>
            </w:pPr>
            <w:r w:rsidRPr="001A404F">
              <w:rPr>
                <w:rFonts w:ascii="Centaur" w:hAnsi="Centaur" w:cs="Microsoft Uighur"/>
              </w:rPr>
              <w:t>Develop available and potential sites to meet international standards and promote</w:t>
            </w:r>
          </w:p>
          <w:p w14:paraId="6074B6C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local tourism</w:t>
            </w:r>
          </w:p>
        </w:tc>
        <w:tc>
          <w:tcPr>
            <w:tcW w:w="447" w:type="pct"/>
          </w:tcPr>
          <w:p w14:paraId="7893CC59" w14:textId="77777777" w:rsidR="00FC292F" w:rsidRPr="001A404F" w:rsidRDefault="00FC292F" w:rsidP="00046631">
            <w:pPr>
              <w:pStyle w:val="NoSpacing"/>
              <w:rPr>
                <w:rFonts w:ascii="Centaur" w:hAnsi="Centaur" w:cs="Microsoft Uighur"/>
              </w:rPr>
            </w:pPr>
            <w:r w:rsidRPr="001A404F">
              <w:rPr>
                <w:rFonts w:ascii="Centaur" w:hAnsi="Centaur" w:cs="Microsoft Uighur"/>
              </w:rPr>
              <w:t>SDG 9, 12, 14</w:t>
            </w:r>
          </w:p>
          <w:p w14:paraId="5913620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6, 7</w:t>
            </w:r>
          </w:p>
        </w:tc>
      </w:tr>
      <w:tr w:rsidR="00FC292F" w:rsidRPr="001A404F" w14:paraId="76BE2047" w14:textId="77777777" w:rsidTr="00046631">
        <w:trPr>
          <w:gridAfter w:val="1"/>
          <w:wAfter w:w="766" w:type="pct"/>
          <w:trHeight w:val="288"/>
        </w:trPr>
        <w:tc>
          <w:tcPr>
            <w:tcW w:w="709" w:type="pct"/>
            <w:shd w:val="clear" w:color="auto" w:fill="auto"/>
          </w:tcPr>
          <w:p w14:paraId="7E5F7F5D" w14:textId="77777777" w:rsidR="00FC292F" w:rsidRPr="001A404F" w:rsidRDefault="00FC292F" w:rsidP="00046631">
            <w:pPr>
              <w:widowControl w:val="0"/>
              <w:autoSpaceDE w:val="0"/>
              <w:autoSpaceDN w:val="0"/>
              <w:rPr>
                <w:rFonts w:ascii="Centaur" w:eastAsia="Times New Roman" w:hAnsi="Centaur" w:cs="Microsoft Uighur"/>
                <w:lang w:eastAsia="en-GB"/>
              </w:rPr>
            </w:pPr>
          </w:p>
        </w:tc>
        <w:tc>
          <w:tcPr>
            <w:tcW w:w="607" w:type="pct"/>
          </w:tcPr>
          <w:p w14:paraId="30A5FD8F" w14:textId="77777777" w:rsidR="00FC292F" w:rsidRPr="001A404F" w:rsidRDefault="00FC292F" w:rsidP="00046631">
            <w:pPr>
              <w:widowControl w:val="0"/>
              <w:autoSpaceDE w:val="0"/>
              <w:autoSpaceDN w:val="0"/>
              <w:rPr>
                <w:rFonts w:ascii="Centaur" w:eastAsia="Calibri" w:hAnsi="Centaur" w:cs="Microsoft Uighur"/>
              </w:rPr>
            </w:pPr>
            <w:r w:rsidRPr="001A404F">
              <w:rPr>
                <w:rFonts w:ascii="Centaur" w:eastAsia="Times New Roman" w:hAnsi="Centaur" w:cs="Microsoft Uighur"/>
                <w:lang w:eastAsia="en-GB"/>
              </w:rPr>
              <w:t>Promote livestock  and poultry development for food security and income</w:t>
            </w:r>
          </w:p>
        </w:tc>
        <w:tc>
          <w:tcPr>
            <w:tcW w:w="1001" w:type="pct"/>
          </w:tcPr>
          <w:p w14:paraId="6AFD2AA4" w14:textId="77777777" w:rsidR="00FC292F" w:rsidRPr="001A404F" w:rsidRDefault="00FC292F" w:rsidP="00AF25D9">
            <w:pPr>
              <w:widowControl w:val="0"/>
              <w:numPr>
                <w:ilvl w:val="0"/>
                <w:numId w:val="24"/>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Support Livestock  production in the municipality</w:t>
            </w:r>
          </w:p>
        </w:tc>
        <w:tc>
          <w:tcPr>
            <w:tcW w:w="652" w:type="pct"/>
            <w:gridSpan w:val="2"/>
          </w:tcPr>
          <w:p w14:paraId="0D59D1AA"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crops, livestock</w:t>
            </w:r>
          </w:p>
          <w:p w14:paraId="49CD1271" w14:textId="77777777" w:rsidR="00FC292F" w:rsidRPr="001A404F" w:rsidRDefault="00FC292F" w:rsidP="00046631">
            <w:pPr>
              <w:pStyle w:val="NoSpacing"/>
              <w:rPr>
                <w:rFonts w:ascii="Centaur" w:hAnsi="Centaur" w:cs="Microsoft Uighur"/>
              </w:rPr>
            </w:pPr>
            <w:r w:rsidRPr="001A404F">
              <w:rPr>
                <w:rFonts w:ascii="Centaur" w:hAnsi="Centaur" w:cs="Microsoft Uighur"/>
              </w:rPr>
              <w:t>and poultry development</w:t>
            </w:r>
          </w:p>
          <w:p w14:paraId="5B494EEB" w14:textId="77777777" w:rsidR="00FC292F" w:rsidRPr="001A404F" w:rsidRDefault="00FC292F" w:rsidP="00046631">
            <w:pPr>
              <w:pStyle w:val="NoSpacing"/>
              <w:rPr>
                <w:rFonts w:ascii="Centaur" w:hAnsi="Centaur" w:cs="Microsoft Uighur"/>
              </w:rPr>
            </w:pPr>
            <w:r w:rsidRPr="001A404F">
              <w:rPr>
                <w:rFonts w:ascii="Centaur" w:hAnsi="Centaur" w:cs="Microsoft Uighur"/>
              </w:rPr>
              <w:t>for food security and</w:t>
            </w:r>
          </w:p>
          <w:p w14:paraId="26656D5B"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income generation</w:t>
            </w:r>
          </w:p>
        </w:tc>
        <w:tc>
          <w:tcPr>
            <w:tcW w:w="818" w:type="pct"/>
            <w:gridSpan w:val="2"/>
          </w:tcPr>
          <w:p w14:paraId="1C2109B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Support poultry and other livestock farmers under RFJ</w:t>
            </w:r>
          </w:p>
        </w:tc>
        <w:tc>
          <w:tcPr>
            <w:tcW w:w="447" w:type="pct"/>
          </w:tcPr>
          <w:p w14:paraId="3A7D5F4F" w14:textId="77777777" w:rsidR="00FC292F" w:rsidRPr="001A404F" w:rsidRDefault="00FC292F" w:rsidP="00046631">
            <w:pPr>
              <w:pStyle w:val="NoSpacing"/>
              <w:rPr>
                <w:rFonts w:ascii="Centaur" w:hAnsi="Centaur" w:cs="Microsoft Uighur"/>
                <w:lang w:eastAsia="en-GB"/>
              </w:rPr>
            </w:pPr>
          </w:p>
        </w:tc>
      </w:tr>
      <w:tr w:rsidR="00FC292F" w:rsidRPr="001A404F" w14:paraId="4E0372C5" w14:textId="77777777" w:rsidTr="00046631">
        <w:trPr>
          <w:gridAfter w:val="1"/>
          <w:wAfter w:w="766" w:type="pct"/>
          <w:trHeight w:val="288"/>
        </w:trPr>
        <w:tc>
          <w:tcPr>
            <w:tcW w:w="2319" w:type="pct"/>
            <w:gridSpan w:val="4"/>
          </w:tcPr>
          <w:p w14:paraId="76E9480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Goal: Equitable access to services and opportunities</w:t>
            </w:r>
          </w:p>
        </w:tc>
        <w:tc>
          <w:tcPr>
            <w:tcW w:w="653" w:type="pct"/>
            <w:gridSpan w:val="2"/>
          </w:tcPr>
          <w:p w14:paraId="6E7D9866" w14:textId="77777777" w:rsidR="00FC292F" w:rsidRPr="001A404F" w:rsidRDefault="00FC292F" w:rsidP="00046631">
            <w:pPr>
              <w:pStyle w:val="NoSpacing"/>
              <w:rPr>
                <w:rFonts w:ascii="Centaur" w:hAnsi="Centaur" w:cs="Microsoft Uighur"/>
              </w:rPr>
            </w:pPr>
          </w:p>
        </w:tc>
        <w:tc>
          <w:tcPr>
            <w:tcW w:w="815" w:type="pct"/>
          </w:tcPr>
          <w:p w14:paraId="634C6921" w14:textId="77777777" w:rsidR="00FC292F" w:rsidRPr="001A404F" w:rsidRDefault="00FC292F" w:rsidP="00046631">
            <w:pPr>
              <w:pStyle w:val="NoSpacing"/>
              <w:rPr>
                <w:rFonts w:ascii="Centaur" w:hAnsi="Centaur" w:cs="Microsoft Uighur"/>
              </w:rPr>
            </w:pPr>
          </w:p>
        </w:tc>
        <w:tc>
          <w:tcPr>
            <w:tcW w:w="447" w:type="pct"/>
          </w:tcPr>
          <w:p w14:paraId="0569FC5F" w14:textId="77777777" w:rsidR="00FC292F" w:rsidRPr="001A404F" w:rsidRDefault="00FC292F" w:rsidP="00046631">
            <w:pPr>
              <w:pStyle w:val="NoSpacing"/>
              <w:rPr>
                <w:rFonts w:ascii="Centaur" w:hAnsi="Centaur" w:cs="Microsoft Uighur"/>
              </w:rPr>
            </w:pPr>
          </w:p>
        </w:tc>
      </w:tr>
      <w:tr w:rsidR="00FC292F" w:rsidRPr="001A404F" w14:paraId="70BF2CAB" w14:textId="77777777" w:rsidTr="00046631">
        <w:trPr>
          <w:gridAfter w:val="1"/>
          <w:wAfter w:w="766" w:type="pct"/>
          <w:trHeight w:val="494"/>
        </w:trPr>
        <w:tc>
          <w:tcPr>
            <w:tcW w:w="709" w:type="pct"/>
          </w:tcPr>
          <w:p w14:paraId="7556DA7C" w14:textId="77777777" w:rsidR="00FC292F" w:rsidRPr="001A404F" w:rsidRDefault="00FC292F" w:rsidP="00046631">
            <w:pPr>
              <w:rPr>
                <w:rFonts w:ascii="Centaur" w:hAnsi="Centaur" w:cs="Microsoft Uighur"/>
              </w:rPr>
            </w:pPr>
            <w:r w:rsidRPr="001A404F">
              <w:rPr>
                <w:rFonts w:ascii="Centaur" w:eastAsia="Calibri" w:hAnsi="Centaur" w:cs="Microsoft Uighur"/>
              </w:rPr>
              <w:t>5.Inadequate capacity of public basic school</w:t>
            </w:r>
          </w:p>
        </w:tc>
        <w:tc>
          <w:tcPr>
            <w:tcW w:w="607" w:type="pct"/>
          </w:tcPr>
          <w:p w14:paraId="2008CEF8"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access to quality education at all levels</w:t>
            </w:r>
          </w:p>
        </w:tc>
        <w:tc>
          <w:tcPr>
            <w:tcW w:w="1001" w:type="pct"/>
          </w:tcPr>
          <w:p w14:paraId="0CF8C6C1" w14:textId="77777777" w:rsidR="00FC292F" w:rsidRPr="001A404F" w:rsidRDefault="00FC292F" w:rsidP="00AF25D9">
            <w:pPr>
              <w:widowControl w:val="0"/>
              <w:numPr>
                <w:ilvl w:val="0"/>
                <w:numId w:val="21"/>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collaboration between public and private sector institutions to promote agro-processing, storage and marketing</w:t>
            </w:r>
          </w:p>
        </w:tc>
        <w:tc>
          <w:tcPr>
            <w:tcW w:w="652" w:type="pct"/>
            <w:gridSpan w:val="2"/>
          </w:tcPr>
          <w:p w14:paraId="3EED989B"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equitable</w:t>
            </w:r>
          </w:p>
          <w:p w14:paraId="3C043884" w14:textId="77777777" w:rsidR="00FC292F" w:rsidRPr="001A404F" w:rsidRDefault="00FC292F" w:rsidP="00046631">
            <w:pPr>
              <w:pStyle w:val="NoSpacing"/>
              <w:rPr>
                <w:rFonts w:ascii="Centaur" w:hAnsi="Centaur" w:cs="Microsoft Uighur"/>
              </w:rPr>
            </w:pPr>
            <w:r w:rsidRPr="001A404F">
              <w:rPr>
                <w:rFonts w:ascii="Centaur" w:hAnsi="Centaur" w:cs="Microsoft Uighur"/>
              </w:rPr>
              <w:t>access to, and participation in quality</w:t>
            </w:r>
          </w:p>
          <w:p w14:paraId="08F9015D" w14:textId="77777777" w:rsidR="00FC292F" w:rsidRPr="001A404F" w:rsidRDefault="00FC292F" w:rsidP="00046631">
            <w:pPr>
              <w:pStyle w:val="NoSpacing"/>
              <w:rPr>
                <w:rFonts w:ascii="Centaur" w:hAnsi="Centaur" w:cs="Microsoft Uighur"/>
              </w:rPr>
            </w:pPr>
            <w:r w:rsidRPr="001A404F">
              <w:rPr>
                <w:rFonts w:ascii="Centaur" w:hAnsi="Centaur" w:cs="Microsoft Uighur"/>
              </w:rPr>
              <w:t>education at all levels</w:t>
            </w:r>
          </w:p>
        </w:tc>
        <w:tc>
          <w:tcPr>
            <w:tcW w:w="818" w:type="pct"/>
            <w:gridSpan w:val="2"/>
          </w:tcPr>
          <w:p w14:paraId="53B6055B"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Expand infrastructure and facilities at all levels </w:t>
            </w:r>
          </w:p>
        </w:tc>
        <w:tc>
          <w:tcPr>
            <w:tcW w:w="447" w:type="pct"/>
          </w:tcPr>
          <w:p w14:paraId="08F85339" w14:textId="77777777" w:rsidR="00FC292F" w:rsidRPr="001A404F" w:rsidRDefault="00FC292F" w:rsidP="00046631">
            <w:pPr>
              <w:pStyle w:val="NoSpacing"/>
              <w:rPr>
                <w:rFonts w:ascii="Centaur" w:hAnsi="Centaur" w:cs="Microsoft Uighur"/>
              </w:rPr>
            </w:pPr>
            <w:r w:rsidRPr="001A404F">
              <w:rPr>
                <w:rFonts w:ascii="Centaur" w:hAnsi="Centaur" w:cs="Microsoft Uighur"/>
              </w:rPr>
              <w:t>UNCRPD, Agenda</w:t>
            </w:r>
          </w:p>
          <w:p w14:paraId="399D590C" w14:textId="77777777" w:rsidR="00FC292F" w:rsidRPr="001A404F" w:rsidRDefault="00FC292F" w:rsidP="00046631">
            <w:pPr>
              <w:pStyle w:val="NoSpacing"/>
              <w:rPr>
                <w:rFonts w:ascii="Centaur" w:hAnsi="Centaur" w:cs="Microsoft Uighur"/>
              </w:rPr>
            </w:pPr>
            <w:r w:rsidRPr="001A404F">
              <w:rPr>
                <w:rFonts w:ascii="Centaur" w:hAnsi="Centaur" w:cs="Microsoft Uighur"/>
              </w:rPr>
              <w:t>2030, AU 2063SDG</w:t>
            </w:r>
          </w:p>
          <w:p w14:paraId="646DE2B2" w14:textId="77777777" w:rsidR="00FC292F" w:rsidRPr="001A404F" w:rsidRDefault="00FC292F" w:rsidP="00046631">
            <w:pPr>
              <w:pStyle w:val="NoSpacing"/>
              <w:rPr>
                <w:rFonts w:ascii="Centaur" w:hAnsi="Centaur" w:cs="Microsoft Uighur"/>
              </w:rPr>
            </w:pPr>
            <w:r w:rsidRPr="001A404F">
              <w:rPr>
                <w:rFonts w:ascii="Centaur" w:hAnsi="Centaur" w:cs="Microsoft Uighur"/>
              </w:rPr>
              <w:t>4, 9, 13, 16, 17</w:t>
            </w:r>
          </w:p>
          <w:p w14:paraId="669EAF7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2, 18</w:t>
            </w:r>
          </w:p>
        </w:tc>
      </w:tr>
      <w:tr w:rsidR="00FC292F" w:rsidRPr="001A404F" w14:paraId="1F369112" w14:textId="77777777" w:rsidTr="00046631">
        <w:trPr>
          <w:gridAfter w:val="1"/>
          <w:wAfter w:w="766" w:type="pct"/>
          <w:trHeight w:val="179"/>
        </w:trPr>
        <w:tc>
          <w:tcPr>
            <w:tcW w:w="709" w:type="pct"/>
          </w:tcPr>
          <w:p w14:paraId="7121894A"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6.Poor condition of some basic Schools</w:t>
            </w:r>
          </w:p>
        </w:tc>
        <w:tc>
          <w:tcPr>
            <w:tcW w:w="607" w:type="pct"/>
          </w:tcPr>
          <w:p w14:paraId="2E9CCEC0" w14:textId="77777777" w:rsidR="00FC292F" w:rsidRPr="001A404F" w:rsidRDefault="00FC292F" w:rsidP="00046631">
            <w:pPr>
              <w:pStyle w:val="NoSpacing"/>
              <w:rPr>
                <w:rFonts w:ascii="Centaur" w:hAnsi="Centaur" w:cs="Microsoft Uighur"/>
              </w:rPr>
            </w:pPr>
          </w:p>
        </w:tc>
        <w:tc>
          <w:tcPr>
            <w:tcW w:w="1001" w:type="pct"/>
          </w:tcPr>
          <w:p w14:paraId="50B460C2" w14:textId="77777777" w:rsidR="00FC292F" w:rsidRPr="001A404F" w:rsidRDefault="00FC292F" w:rsidP="00AF25D9">
            <w:pPr>
              <w:widowControl w:val="0"/>
              <w:numPr>
                <w:ilvl w:val="0"/>
                <w:numId w:val="21"/>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Strengthen partnership between private sector and Municipal Assembly to develop local markets </w:t>
            </w:r>
          </w:p>
        </w:tc>
        <w:tc>
          <w:tcPr>
            <w:tcW w:w="652" w:type="pct"/>
            <w:gridSpan w:val="2"/>
          </w:tcPr>
          <w:p w14:paraId="32F0D77B"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equitable</w:t>
            </w:r>
          </w:p>
          <w:p w14:paraId="5C875DD4" w14:textId="77777777" w:rsidR="00FC292F" w:rsidRPr="001A404F" w:rsidRDefault="00FC292F" w:rsidP="00046631">
            <w:pPr>
              <w:pStyle w:val="NoSpacing"/>
              <w:rPr>
                <w:rFonts w:ascii="Centaur" w:hAnsi="Centaur" w:cs="Microsoft Uighur"/>
              </w:rPr>
            </w:pPr>
            <w:r w:rsidRPr="001A404F">
              <w:rPr>
                <w:rFonts w:ascii="Centaur" w:hAnsi="Centaur" w:cs="Microsoft Uighur"/>
              </w:rPr>
              <w:t>access to, and</w:t>
            </w:r>
          </w:p>
          <w:p w14:paraId="5027672E" w14:textId="77777777" w:rsidR="00FC292F" w:rsidRPr="001A404F" w:rsidRDefault="00FC292F" w:rsidP="00046631">
            <w:pPr>
              <w:pStyle w:val="NoSpacing"/>
              <w:rPr>
                <w:rFonts w:ascii="Centaur" w:hAnsi="Centaur" w:cs="Microsoft Uighur"/>
              </w:rPr>
            </w:pPr>
            <w:r w:rsidRPr="001A404F">
              <w:rPr>
                <w:rFonts w:ascii="Centaur" w:hAnsi="Centaur" w:cs="Microsoft Uighur"/>
              </w:rPr>
              <w:t>participation</w:t>
            </w:r>
          </w:p>
          <w:p w14:paraId="12AE2F66" w14:textId="77777777" w:rsidR="00FC292F" w:rsidRPr="001A404F" w:rsidRDefault="00FC292F" w:rsidP="00046631">
            <w:pPr>
              <w:pStyle w:val="NoSpacing"/>
              <w:rPr>
                <w:rFonts w:ascii="Centaur" w:hAnsi="Centaur" w:cs="Microsoft Uighur"/>
              </w:rPr>
            </w:pPr>
            <w:r w:rsidRPr="001A404F">
              <w:rPr>
                <w:rFonts w:ascii="Centaur" w:hAnsi="Centaur" w:cs="Microsoft Uighur"/>
              </w:rPr>
              <w:t>in quality</w:t>
            </w:r>
          </w:p>
          <w:p w14:paraId="3F5D0DCF" w14:textId="77777777" w:rsidR="00FC292F" w:rsidRPr="001A404F" w:rsidRDefault="00FC292F" w:rsidP="00046631">
            <w:pPr>
              <w:pStyle w:val="NoSpacing"/>
              <w:rPr>
                <w:rFonts w:ascii="Centaur" w:hAnsi="Centaur" w:cs="Microsoft Uighur"/>
              </w:rPr>
            </w:pPr>
            <w:r w:rsidRPr="001A404F">
              <w:rPr>
                <w:rFonts w:ascii="Centaur" w:hAnsi="Centaur" w:cs="Microsoft Uighur"/>
              </w:rPr>
              <w:t>education at</w:t>
            </w:r>
          </w:p>
          <w:p w14:paraId="6FE7890D" w14:textId="77777777" w:rsidR="00FC292F" w:rsidRPr="001A404F" w:rsidRDefault="00FC292F" w:rsidP="00046631">
            <w:pPr>
              <w:pStyle w:val="NoSpacing"/>
              <w:rPr>
                <w:rFonts w:ascii="Centaur" w:hAnsi="Centaur" w:cs="Microsoft Uighur"/>
              </w:rPr>
            </w:pPr>
            <w:r w:rsidRPr="001A404F">
              <w:rPr>
                <w:rFonts w:ascii="Centaur" w:hAnsi="Centaur" w:cs="Microsoft Uighur"/>
              </w:rPr>
              <w:t>all levels</w:t>
            </w:r>
          </w:p>
        </w:tc>
        <w:tc>
          <w:tcPr>
            <w:tcW w:w="818" w:type="pct"/>
            <w:gridSpan w:val="2"/>
          </w:tcPr>
          <w:p w14:paraId="2081A32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Expand infrastructure and facilities at all levels </w:t>
            </w:r>
          </w:p>
        </w:tc>
        <w:tc>
          <w:tcPr>
            <w:tcW w:w="447" w:type="pct"/>
          </w:tcPr>
          <w:p w14:paraId="285D94BF" w14:textId="77777777" w:rsidR="00FC292F" w:rsidRPr="001A404F" w:rsidRDefault="00FC292F" w:rsidP="00046631">
            <w:pPr>
              <w:pStyle w:val="NoSpacing"/>
              <w:rPr>
                <w:rFonts w:ascii="Centaur" w:hAnsi="Centaur" w:cs="Microsoft Uighur"/>
              </w:rPr>
            </w:pPr>
            <w:r w:rsidRPr="001A404F">
              <w:rPr>
                <w:rFonts w:ascii="Centaur" w:hAnsi="Centaur" w:cs="Microsoft Uighur"/>
              </w:rPr>
              <w:t>UNCRPD, Agenda</w:t>
            </w:r>
          </w:p>
          <w:p w14:paraId="29201AFC" w14:textId="77777777" w:rsidR="00FC292F" w:rsidRPr="001A404F" w:rsidRDefault="00FC292F" w:rsidP="00046631">
            <w:pPr>
              <w:pStyle w:val="NoSpacing"/>
              <w:rPr>
                <w:rFonts w:ascii="Centaur" w:hAnsi="Centaur" w:cs="Microsoft Uighur"/>
              </w:rPr>
            </w:pPr>
            <w:r w:rsidRPr="001A404F">
              <w:rPr>
                <w:rFonts w:ascii="Centaur" w:hAnsi="Centaur" w:cs="Microsoft Uighur"/>
              </w:rPr>
              <w:t>2030, AU 2063SDG</w:t>
            </w:r>
          </w:p>
          <w:p w14:paraId="4FB806D8" w14:textId="77777777" w:rsidR="00FC292F" w:rsidRPr="001A404F" w:rsidRDefault="00FC292F" w:rsidP="00046631">
            <w:pPr>
              <w:pStyle w:val="NoSpacing"/>
              <w:rPr>
                <w:rFonts w:ascii="Centaur" w:hAnsi="Centaur" w:cs="Microsoft Uighur"/>
              </w:rPr>
            </w:pPr>
            <w:r w:rsidRPr="001A404F">
              <w:rPr>
                <w:rFonts w:ascii="Centaur" w:hAnsi="Centaur" w:cs="Microsoft Uighur"/>
              </w:rPr>
              <w:t>4, 9, 13, 16, 17</w:t>
            </w:r>
          </w:p>
          <w:p w14:paraId="61EB696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2, 18</w:t>
            </w:r>
          </w:p>
        </w:tc>
      </w:tr>
      <w:tr w:rsidR="00FC292F" w:rsidRPr="001A404F" w14:paraId="255238AA" w14:textId="77777777" w:rsidTr="00046631">
        <w:trPr>
          <w:gridAfter w:val="1"/>
          <w:wAfter w:w="766" w:type="pct"/>
          <w:trHeight w:val="288"/>
        </w:trPr>
        <w:tc>
          <w:tcPr>
            <w:tcW w:w="709" w:type="pct"/>
          </w:tcPr>
          <w:p w14:paraId="0B68296C"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7.Inadequate mono/dual desk for school children</w:t>
            </w:r>
          </w:p>
        </w:tc>
        <w:tc>
          <w:tcPr>
            <w:tcW w:w="607" w:type="pct"/>
          </w:tcPr>
          <w:p w14:paraId="3609CB75" w14:textId="77777777" w:rsidR="00FC292F" w:rsidRPr="001A404F" w:rsidRDefault="00FC292F" w:rsidP="00046631">
            <w:pPr>
              <w:pStyle w:val="NoSpacing"/>
              <w:rPr>
                <w:rFonts w:ascii="Centaur" w:hAnsi="Centaur" w:cs="Microsoft Uighur"/>
              </w:rPr>
            </w:pPr>
          </w:p>
        </w:tc>
        <w:tc>
          <w:tcPr>
            <w:tcW w:w="1001" w:type="pct"/>
          </w:tcPr>
          <w:p w14:paraId="30CF1C53" w14:textId="77777777" w:rsidR="00FC292F" w:rsidRPr="001A404F" w:rsidRDefault="00FC292F" w:rsidP="00AF25D9">
            <w:pPr>
              <w:widowControl w:val="0"/>
              <w:numPr>
                <w:ilvl w:val="0"/>
                <w:numId w:val="21"/>
              </w:numPr>
              <w:autoSpaceDE w:val="0"/>
              <w:autoSpaceDN w:val="0"/>
              <w:ind w:left="212" w:hanging="212"/>
              <w:contextualSpacing/>
              <w:rPr>
                <w:rFonts w:ascii="Centaur" w:eastAsia="Times New Roman" w:hAnsi="Centaur" w:cs="Microsoft Uighur"/>
                <w:lang w:eastAsia="en-GB"/>
              </w:rPr>
            </w:pPr>
          </w:p>
        </w:tc>
        <w:tc>
          <w:tcPr>
            <w:tcW w:w="652" w:type="pct"/>
            <w:gridSpan w:val="2"/>
          </w:tcPr>
          <w:p w14:paraId="147E674F"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equitable</w:t>
            </w:r>
          </w:p>
          <w:p w14:paraId="504DFC4B" w14:textId="77777777" w:rsidR="00FC292F" w:rsidRPr="001A404F" w:rsidRDefault="00FC292F" w:rsidP="00046631">
            <w:pPr>
              <w:pStyle w:val="NoSpacing"/>
              <w:rPr>
                <w:rFonts w:ascii="Centaur" w:hAnsi="Centaur" w:cs="Microsoft Uighur"/>
              </w:rPr>
            </w:pPr>
            <w:r w:rsidRPr="001A404F">
              <w:rPr>
                <w:rFonts w:ascii="Centaur" w:hAnsi="Centaur" w:cs="Microsoft Uighur"/>
              </w:rPr>
              <w:t>access to, and participation in quality</w:t>
            </w:r>
          </w:p>
          <w:p w14:paraId="5AD4A4BB" w14:textId="77777777" w:rsidR="00FC292F" w:rsidRPr="001A404F" w:rsidRDefault="00FC292F" w:rsidP="00046631">
            <w:pPr>
              <w:pStyle w:val="NoSpacing"/>
              <w:rPr>
                <w:rFonts w:ascii="Centaur" w:hAnsi="Centaur" w:cs="Microsoft Uighur"/>
              </w:rPr>
            </w:pPr>
            <w:r w:rsidRPr="001A404F">
              <w:rPr>
                <w:rFonts w:ascii="Centaur" w:hAnsi="Centaur" w:cs="Microsoft Uighur"/>
              </w:rPr>
              <w:t>education at all levels</w:t>
            </w:r>
          </w:p>
        </w:tc>
        <w:tc>
          <w:tcPr>
            <w:tcW w:w="818" w:type="pct"/>
            <w:gridSpan w:val="2"/>
          </w:tcPr>
          <w:p w14:paraId="2AC091D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Expand infrastructure and facilities at all levels </w:t>
            </w:r>
          </w:p>
        </w:tc>
        <w:tc>
          <w:tcPr>
            <w:tcW w:w="447" w:type="pct"/>
          </w:tcPr>
          <w:p w14:paraId="38A6F0BE" w14:textId="77777777" w:rsidR="00FC292F" w:rsidRPr="001A404F" w:rsidRDefault="00FC292F" w:rsidP="00046631">
            <w:pPr>
              <w:pStyle w:val="NoSpacing"/>
              <w:rPr>
                <w:rFonts w:ascii="Centaur" w:hAnsi="Centaur" w:cs="Microsoft Uighur"/>
              </w:rPr>
            </w:pPr>
            <w:r w:rsidRPr="001A404F">
              <w:rPr>
                <w:rFonts w:ascii="Centaur" w:hAnsi="Centaur" w:cs="Microsoft Uighur"/>
              </w:rPr>
              <w:t>UNCRPD, Agenda</w:t>
            </w:r>
          </w:p>
          <w:p w14:paraId="776E7F7D" w14:textId="77777777" w:rsidR="00FC292F" w:rsidRPr="001A404F" w:rsidRDefault="00FC292F" w:rsidP="00046631">
            <w:pPr>
              <w:pStyle w:val="NoSpacing"/>
              <w:rPr>
                <w:rFonts w:ascii="Centaur" w:hAnsi="Centaur" w:cs="Microsoft Uighur"/>
              </w:rPr>
            </w:pPr>
            <w:r w:rsidRPr="001A404F">
              <w:rPr>
                <w:rFonts w:ascii="Centaur" w:hAnsi="Centaur" w:cs="Microsoft Uighur"/>
              </w:rPr>
              <w:t>2030, AU 2063SDG</w:t>
            </w:r>
          </w:p>
          <w:p w14:paraId="651DCFC6" w14:textId="77777777" w:rsidR="00FC292F" w:rsidRPr="001A404F" w:rsidRDefault="00FC292F" w:rsidP="00046631">
            <w:pPr>
              <w:pStyle w:val="NoSpacing"/>
              <w:rPr>
                <w:rFonts w:ascii="Centaur" w:hAnsi="Centaur" w:cs="Microsoft Uighur"/>
              </w:rPr>
            </w:pPr>
            <w:r w:rsidRPr="001A404F">
              <w:rPr>
                <w:rFonts w:ascii="Centaur" w:hAnsi="Centaur" w:cs="Microsoft Uighur"/>
              </w:rPr>
              <w:t>4, 9, 13, 16, 17</w:t>
            </w:r>
          </w:p>
          <w:p w14:paraId="43B8D86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2, 18</w:t>
            </w:r>
          </w:p>
        </w:tc>
      </w:tr>
      <w:tr w:rsidR="00FC292F" w:rsidRPr="001A404F" w14:paraId="7E169B3C" w14:textId="77777777" w:rsidTr="00046631">
        <w:trPr>
          <w:gridAfter w:val="1"/>
          <w:wAfter w:w="766" w:type="pct"/>
          <w:trHeight w:val="288"/>
        </w:trPr>
        <w:tc>
          <w:tcPr>
            <w:tcW w:w="709" w:type="pct"/>
          </w:tcPr>
          <w:p w14:paraId="5E549E68"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8.Lack of community library / school library</w:t>
            </w:r>
          </w:p>
        </w:tc>
        <w:tc>
          <w:tcPr>
            <w:tcW w:w="607" w:type="pct"/>
          </w:tcPr>
          <w:p w14:paraId="6F4DF503" w14:textId="77777777" w:rsidR="00FC292F" w:rsidRPr="001A404F" w:rsidRDefault="00FC292F" w:rsidP="00046631">
            <w:pPr>
              <w:pStyle w:val="NoSpacing"/>
              <w:rPr>
                <w:rFonts w:ascii="Centaur" w:hAnsi="Centaur" w:cs="Microsoft Uighur"/>
              </w:rPr>
            </w:pPr>
          </w:p>
        </w:tc>
        <w:tc>
          <w:tcPr>
            <w:tcW w:w="1001" w:type="pct"/>
          </w:tcPr>
          <w:p w14:paraId="1CBD7040" w14:textId="77777777" w:rsidR="00FC292F" w:rsidRPr="001A404F" w:rsidRDefault="00FC292F" w:rsidP="00AF25D9">
            <w:pPr>
              <w:widowControl w:val="0"/>
              <w:numPr>
                <w:ilvl w:val="0"/>
                <w:numId w:val="19"/>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Undertake tree planting and green landscaping in communities </w:t>
            </w:r>
          </w:p>
        </w:tc>
        <w:tc>
          <w:tcPr>
            <w:tcW w:w="652" w:type="pct"/>
            <w:gridSpan w:val="2"/>
          </w:tcPr>
          <w:p w14:paraId="2A87F9FA"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w:t>
            </w:r>
          </w:p>
          <w:p w14:paraId="3D8DC489" w14:textId="77777777" w:rsidR="00FC292F" w:rsidRPr="001A404F" w:rsidRDefault="00FC292F" w:rsidP="00046631">
            <w:pPr>
              <w:pStyle w:val="NoSpacing"/>
              <w:rPr>
                <w:rFonts w:ascii="Centaur" w:hAnsi="Centaur" w:cs="Microsoft Uighur"/>
              </w:rPr>
            </w:pPr>
            <w:r w:rsidRPr="001A404F">
              <w:rPr>
                <w:rFonts w:ascii="Centaur" w:hAnsi="Centaur" w:cs="Microsoft Uighur"/>
              </w:rPr>
              <w:t>literacy and</w:t>
            </w:r>
          </w:p>
          <w:p w14:paraId="02B99803" w14:textId="77777777" w:rsidR="00FC292F" w:rsidRPr="001A404F" w:rsidRDefault="00FC292F" w:rsidP="00046631">
            <w:pPr>
              <w:pStyle w:val="NoSpacing"/>
              <w:rPr>
                <w:rFonts w:ascii="Centaur" w:hAnsi="Centaur" w:cs="Microsoft Uighur"/>
              </w:rPr>
            </w:pPr>
            <w:r w:rsidRPr="001A404F">
              <w:rPr>
                <w:rFonts w:ascii="Centaur" w:hAnsi="Centaur" w:cs="Microsoft Uighur"/>
              </w:rPr>
              <w:t>lifelong</w:t>
            </w:r>
          </w:p>
          <w:p w14:paraId="25094F3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learning</w:t>
            </w:r>
          </w:p>
        </w:tc>
        <w:tc>
          <w:tcPr>
            <w:tcW w:w="818" w:type="pct"/>
            <w:gridSpan w:val="2"/>
          </w:tcPr>
          <w:p w14:paraId="71306CD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Increase access to school and public library facilities</w:t>
            </w:r>
          </w:p>
        </w:tc>
        <w:tc>
          <w:tcPr>
            <w:tcW w:w="447" w:type="pct"/>
          </w:tcPr>
          <w:p w14:paraId="69CD2523" w14:textId="77777777" w:rsidR="00FC292F" w:rsidRPr="001A404F" w:rsidRDefault="00FC292F" w:rsidP="00046631">
            <w:pPr>
              <w:pStyle w:val="NoSpacing"/>
              <w:rPr>
                <w:rFonts w:ascii="Centaur" w:hAnsi="Centaur" w:cs="Microsoft Uighur"/>
                <w:lang w:eastAsia="en-GB"/>
              </w:rPr>
            </w:pPr>
          </w:p>
        </w:tc>
      </w:tr>
      <w:tr w:rsidR="00FC292F" w:rsidRPr="001A404F" w14:paraId="3E9B915F" w14:textId="77777777" w:rsidTr="00046631">
        <w:trPr>
          <w:gridAfter w:val="1"/>
          <w:wAfter w:w="766" w:type="pct"/>
          <w:trHeight w:val="288"/>
        </w:trPr>
        <w:tc>
          <w:tcPr>
            <w:tcW w:w="709" w:type="pct"/>
          </w:tcPr>
          <w:p w14:paraId="444E3FBD"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lastRenderedPageBreak/>
              <w:t>9.Inadequate supervision and monitoring of schools</w:t>
            </w:r>
          </w:p>
        </w:tc>
        <w:tc>
          <w:tcPr>
            <w:tcW w:w="607" w:type="pct"/>
          </w:tcPr>
          <w:p w14:paraId="08F001B7"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effective monitoring and management of teaching and learning</w:t>
            </w:r>
          </w:p>
        </w:tc>
        <w:tc>
          <w:tcPr>
            <w:tcW w:w="1001" w:type="pct"/>
          </w:tcPr>
          <w:p w14:paraId="7A7E8AF7" w14:textId="77777777" w:rsidR="00FC292F" w:rsidRPr="001A404F" w:rsidRDefault="00FC292F" w:rsidP="00AF25D9">
            <w:pPr>
              <w:widowControl w:val="0"/>
              <w:numPr>
                <w:ilvl w:val="0"/>
                <w:numId w:val="20"/>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rPr>
              <w:t>Facilitate the sensitization of public to reduce noise and air pollution</w:t>
            </w:r>
          </w:p>
          <w:p w14:paraId="63A61C7D" w14:textId="77777777" w:rsidR="00FC292F" w:rsidRPr="001A404F" w:rsidRDefault="00FC292F" w:rsidP="00AF25D9">
            <w:pPr>
              <w:numPr>
                <w:ilvl w:val="0"/>
                <w:numId w:val="20"/>
              </w:numPr>
              <w:spacing w:before="240"/>
              <w:contextualSpacing/>
              <w:jc w:val="both"/>
              <w:rPr>
                <w:rFonts w:ascii="Centaur" w:eastAsia="Calibri" w:hAnsi="Centaur" w:cs="Microsoft Uighur"/>
              </w:rPr>
            </w:pPr>
            <w:r w:rsidRPr="001A404F">
              <w:rPr>
                <w:rFonts w:ascii="Centaur" w:eastAsia="Calibri" w:hAnsi="Centaur" w:cs="Microsoft Uighur"/>
              </w:rPr>
              <w:t>Intensify enforcement of bye-laws on noise and air pollution and control</w:t>
            </w:r>
          </w:p>
          <w:p w14:paraId="769FE3DD" w14:textId="77777777" w:rsidR="00FC292F" w:rsidRPr="001A404F" w:rsidRDefault="00FC292F" w:rsidP="00AF25D9">
            <w:pPr>
              <w:widowControl w:val="0"/>
              <w:numPr>
                <w:ilvl w:val="0"/>
                <w:numId w:val="20"/>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Collaborate with stakeholders to enforce the four R’s in waste management</w:t>
            </w:r>
          </w:p>
        </w:tc>
        <w:tc>
          <w:tcPr>
            <w:tcW w:w="652" w:type="pct"/>
            <w:gridSpan w:val="2"/>
          </w:tcPr>
          <w:p w14:paraId="6EF58A2C"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w:t>
            </w:r>
          </w:p>
          <w:p w14:paraId="5CC2A19C" w14:textId="77777777" w:rsidR="00FC292F" w:rsidRPr="001A404F" w:rsidRDefault="00FC292F" w:rsidP="00046631">
            <w:pPr>
              <w:pStyle w:val="NoSpacing"/>
              <w:rPr>
                <w:rFonts w:ascii="Centaur" w:hAnsi="Centaur" w:cs="Microsoft Uighur"/>
              </w:rPr>
            </w:pPr>
            <w:r w:rsidRPr="001A404F">
              <w:rPr>
                <w:rFonts w:ascii="Centaur" w:hAnsi="Centaur" w:cs="Microsoft Uighur"/>
              </w:rPr>
              <w:t>school management</w:t>
            </w:r>
          </w:p>
          <w:p w14:paraId="31BEBF9B" w14:textId="77777777" w:rsidR="00FC292F" w:rsidRPr="001A404F" w:rsidRDefault="00FC292F" w:rsidP="00046631">
            <w:pPr>
              <w:pStyle w:val="NoSpacing"/>
              <w:rPr>
                <w:rFonts w:ascii="Centaur" w:hAnsi="Centaur" w:cs="Microsoft Uighur"/>
              </w:rPr>
            </w:pPr>
            <w:r w:rsidRPr="001A404F">
              <w:rPr>
                <w:rFonts w:ascii="Centaur" w:hAnsi="Centaur" w:cs="Microsoft Uighur"/>
              </w:rPr>
              <w:t>systems</w:t>
            </w:r>
          </w:p>
        </w:tc>
        <w:tc>
          <w:tcPr>
            <w:tcW w:w="818" w:type="pct"/>
            <w:gridSpan w:val="2"/>
          </w:tcPr>
          <w:p w14:paraId="7DC9604B"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supervision, management, and accountability at all levels of the</w:t>
            </w:r>
          </w:p>
          <w:p w14:paraId="318005EC" w14:textId="77777777" w:rsidR="00FC292F" w:rsidRPr="001A404F" w:rsidRDefault="00FC292F" w:rsidP="00046631">
            <w:pPr>
              <w:pStyle w:val="NoSpacing"/>
              <w:rPr>
                <w:rFonts w:ascii="Centaur" w:hAnsi="Centaur" w:cs="Microsoft Uighur"/>
              </w:rPr>
            </w:pPr>
            <w:r w:rsidRPr="001A404F">
              <w:rPr>
                <w:rFonts w:ascii="Centaur" w:hAnsi="Centaur" w:cs="Microsoft Uighur"/>
              </w:rPr>
              <w:t>educational system</w:t>
            </w:r>
          </w:p>
        </w:tc>
        <w:tc>
          <w:tcPr>
            <w:tcW w:w="447" w:type="pct"/>
          </w:tcPr>
          <w:p w14:paraId="176FFF23" w14:textId="77777777" w:rsidR="00FC292F" w:rsidRPr="001A404F" w:rsidRDefault="00FC292F" w:rsidP="00046631">
            <w:pPr>
              <w:pStyle w:val="NoSpacing"/>
              <w:rPr>
                <w:rFonts w:ascii="Centaur" w:hAnsi="Centaur" w:cs="Microsoft Uighur"/>
              </w:rPr>
            </w:pPr>
          </w:p>
        </w:tc>
      </w:tr>
      <w:tr w:rsidR="00FC292F" w:rsidRPr="001A404F" w14:paraId="515ECED9" w14:textId="77777777" w:rsidTr="00046631">
        <w:trPr>
          <w:gridAfter w:val="1"/>
          <w:wAfter w:w="766" w:type="pct"/>
          <w:trHeight w:val="288"/>
        </w:trPr>
        <w:tc>
          <w:tcPr>
            <w:tcW w:w="709" w:type="pct"/>
          </w:tcPr>
          <w:p w14:paraId="7124B111" w14:textId="77777777" w:rsidR="00FC292F" w:rsidRPr="001A404F" w:rsidRDefault="00FC292F" w:rsidP="00046631">
            <w:pPr>
              <w:jc w:val="both"/>
              <w:rPr>
                <w:rFonts w:ascii="Centaur" w:hAnsi="Centaur" w:cs="Microsoft Uighur"/>
              </w:rPr>
            </w:pPr>
            <w:r w:rsidRPr="001A404F">
              <w:rPr>
                <w:rFonts w:ascii="Centaur" w:eastAsia="Calibri" w:hAnsi="Centaur" w:cs="Microsoft Uighur"/>
              </w:rPr>
              <w:t>10.Encroachment of school lands</w:t>
            </w:r>
          </w:p>
        </w:tc>
        <w:tc>
          <w:tcPr>
            <w:tcW w:w="607" w:type="pct"/>
          </w:tcPr>
          <w:p w14:paraId="27A9C4ED" w14:textId="77777777" w:rsidR="00FC292F" w:rsidRPr="001A404F" w:rsidRDefault="00FC292F" w:rsidP="00046631">
            <w:pPr>
              <w:pStyle w:val="NoSpacing"/>
              <w:rPr>
                <w:rFonts w:ascii="Centaur" w:hAnsi="Centaur" w:cs="Microsoft Uighur"/>
              </w:rPr>
            </w:pPr>
          </w:p>
        </w:tc>
        <w:tc>
          <w:tcPr>
            <w:tcW w:w="1001" w:type="pct"/>
          </w:tcPr>
          <w:p w14:paraId="36F4735E"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Intensify public education on improper waste disposal </w:t>
            </w:r>
          </w:p>
          <w:p w14:paraId="5AFAAA9F"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Increase investment in infrastructure for waste management through Public Private Partnerships</w:t>
            </w:r>
          </w:p>
        </w:tc>
        <w:tc>
          <w:tcPr>
            <w:tcW w:w="652" w:type="pct"/>
            <w:gridSpan w:val="2"/>
          </w:tcPr>
          <w:p w14:paraId="5D708EEB"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access to</w:t>
            </w:r>
          </w:p>
          <w:p w14:paraId="4227C28F"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improved and sustainable</w:t>
            </w:r>
          </w:p>
          <w:p w14:paraId="0A5FC517" w14:textId="77777777" w:rsidR="00FC292F" w:rsidRPr="001A404F" w:rsidRDefault="00FC292F" w:rsidP="00046631">
            <w:pPr>
              <w:pStyle w:val="NoSpacing"/>
              <w:rPr>
                <w:rFonts w:ascii="Centaur" w:hAnsi="Centaur" w:cs="Microsoft Uighur"/>
              </w:rPr>
            </w:pPr>
            <w:r w:rsidRPr="001A404F">
              <w:rPr>
                <w:rFonts w:ascii="Centaur" w:hAnsi="Centaur" w:cs="Microsoft Uighur"/>
              </w:rPr>
              <w:t>environmental sanitation</w:t>
            </w:r>
          </w:p>
          <w:p w14:paraId="1718AE5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services</w:t>
            </w:r>
          </w:p>
        </w:tc>
        <w:tc>
          <w:tcPr>
            <w:tcW w:w="818" w:type="pct"/>
            <w:gridSpan w:val="2"/>
          </w:tcPr>
          <w:p w14:paraId="28E609AB"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Effectively enforce legislation on zoning of sanitation facilities </w:t>
            </w:r>
          </w:p>
        </w:tc>
        <w:tc>
          <w:tcPr>
            <w:tcW w:w="447" w:type="pct"/>
          </w:tcPr>
          <w:p w14:paraId="1C0D9D78"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SDG 3</w:t>
            </w:r>
          </w:p>
        </w:tc>
      </w:tr>
      <w:tr w:rsidR="00FC292F" w:rsidRPr="001A404F" w14:paraId="4DF43467" w14:textId="77777777" w:rsidTr="00046631">
        <w:trPr>
          <w:gridAfter w:val="1"/>
          <w:wAfter w:w="766" w:type="pct"/>
          <w:trHeight w:val="288"/>
        </w:trPr>
        <w:tc>
          <w:tcPr>
            <w:tcW w:w="709" w:type="pct"/>
          </w:tcPr>
          <w:p w14:paraId="3D3234E5"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11.Inequitable access to health care</w:t>
            </w:r>
          </w:p>
        </w:tc>
        <w:tc>
          <w:tcPr>
            <w:tcW w:w="607" w:type="pct"/>
          </w:tcPr>
          <w:p w14:paraId="4A241BC5" w14:textId="77777777" w:rsidR="00FC292F" w:rsidRPr="001A404F" w:rsidRDefault="00FC292F" w:rsidP="00046631">
            <w:pPr>
              <w:pStyle w:val="NoSpacing"/>
              <w:rPr>
                <w:rFonts w:ascii="Centaur" w:hAnsi="Centaur" w:cs="Microsoft Uighur"/>
              </w:rPr>
            </w:pPr>
            <w:r w:rsidRPr="001A404F">
              <w:rPr>
                <w:rFonts w:ascii="Centaur" w:hAnsi="Centaur" w:cs="Microsoft Uighur"/>
              </w:rPr>
              <w:t>Ensure sustainable, affordable, equitable, easily accessible Healthcare Services (Universal Health Coverage)</w:t>
            </w:r>
          </w:p>
        </w:tc>
        <w:tc>
          <w:tcPr>
            <w:tcW w:w="1001" w:type="pct"/>
          </w:tcPr>
          <w:p w14:paraId="664A2197"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the CHPS concept</w:t>
            </w:r>
          </w:p>
          <w:p w14:paraId="44F79391"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Lobby for a government owned health facility or a CHPS compound to be constructed for the municipality.</w:t>
            </w:r>
          </w:p>
          <w:p w14:paraId="68E50939"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Liaise with private owned facilities to increase coverage of services rendered under the National Health Insurance scheme.</w:t>
            </w:r>
          </w:p>
        </w:tc>
        <w:tc>
          <w:tcPr>
            <w:tcW w:w="652" w:type="pct"/>
            <w:gridSpan w:val="2"/>
          </w:tcPr>
          <w:p w14:paraId="359FD0F6" w14:textId="77777777" w:rsidR="00FC292F" w:rsidRPr="001A404F" w:rsidRDefault="00FC292F" w:rsidP="00046631">
            <w:pPr>
              <w:pStyle w:val="NoSpacing"/>
              <w:rPr>
                <w:rFonts w:ascii="Centaur" w:hAnsi="Centaur" w:cs="Microsoft Uighur"/>
              </w:rPr>
            </w:pPr>
            <w:r w:rsidRPr="001A404F">
              <w:rPr>
                <w:rFonts w:ascii="Centaur" w:hAnsi="Centaur" w:cs="Microsoft Uighur"/>
              </w:rPr>
              <w:t>Ensure accessible, and</w:t>
            </w:r>
          </w:p>
          <w:p w14:paraId="4F202D81" w14:textId="77777777" w:rsidR="00FC292F" w:rsidRPr="001A404F" w:rsidRDefault="00FC292F" w:rsidP="00046631">
            <w:pPr>
              <w:pStyle w:val="NoSpacing"/>
              <w:rPr>
                <w:rFonts w:ascii="Centaur" w:hAnsi="Centaur" w:cs="Microsoft Uighur"/>
              </w:rPr>
            </w:pPr>
            <w:r w:rsidRPr="001A404F">
              <w:rPr>
                <w:rFonts w:ascii="Centaur" w:hAnsi="Centaur" w:cs="Microsoft Uighur"/>
              </w:rPr>
              <w:t>quality Universal Health Coverage (UHC) for all</w:t>
            </w:r>
          </w:p>
        </w:tc>
        <w:tc>
          <w:tcPr>
            <w:tcW w:w="818" w:type="pct"/>
            <w:gridSpan w:val="2"/>
          </w:tcPr>
          <w:p w14:paraId="207E9A49" w14:textId="77777777" w:rsidR="00FC292F" w:rsidRPr="001A404F" w:rsidRDefault="00FC292F" w:rsidP="00046631">
            <w:pPr>
              <w:pStyle w:val="NoSpacing"/>
              <w:rPr>
                <w:rFonts w:ascii="Centaur" w:hAnsi="Centaur" w:cs="Microsoft Uighur"/>
              </w:rPr>
            </w:pPr>
            <w:r w:rsidRPr="001A404F">
              <w:rPr>
                <w:rFonts w:ascii="Centaur" w:hAnsi="Centaur" w:cs="Microsoft Uighur"/>
              </w:rPr>
              <w:t>Accelerate equity-focused implementation of Community-based Health</w:t>
            </w:r>
          </w:p>
          <w:p w14:paraId="33F1B5F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Planning and Services (CHPS) policy </w:t>
            </w:r>
          </w:p>
        </w:tc>
        <w:tc>
          <w:tcPr>
            <w:tcW w:w="447" w:type="pct"/>
          </w:tcPr>
          <w:p w14:paraId="5ADF9216" w14:textId="77777777" w:rsidR="00FC292F" w:rsidRPr="001A404F" w:rsidRDefault="00FC292F" w:rsidP="00046631">
            <w:pPr>
              <w:pStyle w:val="NoSpacing"/>
              <w:rPr>
                <w:rFonts w:ascii="Centaur" w:hAnsi="Centaur" w:cs="Microsoft Uighur"/>
                <w:lang w:eastAsia="en-GB"/>
              </w:rPr>
            </w:pPr>
          </w:p>
        </w:tc>
      </w:tr>
      <w:tr w:rsidR="00FC292F" w:rsidRPr="001A404F" w14:paraId="1AFB0DBB" w14:textId="77777777" w:rsidTr="00046631">
        <w:trPr>
          <w:gridAfter w:val="1"/>
          <w:wAfter w:w="766" w:type="pct"/>
          <w:trHeight w:val="288"/>
        </w:trPr>
        <w:tc>
          <w:tcPr>
            <w:tcW w:w="709" w:type="pct"/>
          </w:tcPr>
          <w:p w14:paraId="2C8B282A"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12.Increased number of persons with non-communicable diseases such as hypertension and diabetes using OPD attendance as proxy.</w:t>
            </w:r>
          </w:p>
        </w:tc>
        <w:tc>
          <w:tcPr>
            <w:tcW w:w="607" w:type="pct"/>
            <w:vMerge w:val="restart"/>
          </w:tcPr>
          <w:p w14:paraId="71909771"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Intensify prevention and control of communicable disease and ensure the reduction of new HIV/AIDS </w:t>
            </w:r>
            <w:r w:rsidRPr="001A404F">
              <w:rPr>
                <w:rFonts w:ascii="Centaur" w:hAnsi="Centaur" w:cs="Microsoft Uighur"/>
              </w:rPr>
              <w:lastRenderedPageBreak/>
              <w:t>infections, COVI9-19 infections and other STIs especially among vulnerable groups.</w:t>
            </w:r>
          </w:p>
        </w:tc>
        <w:tc>
          <w:tcPr>
            <w:tcW w:w="1001" w:type="pct"/>
          </w:tcPr>
          <w:p w14:paraId="530EAF21"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lastRenderedPageBreak/>
              <w:t>Embark on health promotion activities</w:t>
            </w:r>
          </w:p>
          <w:p w14:paraId="7561602C"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bCs/>
                <w:lang w:eastAsia="en-GB"/>
              </w:rPr>
              <w:t>Liaise and lobby with private facilities to set up wellness clinics in their facilities</w:t>
            </w:r>
          </w:p>
        </w:tc>
        <w:tc>
          <w:tcPr>
            <w:tcW w:w="652" w:type="pct"/>
            <w:gridSpan w:val="2"/>
          </w:tcPr>
          <w:p w14:paraId="33B37A5C"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non communicable</w:t>
            </w:r>
          </w:p>
          <w:p w14:paraId="0769F75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diseases</w:t>
            </w:r>
          </w:p>
        </w:tc>
        <w:tc>
          <w:tcPr>
            <w:tcW w:w="818" w:type="pct"/>
            <w:gridSpan w:val="2"/>
          </w:tcPr>
          <w:p w14:paraId="0743596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Implement the non-communicable diseases (NCDs) control strategy </w:t>
            </w:r>
          </w:p>
          <w:p w14:paraId="3DC92A6B" w14:textId="77777777" w:rsidR="00FC292F" w:rsidRPr="001A404F" w:rsidRDefault="00FC292F" w:rsidP="00046631">
            <w:pPr>
              <w:pStyle w:val="NoSpacing"/>
              <w:rPr>
                <w:rFonts w:ascii="Centaur" w:hAnsi="Centaur" w:cs="Microsoft Uighur"/>
                <w:lang w:eastAsia="en-GB"/>
              </w:rPr>
            </w:pPr>
          </w:p>
        </w:tc>
        <w:tc>
          <w:tcPr>
            <w:tcW w:w="447" w:type="pct"/>
          </w:tcPr>
          <w:p w14:paraId="696D239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3</w:t>
            </w:r>
          </w:p>
        </w:tc>
      </w:tr>
      <w:tr w:rsidR="00FC292F" w:rsidRPr="001A404F" w14:paraId="1D3FC00C" w14:textId="77777777" w:rsidTr="00046631">
        <w:trPr>
          <w:gridAfter w:val="1"/>
          <w:wAfter w:w="766" w:type="pct"/>
          <w:trHeight w:val="288"/>
        </w:trPr>
        <w:tc>
          <w:tcPr>
            <w:tcW w:w="709" w:type="pct"/>
          </w:tcPr>
          <w:p w14:paraId="2C4A896A" w14:textId="77777777" w:rsidR="00FC292F" w:rsidRPr="001A404F" w:rsidRDefault="00FC292F" w:rsidP="00046631">
            <w:pPr>
              <w:jc w:val="both"/>
              <w:rPr>
                <w:rFonts w:ascii="Centaur" w:hAnsi="Centaur" w:cs="Microsoft Uighur"/>
              </w:rPr>
            </w:pPr>
            <w:r w:rsidRPr="001A404F">
              <w:rPr>
                <w:rFonts w:ascii="Centaur" w:eastAsia="Calibri" w:hAnsi="Centaur" w:cs="Microsoft Uighur"/>
              </w:rPr>
              <w:lastRenderedPageBreak/>
              <w:t xml:space="preserve">13.High prevalence of anemia in pregnant women at 36 weeks gestation </w:t>
            </w:r>
          </w:p>
        </w:tc>
        <w:tc>
          <w:tcPr>
            <w:tcW w:w="607" w:type="pct"/>
            <w:vMerge/>
          </w:tcPr>
          <w:p w14:paraId="4286701D" w14:textId="77777777" w:rsidR="00FC292F" w:rsidRPr="001A404F" w:rsidRDefault="00FC292F" w:rsidP="00046631">
            <w:pPr>
              <w:pStyle w:val="NoSpacing"/>
              <w:rPr>
                <w:rFonts w:ascii="Centaur" w:hAnsi="Centaur" w:cs="Microsoft Uighur"/>
              </w:rPr>
            </w:pPr>
          </w:p>
        </w:tc>
        <w:tc>
          <w:tcPr>
            <w:tcW w:w="1001" w:type="pct"/>
          </w:tcPr>
          <w:p w14:paraId="3A87E2C0"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Include education on nutrition as part of ANC services.</w:t>
            </w:r>
          </w:p>
          <w:p w14:paraId="0A12ADE7"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Carry out food demonstration</w:t>
            </w:r>
          </w:p>
        </w:tc>
        <w:tc>
          <w:tcPr>
            <w:tcW w:w="652" w:type="pct"/>
            <w:gridSpan w:val="2"/>
          </w:tcPr>
          <w:p w14:paraId="09A63BB5"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Nutrition specific and sensitive</w:t>
            </w:r>
          </w:p>
          <w:p w14:paraId="494D387D" w14:textId="77777777" w:rsidR="00FC292F" w:rsidRPr="001A404F" w:rsidRDefault="00FC292F" w:rsidP="00046631">
            <w:pPr>
              <w:pStyle w:val="NoSpacing"/>
              <w:rPr>
                <w:rFonts w:ascii="Centaur" w:hAnsi="Centaur" w:cs="Microsoft Uighur"/>
              </w:rPr>
            </w:pPr>
            <w:r w:rsidRPr="001A404F">
              <w:rPr>
                <w:rFonts w:ascii="Centaur" w:hAnsi="Centaur" w:cs="Microsoft Uighur"/>
              </w:rPr>
              <w:t>Programs and</w:t>
            </w:r>
          </w:p>
          <w:p w14:paraId="327CF3EB"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interventions</w:t>
            </w:r>
          </w:p>
        </w:tc>
        <w:tc>
          <w:tcPr>
            <w:tcW w:w="818" w:type="pct"/>
            <w:gridSpan w:val="2"/>
          </w:tcPr>
          <w:p w14:paraId="7EA65669"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 comprehensive strategies for addressing anaemia, wasting and stunting</w:t>
            </w:r>
          </w:p>
        </w:tc>
        <w:tc>
          <w:tcPr>
            <w:tcW w:w="447" w:type="pct"/>
          </w:tcPr>
          <w:p w14:paraId="4E4DE464" w14:textId="77777777" w:rsidR="00FC292F" w:rsidRPr="001A404F" w:rsidRDefault="00FC292F" w:rsidP="00046631">
            <w:pPr>
              <w:pStyle w:val="NoSpacing"/>
              <w:rPr>
                <w:rFonts w:ascii="Centaur" w:hAnsi="Centaur" w:cs="Microsoft Uighur"/>
                <w:lang w:eastAsia="en-GB"/>
              </w:rPr>
            </w:pPr>
          </w:p>
        </w:tc>
      </w:tr>
      <w:tr w:rsidR="00FC292F" w:rsidRPr="001A404F" w14:paraId="70E9FCAF" w14:textId="77777777" w:rsidTr="00046631">
        <w:trPr>
          <w:gridAfter w:val="1"/>
          <w:wAfter w:w="766" w:type="pct"/>
          <w:trHeight w:val="288"/>
        </w:trPr>
        <w:tc>
          <w:tcPr>
            <w:tcW w:w="709" w:type="pct"/>
          </w:tcPr>
          <w:p w14:paraId="31B75F88" w14:textId="77777777" w:rsidR="00FC292F" w:rsidRPr="001A404F" w:rsidRDefault="00FC292F" w:rsidP="00046631">
            <w:pPr>
              <w:jc w:val="both"/>
              <w:rPr>
                <w:rFonts w:ascii="Centaur" w:hAnsi="Centaur" w:cs="Microsoft Uighur"/>
              </w:rPr>
            </w:pPr>
            <w:r w:rsidRPr="001A404F">
              <w:rPr>
                <w:rFonts w:ascii="Centaur" w:eastAsia="Calibri" w:hAnsi="Centaur" w:cs="Microsoft Uighur"/>
              </w:rPr>
              <w:lastRenderedPageBreak/>
              <w:t>14.low levels of skilled delivery</w:t>
            </w:r>
          </w:p>
        </w:tc>
        <w:tc>
          <w:tcPr>
            <w:tcW w:w="607" w:type="pct"/>
            <w:vMerge/>
          </w:tcPr>
          <w:p w14:paraId="62D8AFB5" w14:textId="77777777" w:rsidR="00FC292F" w:rsidRPr="001A404F" w:rsidRDefault="00FC292F" w:rsidP="00046631">
            <w:pPr>
              <w:pStyle w:val="NoSpacing"/>
              <w:rPr>
                <w:rFonts w:ascii="Centaur" w:hAnsi="Centaur" w:cs="Microsoft Uighur"/>
              </w:rPr>
            </w:pPr>
          </w:p>
        </w:tc>
        <w:tc>
          <w:tcPr>
            <w:tcW w:w="1001" w:type="pct"/>
          </w:tcPr>
          <w:p w14:paraId="2DD9A1A6"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Train and provide supportive supervision to midwives</w:t>
            </w:r>
          </w:p>
        </w:tc>
        <w:tc>
          <w:tcPr>
            <w:tcW w:w="652" w:type="pct"/>
            <w:gridSpan w:val="2"/>
          </w:tcPr>
          <w:p w14:paraId="111B308E"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healthcare</w:t>
            </w:r>
          </w:p>
          <w:p w14:paraId="5B22637E" w14:textId="77777777" w:rsidR="00FC292F" w:rsidRPr="001A404F" w:rsidRDefault="00FC292F" w:rsidP="00046631">
            <w:pPr>
              <w:pStyle w:val="NoSpacing"/>
              <w:rPr>
                <w:rFonts w:ascii="Centaur" w:hAnsi="Centaur" w:cs="Microsoft Uighur"/>
              </w:rPr>
            </w:pPr>
            <w:r w:rsidRPr="001A404F">
              <w:rPr>
                <w:rFonts w:ascii="Centaur" w:hAnsi="Centaur" w:cs="Microsoft Uighur"/>
              </w:rPr>
              <w:t>Delivery management</w:t>
            </w:r>
          </w:p>
          <w:p w14:paraId="514FC38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system</w:t>
            </w:r>
          </w:p>
        </w:tc>
        <w:tc>
          <w:tcPr>
            <w:tcW w:w="818" w:type="pct"/>
            <w:gridSpan w:val="2"/>
          </w:tcPr>
          <w:p w14:paraId="7C0DA57A"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production, training and equitably distribution of various</w:t>
            </w:r>
          </w:p>
          <w:p w14:paraId="32922E6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categories and mix of critical health staff </w:t>
            </w:r>
          </w:p>
        </w:tc>
        <w:tc>
          <w:tcPr>
            <w:tcW w:w="447" w:type="pct"/>
          </w:tcPr>
          <w:p w14:paraId="2D0C2E91" w14:textId="77777777" w:rsidR="00FC292F" w:rsidRPr="001A404F" w:rsidRDefault="00FC292F" w:rsidP="00046631">
            <w:pPr>
              <w:pStyle w:val="NoSpacing"/>
              <w:rPr>
                <w:rFonts w:ascii="Centaur" w:hAnsi="Centaur" w:cs="Microsoft Uighur"/>
              </w:rPr>
            </w:pPr>
            <w:r w:rsidRPr="001A404F">
              <w:rPr>
                <w:rFonts w:ascii="Centaur" w:hAnsi="Centaur" w:cs="Microsoft Uighur"/>
              </w:rPr>
              <w:t>UNCRPD, Agenda</w:t>
            </w:r>
          </w:p>
          <w:p w14:paraId="47634D23" w14:textId="77777777" w:rsidR="00FC292F" w:rsidRPr="001A404F" w:rsidRDefault="00FC292F" w:rsidP="00046631">
            <w:pPr>
              <w:pStyle w:val="NoSpacing"/>
              <w:rPr>
                <w:rFonts w:ascii="Centaur" w:hAnsi="Centaur" w:cs="Microsoft Uighur"/>
              </w:rPr>
            </w:pPr>
            <w:r w:rsidRPr="001A404F">
              <w:rPr>
                <w:rFonts w:ascii="Centaur" w:hAnsi="Centaur" w:cs="Microsoft Uighur"/>
              </w:rPr>
              <w:t>2030, AU 2063SDG 1,</w:t>
            </w:r>
          </w:p>
          <w:p w14:paraId="47931719"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3, 5, 9, 10</w:t>
            </w:r>
          </w:p>
        </w:tc>
      </w:tr>
      <w:tr w:rsidR="00FC292F" w:rsidRPr="001A404F" w14:paraId="6E9E4592" w14:textId="77777777" w:rsidTr="00046631">
        <w:trPr>
          <w:gridAfter w:val="1"/>
          <w:wAfter w:w="766" w:type="pct"/>
          <w:trHeight w:val="288"/>
        </w:trPr>
        <w:tc>
          <w:tcPr>
            <w:tcW w:w="709" w:type="pct"/>
          </w:tcPr>
          <w:p w14:paraId="5B8FC746" w14:textId="77777777" w:rsidR="00FC292F" w:rsidRPr="001A404F" w:rsidRDefault="00FC292F" w:rsidP="00046631">
            <w:pPr>
              <w:jc w:val="both"/>
              <w:rPr>
                <w:rFonts w:ascii="Centaur" w:hAnsi="Centaur" w:cs="Microsoft Uighur"/>
              </w:rPr>
            </w:pPr>
            <w:r w:rsidRPr="001A404F">
              <w:rPr>
                <w:rFonts w:ascii="Centaur" w:eastAsia="Calibri" w:hAnsi="Centaur" w:cs="Microsoft Uighur"/>
              </w:rPr>
              <w:t>15.Low reporting rates in terms of completeness by facilities into DHIMS2</w:t>
            </w:r>
          </w:p>
        </w:tc>
        <w:tc>
          <w:tcPr>
            <w:tcW w:w="607" w:type="pct"/>
          </w:tcPr>
          <w:p w14:paraId="35DCB274" w14:textId="77777777" w:rsidR="00FC292F" w:rsidRPr="001A404F" w:rsidRDefault="00FC292F" w:rsidP="00046631">
            <w:pPr>
              <w:pStyle w:val="NoSpacing"/>
              <w:rPr>
                <w:rFonts w:ascii="Centaur" w:hAnsi="Centaur" w:cs="Microsoft Uighur"/>
              </w:rPr>
            </w:pPr>
            <w:r w:rsidRPr="001A404F">
              <w:rPr>
                <w:rFonts w:ascii="Centaur" w:hAnsi="Centaur" w:cs="Microsoft Uighur"/>
                <w:bCs/>
              </w:rPr>
              <w:t>Enhance compliance of reporting and data standards in health system</w:t>
            </w:r>
          </w:p>
        </w:tc>
        <w:tc>
          <w:tcPr>
            <w:tcW w:w="1001" w:type="pct"/>
          </w:tcPr>
          <w:p w14:paraId="6EB6E6CD"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Conduct monthly data validation meetings</w:t>
            </w:r>
          </w:p>
          <w:p w14:paraId="79C13E6E"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Provide enhanced integrated supervisory supportive visits to facilities</w:t>
            </w:r>
          </w:p>
        </w:tc>
        <w:tc>
          <w:tcPr>
            <w:tcW w:w="652" w:type="pct"/>
            <w:gridSpan w:val="2"/>
          </w:tcPr>
          <w:p w14:paraId="0584FAD3"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healthcare</w:t>
            </w:r>
          </w:p>
          <w:p w14:paraId="599723AD" w14:textId="77777777" w:rsidR="00FC292F" w:rsidRPr="001A404F" w:rsidRDefault="00FC292F" w:rsidP="00046631">
            <w:pPr>
              <w:pStyle w:val="NoSpacing"/>
              <w:rPr>
                <w:rFonts w:ascii="Centaur" w:hAnsi="Centaur" w:cs="Microsoft Uighur"/>
              </w:rPr>
            </w:pPr>
            <w:r w:rsidRPr="001A404F">
              <w:rPr>
                <w:rFonts w:ascii="Centaur" w:hAnsi="Centaur" w:cs="Microsoft Uighur"/>
              </w:rPr>
              <w:t>Delivery management</w:t>
            </w:r>
          </w:p>
          <w:p w14:paraId="1640987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system </w:t>
            </w:r>
          </w:p>
          <w:p w14:paraId="4724CC71" w14:textId="77777777" w:rsidR="00FC292F" w:rsidRPr="001A404F" w:rsidRDefault="00FC292F" w:rsidP="00046631">
            <w:pPr>
              <w:pStyle w:val="NoSpacing"/>
              <w:rPr>
                <w:rFonts w:ascii="Centaur" w:hAnsi="Centaur" w:cs="Microsoft Uighur"/>
                <w:lang w:eastAsia="en-GB"/>
              </w:rPr>
            </w:pPr>
          </w:p>
        </w:tc>
        <w:tc>
          <w:tcPr>
            <w:tcW w:w="818" w:type="pct"/>
            <w:gridSpan w:val="2"/>
          </w:tcPr>
          <w:p w14:paraId="69C3D70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Strengthen and improve coverage and quality of healthcare data capturing system and research in both public and private sectors </w:t>
            </w:r>
          </w:p>
          <w:p w14:paraId="191D086E" w14:textId="77777777" w:rsidR="00FC292F" w:rsidRPr="001A404F" w:rsidRDefault="00FC292F" w:rsidP="00046631">
            <w:pPr>
              <w:pStyle w:val="NoSpacing"/>
              <w:rPr>
                <w:rFonts w:ascii="Centaur" w:hAnsi="Centaur" w:cs="Microsoft Uighur"/>
                <w:lang w:eastAsia="en-GB"/>
              </w:rPr>
            </w:pPr>
          </w:p>
        </w:tc>
        <w:tc>
          <w:tcPr>
            <w:tcW w:w="447" w:type="pct"/>
          </w:tcPr>
          <w:p w14:paraId="09D9121F" w14:textId="77777777" w:rsidR="00FC292F" w:rsidRPr="001A404F" w:rsidRDefault="00FC292F" w:rsidP="00046631">
            <w:pPr>
              <w:pStyle w:val="NoSpacing"/>
              <w:rPr>
                <w:rFonts w:ascii="Centaur" w:hAnsi="Centaur" w:cs="Microsoft Uighur"/>
              </w:rPr>
            </w:pPr>
            <w:r w:rsidRPr="001A404F">
              <w:rPr>
                <w:rFonts w:ascii="Centaur" w:hAnsi="Centaur" w:cs="Microsoft Uighur"/>
              </w:rPr>
              <w:t>AU 2063 SDG 1,</w:t>
            </w:r>
          </w:p>
          <w:p w14:paraId="6798DE8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3, 5, 9, 10</w:t>
            </w:r>
          </w:p>
        </w:tc>
      </w:tr>
      <w:tr w:rsidR="00FC292F" w:rsidRPr="001A404F" w14:paraId="68A034F8" w14:textId="77777777" w:rsidTr="00046631">
        <w:trPr>
          <w:gridAfter w:val="1"/>
          <w:wAfter w:w="766" w:type="pct"/>
          <w:trHeight w:val="288"/>
        </w:trPr>
        <w:tc>
          <w:tcPr>
            <w:tcW w:w="709" w:type="pct"/>
          </w:tcPr>
          <w:p w14:paraId="48DFF264"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 xml:space="preserve">16.Low immunization coverage using Pent3 as proxy </w:t>
            </w:r>
          </w:p>
        </w:tc>
        <w:tc>
          <w:tcPr>
            <w:tcW w:w="607" w:type="pct"/>
            <w:vMerge w:val="restart"/>
          </w:tcPr>
          <w:p w14:paraId="5262C603" w14:textId="77777777" w:rsidR="00FC292F" w:rsidRPr="001A404F" w:rsidRDefault="00FC292F" w:rsidP="00046631">
            <w:pPr>
              <w:pStyle w:val="NoSpacing"/>
              <w:rPr>
                <w:rFonts w:ascii="Centaur" w:hAnsi="Centaur" w:cs="Microsoft Uighur"/>
              </w:rPr>
            </w:pPr>
            <w:r w:rsidRPr="001A404F">
              <w:rPr>
                <w:rFonts w:ascii="Centaur" w:hAnsi="Centaur" w:cs="Microsoft Uighur"/>
              </w:rPr>
              <w:t>Intensify prevention and control of communicable disease and ensure the reduction of new HIV/AIDS infections, COVI9-19 infections and other STIs especially among vulnerable groups.</w:t>
            </w:r>
          </w:p>
          <w:p w14:paraId="32533935" w14:textId="77777777" w:rsidR="00FC292F" w:rsidRPr="001A404F" w:rsidRDefault="00FC292F" w:rsidP="00046631">
            <w:pPr>
              <w:pStyle w:val="NoSpacing"/>
              <w:rPr>
                <w:rFonts w:ascii="Centaur" w:hAnsi="Centaur" w:cs="Microsoft Uighur"/>
              </w:rPr>
            </w:pPr>
          </w:p>
        </w:tc>
        <w:tc>
          <w:tcPr>
            <w:tcW w:w="1001" w:type="pct"/>
          </w:tcPr>
          <w:p w14:paraId="3DC6711C"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CHPS</w:t>
            </w:r>
          </w:p>
        </w:tc>
        <w:tc>
          <w:tcPr>
            <w:tcW w:w="652" w:type="pct"/>
            <w:gridSpan w:val="2"/>
          </w:tcPr>
          <w:p w14:paraId="00EE0443" w14:textId="77777777" w:rsidR="00FC292F" w:rsidRPr="001A404F" w:rsidRDefault="00FC292F" w:rsidP="00046631">
            <w:pPr>
              <w:pStyle w:val="NoSpacing"/>
              <w:rPr>
                <w:rFonts w:ascii="Centaur" w:hAnsi="Centaur" w:cs="Microsoft Uighur"/>
              </w:rPr>
            </w:pPr>
            <w:r w:rsidRPr="001A404F">
              <w:rPr>
                <w:rFonts w:ascii="Centaur" w:hAnsi="Centaur" w:cs="Microsoft Uighur"/>
              </w:rPr>
              <w:t>Ensure accessible, and</w:t>
            </w:r>
          </w:p>
          <w:p w14:paraId="46261D96" w14:textId="77777777" w:rsidR="00FC292F" w:rsidRPr="001A404F" w:rsidRDefault="00FC292F" w:rsidP="00046631">
            <w:pPr>
              <w:pStyle w:val="NoSpacing"/>
              <w:rPr>
                <w:rFonts w:ascii="Centaur" w:hAnsi="Centaur" w:cs="Microsoft Uighur"/>
              </w:rPr>
            </w:pPr>
            <w:r w:rsidRPr="001A404F">
              <w:rPr>
                <w:rFonts w:ascii="Centaur" w:hAnsi="Centaur" w:cs="Microsoft Uighur"/>
              </w:rPr>
              <w:t>quality Universal Health Coverage (UHC) for all</w:t>
            </w:r>
          </w:p>
        </w:tc>
        <w:tc>
          <w:tcPr>
            <w:tcW w:w="818" w:type="pct"/>
            <w:gridSpan w:val="2"/>
          </w:tcPr>
          <w:p w14:paraId="3F49D384" w14:textId="77777777" w:rsidR="00FC292F" w:rsidRPr="001A404F" w:rsidRDefault="00FC292F" w:rsidP="00046631">
            <w:pPr>
              <w:pStyle w:val="NoSpacing"/>
              <w:rPr>
                <w:rFonts w:ascii="Centaur" w:hAnsi="Centaur" w:cs="Microsoft Uighur"/>
              </w:rPr>
            </w:pPr>
            <w:r w:rsidRPr="001A404F">
              <w:rPr>
                <w:rFonts w:ascii="Centaur" w:hAnsi="Centaur" w:cs="Microsoft Uighur"/>
              </w:rPr>
              <w:t>Accelerate equity-focused implementation of Community-based Health</w:t>
            </w:r>
          </w:p>
          <w:p w14:paraId="0E4453F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Planning and Services (CHPS) policy (SDG </w:t>
            </w:r>
          </w:p>
        </w:tc>
        <w:tc>
          <w:tcPr>
            <w:tcW w:w="447" w:type="pct"/>
          </w:tcPr>
          <w:p w14:paraId="6E55B225" w14:textId="77777777" w:rsidR="00FC292F" w:rsidRPr="001A404F" w:rsidRDefault="00FC292F" w:rsidP="00046631">
            <w:pPr>
              <w:pStyle w:val="NoSpacing"/>
              <w:rPr>
                <w:rFonts w:ascii="Centaur" w:hAnsi="Centaur" w:cs="Microsoft Uighur"/>
                <w:lang w:eastAsia="en-GB"/>
              </w:rPr>
            </w:pPr>
          </w:p>
        </w:tc>
      </w:tr>
      <w:tr w:rsidR="00FC292F" w:rsidRPr="001A404F" w14:paraId="76CB8F46" w14:textId="77777777" w:rsidTr="00046631">
        <w:trPr>
          <w:gridAfter w:val="1"/>
          <w:wAfter w:w="766" w:type="pct"/>
          <w:trHeight w:val="288"/>
        </w:trPr>
        <w:tc>
          <w:tcPr>
            <w:tcW w:w="709" w:type="pct"/>
          </w:tcPr>
          <w:p w14:paraId="651CEDED"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 xml:space="preserve">17.Low TB case detection rate </w:t>
            </w:r>
          </w:p>
        </w:tc>
        <w:tc>
          <w:tcPr>
            <w:tcW w:w="607" w:type="pct"/>
            <w:vMerge/>
          </w:tcPr>
          <w:p w14:paraId="21E08327" w14:textId="77777777" w:rsidR="00FC292F" w:rsidRPr="001A404F" w:rsidRDefault="00FC292F" w:rsidP="00046631">
            <w:pPr>
              <w:pStyle w:val="NoSpacing"/>
              <w:rPr>
                <w:rFonts w:ascii="Centaur" w:hAnsi="Centaur" w:cs="Microsoft Uighur"/>
              </w:rPr>
            </w:pPr>
          </w:p>
        </w:tc>
        <w:tc>
          <w:tcPr>
            <w:tcW w:w="1001" w:type="pct"/>
          </w:tcPr>
          <w:p w14:paraId="3D1431C8"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Sensitize private facilities on TB </w:t>
            </w:r>
          </w:p>
          <w:p w14:paraId="4AC68B7D"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Make Test kits available at the various Laboratories</w:t>
            </w:r>
          </w:p>
        </w:tc>
        <w:tc>
          <w:tcPr>
            <w:tcW w:w="652" w:type="pct"/>
            <w:gridSpan w:val="2"/>
          </w:tcPr>
          <w:p w14:paraId="3DE21F57"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the incidence of</w:t>
            </w:r>
          </w:p>
          <w:p w14:paraId="26D919C9" w14:textId="77777777" w:rsidR="00FC292F" w:rsidRPr="001A404F" w:rsidRDefault="00FC292F" w:rsidP="00046631">
            <w:pPr>
              <w:pStyle w:val="NoSpacing"/>
              <w:rPr>
                <w:rFonts w:ascii="Centaur" w:hAnsi="Centaur" w:cs="Microsoft Uighur"/>
              </w:rPr>
            </w:pPr>
            <w:r w:rsidRPr="001A404F">
              <w:rPr>
                <w:rFonts w:ascii="Centaur" w:hAnsi="Centaur" w:cs="Microsoft Uighur"/>
              </w:rPr>
              <w:t>new STIs, HIV and AIDS and other infections,</w:t>
            </w:r>
          </w:p>
          <w:p w14:paraId="71BEEAF0" w14:textId="77777777" w:rsidR="00FC292F" w:rsidRPr="001A404F" w:rsidRDefault="00FC292F" w:rsidP="00046631">
            <w:pPr>
              <w:pStyle w:val="NoSpacing"/>
              <w:rPr>
                <w:rFonts w:ascii="Centaur" w:hAnsi="Centaur" w:cs="Microsoft Uighur"/>
              </w:rPr>
            </w:pPr>
            <w:r w:rsidRPr="001A404F">
              <w:rPr>
                <w:rFonts w:ascii="Centaur" w:hAnsi="Centaur" w:cs="Microsoft Uighur"/>
              </w:rPr>
              <w:t>especially among</w:t>
            </w:r>
          </w:p>
          <w:p w14:paraId="4447FEDC" w14:textId="77777777" w:rsidR="00FC292F" w:rsidRPr="001A404F" w:rsidRDefault="00FC292F" w:rsidP="00046631">
            <w:pPr>
              <w:pStyle w:val="NoSpacing"/>
              <w:rPr>
                <w:rFonts w:ascii="Centaur" w:hAnsi="Centaur" w:cs="Microsoft Uighur"/>
              </w:rPr>
            </w:pPr>
            <w:r w:rsidRPr="001A404F">
              <w:rPr>
                <w:rFonts w:ascii="Centaur" w:hAnsi="Centaur" w:cs="Microsoft Uighur"/>
              </w:rPr>
              <w:t>vulnerable groups</w:t>
            </w:r>
          </w:p>
        </w:tc>
        <w:tc>
          <w:tcPr>
            <w:tcW w:w="818" w:type="pct"/>
            <w:gridSpan w:val="2"/>
          </w:tcPr>
          <w:p w14:paraId="19091990" w14:textId="77777777" w:rsidR="00FC292F" w:rsidRPr="001A404F" w:rsidRDefault="00FC292F" w:rsidP="00046631">
            <w:pPr>
              <w:pStyle w:val="NoSpacing"/>
              <w:rPr>
                <w:rFonts w:ascii="Centaur" w:hAnsi="Centaur" w:cs="Microsoft Uighur"/>
              </w:rPr>
            </w:pPr>
            <w:r w:rsidRPr="001A404F">
              <w:rPr>
                <w:rFonts w:ascii="Centaur" w:hAnsi="Centaur" w:cs="Microsoft Uighur"/>
              </w:rPr>
              <w:t>Intensify behavioural change strategies, especially for high-risk groups for</w:t>
            </w:r>
          </w:p>
          <w:p w14:paraId="0D266269"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HIV/AIDS and TB (SDG)</w:t>
            </w:r>
          </w:p>
        </w:tc>
        <w:tc>
          <w:tcPr>
            <w:tcW w:w="447" w:type="pct"/>
          </w:tcPr>
          <w:p w14:paraId="149A195C" w14:textId="77777777" w:rsidR="00FC292F" w:rsidRPr="001A404F" w:rsidRDefault="00FC292F" w:rsidP="00046631">
            <w:pPr>
              <w:pStyle w:val="NoSpacing"/>
              <w:rPr>
                <w:rFonts w:ascii="Centaur" w:hAnsi="Centaur" w:cs="Microsoft Uighur"/>
                <w:lang w:eastAsia="en-GB"/>
              </w:rPr>
            </w:pPr>
          </w:p>
        </w:tc>
      </w:tr>
      <w:tr w:rsidR="00FC292F" w:rsidRPr="001A404F" w14:paraId="51DD4591" w14:textId="77777777" w:rsidTr="00046631">
        <w:trPr>
          <w:gridAfter w:val="1"/>
          <w:wAfter w:w="766" w:type="pct"/>
          <w:trHeight w:val="288"/>
        </w:trPr>
        <w:tc>
          <w:tcPr>
            <w:tcW w:w="709" w:type="pct"/>
          </w:tcPr>
          <w:p w14:paraId="7A445AC0"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18.Low HIV testing and detection rates</w:t>
            </w:r>
          </w:p>
        </w:tc>
        <w:tc>
          <w:tcPr>
            <w:tcW w:w="607" w:type="pct"/>
            <w:vMerge/>
          </w:tcPr>
          <w:p w14:paraId="2B5A6E5D" w14:textId="77777777" w:rsidR="00FC292F" w:rsidRPr="001A404F" w:rsidRDefault="00FC292F" w:rsidP="00046631">
            <w:pPr>
              <w:pStyle w:val="NoSpacing"/>
              <w:rPr>
                <w:rFonts w:ascii="Centaur" w:hAnsi="Centaur" w:cs="Microsoft Uighur"/>
              </w:rPr>
            </w:pPr>
          </w:p>
        </w:tc>
        <w:tc>
          <w:tcPr>
            <w:tcW w:w="1001" w:type="pct"/>
          </w:tcPr>
          <w:p w14:paraId="4748ADF1"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Liasie with the NACP (National AIDS Control Program)  and a private facility to help set up an ART centre</w:t>
            </w:r>
          </w:p>
        </w:tc>
        <w:tc>
          <w:tcPr>
            <w:tcW w:w="652" w:type="pct"/>
            <w:gridSpan w:val="2"/>
          </w:tcPr>
          <w:p w14:paraId="4A45CD51"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the incidence of</w:t>
            </w:r>
          </w:p>
          <w:p w14:paraId="72E2834D" w14:textId="77777777" w:rsidR="00FC292F" w:rsidRPr="001A404F" w:rsidRDefault="00FC292F" w:rsidP="00046631">
            <w:pPr>
              <w:pStyle w:val="NoSpacing"/>
              <w:rPr>
                <w:rFonts w:ascii="Centaur" w:hAnsi="Centaur" w:cs="Microsoft Uighur"/>
              </w:rPr>
            </w:pPr>
            <w:r w:rsidRPr="001A404F">
              <w:rPr>
                <w:rFonts w:ascii="Centaur" w:hAnsi="Centaur" w:cs="Microsoft Uighur"/>
              </w:rPr>
              <w:t>new STIs, HIV and AIDS and other infections,</w:t>
            </w:r>
          </w:p>
          <w:p w14:paraId="76D409DF" w14:textId="77777777" w:rsidR="00FC292F" w:rsidRPr="001A404F" w:rsidRDefault="00FC292F" w:rsidP="00046631">
            <w:pPr>
              <w:pStyle w:val="NoSpacing"/>
              <w:rPr>
                <w:rFonts w:ascii="Centaur" w:hAnsi="Centaur" w:cs="Microsoft Uighur"/>
              </w:rPr>
            </w:pPr>
            <w:r w:rsidRPr="001A404F">
              <w:rPr>
                <w:rFonts w:ascii="Centaur" w:hAnsi="Centaur" w:cs="Microsoft Uighur"/>
              </w:rPr>
              <w:t>especially among</w:t>
            </w:r>
          </w:p>
          <w:p w14:paraId="3F8B953D" w14:textId="77777777" w:rsidR="00FC292F" w:rsidRPr="001A404F" w:rsidRDefault="00FC292F" w:rsidP="00046631">
            <w:pPr>
              <w:pStyle w:val="NoSpacing"/>
              <w:rPr>
                <w:rFonts w:ascii="Centaur" w:hAnsi="Centaur" w:cs="Microsoft Uighur"/>
              </w:rPr>
            </w:pPr>
            <w:r w:rsidRPr="001A404F">
              <w:rPr>
                <w:rFonts w:ascii="Centaur" w:hAnsi="Centaur" w:cs="Microsoft Uighur"/>
              </w:rPr>
              <w:t>vulnerable groups</w:t>
            </w:r>
          </w:p>
        </w:tc>
        <w:tc>
          <w:tcPr>
            <w:tcW w:w="818" w:type="pct"/>
            <w:gridSpan w:val="2"/>
          </w:tcPr>
          <w:p w14:paraId="68E92E48"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Expand and intensify HIV Counselling and Testing (HTC) programs </w:t>
            </w:r>
          </w:p>
        </w:tc>
        <w:tc>
          <w:tcPr>
            <w:tcW w:w="447" w:type="pct"/>
          </w:tcPr>
          <w:p w14:paraId="54A17A4A" w14:textId="77777777" w:rsidR="00FC292F" w:rsidRPr="001A404F" w:rsidRDefault="00FC292F" w:rsidP="00046631">
            <w:pPr>
              <w:pStyle w:val="NoSpacing"/>
              <w:rPr>
                <w:rFonts w:ascii="Centaur" w:hAnsi="Centaur" w:cs="Microsoft Uighur"/>
                <w:lang w:eastAsia="en-GB"/>
              </w:rPr>
            </w:pPr>
          </w:p>
        </w:tc>
      </w:tr>
      <w:tr w:rsidR="00FC292F" w:rsidRPr="001A404F" w14:paraId="621AEB1A" w14:textId="77777777" w:rsidTr="00046631">
        <w:trPr>
          <w:gridAfter w:val="1"/>
          <w:wAfter w:w="766" w:type="pct"/>
          <w:trHeight w:val="288"/>
        </w:trPr>
        <w:tc>
          <w:tcPr>
            <w:tcW w:w="709" w:type="pct"/>
          </w:tcPr>
          <w:p w14:paraId="30C2BFF7"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lastRenderedPageBreak/>
              <w:t>19.No ART access by PLWHA/AIDS and for new positive cases</w:t>
            </w:r>
          </w:p>
        </w:tc>
        <w:tc>
          <w:tcPr>
            <w:tcW w:w="607" w:type="pct"/>
            <w:vMerge/>
          </w:tcPr>
          <w:p w14:paraId="3A4B3CF9" w14:textId="77777777" w:rsidR="00FC292F" w:rsidRPr="001A404F" w:rsidRDefault="00FC292F" w:rsidP="00046631">
            <w:pPr>
              <w:pStyle w:val="NoSpacing"/>
              <w:rPr>
                <w:rFonts w:ascii="Centaur" w:hAnsi="Centaur" w:cs="Microsoft Uighur"/>
              </w:rPr>
            </w:pPr>
          </w:p>
        </w:tc>
        <w:tc>
          <w:tcPr>
            <w:tcW w:w="1001" w:type="pct"/>
          </w:tcPr>
          <w:p w14:paraId="736EF8EA"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Liasie with the NACP (National AIDS Control Program)  and a private facility to help set up an ART centre</w:t>
            </w:r>
          </w:p>
        </w:tc>
        <w:tc>
          <w:tcPr>
            <w:tcW w:w="652" w:type="pct"/>
            <w:gridSpan w:val="2"/>
          </w:tcPr>
          <w:p w14:paraId="03502EC2"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the incidence of</w:t>
            </w:r>
          </w:p>
          <w:p w14:paraId="361E84CB" w14:textId="77777777" w:rsidR="00FC292F" w:rsidRPr="001A404F" w:rsidRDefault="00FC292F" w:rsidP="00046631">
            <w:pPr>
              <w:pStyle w:val="NoSpacing"/>
              <w:rPr>
                <w:rFonts w:ascii="Centaur" w:hAnsi="Centaur" w:cs="Microsoft Uighur"/>
              </w:rPr>
            </w:pPr>
            <w:r w:rsidRPr="001A404F">
              <w:rPr>
                <w:rFonts w:ascii="Centaur" w:hAnsi="Centaur" w:cs="Microsoft Uighur"/>
              </w:rPr>
              <w:t>new STIs, HIV and AIDS and other infections,</w:t>
            </w:r>
          </w:p>
          <w:p w14:paraId="4BD9420E" w14:textId="77777777" w:rsidR="00FC292F" w:rsidRPr="001A404F" w:rsidRDefault="00FC292F" w:rsidP="00046631">
            <w:pPr>
              <w:pStyle w:val="NoSpacing"/>
              <w:rPr>
                <w:rFonts w:ascii="Centaur" w:hAnsi="Centaur" w:cs="Microsoft Uighur"/>
              </w:rPr>
            </w:pPr>
            <w:r w:rsidRPr="001A404F">
              <w:rPr>
                <w:rFonts w:ascii="Centaur" w:hAnsi="Centaur" w:cs="Microsoft Uighur"/>
              </w:rPr>
              <w:t>especially among</w:t>
            </w:r>
          </w:p>
          <w:p w14:paraId="68C7E98D" w14:textId="77777777" w:rsidR="00FC292F" w:rsidRPr="001A404F" w:rsidRDefault="00FC292F" w:rsidP="00046631">
            <w:pPr>
              <w:pStyle w:val="NoSpacing"/>
              <w:rPr>
                <w:rFonts w:ascii="Centaur" w:hAnsi="Centaur" w:cs="Microsoft Uighur"/>
              </w:rPr>
            </w:pPr>
            <w:r w:rsidRPr="001A404F">
              <w:rPr>
                <w:rFonts w:ascii="Centaur" w:hAnsi="Centaur" w:cs="Microsoft Uighur"/>
              </w:rPr>
              <w:t>vulnerable Groups</w:t>
            </w:r>
          </w:p>
        </w:tc>
        <w:tc>
          <w:tcPr>
            <w:tcW w:w="818" w:type="pct"/>
            <w:gridSpan w:val="2"/>
          </w:tcPr>
          <w:p w14:paraId="5857B79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Improve access to antiretroviral therapy </w:t>
            </w:r>
          </w:p>
        </w:tc>
        <w:tc>
          <w:tcPr>
            <w:tcW w:w="447" w:type="pct"/>
          </w:tcPr>
          <w:p w14:paraId="382AEEE0" w14:textId="77777777" w:rsidR="00FC292F" w:rsidRPr="001A404F" w:rsidRDefault="00FC292F" w:rsidP="00046631">
            <w:pPr>
              <w:pStyle w:val="NoSpacing"/>
              <w:rPr>
                <w:rFonts w:ascii="Centaur" w:hAnsi="Centaur" w:cs="Microsoft Uighur"/>
                <w:lang w:eastAsia="en-GB"/>
              </w:rPr>
            </w:pPr>
          </w:p>
        </w:tc>
      </w:tr>
      <w:tr w:rsidR="00FC292F" w:rsidRPr="001A404F" w14:paraId="5DE96349" w14:textId="77777777" w:rsidTr="00046631">
        <w:trPr>
          <w:gridAfter w:val="1"/>
          <w:wAfter w:w="766" w:type="pct"/>
          <w:trHeight w:val="288"/>
        </w:trPr>
        <w:tc>
          <w:tcPr>
            <w:tcW w:w="709" w:type="pct"/>
          </w:tcPr>
          <w:p w14:paraId="3DBA3B95"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 xml:space="preserve">20.High burden of malaria cases </w:t>
            </w:r>
          </w:p>
        </w:tc>
        <w:tc>
          <w:tcPr>
            <w:tcW w:w="607" w:type="pct"/>
            <w:vMerge/>
          </w:tcPr>
          <w:p w14:paraId="2C8C95A0" w14:textId="77777777" w:rsidR="00FC292F" w:rsidRPr="001A404F" w:rsidRDefault="00FC292F" w:rsidP="00046631">
            <w:pPr>
              <w:pStyle w:val="NoSpacing"/>
              <w:rPr>
                <w:rFonts w:ascii="Centaur" w:hAnsi="Centaur" w:cs="Microsoft Uighur"/>
              </w:rPr>
            </w:pPr>
          </w:p>
        </w:tc>
        <w:tc>
          <w:tcPr>
            <w:tcW w:w="1001" w:type="pct"/>
          </w:tcPr>
          <w:p w14:paraId="2854F471"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Distribute Mosquito nets and undertake lavicidal spraying of identified stagnant waters  in the Municipality</w:t>
            </w:r>
          </w:p>
        </w:tc>
        <w:tc>
          <w:tcPr>
            <w:tcW w:w="652" w:type="pct"/>
            <w:gridSpan w:val="2"/>
          </w:tcPr>
          <w:p w14:paraId="5E325A4E"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disability,</w:t>
            </w:r>
          </w:p>
          <w:p w14:paraId="4CBF5893" w14:textId="77777777" w:rsidR="00FC292F" w:rsidRPr="001A404F" w:rsidRDefault="00FC292F" w:rsidP="00046631">
            <w:pPr>
              <w:pStyle w:val="NoSpacing"/>
              <w:rPr>
                <w:rFonts w:ascii="Centaur" w:hAnsi="Centaur" w:cs="Microsoft Uighur"/>
              </w:rPr>
            </w:pPr>
            <w:r w:rsidRPr="001A404F">
              <w:rPr>
                <w:rFonts w:ascii="Centaur" w:hAnsi="Centaur" w:cs="Microsoft Uighur"/>
              </w:rPr>
              <w:t>morbidity, and mortality</w:t>
            </w:r>
          </w:p>
        </w:tc>
        <w:tc>
          <w:tcPr>
            <w:tcW w:w="818" w:type="pct"/>
            <w:gridSpan w:val="2"/>
          </w:tcPr>
          <w:p w14:paraId="63B5CB0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Strengthen prevention and management of malaria cases </w:t>
            </w:r>
          </w:p>
          <w:p w14:paraId="5039C9C4" w14:textId="77777777" w:rsidR="00FC292F" w:rsidRPr="001A404F" w:rsidRDefault="00FC292F" w:rsidP="00046631">
            <w:pPr>
              <w:pStyle w:val="NoSpacing"/>
              <w:rPr>
                <w:rFonts w:ascii="Centaur" w:hAnsi="Centaur" w:cs="Microsoft Uighur"/>
                <w:lang w:eastAsia="en-GB"/>
              </w:rPr>
            </w:pPr>
          </w:p>
        </w:tc>
        <w:tc>
          <w:tcPr>
            <w:tcW w:w="447" w:type="pct"/>
          </w:tcPr>
          <w:p w14:paraId="53FE4D54"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16</w:t>
            </w:r>
          </w:p>
        </w:tc>
      </w:tr>
      <w:tr w:rsidR="00FC292F" w:rsidRPr="001A404F" w14:paraId="1BE52BDC" w14:textId="77777777" w:rsidTr="00046631">
        <w:trPr>
          <w:gridAfter w:val="1"/>
          <w:wAfter w:w="766" w:type="pct"/>
          <w:trHeight w:val="288"/>
        </w:trPr>
        <w:tc>
          <w:tcPr>
            <w:tcW w:w="709" w:type="pct"/>
          </w:tcPr>
          <w:p w14:paraId="5D92C434"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22.Poor sanitation (Inappropriate solid waste disposal)</w:t>
            </w:r>
          </w:p>
        </w:tc>
        <w:tc>
          <w:tcPr>
            <w:tcW w:w="607" w:type="pct"/>
            <w:vMerge w:val="restart"/>
          </w:tcPr>
          <w:p w14:paraId="627DF32D"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access to improved and sustainable environmental sanitation services</w:t>
            </w:r>
          </w:p>
        </w:tc>
        <w:tc>
          <w:tcPr>
            <w:tcW w:w="1001" w:type="pct"/>
          </w:tcPr>
          <w:p w14:paraId="14E701F5"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Scale-up sensitization campaigns to promote proper disposal of solid waste</w:t>
            </w:r>
          </w:p>
          <w:p w14:paraId="7D42CA19"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Promote  private sector participation and investments in solid waste management</w:t>
            </w:r>
          </w:p>
        </w:tc>
        <w:tc>
          <w:tcPr>
            <w:tcW w:w="652" w:type="pct"/>
            <w:gridSpan w:val="2"/>
          </w:tcPr>
          <w:p w14:paraId="065026D5"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Environmental</w:t>
            </w:r>
          </w:p>
          <w:p w14:paraId="4BEE75B2" w14:textId="77777777" w:rsidR="00FC292F" w:rsidRPr="001A404F" w:rsidRDefault="00FC292F" w:rsidP="00046631">
            <w:pPr>
              <w:pStyle w:val="NoSpacing"/>
              <w:rPr>
                <w:rFonts w:ascii="Centaur" w:hAnsi="Centaur" w:cs="Microsoft Uighur"/>
              </w:rPr>
            </w:pPr>
            <w:r w:rsidRPr="001A404F">
              <w:rPr>
                <w:rFonts w:ascii="Centaur" w:hAnsi="Centaur" w:cs="Microsoft Uighur"/>
              </w:rPr>
              <w:t>Pollution</w:t>
            </w:r>
          </w:p>
        </w:tc>
        <w:tc>
          <w:tcPr>
            <w:tcW w:w="818" w:type="pct"/>
            <w:gridSpan w:val="2"/>
          </w:tcPr>
          <w:p w14:paraId="16260FF9"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Intensify public education on indiscriminate disposal of waste </w:t>
            </w:r>
          </w:p>
          <w:p w14:paraId="4D3F82EC" w14:textId="77777777" w:rsidR="00FC292F" w:rsidRPr="001A404F" w:rsidRDefault="00FC292F" w:rsidP="00046631">
            <w:pPr>
              <w:pStyle w:val="NoSpacing"/>
              <w:rPr>
                <w:rFonts w:ascii="Centaur" w:hAnsi="Centaur" w:cs="Microsoft Uighur"/>
              </w:rPr>
            </w:pPr>
          </w:p>
        </w:tc>
        <w:tc>
          <w:tcPr>
            <w:tcW w:w="447" w:type="pct"/>
          </w:tcPr>
          <w:p w14:paraId="188E6BCF" w14:textId="77777777" w:rsidR="00FC292F" w:rsidRPr="001A404F" w:rsidRDefault="00FC292F" w:rsidP="00046631">
            <w:pPr>
              <w:pStyle w:val="NoSpacing"/>
              <w:rPr>
                <w:rFonts w:ascii="Centaur" w:hAnsi="Centaur" w:cs="Microsoft Uighur"/>
              </w:rPr>
            </w:pPr>
            <w:r w:rsidRPr="001A404F">
              <w:rPr>
                <w:rFonts w:ascii="Centaur" w:hAnsi="Centaur" w:cs="Microsoft Uighur"/>
              </w:rPr>
              <w:t>SDG 3, 6, 7, 8, 9,</w:t>
            </w:r>
          </w:p>
          <w:p w14:paraId="2ACA9009" w14:textId="77777777" w:rsidR="00FC292F" w:rsidRPr="001A404F" w:rsidRDefault="00FC292F" w:rsidP="00046631">
            <w:pPr>
              <w:pStyle w:val="NoSpacing"/>
              <w:rPr>
                <w:rFonts w:ascii="Centaur" w:hAnsi="Centaur" w:cs="Microsoft Uighur"/>
              </w:rPr>
            </w:pPr>
            <w:r w:rsidRPr="001A404F">
              <w:rPr>
                <w:rFonts w:ascii="Centaur" w:hAnsi="Centaur" w:cs="Microsoft Uighur"/>
              </w:rPr>
              <w:t>11, 12, 13, 14,</w:t>
            </w:r>
          </w:p>
          <w:p w14:paraId="380466B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15,16</w:t>
            </w:r>
          </w:p>
        </w:tc>
      </w:tr>
      <w:tr w:rsidR="00FC292F" w:rsidRPr="001A404F" w14:paraId="582CFBA8" w14:textId="77777777" w:rsidTr="00046631">
        <w:trPr>
          <w:gridAfter w:val="1"/>
          <w:wAfter w:w="766" w:type="pct"/>
          <w:trHeight w:val="288"/>
        </w:trPr>
        <w:tc>
          <w:tcPr>
            <w:tcW w:w="709" w:type="pct"/>
          </w:tcPr>
          <w:p w14:paraId="41D0654C"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23. Unauthorized dump site</w:t>
            </w:r>
          </w:p>
        </w:tc>
        <w:tc>
          <w:tcPr>
            <w:tcW w:w="607" w:type="pct"/>
            <w:vMerge/>
          </w:tcPr>
          <w:p w14:paraId="72CAEE4C" w14:textId="77777777" w:rsidR="00FC292F" w:rsidRPr="001A404F" w:rsidRDefault="00FC292F" w:rsidP="00046631">
            <w:pPr>
              <w:pStyle w:val="NoSpacing"/>
              <w:rPr>
                <w:rFonts w:ascii="Centaur" w:hAnsi="Centaur" w:cs="Microsoft Uighur"/>
              </w:rPr>
            </w:pPr>
          </w:p>
        </w:tc>
        <w:tc>
          <w:tcPr>
            <w:tcW w:w="1001" w:type="pct"/>
          </w:tcPr>
          <w:p w14:paraId="6E24C3B5"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Scale-up sensitization campaigns to stop dumping at Unauthorized dump site</w:t>
            </w:r>
          </w:p>
        </w:tc>
        <w:tc>
          <w:tcPr>
            <w:tcW w:w="652" w:type="pct"/>
            <w:gridSpan w:val="2"/>
          </w:tcPr>
          <w:p w14:paraId="1374D863"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w:t>
            </w:r>
          </w:p>
          <w:p w14:paraId="049E1B85" w14:textId="77777777" w:rsidR="00FC292F" w:rsidRPr="001A404F" w:rsidRDefault="00FC292F" w:rsidP="00046631">
            <w:pPr>
              <w:pStyle w:val="NoSpacing"/>
              <w:rPr>
                <w:rFonts w:ascii="Centaur" w:hAnsi="Centaur" w:cs="Microsoft Uighur"/>
              </w:rPr>
            </w:pPr>
            <w:r w:rsidRPr="001A404F">
              <w:rPr>
                <w:rFonts w:ascii="Centaur" w:hAnsi="Centaur" w:cs="Microsoft Uighur"/>
              </w:rPr>
              <w:t>access to</w:t>
            </w:r>
          </w:p>
          <w:p w14:paraId="409270B8"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improved and</w:t>
            </w:r>
          </w:p>
          <w:p w14:paraId="4CFB0D8C" w14:textId="77777777" w:rsidR="00FC292F" w:rsidRPr="001A404F" w:rsidRDefault="00FC292F" w:rsidP="00046631">
            <w:pPr>
              <w:pStyle w:val="NoSpacing"/>
              <w:rPr>
                <w:rFonts w:ascii="Centaur" w:hAnsi="Centaur" w:cs="Microsoft Uighur"/>
              </w:rPr>
            </w:pPr>
            <w:r w:rsidRPr="001A404F">
              <w:rPr>
                <w:rFonts w:ascii="Centaur" w:hAnsi="Centaur" w:cs="Microsoft Uighur"/>
              </w:rPr>
              <w:t>sustainable</w:t>
            </w:r>
          </w:p>
          <w:p w14:paraId="5643915E" w14:textId="77777777" w:rsidR="00FC292F" w:rsidRPr="001A404F" w:rsidRDefault="00FC292F" w:rsidP="00046631">
            <w:pPr>
              <w:pStyle w:val="NoSpacing"/>
              <w:rPr>
                <w:rFonts w:ascii="Centaur" w:hAnsi="Centaur" w:cs="Microsoft Uighur"/>
              </w:rPr>
            </w:pPr>
            <w:r w:rsidRPr="001A404F">
              <w:rPr>
                <w:rFonts w:ascii="Centaur" w:hAnsi="Centaur" w:cs="Microsoft Uighur"/>
              </w:rPr>
              <w:t>environmental sanitation</w:t>
            </w:r>
          </w:p>
          <w:p w14:paraId="792CB75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Services</w:t>
            </w:r>
          </w:p>
        </w:tc>
        <w:tc>
          <w:tcPr>
            <w:tcW w:w="818" w:type="pct"/>
            <w:gridSpan w:val="2"/>
          </w:tcPr>
          <w:p w14:paraId="43833A0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Effectively enforce legislation on zoning of sanitation facilities</w:t>
            </w:r>
          </w:p>
        </w:tc>
        <w:tc>
          <w:tcPr>
            <w:tcW w:w="447" w:type="pct"/>
          </w:tcPr>
          <w:p w14:paraId="1C57322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SDG 3</w:t>
            </w:r>
          </w:p>
        </w:tc>
      </w:tr>
      <w:tr w:rsidR="00FC292F" w:rsidRPr="001A404F" w14:paraId="2572B695" w14:textId="77777777" w:rsidTr="00046631">
        <w:trPr>
          <w:gridAfter w:val="1"/>
          <w:wAfter w:w="766" w:type="pct"/>
          <w:trHeight w:val="288"/>
        </w:trPr>
        <w:tc>
          <w:tcPr>
            <w:tcW w:w="709" w:type="pct"/>
          </w:tcPr>
          <w:p w14:paraId="50BF39EA"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24.Noise pollution from pubs and drinking bars</w:t>
            </w:r>
          </w:p>
        </w:tc>
        <w:tc>
          <w:tcPr>
            <w:tcW w:w="607" w:type="pct"/>
          </w:tcPr>
          <w:p w14:paraId="531DB6B3"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Sensitization and enforcement of sanitation standards and by-laws</w:t>
            </w:r>
          </w:p>
        </w:tc>
        <w:tc>
          <w:tcPr>
            <w:tcW w:w="1001" w:type="pct"/>
          </w:tcPr>
          <w:p w14:paraId="35F6D20F"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Enforce sanitation by-laws</w:t>
            </w:r>
          </w:p>
        </w:tc>
        <w:tc>
          <w:tcPr>
            <w:tcW w:w="652" w:type="pct"/>
            <w:gridSpan w:val="2"/>
          </w:tcPr>
          <w:p w14:paraId="58E56BE7" w14:textId="77777777" w:rsidR="00FC292F" w:rsidRPr="001A404F" w:rsidRDefault="00FC292F" w:rsidP="00046631">
            <w:pPr>
              <w:pStyle w:val="NoSpacing"/>
              <w:rPr>
                <w:rFonts w:ascii="Centaur" w:hAnsi="Centaur" w:cs="Microsoft Uighur"/>
              </w:rPr>
            </w:pPr>
            <w:r w:rsidRPr="001A404F">
              <w:rPr>
                <w:rFonts w:ascii="Centaur" w:hAnsi="Centaur" w:cs="Microsoft Uighur"/>
              </w:rPr>
              <w:t>Reduce Environmental</w:t>
            </w:r>
          </w:p>
          <w:p w14:paraId="746970A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Pollution</w:t>
            </w:r>
          </w:p>
        </w:tc>
        <w:tc>
          <w:tcPr>
            <w:tcW w:w="818" w:type="pct"/>
            <w:gridSpan w:val="2"/>
          </w:tcPr>
          <w:p w14:paraId="0C14B568"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Ensure conformity to sustainable practices by companies (</w:t>
            </w:r>
          </w:p>
          <w:p w14:paraId="1180035E" w14:textId="77777777" w:rsidR="00FC292F" w:rsidRPr="001A404F" w:rsidRDefault="00FC292F" w:rsidP="00046631">
            <w:pPr>
              <w:pStyle w:val="NoSpacing"/>
              <w:rPr>
                <w:rFonts w:ascii="Centaur" w:hAnsi="Centaur" w:cs="Microsoft Uighur"/>
                <w:lang w:eastAsia="en-GB"/>
              </w:rPr>
            </w:pPr>
          </w:p>
        </w:tc>
        <w:tc>
          <w:tcPr>
            <w:tcW w:w="447" w:type="pct"/>
          </w:tcPr>
          <w:p w14:paraId="770DE38B" w14:textId="77777777" w:rsidR="00FC292F" w:rsidRPr="001A404F" w:rsidRDefault="00FC292F" w:rsidP="00046631">
            <w:pPr>
              <w:pStyle w:val="NoSpacing"/>
              <w:rPr>
                <w:rFonts w:ascii="Centaur" w:hAnsi="Centaur" w:cs="Microsoft Uighur"/>
              </w:rPr>
            </w:pPr>
            <w:r w:rsidRPr="001A404F">
              <w:rPr>
                <w:rFonts w:ascii="Centaur" w:hAnsi="Centaur" w:cs="Microsoft Uighur"/>
              </w:rPr>
              <w:t>SDG 3, 6, 7, 8, 9,</w:t>
            </w:r>
          </w:p>
          <w:p w14:paraId="6ADF46C0" w14:textId="77777777" w:rsidR="00FC292F" w:rsidRPr="001A404F" w:rsidRDefault="00FC292F" w:rsidP="00046631">
            <w:pPr>
              <w:pStyle w:val="NoSpacing"/>
              <w:rPr>
                <w:rFonts w:ascii="Centaur" w:hAnsi="Centaur" w:cs="Microsoft Uighur"/>
              </w:rPr>
            </w:pPr>
            <w:r w:rsidRPr="001A404F">
              <w:rPr>
                <w:rFonts w:ascii="Centaur" w:hAnsi="Centaur" w:cs="Microsoft Uighur"/>
              </w:rPr>
              <w:t>11, 12, 13, 14,</w:t>
            </w:r>
          </w:p>
          <w:p w14:paraId="12AA2C5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15,16</w:t>
            </w:r>
          </w:p>
        </w:tc>
      </w:tr>
      <w:tr w:rsidR="00FC292F" w:rsidRPr="001A404F" w14:paraId="3295B435" w14:textId="77777777" w:rsidTr="00046631">
        <w:trPr>
          <w:gridAfter w:val="1"/>
          <w:wAfter w:w="766" w:type="pct"/>
          <w:trHeight w:val="288"/>
        </w:trPr>
        <w:tc>
          <w:tcPr>
            <w:tcW w:w="709" w:type="pct"/>
          </w:tcPr>
          <w:p w14:paraId="3CD32A7A"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25.Inadequate financial support for PWDs</w:t>
            </w:r>
          </w:p>
        </w:tc>
        <w:tc>
          <w:tcPr>
            <w:tcW w:w="607" w:type="pct"/>
          </w:tcPr>
          <w:p w14:paraId="0C115494"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welfare and opportunities for vulnerable groups (PWDs, women, etc)</w:t>
            </w:r>
          </w:p>
        </w:tc>
        <w:tc>
          <w:tcPr>
            <w:tcW w:w="1001" w:type="pct"/>
          </w:tcPr>
          <w:p w14:paraId="0FE66578"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effective implementation, monitoring and evaluation of the disbursement of 3% District Assemblies </w:t>
            </w:r>
            <w:r w:rsidRPr="001A404F">
              <w:rPr>
                <w:rFonts w:ascii="Centaur" w:eastAsia="Times New Roman" w:hAnsi="Centaur" w:cs="Microsoft Uighur"/>
                <w:lang w:eastAsia="en-GB"/>
              </w:rPr>
              <w:lastRenderedPageBreak/>
              <w:t xml:space="preserve">Common Fund to Persons with Disabilities </w:t>
            </w:r>
          </w:p>
          <w:p w14:paraId="14CF6CCF"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Enhance access of persons with disabilities to the existing built environment, goods and services</w:t>
            </w:r>
          </w:p>
        </w:tc>
        <w:tc>
          <w:tcPr>
            <w:tcW w:w="652" w:type="pct"/>
            <w:gridSpan w:val="2"/>
          </w:tcPr>
          <w:p w14:paraId="748E0E39"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Promote equal</w:t>
            </w:r>
          </w:p>
          <w:p w14:paraId="08C4966C"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Opportunities for Persons with Disabilities in social </w:t>
            </w:r>
            <w:r w:rsidRPr="001A404F">
              <w:rPr>
                <w:rFonts w:ascii="Centaur" w:hAnsi="Centaur" w:cs="Microsoft Uighur"/>
              </w:rPr>
              <w:lastRenderedPageBreak/>
              <w:t>and Economic development</w:t>
            </w:r>
          </w:p>
        </w:tc>
        <w:tc>
          <w:tcPr>
            <w:tcW w:w="818" w:type="pct"/>
            <w:gridSpan w:val="2"/>
          </w:tcPr>
          <w:p w14:paraId="78CB6E7E"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Provide access of PWDs to financial services, including loans, capital,</w:t>
            </w:r>
          </w:p>
          <w:p w14:paraId="2F5ADFF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lastRenderedPageBreak/>
              <w:t>savings, insurance and remittances</w:t>
            </w:r>
          </w:p>
        </w:tc>
        <w:tc>
          <w:tcPr>
            <w:tcW w:w="447" w:type="pct"/>
          </w:tcPr>
          <w:p w14:paraId="4C4FF5C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lastRenderedPageBreak/>
              <w:t>AU 1, 3,5</w:t>
            </w:r>
          </w:p>
        </w:tc>
      </w:tr>
      <w:tr w:rsidR="00FC292F" w:rsidRPr="001A404F" w14:paraId="4BAAD6A3" w14:textId="77777777" w:rsidTr="00046631">
        <w:trPr>
          <w:gridAfter w:val="1"/>
          <w:wAfter w:w="766" w:type="pct"/>
          <w:trHeight w:val="288"/>
        </w:trPr>
        <w:tc>
          <w:tcPr>
            <w:tcW w:w="709" w:type="pct"/>
          </w:tcPr>
          <w:p w14:paraId="342F1CF6"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lastRenderedPageBreak/>
              <w:t xml:space="preserve">26.Inadequate generation and use of gender statistics </w:t>
            </w:r>
          </w:p>
        </w:tc>
        <w:tc>
          <w:tcPr>
            <w:tcW w:w="607" w:type="pct"/>
          </w:tcPr>
          <w:p w14:paraId="0E76DCB1"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Promote  gender mainstreaming and  interventions </w:t>
            </w:r>
          </w:p>
        </w:tc>
        <w:tc>
          <w:tcPr>
            <w:tcW w:w="1001" w:type="pct"/>
          </w:tcPr>
          <w:p w14:paraId="00FD252E" w14:textId="77777777" w:rsidR="00FC292F" w:rsidRPr="001A404F" w:rsidRDefault="00FC292F" w:rsidP="00046631">
            <w:pPr>
              <w:tabs>
                <w:tab w:val="left" w:pos="548"/>
                <w:tab w:val="left" w:pos="690"/>
              </w:tabs>
              <w:rPr>
                <w:rFonts w:ascii="Centaur" w:hAnsi="Centaur" w:cs="Microsoft Uighur"/>
              </w:rPr>
            </w:pPr>
            <w:r w:rsidRPr="001A404F">
              <w:rPr>
                <w:rFonts w:ascii="Centaur" w:hAnsi="Centaur" w:cs="Microsoft Uighur"/>
              </w:rPr>
              <w:t xml:space="preserve">•Build up an effective system for gender research and use of gender statistics for planning, budgeting, monitoring and evaluation </w:t>
            </w:r>
          </w:p>
          <w:p w14:paraId="0A881601" w14:textId="77777777" w:rsidR="00FC292F" w:rsidRPr="001A404F" w:rsidRDefault="00FC292F" w:rsidP="00046631">
            <w:pPr>
              <w:tabs>
                <w:tab w:val="left" w:pos="548"/>
                <w:tab w:val="left" w:pos="690"/>
              </w:tabs>
              <w:rPr>
                <w:rFonts w:ascii="Centaur" w:hAnsi="Centaur" w:cs="Microsoft Uighur"/>
              </w:rPr>
            </w:pPr>
            <w:r w:rsidRPr="001A404F">
              <w:rPr>
                <w:rFonts w:ascii="Centaur" w:hAnsi="Centaur" w:cs="Microsoft Uighur"/>
              </w:rPr>
              <w:t>•Build capacities of stakeholders for effective gender mainstreaming</w:t>
            </w:r>
          </w:p>
        </w:tc>
        <w:tc>
          <w:tcPr>
            <w:tcW w:w="652" w:type="pct"/>
            <w:gridSpan w:val="2"/>
          </w:tcPr>
          <w:p w14:paraId="21C0D1FF"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the</w:t>
            </w:r>
          </w:p>
          <w:p w14:paraId="7D44FA5D" w14:textId="77777777" w:rsidR="00FC292F" w:rsidRPr="001A404F" w:rsidRDefault="00FC292F" w:rsidP="00046631">
            <w:pPr>
              <w:pStyle w:val="NoSpacing"/>
              <w:rPr>
                <w:rFonts w:ascii="Centaur" w:hAnsi="Centaur" w:cs="Microsoft Uighur"/>
              </w:rPr>
            </w:pPr>
            <w:r w:rsidRPr="001A404F">
              <w:rPr>
                <w:rFonts w:ascii="Centaur" w:hAnsi="Centaur" w:cs="Microsoft Uighur"/>
              </w:rPr>
              <w:t>production and</w:t>
            </w:r>
          </w:p>
          <w:p w14:paraId="5A45B85C" w14:textId="77777777" w:rsidR="00FC292F" w:rsidRPr="001A404F" w:rsidRDefault="00FC292F" w:rsidP="00046631">
            <w:pPr>
              <w:pStyle w:val="NoSpacing"/>
              <w:rPr>
                <w:rFonts w:ascii="Centaur" w:hAnsi="Centaur" w:cs="Microsoft Uighur"/>
              </w:rPr>
            </w:pPr>
            <w:r w:rsidRPr="001A404F">
              <w:rPr>
                <w:rFonts w:ascii="Centaur" w:hAnsi="Centaur" w:cs="Microsoft Uighur"/>
              </w:rPr>
              <w:t>utilization of</w:t>
            </w:r>
          </w:p>
          <w:p w14:paraId="3FBE795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statistics</w:t>
            </w:r>
          </w:p>
        </w:tc>
        <w:tc>
          <w:tcPr>
            <w:tcW w:w="818" w:type="pct"/>
            <w:gridSpan w:val="2"/>
          </w:tcPr>
          <w:p w14:paraId="0940CE6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Institutionalize production and utilization of statistics at all levels</w:t>
            </w:r>
          </w:p>
        </w:tc>
        <w:tc>
          <w:tcPr>
            <w:tcW w:w="447" w:type="pct"/>
          </w:tcPr>
          <w:p w14:paraId="163A0A53" w14:textId="77777777" w:rsidR="00FC292F" w:rsidRPr="001A404F" w:rsidRDefault="00FC292F" w:rsidP="00046631">
            <w:pPr>
              <w:pStyle w:val="NoSpacing"/>
              <w:rPr>
                <w:rFonts w:ascii="Centaur" w:hAnsi="Centaur" w:cs="Microsoft Uighur"/>
                <w:lang w:eastAsia="en-GB"/>
              </w:rPr>
            </w:pPr>
          </w:p>
        </w:tc>
      </w:tr>
      <w:tr w:rsidR="00FC292F" w:rsidRPr="001A404F" w14:paraId="6C8C3CEA" w14:textId="77777777" w:rsidTr="00046631">
        <w:trPr>
          <w:gridAfter w:val="1"/>
          <w:wAfter w:w="766" w:type="pct"/>
          <w:trHeight w:val="288"/>
        </w:trPr>
        <w:tc>
          <w:tcPr>
            <w:tcW w:w="709" w:type="pct"/>
          </w:tcPr>
          <w:p w14:paraId="73F905CD"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27.Limited participation of women in economic activities</w:t>
            </w:r>
          </w:p>
        </w:tc>
        <w:tc>
          <w:tcPr>
            <w:tcW w:w="607" w:type="pct"/>
          </w:tcPr>
          <w:p w14:paraId="33607A77"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economic empowerment of particularly women</w:t>
            </w:r>
          </w:p>
        </w:tc>
        <w:tc>
          <w:tcPr>
            <w:tcW w:w="1001" w:type="pct"/>
          </w:tcPr>
          <w:p w14:paraId="1746FDC7"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Promote economic empowerment of women</w:t>
            </w:r>
          </w:p>
        </w:tc>
        <w:tc>
          <w:tcPr>
            <w:tcW w:w="652" w:type="pct"/>
            <w:gridSpan w:val="2"/>
          </w:tcPr>
          <w:p w14:paraId="198266E7"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economic</w:t>
            </w:r>
          </w:p>
          <w:p w14:paraId="3AB27AD1" w14:textId="77777777" w:rsidR="00FC292F" w:rsidRPr="001A404F" w:rsidRDefault="00FC292F" w:rsidP="00046631">
            <w:pPr>
              <w:pStyle w:val="NoSpacing"/>
              <w:rPr>
                <w:rFonts w:ascii="Centaur" w:hAnsi="Centaur" w:cs="Microsoft Uighur"/>
              </w:rPr>
            </w:pPr>
            <w:r w:rsidRPr="001A404F">
              <w:rPr>
                <w:rFonts w:ascii="Centaur" w:hAnsi="Centaur" w:cs="Microsoft Uighur"/>
              </w:rPr>
              <w:t>Empowerment of</w:t>
            </w:r>
          </w:p>
          <w:p w14:paraId="6C1E8807" w14:textId="77777777" w:rsidR="00FC292F" w:rsidRPr="001A404F" w:rsidRDefault="00FC292F" w:rsidP="00046631">
            <w:pPr>
              <w:pStyle w:val="NoSpacing"/>
              <w:rPr>
                <w:rFonts w:ascii="Centaur" w:hAnsi="Centaur" w:cs="Microsoft Uighur"/>
              </w:rPr>
            </w:pPr>
            <w:r w:rsidRPr="001A404F">
              <w:rPr>
                <w:rFonts w:ascii="Centaur" w:hAnsi="Centaur" w:cs="Microsoft Uighur"/>
              </w:rPr>
              <w:t>Particularly women</w:t>
            </w:r>
          </w:p>
        </w:tc>
        <w:tc>
          <w:tcPr>
            <w:tcW w:w="818" w:type="pct"/>
            <w:gridSpan w:val="2"/>
          </w:tcPr>
          <w:p w14:paraId="6A556828" w14:textId="77777777" w:rsidR="00FC292F" w:rsidRPr="001A404F" w:rsidRDefault="00FC292F" w:rsidP="00046631">
            <w:pPr>
              <w:pStyle w:val="NoSpacing"/>
              <w:rPr>
                <w:rFonts w:ascii="Centaur" w:hAnsi="Centaur" w:cs="Microsoft Uighur"/>
              </w:rPr>
            </w:pPr>
            <w:r w:rsidRPr="001A404F">
              <w:rPr>
                <w:rFonts w:ascii="Centaur" w:hAnsi="Centaur" w:cs="Microsoft Uighur"/>
              </w:rPr>
              <w:t>Institute measures to protect women’s access, participation and</w:t>
            </w:r>
          </w:p>
          <w:p w14:paraId="6989AAD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benefits in all labour-related issues </w:t>
            </w:r>
          </w:p>
        </w:tc>
        <w:tc>
          <w:tcPr>
            <w:tcW w:w="447" w:type="pct"/>
          </w:tcPr>
          <w:p w14:paraId="616C9C14" w14:textId="77777777" w:rsidR="00FC292F" w:rsidRPr="001A404F" w:rsidRDefault="00FC292F" w:rsidP="00046631">
            <w:pPr>
              <w:pStyle w:val="NoSpacing"/>
              <w:rPr>
                <w:rFonts w:ascii="Centaur" w:hAnsi="Centaur" w:cs="Microsoft Uighur"/>
              </w:rPr>
            </w:pPr>
            <w:r w:rsidRPr="001A404F">
              <w:rPr>
                <w:rFonts w:ascii="Centaur" w:hAnsi="Centaur" w:cs="Microsoft Uighur"/>
              </w:rPr>
              <w:t>WHA Resolution 63.4</w:t>
            </w:r>
          </w:p>
          <w:p w14:paraId="1EAC8329" w14:textId="77777777" w:rsidR="00FC292F" w:rsidRPr="001A404F" w:rsidRDefault="00FC292F" w:rsidP="00046631">
            <w:pPr>
              <w:pStyle w:val="NoSpacing"/>
              <w:rPr>
                <w:rFonts w:ascii="Centaur" w:hAnsi="Centaur" w:cs="Microsoft Uighur"/>
              </w:rPr>
            </w:pPr>
            <w:r w:rsidRPr="001A404F">
              <w:rPr>
                <w:rFonts w:ascii="Centaur" w:hAnsi="Centaur" w:cs="Microsoft Uighur"/>
              </w:rPr>
              <w:t>– Marketing to</w:t>
            </w:r>
          </w:p>
          <w:p w14:paraId="5B3071D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children restrictions</w:t>
            </w:r>
          </w:p>
        </w:tc>
      </w:tr>
      <w:tr w:rsidR="00FC292F" w:rsidRPr="001A404F" w14:paraId="70FED038" w14:textId="77777777" w:rsidTr="00046631">
        <w:trPr>
          <w:gridAfter w:val="1"/>
          <w:wAfter w:w="766" w:type="pct"/>
          <w:trHeight w:val="288"/>
        </w:trPr>
        <w:tc>
          <w:tcPr>
            <w:tcW w:w="709" w:type="pct"/>
          </w:tcPr>
          <w:p w14:paraId="5B09C7DB"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28. Increasing child rights violation</w:t>
            </w:r>
          </w:p>
        </w:tc>
        <w:tc>
          <w:tcPr>
            <w:tcW w:w="607" w:type="pct"/>
            <w:vMerge w:val="restart"/>
          </w:tcPr>
          <w:p w14:paraId="2144F74D"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rights and welfare of children</w:t>
            </w:r>
          </w:p>
        </w:tc>
        <w:tc>
          <w:tcPr>
            <w:tcW w:w="1001" w:type="pct"/>
          </w:tcPr>
          <w:p w14:paraId="6DCFF72C"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Promote positive cultural systems, traditions and practices</w:t>
            </w:r>
          </w:p>
        </w:tc>
        <w:tc>
          <w:tcPr>
            <w:tcW w:w="652" w:type="pct"/>
            <w:gridSpan w:val="2"/>
          </w:tcPr>
          <w:p w14:paraId="5E4A47A5"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rights and</w:t>
            </w:r>
          </w:p>
          <w:p w14:paraId="62AB7E19" w14:textId="77777777" w:rsidR="00FC292F" w:rsidRPr="001A404F" w:rsidRDefault="00FC292F" w:rsidP="00046631">
            <w:pPr>
              <w:pStyle w:val="NoSpacing"/>
              <w:rPr>
                <w:rFonts w:ascii="Centaur" w:hAnsi="Centaur" w:cs="Microsoft Uighur"/>
              </w:rPr>
            </w:pPr>
            <w:r w:rsidRPr="001A404F">
              <w:rPr>
                <w:rFonts w:ascii="Centaur" w:hAnsi="Centaur" w:cs="Microsoft Uighur"/>
              </w:rPr>
              <w:t>welfare of children</w:t>
            </w:r>
          </w:p>
        </w:tc>
        <w:tc>
          <w:tcPr>
            <w:tcW w:w="818" w:type="pct"/>
            <w:gridSpan w:val="2"/>
          </w:tcPr>
          <w:p w14:paraId="68117A45"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positive cultural systems, traditions and gender-sensitive</w:t>
            </w:r>
          </w:p>
          <w:p w14:paraId="018C863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practices</w:t>
            </w:r>
          </w:p>
        </w:tc>
        <w:tc>
          <w:tcPr>
            <w:tcW w:w="447" w:type="pct"/>
          </w:tcPr>
          <w:p w14:paraId="07054A44" w14:textId="77777777" w:rsidR="00FC292F" w:rsidRPr="001A404F" w:rsidRDefault="00FC292F" w:rsidP="00046631">
            <w:pPr>
              <w:pStyle w:val="NoSpacing"/>
              <w:rPr>
                <w:rFonts w:ascii="Centaur" w:hAnsi="Centaur" w:cs="Microsoft Uighur"/>
                <w:lang w:eastAsia="en-GB"/>
              </w:rPr>
            </w:pPr>
          </w:p>
        </w:tc>
      </w:tr>
      <w:tr w:rsidR="00FC292F" w:rsidRPr="001A404F" w14:paraId="6AD0743D" w14:textId="77777777" w:rsidTr="00046631">
        <w:trPr>
          <w:gridAfter w:val="1"/>
          <w:wAfter w:w="766" w:type="pct"/>
          <w:trHeight w:val="288"/>
        </w:trPr>
        <w:tc>
          <w:tcPr>
            <w:tcW w:w="709" w:type="pct"/>
          </w:tcPr>
          <w:p w14:paraId="7A86DE8D"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29.Limited awareness on child rights and Development issues</w:t>
            </w:r>
          </w:p>
        </w:tc>
        <w:tc>
          <w:tcPr>
            <w:tcW w:w="607" w:type="pct"/>
            <w:vMerge/>
          </w:tcPr>
          <w:p w14:paraId="2314C687" w14:textId="77777777" w:rsidR="00FC292F" w:rsidRPr="001A404F" w:rsidRDefault="00FC292F" w:rsidP="00046631">
            <w:pPr>
              <w:pStyle w:val="NoSpacing"/>
              <w:rPr>
                <w:rFonts w:ascii="Centaur" w:hAnsi="Centaur" w:cs="Microsoft Uighur"/>
              </w:rPr>
            </w:pPr>
          </w:p>
        </w:tc>
        <w:tc>
          <w:tcPr>
            <w:tcW w:w="1001" w:type="pct"/>
          </w:tcPr>
          <w:p w14:paraId="6F10F3E5"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Scale-up community engagements and behavioural change campaigns to promote positive parenting attitudes and practices among parents and caregivers</w:t>
            </w:r>
          </w:p>
        </w:tc>
        <w:tc>
          <w:tcPr>
            <w:tcW w:w="652" w:type="pct"/>
            <w:gridSpan w:val="2"/>
          </w:tcPr>
          <w:p w14:paraId="786983A3"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rights and</w:t>
            </w:r>
          </w:p>
          <w:p w14:paraId="02EBF05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welfare of children</w:t>
            </w:r>
          </w:p>
        </w:tc>
        <w:tc>
          <w:tcPr>
            <w:tcW w:w="818" w:type="pct"/>
            <w:gridSpan w:val="2"/>
          </w:tcPr>
          <w:p w14:paraId="306FF14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Promote positive parenting and gender socialisation</w:t>
            </w:r>
          </w:p>
        </w:tc>
        <w:tc>
          <w:tcPr>
            <w:tcW w:w="447" w:type="pct"/>
          </w:tcPr>
          <w:p w14:paraId="5188090F" w14:textId="77777777" w:rsidR="00FC292F" w:rsidRPr="001A404F" w:rsidRDefault="00FC292F" w:rsidP="00046631">
            <w:pPr>
              <w:pStyle w:val="NoSpacing"/>
              <w:rPr>
                <w:rFonts w:ascii="Centaur" w:hAnsi="Centaur" w:cs="Microsoft Uighur"/>
                <w:lang w:eastAsia="en-GB"/>
              </w:rPr>
            </w:pPr>
          </w:p>
        </w:tc>
      </w:tr>
      <w:tr w:rsidR="00FC292F" w:rsidRPr="001A404F" w14:paraId="22270307" w14:textId="77777777" w:rsidTr="00046631">
        <w:trPr>
          <w:gridAfter w:val="1"/>
          <w:wAfter w:w="766" w:type="pct"/>
          <w:trHeight w:val="288"/>
        </w:trPr>
        <w:tc>
          <w:tcPr>
            <w:tcW w:w="709" w:type="pct"/>
          </w:tcPr>
          <w:p w14:paraId="5A0848A9"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30.Inadequate alternative care services for children</w:t>
            </w:r>
          </w:p>
        </w:tc>
        <w:tc>
          <w:tcPr>
            <w:tcW w:w="607" w:type="pct"/>
            <w:vMerge/>
          </w:tcPr>
          <w:p w14:paraId="0AD86905" w14:textId="77777777" w:rsidR="00FC292F" w:rsidRPr="001A404F" w:rsidRDefault="00FC292F" w:rsidP="00046631">
            <w:pPr>
              <w:pStyle w:val="NoSpacing"/>
              <w:rPr>
                <w:rFonts w:ascii="Centaur" w:hAnsi="Centaur" w:cs="Microsoft Uighur"/>
              </w:rPr>
            </w:pPr>
          </w:p>
        </w:tc>
        <w:tc>
          <w:tcPr>
            <w:tcW w:w="1001" w:type="pct"/>
          </w:tcPr>
          <w:p w14:paraId="2B418E54"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Boost  public-private partnerships in the provision of alternative care services </w:t>
            </w:r>
          </w:p>
        </w:tc>
        <w:tc>
          <w:tcPr>
            <w:tcW w:w="652" w:type="pct"/>
            <w:gridSpan w:val="2"/>
          </w:tcPr>
          <w:p w14:paraId="0CFDF81F"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rights and</w:t>
            </w:r>
          </w:p>
          <w:p w14:paraId="06247B4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welfare of children</w:t>
            </w:r>
          </w:p>
        </w:tc>
        <w:tc>
          <w:tcPr>
            <w:tcW w:w="818" w:type="pct"/>
            <w:gridSpan w:val="2"/>
          </w:tcPr>
          <w:p w14:paraId="409B2219"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public-private partnerships in the provision of alternative care</w:t>
            </w:r>
          </w:p>
          <w:p w14:paraId="1A77ECDB"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services such as foster and kinship care</w:t>
            </w:r>
          </w:p>
        </w:tc>
        <w:tc>
          <w:tcPr>
            <w:tcW w:w="447" w:type="pct"/>
          </w:tcPr>
          <w:p w14:paraId="05C643E3" w14:textId="77777777" w:rsidR="00FC292F" w:rsidRPr="001A404F" w:rsidRDefault="00FC292F" w:rsidP="00046631">
            <w:pPr>
              <w:pStyle w:val="NoSpacing"/>
              <w:rPr>
                <w:rFonts w:ascii="Centaur" w:hAnsi="Centaur" w:cs="Microsoft Uighur"/>
                <w:lang w:eastAsia="en-GB"/>
              </w:rPr>
            </w:pPr>
          </w:p>
        </w:tc>
      </w:tr>
      <w:tr w:rsidR="00FC292F" w:rsidRPr="001A404F" w14:paraId="48A6B8C3" w14:textId="77777777" w:rsidTr="00046631">
        <w:trPr>
          <w:gridAfter w:val="1"/>
          <w:wAfter w:w="766" w:type="pct"/>
          <w:trHeight w:val="288"/>
        </w:trPr>
        <w:tc>
          <w:tcPr>
            <w:tcW w:w="709" w:type="pct"/>
          </w:tcPr>
          <w:p w14:paraId="4DABF9C9"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lastRenderedPageBreak/>
              <w:t>31.Inadequate coverage and targeting of social protection programmes for children</w:t>
            </w:r>
          </w:p>
        </w:tc>
        <w:tc>
          <w:tcPr>
            <w:tcW w:w="607" w:type="pct"/>
            <w:vMerge/>
          </w:tcPr>
          <w:p w14:paraId="599A707B" w14:textId="77777777" w:rsidR="00FC292F" w:rsidRPr="001A404F" w:rsidRDefault="00FC292F" w:rsidP="00046631">
            <w:pPr>
              <w:pStyle w:val="NoSpacing"/>
              <w:rPr>
                <w:rFonts w:ascii="Centaur" w:hAnsi="Centaur" w:cs="Microsoft Uighur"/>
              </w:rPr>
            </w:pPr>
          </w:p>
        </w:tc>
        <w:tc>
          <w:tcPr>
            <w:tcW w:w="1001" w:type="pct"/>
          </w:tcPr>
          <w:p w14:paraId="14D9FE12"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the inclusion of children with disability and special needs in all spheres of child development</w:t>
            </w:r>
          </w:p>
        </w:tc>
        <w:tc>
          <w:tcPr>
            <w:tcW w:w="652" w:type="pct"/>
            <w:gridSpan w:val="2"/>
          </w:tcPr>
          <w:p w14:paraId="09F4B4C9"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rights and</w:t>
            </w:r>
          </w:p>
          <w:p w14:paraId="0BC837F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welfare of children</w:t>
            </w:r>
          </w:p>
        </w:tc>
        <w:tc>
          <w:tcPr>
            <w:tcW w:w="818" w:type="pct"/>
            <w:gridSpan w:val="2"/>
          </w:tcPr>
          <w:p w14:paraId="1B18F53A"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the inclusion of children with disability and special needs in all</w:t>
            </w:r>
          </w:p>
          <w:p w14:paraId="27845F6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spheres of child development </w:t>
            </w:r>
          </w:p>
        </w:tc>
        <w:tc>
          <w:tcPr>
            <w:tcW w:w="447" w:type="pct"/>
          </w:tcPr>
          <w:p w14:paraId="1C4CC823" w14:textId="77777777" w:rsidR="00FC292F" w:rsidRPr="001A404F" w:rsidRDefault="00FC292F" w:rsidP="00046631">
            <w:pPr>
              <w:pStyle w:val="NoSpacing"/>
              <w:rPr>
                <w:rFonts w:ascii="Centaur" w:hAnsi="Centaur" w:cs="Microsoft Uighur"/>
                <w:lang w:eastAsia="en-GB"/>
              </w:rPr>
            </w:pPr>
          </w:p>
        </w:tc>
      </w:tr>
      <w:tr w:rsidR="00FC292F" w:rsidRPr="001A404F" w14:paraId="0DE7594A" w14:textId="77777777" w:rsidTr="00046631">
        <w:trPr>
          <w:trHeight w:val="288"/>
        </w:trPr>
        <w:tc>
          <w:tcPr>
            <w:tcW w:w="5000" w:type="pct"/>
            <w:gridSpan w:val="9"/>
          </w:tcPr>
          <w:p w14:paraId="3F0AE6B5" w14:textId="77777777" w:rsidR="00FC292F" w:rsidRPr="001A404F" w:rsidRDefault="00FC292F" w:rsidP="00046631">
            <w:pPr>
              <w:pStyle w:val="NoSpacing"/>
              <w:rPr>
                <w:rFonts w:ascii="Centaur" w:hAnsi="Centaur" w:cs="Microsoft Uighur"/>
              </w:rPr>
            </w:pPr>
          </w:p>
          <w:p w14:paraId="20418DBD" w14:textId="77777777" w:rsidR="00FC292F" w:rsidRPr="001A404F" w:rsidRDefault="00FC292F" w:rsidP="00046631">
            <w:pPr>
              <w:pStyle w:val="NoSpacing"/>
              <w:rPr>
                <w:rFonts w:ascii="Centaur" w:hAnsi="Centaur" w:cs="Microsoft Uighur"/>
              </w:rPr>
            </w:pPr>
            <w:r w:rsidRPr="001A404F">
              <w:rPr>
                <w:rFonts w:ascii="Centaur" w:hAnsi="Centaur" w:cs="Microsoft Uighur"/>
              </w:rPr>
              <w:t>Goal : Sustainable and Resilient Communities and infrastructure</w:t>
            </w:r>
          </w:p>
        </w:tc>
      </w:tr>
      <w:tr w:rsidR="00FC292F" w:rsidRPr="001A404F" w14:paraId="3D96F8D1" w14:textId="77777777" w:rsidTr="00046631">
        <w:trPr>
          <w:gridAfter w:val="1"/>
          <w:wAfter w:w="766" w:type="pct"/>
          <w:trHeight w:val="288"/>
        </w:trPr>
        <w:tc>
          <w:tcPr>
            <w:tcW w:w="709" w:type="pct"/>
          </w:tcPr>
          <w:p w14:paraId="7F592640" w14:textId="77777777" w:rsidR="00FC292F" w:rsidRPr="001A404F" w:rsidRDefault="00FC292F" w:rsidP="00046631">
            <w:pPr>
              <w:pStyle w:val="Default"/>
              <w:jc w:val="both"/>
              <w:rPr>
                <w:rFonts w:ascii="Centaur" w:hAnsi="Centaur" w:cs="Microsoft Uighur"/>
                <w:color w:val="auto"/>
                <w:sz w:val="22"/>
                <w:szCs w:val="22"/>
              </w:rPr>
            </w:pPr>
            <w:r w:rsidRPr="001A404F">
              <w:rPr>
                <w:rFonts w:ascii="Centaur" w:hAnsi="Centaur" w:cs="Microsoft Uighur"/>
                <w:color w:val="auto"/>
                <w:sz w:val="22"/>
                <w:szCs w:val="22"/>
              </w:rPr>
              <w:t>32.Poor condition of some roads and mobility in communities</w:t>
            </w:r>
          </w:p>
        </w:tc>
        <w:tc>
          <w:tcPr>
            <w:tcW w:w="607" w:type="pct"/>
            <w:vMerge w:val="restart"/>
          </w:tcPr>
          <w:p w14:paraId="1A1D5233" w14:textId="77777777" w:rsidR="00FC292F" w:rsidRPr="001A404F" w:rsidRDefault="00FC292F" w:rsidP="00046631">
            <w:pPr>
              <w:pStyle w:val="NoSpacing"/>
              <w:rPr>
                <w:rFonts w:ascii="Centaur" w:hAnsi="Centaur" w:cs="Microsoft Uighur"/>
              </w:rPr>
            </w:pPr>
            <w:r w:rsidRPr="001A404F">
              <w:rPr>
                <w:rFonts w:ascii="Centaur" w:hAnsi="Centaur" w:cs="Microsoft Uighur"/>
              </w:rPr>
              <w:t>Expand road transport infrastructure and services</w:t>
            </w:r>
          </w:p>
        </w:tc>
        <w:tc>
          <w:tcPr>
            <w:tcW w:w="1001" w:type="pct"/>
          </w:tcPr>
          <w:p w14:paraId="71E72632"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Improve road condition and increase road infrastructure</w:t>
            </w:r>
          </w:p>
        </w:tc>
        <w:tc>
          <w:tcPr>
            <w:tcW w:w="652" w:type="pct"/>
            <w:gridSpan w:val="2"/>
          </w:tcPr>
          <w:p w14:paraId="4BB14ACB"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efficiency</w:t>
            </w:r>
          </w:p>
          <w:p w14:paraId="6B8F26AF" w14:textId="77777777" w:rsidR="00FC292F" w:rsidRPr="001A404F" w:rsidRDefault="00FC292F" w:rsidP="00046631">
            <w:pPr>
              <w:pStyle w:val="NoSpacing"/>
              <w:rPr>
                <w:rFonts w:ascii="Centaur" w:hAnsi="Centaur" w:cs="Microsoft Uighur"/>
              </w:rPr>
            </w:pPr>
            <w:r w:rsidRPr="001A404F">
              <w:rPr>
                <w:rFonts w:ascii="Centaur" w:hAnsi="Centaur" w:cs="Microsoft Uighur"/>
              </w:rPr>
              <w:t>and effectiveness of</w:t>
            </w:r>
          </w:p>
          <w:p w14:paraId="6DCBF8B7" w14:textId="77777777" w:rsidR="00FC292F" w:rsidRPr="001A404F" w:rsidRDefault="00FC292F" w:rsidP="00046631">
            <w:pPr>
              <w:pStyle w:val="NoSpacing"/>
              <w:rPr>
                <w:rFonts w:ascii="Centaur" w:hAnsi="Centaur" w:cs="Microsoft Uighur"/>
              </w:rPr>
            </w:pPr>
            <w:r w:rsidRPr="001A404F">
              <w:rPr>
                <w:rFonts w:ascii="Centaur" w:hAnsi="Centaur" w:cs="Microsoft Uighur"/>
              </w:rPr>
              <w:t>road transport</w:t>
            </w:r>
          </w:p>
          <w:p w14:paraId="4511691C" w14:textId="77777777" w:rsidR="00FC292F" w:rsidRPr="001A404F" w:rsidRDefault="00FC292F" w:rsidP="00046631">
            <w:pPr>
              <w:pStyle w:val="NoSpacing"/>
              <w:rPr>
                <w:rFonts w:ascii="Centaur" w:hAnsi="Centaur" w:cs="Microsoft Uighur"/>
              </w:rPr>
            </w:pPr>
            <w:r w:rsidRPr="001A404F">
              <w:rPr>
                <w:rFonts w:ascii="Centaur" w:hAnsi="Centaur" w:cs="Microsoft Uighur"/>
              </w:rPr>
              <w:t>infrastructure and</w:t>
            </w:r>
          </w:p>
          <w:p w14:paraId="47FA2EE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services</w:t>
            </w:r>
          </w:p>
        </w:tc>
        <w:tc>
          <w:tcPr>
            <w:tcW w:w="818" w:type="pct"/>
            <w:gridSpan w:val="2"/>
          </w:tcPr>
          <w:p w14:paraId="63E6956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Expand and maintain the national road network</w:t>
            </w:r>
          </w:p>
        </w:tc>
        <w:tc>
          <w:tcPr>
            <w:tcW w:w="447" w:type="pct"/>
          </w:tcPr>
          <w:p w14:paraId="1FFDAA4B" w14:textId="77777777" w:rsidR="00FC292F" w:rsidRPr="001A404F" w:rsidRDefault="00FC292F" w:rsidP="00046631">
            <w:pPr>
              <w:pStyle w:val="NoSpacing"/>
              <w:rPr>
                <w:rFonts w:ascii="Centaur" w:hAnsi="Centaur" w:cs="Microsoft Uighur"/>
              </w:rPr>
            </w:pPr>
            <w:r w:rsidRPr="001A404F">
              <w:rPr>
                <w:rFonts w:ascii="Centaur" w:hAnsi="Centaur" w:cs="Microsoft Uighur"/>
              </w:rPr>
              <w:t>SDG 1,2,3, 9, 11,</w:t>
            </w:r>
          </w:p>
          <w:p w14:paraId="617AC2FB"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17</w:t>
            </w:r>
          </w:p>
        </w:tc>
      </w:tr>
      <w:tr w:rsidR="00FC292F" w:rsidRPr="001A404F" w14:paraId="387BBA5B" w14:textId="77777777" w:rsidTr="00046631">
        <w:trPr>
          <w:gridAfter w:val="1"/>
          <w:wAfter w:w="766" w:type="pct"/>
          <w:trHeight w:val="288"/>
        </w:trPr>
        <w:tc>
          <w:tcPr>
            <w:tcW w:w="709" w:type="pct"/>
          </w:tcPr>
          <w:p w14:paraId="63D43766" w14:textId="77777777" w:rsidR="00FC292F" w:rsidRPr="001A404F" w:rsidRDefault="00FC292F" w:rsidP="00046631">
            <w:pPr>
              <w:rPr>
                <w:rFonts w:ascii="Centaur" w:hAnsi="Centaur" w:cs="Microsoft Uighur"/>
              </w:rPr>
            </w:pPr>
            <w:r w:rsidRPr="001A404F">
              <w:rPr>
                <w:rFonts w:ascii="Centaur" w:hAnsi="Centaur" w:cs="Microsoft Uighur"/>
              </w:rPr>
              <w:t>33.Poor drainage system</w:t>
            </w:r>
          </w:p>
        </w:tc>
        <w:tc>
          <w:tcPr>
            <w:tcW w:w="607" w:type="pct"/>
            <w:vMerge/>
          </w:tcPr>
          <w:p w14:paraId="5F5E3D36" w14:textId="77777777" w:rsidR="00FC292F" w:rsidRPr="001A404F" w:rsidRDefault="00FC292F" w:rsidP="00046631">
            <w:pPr>
              <w:pStyle w:val="NoSpacing"/>
              <w:rPr>
                <w:rFonts w:ascii="Centaur" w:hAnsi="Centaur" w:cs="Microsoft Uighur"/>
              </w:rPr>
            </w:pPr>
          </w:p>
        </w:tc>
        <w:tc>
          <w:tcPr>
            <w:tcW w:w="1001" w:type="pct"/>
          </w:tcPr>
          <w:p w14:paraId="3D5F35CE"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Improve </w:t>
            </w:r>
          </w:p>
        </w:tc>
        <w:tc>
          <w:tcPr>
            <w:tcW w:w="652" w:type="pct"/>
            <w:gridSpan w:val="2"/>
          </w:tcPr>
          <w:p w14:paraId="089FFCFA"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proactive</w:t>
            </w:r>
          </w:p>
          <w:p w14:paraId="7CB8ADD3" w14:textId="77777777" w:rsidR="00FC292F" w:rsidRPr="001A404F" w:rsidRDefault="00FC292F" w:rsidP="00046631">
            <w:pPr>
              <w:pStyle w:val="NoSpacing"/>
              <w:rPr>
                <w:rFonts w:ascii="Centaur" w:hAnsi="Centaur" w:cs="Microsoft Uighur"/>
              </w:rPr>
            </w:pPr>
            <w:r w:rsidRPr="001A404F">
              <w:rPr>
                <w:rFonts w:ascii="Centaur" w:hAnsi="Centaur" w:cs="Microsoft Uighur"/>
              </w:rPr>
              <w:t>planning and</w:t>
            </w:r>
          </w:p>
          <w:p w14:paraId="53F181E5"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implementation for</w:t>
            </w:r>
          </w:p>
          <w:p w14:paraId="73110CF9" w14:textId="77777777" w:rsidR="00FC292F" w:rsidRPr="001A404F" w:rsidRDefault="00FC292F" w:rsidP="00046631">
            <w:pPr>
              <w:pStyle w:val="NoSpacing"/>
              <w:rPr>
                <w:rFonts w:ascii="Centaur" w:hAnsi="Centaur" w:cs="Microsoft Uighur"/>
              </w:rPr>
            </w:pPr>
            <w:r w:rsidRPr="001A404F">
              <w:rPr>
                <w:rFonts w:ascii="Centaur" w:hAnsi="Centaur" w:cs="Microsoft Uighur"/>
              </w:rPr>
              <w:t>disaster prevention and</w:t>
            </w:r>
          </w:p>
          <w:p w14:paraId="702BA40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mitigation</w:t>
            </w:r>
          </w:p>
        </w:tc>
        <w:tc>
          <w:tcPr>
            <w:tcW w:w="818" w:type="pct"/>
            <w:gridSpan w:val="2"/>
          </w:tcPr>
          <w:p w14:paraId="55410FF0"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construction of storm drains in cities and towns (SDG Targets</w:t>
            </w:r>
          </w:p>
          <w:p w14:paraId="3C0D513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9.a, 11.3)</w:t>
            </w:r>
          </w:p>
        </w:tc>
        <w:tc>
          <w:tcPr>
            <w:tcW w:w="447" w:type="pct"/>
          </w:tcPr>
          <w:p w14:paraId="65F17B74" w14:textId="77777777" w:rsidR="00FC292F" w:rsidRPr="001A404F" w:rsidRDefault="00FC292F" w:rsidP="00046631">
            <w:pPr>
              <w:pStyle w:val="NoSpacing"/>
              <w:rPr>
                <w:rFonts w:ascii="Centaur" w:hAnsi="Centaur" w:cs="Microsoft Uighur"/>
              </w:rPr>
            </w:pPr>
            <w:r w:rsidRPr="001A404F">
              <w:rPr>
                <w:rFonts w:ascii="Centaur" w:hAnsi="Centaur" w:cs="Microsoft Uighur"/>
              </w:rPr>
              <w:t>Priority 1, 2 and 4 of</w:t>
            </w:r>
          </w:p>
          <w:p w14:paraId="7C19EE20" w14:textId="77777777" w:rsidR="00FC292F" w:rsidRPr="001A404F" w:rsidRDefault="00FC292F" w:rsidP="00046631">
            <w:pPr>
              <w:pStyle w:val="NoSpacing"/>
              <w:rPr>
                <w:rFonts w:ascii="Centaur" w:hAnsi="Centaur" w:cs="Microsoft Uighur"/>
              </w:rPr>
            </w:pPr>
            <w:r w:rsidRPr="001A404F">
              <w:rPr>
                <w:rFonts w:ascii="Centaur" w:hAnsi="Centaur" w:cs="Microsoft Uighur"/>
              </w:rPr>
              <w:t>Sendai Framework</w:t>
            </w:r>
          </w:p>
          <w:p w14:paraId="09D12B6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DRR and SDGs</w:t>
            </w:r>
          </w:p>
        </w:tc>
      </w:tr>
      <w:tr w:rsidR="00FC292F" w:rsidRPr="001A404F" w14:paraId="3E1C248D" w14:textId="77777777" w:rsidTr="00046631">
        <w:trPr>
          <w:gridAfter w:val="1"/>
          <w:wAfter w:w="766" w:type="pct"/>
          <w:trHeight w:val="288"/>
        </w:trPr>
        <w:tc>
          <w:tcPr>
            <w:tcW w:w="709" w:type="pct"/>
          </w:tcPr>
          <w:p w14:paraId="7DA91304" w14:textId="77777777" w:rsidR="00FC292F" w:rsidRPr="001A404F" w:rsidRDefault="00FC292F" w:rsidP="00046631">
            <w:pPr>
              <w:pStyle w:val="Default"/>
              <w:jc w:val="both"/>
              <w:rPr>
                <w:rFonts w:ascii="Centaur" w:hAnsi="Centaur" w:cs="Microsoft Uighur"/>
                <w:color w:val="auto"/>
                <w:sz w:val="22"/>
                <w:szCs w:val="22"/>
              </w:rPr>
            </w:pPr>
            <w:r w:rsidRPr="001A404F">
              <w:rPr>
                <w:rFonts w:ascii="Centaur" w:hAnsi="Centaur" w:cs="Microsoft Uighur"/>
                <w:color w:val="auto"/>
                <w:sz w:val="22"/>
                <w:szCs w:val="22"/>
              </w:rPr>
              <w:t>34.Inadequate maintenance of infrastructure</w:t>
            </w:r>
          </w:p>
        </w:tc>
        <w:tc>
          <w:tcPr>
            <w:tcW w:w="607" w:type="pct"/>
          </w:tcPr>
          <w:p w14:paraId="5A4B781D"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proactive maintenance culture</w:t>
            </w:r>
          </w:p>
          <w:p w14:paraId="1C4BCD86" w14:textId="77777777" w:rsidR="00FC292F" w:rsidRPr="001A404F" w:rsidRDefault="00FC292F" w:rsidP="00046631">
            <w:pPr>
              <w:pStyle w:val="NoSpacing"/>
              <w:rPr>
                <w:rFonts w:ascii="Centaur" w:hAnsi="Centaur" w:cs="Microsoft Uighur"/>
              </w:rPr>
            </w:pPr>
          </w:p>
          <w:p w14:paraId="2318511E" w14:textId="77777777" w:rsidR="00FC292F" w:rsidRPr="001A404F" w:rsidRDefault="00FC292F" w:rsidP="00046631">
            <w:pPr>
              <w:pStyle w:val="NoSpacing"/>
              <w:rPr>
                <w:rFonts w:ascii="Centaur" w:hAnsi="Centaur" w:cs="Microsoft Uighur"/>
                <w:i/>
              </w:rPr>
            </w:pPr>
            <w:r w:rsidRPr="001A404F">
              <w:rPr>
                <w:rFonts w:ascii="Centaur" w:hAnsi="Centaur" w:cs="Microsoft Uighur"/>
                <w:i/>
              </w:rPr>
              <w:t xml:space="preserve"> </w:t>
            </w:r>
          </w:p>
        </w:tc>
        <w:tc>
          <w:tcPr>
            <w:tcW w:w="1001" w:type="pct"/>
          </w:tcPr>
          <w:p w14:paraId="76ECB1A7"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Develop asset register on infrastructure conditions</w:t>
            </w:r>
          </w:p>
          <w:p w14:paraId="716857FD"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Establish timely and effective preventive maintenance plan for all Assembly’s infrastructure</w:t>
            </w:r>
          </w:p>
        </w:tc>
        <w:tc>
          <w:tcPr>
            <w:tcW w:w="652" w:type="pct"/>
            <w:gridSpan w:val="2"/>
          </w:tcPr>
          <w:p w14:paraId="4B047CB8"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quality of</w:t>
            </w:r>
          </w:p>
          <w:p w14:paraId="063189C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life in rural areas</w:t>
            </w:r>
          </w:p>
        </w:tc>
        <w:tc>
          <w:tcPr>
            <w:tcW w:w="818" w:type="pct"/>
            <w:gridSpan w:val="2"/>
          </w:tcPr>
          <w:p w14:paraId="357F05C3" w14:textId="77777777" w:rsidR="00FC292F" w:rsidRPr="001A404F" w:rsidRDefault="00FC292F" w:rsidP="00046631">
            <w:pPr>
              <w:pStyle w:val="NoSpacing"/>
              <w:rPr>
                <w:rFonts w:ascii="Centaur" w:hAnsi="Centaur" w:cs="Microsoft Uighur"/>
              </w:rPr>
            </w:pPr>
            <w:r w:rsidRPr="001A404F">
              <w:rPr>
                <w:rFonts w:ascii="Centaur" w:hAnsi="Centaur" w:cs="Microsoft Uighur"/>
              </w:rPr>
              <w:t>Expand and improve basic infrastructure (SDG Targets 1.b, 6.1,6.2, 11.1,</w:t>
            </w:r>
          </w:p>
          <w:p w14:paraId="650CD058"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11.a</w:t>
            </w:r>
          </w:p>
        </w:tc>
        <w:tc>
          <w:tcPr>
            <w:tcW w:w="447" w:type="pct"/>
          </w:tcPr>
          <w:p w14:paraId="37A1BD40" w14:textId="77777777" w:rsidR="00FC292F" w:rsidRPr="001A404F" w:rsidRDefault="00FC292F" w:rsidP="00046631">
            <w:pPr>
              <w:pStyle w:val="NoSpacing"/>
              <w:rPr>
                <w:rFonts w:ascii="Centaur" w:hAnsi="Centaur" w:cs="Microsoft Uighur"/>
              </w:rPr>
            </w:pPr>
            <w:r w:rsidRPr="001A404F">
              <w:rPr>
                <w:rFonts w:ascii="Centaur" w:hAnsi="Centaur" w:cs="Microsoft Uighur"/>
              </w:rPr>
              <w:t>SDG 1, 2, 6, 10,</w:t>
            </w:r>
          </w:p>
          <w:p w14:paraId="52E60EB3" w14:textId="77777777" w:rsidR="00FC292F" w:rsidRPr="001A404F" w:rsidRDefault="00FC292F" w:rsidP="00046631">
            <w:pPr>
              <w:pStyle w:val="NoSpacing"/>
              <w:rPr>
                <w:rFonts w:ascii="Centaur" w:hAnsi="Centaur" w:cs="Microsoft Uighur"/>
              </w:rPr>
            </w:pPr>
            <w:r w:rsidRPr="001A404F">
              <w:rPr>
                <w:rFonts w:ascii="Centaur" w:hAnsi="Centaur" w:cs="Microsoft Uighur"/>
              </w:rPr>
              <w:t>11, 12, 17</w:t>
            </w:r>
          </w:p>
          <w:p w14:paraId="5ECEC9A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1, 5, 10,12</w:t>
            </w:r>
          </w:p>
        </w:tc>
      </w:tr>
      <w:tr w:rsidR="00FC292F" w:rsidRPr="001A404F" w14:paraId="4E00103F" w14:textId="77777777" w:rsidTr="00046631">
        <w:trPr>
          <w:gridAfter w:val="1"/>
          <w:wAfter w:w="766" w:type="pct"/>
          <w:trHeight w:val="288"/>
        </w:trPr>
        <w:tc>
          <w:tcPr>
            <w:tcW w:w="709" w:type="pct"/>
          </w:tcPr>
          <w:p w14:paraId="58B3173A" w14:textId="77777777" w:rsidR="00FC292F" w:rsidRPr="001A404F" w:rsidRDefault="00FC292F" w:rsidP="00046631">
            <w:pPr>
              <w:jc w:val="both"/>
              <w:rPr>
                <w:rFonts w:ascii="Centaur" w:hAnsi="Centaur" w:cs="Microsoft Uighur"/>
                <w:lang w:eastAsia="en-GB"/>
              </w:rPr>
            </w:pPr>
            <w:r w:rsidRPr="001A404F">
              <w:rPr>
                <w:rFonts w:ascii="Centaur" w:hAnsi="Centaur" w:cs="Microsoft Uighur"/>
              </w:rPr>
              <w:t>35.Inadequate safety features on road networks</w:t>
            </w:r>
          </w:p>
        </w:tc>
        <w:tc>
          <w:tcPr>
            <w:tcW w:w="607" w:type="pct"/>
            <w:vMerge w:val="restart"/>
          </w:tcPr>
          <w:p w14:paraId="698EFC63"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road safety and security for all categories of road users</w:t>
            </w:r>
          </w:p>
        </w:tc>
        <w:tc>
          <w:tcPr>
            <w:tcW w:w="1001" w:type="pct"/>
          </w:tcPr>
          <w:p w14:paraId="2D754685"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Incorporate pedestrian safety facilities in planning, design, construction and maintenance of road infrastructure</w:t>
            </w:r>
          </w:p>
          <w:p w14:paraId="071F2D05" w14:textId="77777777" w:rsidR="00FC292F" w:rsidRPr="001A404F" w:rsidRDefault="00FC292F" w:rsidP="00AF25D9">
            <w:pPr>
              <w:pStyle w:val="ListParagraph"/>
              <w:numPr>
                <w:ilvl w:val="0"/>
                <w:numId w:val="18"/>
              </w:numPr>
              <w:spacing w:before="240" w:after="240" w:line="360" w:lineRule="auto"/>
              <w:jc w:val="both"/>
              <w:rPr>
                <w:rFonts w:ascii="Centaur" w:eastAsia="Times New Roman" w:hAnsi="Centaur" w:cs="Microsoft Uighur"/>
                <w:lang w:eastAsia="en-GB"/>
              </w:rPr>
            </w:pPr>
            <w:r w:rsidRPr="001A404F">
              <w:rPr>
                <w:rFonts w:ascii="Centaur" w:eastAsia="Times New Roman" w:hAnsi="Centaur" w:cs="Microsoft Uighur"/>
                <w:lang w:eastAsia="en-GB"/>
              </w:rPr>
              <w:t>Improve road markings and road signage</w:t>
            </w:r>
          </w:p>
        </w:tc>
        <w:tc>
          <w:tcPr>
            <w:tcW w:w="652" w:type="pct"/>
            <w:gridSpan w:val="2"/>
          </w:tcPr>
          <w:p w14:paraId="520EBDFB"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safety and</w:t>
            </w:r>
          </w:p>
          <w:p w14:paraId="1A9B239F" w14:textId="77777777" w:rsidR="00FC292F" w:rsidRPr="001A404F" w:rsidRDefault="00FC292F" w:rsidP="00046631">
            <w:pPr>
              <w:pStyle w:val="NoSpacing"/>
              <w:rPr>
                <w:rFonts w:ascii="Centaur" w:hAnsi="Centaur" w:cs="Microsoft Uighur"/>
              </w:rPr>
            </w:pPr>
            <w:r w:rsidRPr="001A404F">
              <w:rPr>
                <w:rFonts w:ascii="Centaur" w:hAnsi="Centaur" w:cs="Microsoft Uighur"/>
              </w:rPr>
              <w:t>security for all</w:t>
            </w:r>
          </w:p>
          <w:p w14:paraId="4CB251A5" w14:textId="77777777" w:rsidR="00FC292F" w:rsidRPr="001A404F" w:rsidRDefault="00FC292F" w:rsidP="00046631">
            <w:pPr>
              <w:pStyle w:val="NoSpacing"/>
              <w:rPr>
                <w:rFonts w:ascii="Centaur" w:hAnsi="Centaur" w:cs="Microsoft Uighur"/>
              </w:rPr>
            </w:pPr>
            <w:r w:rsidRPr="001A404F">
              <w:rPr>
                <w:rFonts w:ascii="Centaur" w:hAnsi="Centaur" w:cs="Microsoft Uighur"/>
              </w:rPr>
              <w:t>categories of road</w:t>
            </w:r>
          </w:p>
          <w:p w14:paraId="6FF2FA5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users</w:t>
            </w:r>
          </w:p>
        </w:tc>
        <w:tc>
          <w:tcPr>
            <w:tcW w:w="818" w:type="pct"/>
            <w:gridSpan w:val="2"/>
          </w:tcPr>
          <w:p w14:paraId="577A9573" w14:textId="77777777" w:rsidR="00FC292F" w:rsidRPr="001A404F" w:rsidRDefault="00FC292F" w:rsidP="00046631">
            <w:pPr>
              <w:pStyle w:val="NoSpacing"/>
              <w:rPr>
                <w:rFonts w:ascii="Centaur" w:hAnsi="Centaur" w:cs="Microsoft Uighur"/>
              </w:rPr>
            </w:pPr>
            <w:r w:rsidRPr="001A404F">
              <w:rPr>
                <w:rFonts w:ascii="Centaur" w:hAnsi="Centaur" w:cs="Microsoft Uighur"/>
              </w:rPr>
              <w:t>Incorporate pedestrian safety facilities in planning, design, construction</w:t>
            </w:r>
          </w:p>
          <w:p w14:paraId="14C43F5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and maintenance of road infrastructure (SDG Targets 3.6, 9.1, 11.2)</w:t>
            </w:r>
          </w:p>
        </w:tc>
        <w:tc>
          <w:tcPr>
            <w:tcW w:w="447" w:type="pct"/>
          </w:tcPr>
          <w:p w14:paraId="47BD8E11" w14:textId="77777777" w:rsidR="00FC292F" w:rsidRPr="001A404F" w:rsidRDefault="00FC292F" w:rsidP="00046631">
            <w:pPr>
              <w:pStyle w:val="NoSpacing"/>
              <w:rPr>
                <w:rFonts w:ascii="Centaur" w:hAnsi="Centaur" w:cs="Microsoft Uighur"/>
                <w:lang w:eastAsia="en-GB"/>
              </w:rPr>
            </w:pPr>
          </w:p>
        </w:tc>
      </w:tr>
      <w:tr w:rsidR="00FC292F" w:rsidRPr="001A404F" w14:paraId="6D52224F" w14:textId="77777777" w:rsidTr="00046631">
        <w:trPr>
          <w:gridAfter w:val="1"/>
          <w:wAfter w:w="766" w:type="pct"/>
          <w:trHeight w:val="288"/>
        </w:trPr>
        <w:tc>
          <w:tcPr>
            <w:tcW w:w="709" w:type="pct"/>
          </w:tcPr>
          <w:p w14:paraId="737C1434"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lastRenderedPageBreak/>
              <w:t>36.Inadequate number of terminals and bus stops</w:t>
            </w:r>
          </w:p>
        </w:tc>
        <w:tc>
          <w:tcPr>
            <w:tcW w:w="607" w:type="pct"/>
            <w:vMerge/>
          </w:tcPr>
          <w:p w14:paraId="7A200E7E" w14:textId="77777777" w:rsidR="00FC292F" w:rsidRPr="001A404F" w:rsidRDefault="00FC292F" w:rsidP="00046631">
            <w:pPr>
              <w:pStyle w:val="NoSpacing"/>
              <w:rPr>
                <w:rFonts w:ascii="Centaur" w:hAnsi="Centaur" w:cs="Microsoft Uighur"/>
              </w:rPr>
            </w:pPr>
          </w:p>
        </w:tc>
        <w:tc>
          <w:tcPr>
            <w:tcW w:w="1001" w:type="pct"/>
          </w:tcPr>
          <w:p w14:paraId="3AD8DE80"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Increase bus terminal</w:t>
            </w:r>
          </w:p>
        </w:tc>
        <w:tc>
          <w:tcPr>
            <w:tcW w:w="652" w:type="pct"/>
            <w:gridSpan w:val="2"/>
          </w:tcPr>
          <w:p w14:paraId="2CDCAF8A"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safety and</w:t>
            </w:r>
          </w:p>
          <w:p w14:paraId="29470F36" w14:textId="77777777" w:rsidR="00FC292F" w:rsidRPr="001A404F" w:rsidRDefault="00FC292F" w:rsidP="00046631">
            <w:pPr>
              <w:pStyle w:val="NoSpacing"/>
              <w:rPr>
                <w:rFonts w:ascii="Centaur" w:hAnsi="Centaur" w:cs="Microsoft Uighur"/>
              </w:rPr>
            </w:pPr>
            <w:r w:rsidRPr="001A404F">
              <w:rPr>
                <w:rFonts w:ascii="Centaur" w:hAnsi="Centaur" w:cs="Microsoft Uighur"/>
              </w:rPr>
              <w:t>security for all</w:t>
            </w:r>
          </w:p>
          <w:p w14:paraId="261F486F" w14:textId="77777777" w:rsidR="00FC292F" w:rsidRPr="001A404F" w:rsidRDefault="00FC292F" w:rsidP="00046631">
            <w:pPr>
              <w:pStyle w:val="NoSpacing"/>
              <w:rPr>
                <w:rFonts w:ascii="Centaur" w:hAnsi="Centaur" w:cs="Microsoft Uighur"/>
              </w:rPr>
            </w:pPr>
            <w:r w:rsidRPr="001A404F">
              <w:rPr>
                <w:rFonts w:ascii="Centaur" w:hAnsi="Centaur" w:cs="Microsoft Uighur"/>
              </w:rPr>
              <w:t>categories of road</w:t>
            </w:r>
          </w:p>
          <w:p w14:paraId="192A9E8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Users</w:t>
            </w:r>
          </w:p>
        </w:tc>
        <w:tc>
          <w:tcPr>
            <w:tcW w:w="818" w:type="pct"/>
            <w:gridSpan w:val="2"/>
          </w:tcPr>
          <w:p w14:paraId="13111AA2"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road furniture (street lighting, road markings and road signage</w:t>
            </w:r>
          </w:p>
          <w:p w14:paraId="12376E0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etc.)</w:t>
            </w:r>
          </w:p>
        </w:tc>
        <w:tc>
          <w:tcPr>
            <w:tcW w:w="447" w:type="pct"/>
          </w:tcPr>
          <w:p w14:paraId="7385C136" w14:textId="77777777" w:rsidR="00FC292F" w:rsidRPr="001A404F" w:rsidRDefault="00FC292F" w:rsidP="00046631">
            <w:pPr>
              <w:pStyle w:val="NoSpacing"/>
              <w:rPr>
                <w:rFonts w:ascii="Centaur" w:hAnsi="Centaur" w:cs="Microsoft Uighur"/>
                <w:lang w:eastAsia="en-GB"/>
              </w:rPr>
            </w:pPr>
          </w:p>
        </w:tc>
      </w:tr>
      <w:tr w:rsidR="00FC292F" w:rsidRPr="001A404F" w14:paraId="59099AFA" w14:textId="77777777" w:rsidTr="00046631">
        <w:trPr>
          <w:gridAfter w:val="1"/>
          <w:wAfter w:w="766" w:type="pct"/>
          <w:trHeight w:val="288"/>
        </w:trPr>
        <w:tc>
          <w:tcPr>
            <w:tcW w:w="709" w:type="pct"/>
          </w:tcPr>
          <w:p w14:paraId="02FB2DE9" w14:textId="77777777" w:rsidR="00FC292F" w:rsidRPr="001A404F" w:rsidRDefault="00FC292F" w:rsidP="00046631">
            <w:pPr>
              <w:contextualSpacing/>
              <w:jc w:val="both"/>
              <w:rPr>
                <w:rFonts w:ascii="Centaur" w:hAnsi="Centaur" w:cs="Microsoft Uighur"/>
                <w:lang w:eastAsia="en-GB"/>
              </w:rPr>
            </w:pPr>
            <w:r w:rsidRPr="001A404F">
              <w:rPr>
                <w:rFonts w:ascii="Centaur" w:hAnsi="Centaur" w:cs="Microsoft Uighur"/>
              </w:rPr>
              <w:t>37.Growth of slums and unplanned communities</w:t>
            </w:r>
          </w:p>
        </w:tc>
        <w:tc>
          <w:tcPr>
            <w:tcW w:w="607" w:type="pct"/>
            <w:vMerge w:val="restart"/>
          </w:tcPr>
          <w:p w14:paraId="791CE4D6"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the capacity of the assembly to prevent and respond to disaster</w:t>
            </w:r>
          </w:p>
        </w:tc>
        <w:tc>
          <w:tcPr>
            <w:tcW w:w="1001" w:type="pct"/>
          </w:tcPr>
          <w:p w14:paraId="6483D17D"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3008A0F9"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basic social</w:t>
            </w:r>
          </w:p>
          <w:p w14:paraId="56142DE6" w14:textId="77777777" w:rsidR="00FC292F" w:rsidRPr="001A404F" w:rsidRDefault="00FC292F" w:rsidP="00046631">
            <w:pPr>
              <w:pStyle w:val="NoSpacing"/>
              <w:rPr>
                <w:rFonts w:ascii="Centaur" w:hAnsi="Centaur" w:cs="Microsoft Uighur"/>
              </w:rPr>
            </w:pPr>
            <w:r w:rsidRPr="001A404F">
              <w:rPr>
                <w:rFonts w:ascii="Centaur" w:hAnsi="Centaur" w:cs="Microsoft Uighur"/>
              </w:rPr>
              <w:t>infrastructure and</w:t>
            </w:r>
          </w:p>
          <w:p w14:paraId="5F31A84B" w14:textId="77777777" w:rsidR="00FC292F" w:rsidRPr="001A404F" w:rsidRDefault="00FC292F" w:rsidP="00046631">
            <w:pPr>
              <w:pStyle w:val="NoSpacing"/>
              <w:rPr>
                <w:rFonts w:ascii="Centaur" w:hAnsi="Centaur" w:cs="Microsoft Uighur"/>
              </w:rPr>
            </w:pPr>
            <w:r w:rsidRPr="001A404F">
              <w:rPr>
                <w:rFonts w:ascii="Centaur" w:hAnsi="Centaur" w:cs="Microsoft Uighur"/>
              </w:rPr>
              <w:t>services, and</w:t>
            </w:r>
          </w:p>
          <w:p w14:paraId="0F1239FD" w14:textId="77777777" w:rsidR="00FC292F" w:rsidRPr="001A404F" w:rsidRDefault="00FC292F" w:rsidP="00046631">
            <w:pPr>
              <w:pStyle w:val="NoSpacing"/>
              <w:rPr>
                <w:rFonts w:ascii="Centaur" w:hAnsi="Centaur" w:cs="Microsoft Uighur"/>
              </w:rPr>
            </w:pPr>
            <w:r w:rsidRPr="001A404F">
              <w:rPr>
                <w:rFonts w:ascii="Centaur" w:hAnsi="Centaur" w:cs="Microsoft Uighur"/>
              </w:rPr>
              <w:t>livelihood conditions</w:t>
            </w:r>
          </w:p>
          <w:p w14:paraId="4947523C" w14:textId="77777777" w:rsidR="00FC292F" w:rsidRPr="001A404F" w:rsidRDefault="00FC292F" w:rsidP="00046631">
            <w:pPr>
              <w:pStyle w:val="NoSpacing"/>
              <w:rPr>
                <w:rFonts w:ascii="Centaur" w:hAnsi="Centaur" w:cs="Microsoft Uighur"/>
              </w:rPr>
            </w:pPr>
            <w:r w:rsidRPr="001A404F">
              <w:rPr>
                <w:rFonts w:ascii="Centaur" w:hAnsi="Centaur" w:cs="Microsoft Uighur"/>
              </w:rPr>
              <w:t>of Zongo and Inner-</w:t>
            </w:r>
          </w:p>
          <w:p w14:paraId="502AB1E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City Communities</w:t>
            </w:r>
          </w:p>
        </w:tc>
        <w:tc>
          <w:tcPr>
            <w:tcW w:w="818" w:type="pct"/>
            <w:gridSpan w:val="2"/>
          </w:tcPr>
          <w:p w14:paraId="10F77FD3"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implementation of a national slum upgrading and prevention</w:t>
            </w:r>
          </w:p>
          <w:p w14:paraId="01EF8F2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Strategy</w:t>
            </w:r>
          </w:p>
        </w:tc>
        <w:tc>
          <w:tcPr>
            <w:tcW w:w="447" w:type="pct"/>
          </w:tcPr>
          <w:p w14:paraId="5E52B7C8" w14:textId="77777777" w:rsidR="00FC292F" w:rsidRPr="001A404F" w:rsidRDefault="00FC292F" w:rsidP="00046631">
            <w:pPr>
              <w:pStyle w:val="NoSpacing"/>
              <w:rPr>
                <w:rFonts w:ascii="Centaur" w:hAnsi="Centaur" w:cs="Microsoft Uighur"/>
              </w:rPr>
            </w:pPr>
            <w:r w:rsidRPr="001A404F">
              <w:rPr>
                <w:rFonts w:ascii="Centaur" w:hAnsi="Centaur" w:cs="Microsoft Uighur"/>
              </w:rPr>
              <w:t>SDG 1, 10, 11,</w:t>
            </w:r>
          </w:p>
          <w:p w14:paraId="266168D9" w14:textId="77777777" w:rsidR="00FC292F" w:rsidRPr="001A404F" w:rsidRDefault="00FC292F" w:rsidP="00046631">
            <w:pPr>
              <w:pStyle w:val="NoSpacing"/>
              <w:rPr>
                <w:rFonts w:ascii="Centaur" w:hAnsi="Centaur" w:cs="Microsoft Uighur"/>
              </w:rPr>
            </w:pPr>
            <w:r w:rsidRPr="001A404F">
              <w:rPr>
                <w:rFonts w:ascii="Centaur" w:hAnsi="Centaur" w:cs="Microsoft Uighur"/>
              </w:rPr>
              <w:t>17</w:t>
            </w:r>
          </w:p>
          <w:p w14:paraId="02001A9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AU 1, 4, 10, 12</w:t>
            </w:r>
          </w:p>
        </w:tc>
      </w:tr>
      <w:tr w:rsidR="00FC292F" w:rsidRPr="001A404F" w14:paraId="02E31E35" w14:textId="77777777" w:rsidTr="00046631">
        <w:trPr>
          <w:gridAfter w:val="1"/>
          <w:wAfter w:w="766" w:type="pct"/>
          <w:trHeight w:val="288"/>
        </w:trPr>
        <w:tc>
          <w:tcPr>
            <w:tcW w:w="709" w:type="pct"/>
          </w:tcPr>
          <w:p w14:paraId="608B4D86"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t>38.Encroachment of proposed road by auto mechanics</w:t>
            </w:r>
          </w:p>
        </w:tc>
        <w:tc>
          <w:tcPr>
            <w:tcW w:w="607" w:type="pct"/>
            <w:vMerge/>
          </w:tcPr>
          <w:p w14:paraId="5B2A0351" w14:textId="77777777" w:rsidR="00FC292F" w:rsidRPr="001A404F" w:rsidRDefault="00FC292F" w:rsidP="00046631">
            <w:pPr>
              <w:pStyle w:val="NoSpacing"/>
              <w:rPr>
                <w:rFonts w:ascii="Centaur" w:hAnsi="Centaur" w:cs="Microsoft Uighur"/>
              </w:rPr>
            </w:pPr>
          </w:p>
        </w:tc>
        <w:tc>
          <w:tcPr>
            <w:tcW w:w="1001" w:type="pct"/>
          </w:tcPr>
          <w:p w14:paraId="75CE1B01"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7EEEFABB"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proactive</w:t>
            </w:r>
          </w:p>
          <w:p w14:paraId="3115E46D" w14:textId="77777777" w:rsidR="00FC292F" w:rsidRPr="001A404F" w:rsidRDefault="00FC292F" w:rsidP="00046631">
            <w:pPr>
              <w:pStyle w:val="NoSpacing"/>
              <w:rPr>
                <w:rFonts w:ascii="Centaur" w:hAnsi="Centaur" w:cs="Microsoft Uighur"/>
              </w:rPr>
            </w:pPr>
            <w:r w:rsidRPr="001A404F">
              <w:rPr>
                <w:rFonts w:ascii="Centaur" w:hAnsi="Centaur" w:cs="Microsoft Uighur"/>
              </w:rPr>
              <w:t>planning and</w:t>
            </w:r>
          </w:p>
          <w:p w14:paraId="2FE8F341"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implementation for</w:t>
            </w:r>
          </w:p>
          <w:p w14:paraId="16C8CD4C" w14:textId="77777777" w:rsidR="00FC292F" w:rsidRPr="001A404F" w:rsidRDefault="00FC292F" w:rsidP="00046631">
            <w:pPr>
              <w:pStyle w:val="NoSpacing"/>
              <w:rPr>
                <w:rFonts w:ascii="Centaur" w:hAnsi="Centaur" w:cs="Microsoft Uighur"/>
              </w:rPr>
            </w:pPr>
            <w:r w:rsidRPr="001A404F">
              <w:rPr>
                <w:rFonts w:ascii="Centaur" w:hAnsi="Centaur" w:cs="Microsoft Uighur"/>
              </w:rPr>
              <w:t>disaster prevention and</w:t>
            </w:r>
          </w:p>
          <w:p w14:paraId="3078976E" w14:textId="77777777" w:rsidR="00FC292F" w:rsidRPr="001A404F" w:rsidRDefault="00FC292F" w:rsidP="00046631">
            <w:pPr>
              <w:pStyle w:val="NoSpacing"/>
              <w:rPr>
                <w:rFonts w:ascii="Centaur" w:hAnsi="Centaur" w:cs="Microsoft Uighur"/>
              </w:rPr>
            </w:pPr>
            <w:r w:rsidRPr="001A404F">
              <w:rPr>
                <w:rFonts w:ascii="Centaur" w:hAnsi="Centaur" w:cs="Microsoft Uighur"/>
              </w:rPr>
              <w:t>mitigation</w:t>
            </w:r>
          </w:p>
        </w:tc>
        <w:tc>
          <w:tcPr>
            <w:tcW w:w="818" w:type="pct"/>
            <w:gridSpan w:val="2"/>
          </w:tcPr>
          <w:p w14:paraId="1D5620F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Ensure adherence to zoning policies and building regulation</w:t>
            </w:r>
          </w:p>
        </w:tc>
        <w:tc>
          <w:tcPr>
            <w:tcW w:w="447" w:type="pct"/>
          </w:tcPr>
          <w:p w14:paraId="0C3C7570" w14:textId="77777777" w:rsidR="00FC292F" w:rsidRPr="001A404F" w:rsidRDefault="00FC292F" w:rsidP="00046631">
            <w:pPr>
              <w:pStyle w:val="NoSpacing"/>
              <w:rPr>
                <w:rFonts w:ascii="Centaur" w:hAnsi="Centaur" w:cs="Microsoft Uighur"/>
              </w:rPr>
            </w:pPr>
            <w:r w:rsidRPr="001A404F">
              <w:rPr>
                <w:rFonts w:ascii="Centaur" w:hAnsi="Centaur" w:cs="Microsoft Uighur"/>
              </w:rPr>
              <w:t>Priority 1, 2 and 4 of</w:t>
            </w:r>
          </w:p>
          <w:p w14:paraId="0671EFE8" w14:textId="77777777" w:rsidR="00FC292F" w:rsidRPr="001A404F" w:rsidRDefault="00FC292F" w:rsidP="00046631">
            <w:pPr>
              <w:pStyle w:val="NoSpacing"/>
              <w:rPr>
                <w:rFonts w:ascii="Centaur" w:hAnsi="Centaur" w:cs="Microsoft Uighur"/>
              </w:rPr>
            </w:pPr>
            <w:r w:rsidRPr="001A404F">
              <w:rPr>
                <w:rFonts w:ascii="Centaur" w:hAnsi="Centaur" w:cs="Microsoft Uighur"/>
              </w:rPr>
              <w:t>Sendai Framework</w:t>
            </w:r>
          </w:p>
          <w:p w14:paraId="5C0D3CD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DRR and SDGs</w:t>
            </w:r>
          </w:p>
        </w:tc>
      </w:tr>
      <w:tr w:rsidR="00FC292F" w:rsidRPr="001A404F" w14:paraId="40DFB672" w14:textId="77777777" w:rsidTr="00046631">
        <w:trPr>
          <w:gridAfter w:val="1"/>
          <w:wAfter w:w="766" w:type="pct"/>
          <w:trHeight w:val="288"/>
        </w:trPr>
        <w:tc>
          <w:tcPr>
            <w:tcW w:w="709" w:type="pct"/>
          </w:tcPr>
          <w:p w14:paraId="5E0A8987"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t>39.Inappropriate parking of cars’ at Komkompe</w:t>
            </w:r>
          </w:p>
        </w:tc>
        <w:tc>
          <w:tcPr>
            <w:tcW w:w="607" w:type="pct"/>
            <w:vMerge/>
          </w:tcPr>
          <w:p w14:paraId="554AFBAD" w14:textId="77777777" w:rsidR="00FC292F" w:rsidRPr="001A404F" w:rsidRDefault="00FC292F" w:rsidP="00046631">
            <w:pPr>
              <w:pStyle w:val="NoSpacing"/>
              <w:rPr>
                <w:rFonts w:ascii="Centaur" w:hAnsi="Centaur" w:cs="Microsoft Uighur"/>
              </w:rPr>
            </w:pPr>
          </w:p>
        </w:tc>
        <w:tc>
          <w:tcPr>
            <w:tcW w:w="1001" w:type="pct"/>
          </w:tcPr>
          <w:p w14:paraId="38A60174"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Enforce road safety standards</w:t>
            </w:r>
          </w:p>
        </w:tc>
        <w:tc>
          <w:tcPr>
            <w:tcW w:w="652" w:type="pct"/>
            <w:gridSpan w:val="2"/>
          </w:tcPr>
          <w:p w14:paraId="53927E4E"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safety and</w:t>
            </w:r>
          </w:p>
          <w:p w14:paraId="360454E5" w14:textId="77777777" w:rsidR="00FC292F" w:rsidRPr="001A404F" w:rsidRDefault="00FC292F" w:rsidP="00046631">
            <w:pPr>
              <w:pStyle w:val="NoSpacing"/>
              <w:rPr>
                <w:rFonts w:ascii="Centaur" w:hAnsi="Centaur" w:cs="Microsoft Uighur"/>
              </w:rPr>
            </w:pPr>
            <w:r w:rsidRPr="001A404F">
              <w:rPr>
                <w:rFonts w:ascii="Centaur" w:hAnsi="Centaur" w:cs="Microsoft Uighur"/>
              </w:rPr>
              <w:t>security for all</w:t>
            </w:r>
          </w:p>
          <w:p w14:paraId="5F39B7DF" w14:textId="77777777" w:rsidR="00FC292F" w:rsidRPr="001A404F" w:rsidRDefault="00FC292F" w:rsidP="00046631">
            <w:pPr>
              <w:pStyle w:val="NoSpacing"/>
              <w:rPr>
                <w:rFonts w:ascii="Centaur" w:hAnsi="Centaur" w:cs="Microsoft Uighur"/>
              </w:rPr>
            </w:pPr>
            <w:r w:rsidRPr="001A404F">
              <w:rPr>
                <w:rFonts w:ascii="Centaur" w:hAnsi="Centaur" w:cs="Microsoft Uighur"/>
              </w:rPr>
              <w:t>categories of road</w:t>
            </w:r>
          </w:p>
          <w:p w14:paraId="444FC85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users</w:t>
            </w:r>
          </w:p>
        </w:tc>
        <w:tc>
          <w:tcPr>
            <w:tcW w:w="818" w:type="pct"/>
            <w:gridSpan w:val="2"/>
          </w:tcPr>
          <w:p w14:paraId="43C4B141" w14:textId="77777777" w:rsidR="00FC292F" w:rsidRPr="001A404F" w:rsidRDefault="00FC292F" w:rsidP="00046631">
            <w:pPr>
              <w:pStyle w:val="NoSpacing"/>
              <w:rPr>
                <w:rFonts w:ascii="Centaur" w:hAnsi="Centaur" w:cs="Microsoft Uighur"/>
              </w:rPr>
            </w:pPr>
            <w:r w:rsidRPr="001A404F">
              <w:rPr>
                <w:rFonts w:ascii="Centaur" w:hAnsi="Centaur" w:cs="Microsoft Uighur"/>
              </w:rPr>
              <w:t>Review road regulations to meet international environmental, security</w:t>
            </w:r>
          </w:p>
          <w:p w14:paraId="6BD0DEA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and safety standards, and codes of practice</w:t>
            </w:r>
          </w:p>
        </w:tc>
        <w:tc>
          <w:tcPr>
            <w:tcW w:w="447" w:type="pct"/>
          </w:tcPr>
          <w:p w14:paraId="46FBB1C5" w14:textId="77777777" w:rsidR="00FC292F" w:rsidRPr="001A404F" w:rsidRDefault="00FC292F" w:rsidP="00046631">
            <w:pPr>
              <w:pStyle w:val="NoSpacing"/>
              <w:rPr>
                <w:rFonts w:ascii="Centaur" w:hAnsi="Centaur" w:cs="Microsoft Uighur"/>
                <w:lang w:eastAsia="en-GB"/>
              </w:rPr>
            </w:pPr>
          </w:p>
        </w:tc>
      </w:tr>
      <w:tr w:rsidR="00FC292F" w:rsidRPr="001A404F" w14:paraId="3C9302A2" w14:textId="77777777" w:rsidTr="00046631">
        <w:trPr>
          <w:gridAfter w:val="1"/>
          <w:wAfter w:w="766" w:type="pct"/>
          <w:trHeight w:val="288"/>
        </w:trPr>
        <w:tc>
          <w:tcPr>
            <w:tcW w:w="709" w:type="pct"/>
          </w:tcPr>
          <w:p w14:paraId="6167121F"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t xml:space="preserve">40.Encroachment of road reservations and public lands </w:t>
            </w:r>
          </w:p>
        </w:tc>
        <w:tc>
          <w:tcPr>
            <w:tcW w:w="607" w:type="pct"/>
          </w:tcPr>
          <w:p w14:paraId="4A2F1FE1"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protection of reservations and public lands</w:t>
            </w:r>
          </w:p>
        </w:tc>
        <w:tc>
          <w:tcPr>
            <w:tcW w:w="1001" w:type="pct"/>
          </w:tcPr>
          <w:p w14:paraId="0CE6D4CE"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0E7EA30E"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efficient</w:t>
            </w:r>
          </w:p>
          <w:p w14:paraId="2B41F6C0" w14:textId="77777777" w:rsidR="00FC292F" w:rsidRPr="001A404F" w:rsidRDefault="00FC292F" w:rsidP="00046631">
            <w:pPr>
              <w:pStyle w:val="NoSpacing"/>
              <w:rPr>
                <w:rFonts w:ascii="Centaur" w:hAnsi="Centaur" w:cs="Microsoft Uighur"/>
              </w:rPr>
            </w:pPr>
            <w:r w:rsidRPr="001A404F">
              <w:rPr>
                <w:rFonts w:ascii="Centaur" w:hAnsi="Centaur" w:cs="Microsoft Uighur"/>
              </w:rPr>
              <w:t>and effective land</w:t>
            </w:r>
          </w:p>
          <w:p w14:paraId="1CA3F31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administration</w:t>
            </w:r>
          </w:p>
        </w:tc>
        <w:tc>
          <w:tcPr>
            <w:tcW w:w="818" w:type="pct"/>
            <w:gridSpan w:val="2"/>
          </w:tcPr>
          <w:p w14:paraId="58B1EDA2" w14:textId="77777777" w:rsidR="00FC292F" w:rsidRPr="001A404F" w:rsidRDefault="00FC292F" w:rsidP="00046631">
            <w:pPr>
              <w:pStyle w:val="NoSpacing"/>
              <w:rPr>
                <w:rFonts w:ascii="Centaur" w:hAnsi="Centaur" w:cs="Microsoft Uighur"/>
              </w:rPr>
            </w:pPr>
            <w:r w:rsidRPr="001A404F">
              <w:rPr>
                <w:rFonts w:ascii="Centaur" w:hAnsi="Centaur" w:cs="Microsoft Uighur"/>
              </w:rPr>
              <w:t>Ensure the production of base, topographic and orthophoto maps</w:t>
            </w:r>
          </w:p>
          <w:p w14:paraId="3CF63AB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nationwide (SDG Target 12.2)</w:t>
            </w:r>
          </w:p>
        </w:tc>
        <w:tc>
          <w:tcPr>
            <w:tcW w:w="447" w:type="pct"/>
          </w:tcPr>
          <w:p w14:paraId="4D384B29" w14:textId="77777777" w:rsidR="00FC292F" w:rsidRPr="001A404F" w:rsidRDefault="00FC292F" w:rsidP="00046631">
            <w:pPr>
              <w:pStyle w:val="NoSpacing"/>
              <w:rPr>
                <w:rFonts w:ascii="Centaur" w:hAnsi="Centaur" w:cs="Microsoft Uighur"/>
              </w:rPr>
            </w:pPr>
            <w:r w:rsidRPr="001A404F">
              <w:rPr>
                <w:rFonts w:ascii="Centaur" w:hAnsi="Centaur" w:cs="Microsoft Uighur"/>
              </w:rPr>
              <w:t>SDG 1, 5, 9, 12,</w:t>
            </w:r>
          </w:p>
          <w:p w14:paraId="03A85052" w14:textId="77777777" w:rsidR="00FC292F" w:rsidRPr="001A404F" w:rsidRDefault="00FC292F" w:rsidP="00046631">
            <w:pPr>
              <w:pStyle w:val="NoSpacing"/>
              <w:rPr>
                <w:rFonts w:ascii="Centaur" w:hAnsi="Centaur" w:cs="Microsoft Uighur"/>
              </w:rPr>
            </w:pPr>
            <w:r w:rsidRPr="001A404F">
              <w:rPr>
                <w:rFonts w:ascii="Centaur" w:hAnsi="Centaur" w:cs="Microsoft Uighur"/>
              </w:rPr>
              <w:t>16, 17</w:t>
            </w:r>
          </w:p>
          <w:p w14:paraId="6B1E06E5" w14:textId="77777777" w:rsidR="00FC292F" w:rsidRPr="001A404F" w:rsidRDefault="00FC292F" w:rsidP="00046631">
            <w:pPr>
              <w:pStyle w:val="NoSpacing"/>
              <w:rPr>
                <w:rFonts w:ascii="Centaur" w:hAnsi="Centaur" w:cs="Microsoft Uighur"/>
              </w:rPr>
            </w:pPr>
            <w:r w:rsidRPr="001A404F">
              <w:rPr>
                <w:rFonts w:ascii="Centaur" w:hAnsi="Centaur" w:cs="Microsoft Uighur"/>
              </w:rPr>
              <w:t>AU 10, 11, 12,</w:t>
            </w:r>
          </w:p>
          <w:p w14:paraId="79FB665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17</w:t>
            </w:r>
          </w:p>
        </w:tc>
      </w:tr>
      <w:tr w:rsidR="00FC292F" w:rsidRPr="001A404F" w14:paraId="6645862E" w14:textId="77777777" w:rsidTr="00046631">
        <w:trPr>
          <w:gridAfter w:val="1"/>
          <w:wAfter w:w="766" w:type="pct"/>
          <w:trHeight w:val="288"/>
        </w:trPr>
        <w:tc>
          <w:tcPr>
            <w:tcW w:w="709" w:type="pct"/>
          </w:tcPr>
          <w:p w14:paraId="6ED8DCA3"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t>41. Difficulty in the acquisition of lands for developmental projects</w:t>
            </w:r>
          </w:p>
        </w:tc>
        <w:tc>
          <w:tcPr>
            <w:tcW w:w="607" w:type="pct"/>
          </w:tcPr>
          <w:p w14:paraId="1095469D"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Acquisition of lands for development</w:t>
            </w:r>
          </w:p>
        </w:tc>
        <w:tc>
          <w:tcPr>
            <w:tcW w:w="1001" w:type="pct"/>
          </w:tcPr>
          <w:p w14:paraId="49C2B001" w14:textId="77777777" w:rsidR="00FC292F" w:rsidRPr="001A404F" w:rsidRDefault="00FC292F" w:rsidP="00AF25D9">
            <w:pPr>
              <w:widowControl w:val="0"/>
              <w:numPr>
                <w:ilvl w:val="0"/>
                <w:numId w:val="18"/>
              </w:numPr>
              <w:autoSpaceDE w:val="0"/>
              <w:autoSpaceDN w:val="0"/>
              <w:spacing w:after="12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Collaborate with stakeholders in the land sector for litigation free lands</w:t>
            </w:r>
          </w:p>
        </w:tc>
        <w:tc>
          <w:tcPr>
            <w:tcW w:w="652" w:type="pct"/>
            <w:gridSpan w:val="2"/>
          </w:tcPr>
          <w:p w14:paraId="4CE6EE54"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efficient</w:t>
            </w:r>
          </w:p>
          <w:p w14:paraId="5251EFCB" w14:textId="77777777" w:rsidR="00FC292F" w:rsidRPr="001A404F" w:rsidRDefault="00FC292F" w:rsidP="00046631">
            <w:pPr>
              <w:pStyle w:val="NoSpacing"/>
              <w:rPr>
                <w:rFonts w:ascii="Centaur" w:hAnsi="Centaur" w:cs="Microsoft Uighur"/>
              </w:rPr>
            </w:pPr>
            <w:r w:rsidRPr="001A404F">
              <w:rPr>
                <w:rFonts w:ascii="Centaur" w:hAnsi="Centaur" w:cs="Microsoft Uighur"/>
              </w:rPr>
              <w:t>and effective land</w:t>
            </w:r>
          </w:p>
          <w:p w14:paraId="2C69327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administration</w:t>
            </w:r>
          </w:p>
        </w:tc>
        <w:tc>
          <w:tcPr>
            <w:tcW w:w="818" w:type="pct"/>
            <w:gridSpan w:val="2"/>
          </w:tcPr>
          <w:p w14:paraId="5AC0B78C" w14:textId="77777777" w:rsidR="00FC292F" w:rsidRPr="001A404F" w:rsidRDefault="00FC292F" w:rsidP="00046631">
            <w:pPr>
              <w:pStyle w:val="NoSpacing"/>
              <w:rPr>
                <w:rFonts w:ascii="Centaur" w:hAnsi="Centaur" w:cs="Microsoft Uighur"/>
              </w:rPr>
            </w:pPr>
            <w:r w:rsidRPr="001A404F">
              <w:rPr>
                <w:rFonts w:ascii="Centaur" w:hAnsi="Centaur" w:cs="Microsoft Uighur"/>
              </w:rPr>
              <w:t>Continue on-going land administration reforms to address title and</w:t>
            </w:r>
          </w:p>
          <w:p w14:paraId="2E4E4CE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ownership rights (SDG Targets 1.4, 16.b)</w:t>
            </w:r>
          </w:p>
        </w:tc>
        <w:tc>
          <w:tcPr>
            <w:tcW w:w="447" w:type="pct"/>
          </w:tcPr>
          <w:p w14:paraId="0CE9FC7D" w14:textId="77777777" w:rsidR="00FC292F" w:rsidRPr="001A404F" w:rsidRDefault="00FC292F" w:rsidP="00046631">
            <w:pPr>
              <w:pStyle w:val="NoSpacing"/>
              <w:rPr>
                <w:rFonts w:ascii="Centaur" w:hAnsi="Centaur" w:cs="Microsoft Uighur"/>
              </w:rPr>
            </w:pPr>
            <w:r w:rsidRPr="001A404F">
              <w:rPr>
                <w:rFonts w:ascii="Centaur" w:hAnsi="Centaur" w:cs="Microsoft Uighur"/>
              </w:rPr>
              <w:t>SDG 1, 5, 9, 12,</w:t>
            </w:r>
          </w:p>
          <w:p w14:paraId="0787F977" w14:textId="77777777" w:rsidR="00FC292F" w:rsidRPr="001A404F" w:rsidRDefault="00FC292F" w:rsidP="00046631">
            <w:pPr>
              <w:pStyle w:val="NoSpacing"/>
              <w:rPr>
                <w:rFonts w:ascii="Centaur" w:hAnsi="Centaur" w:cs="Microsoft Uighur"/>
              </w:rPr>
            </w:pPr>
            <w:r w:rsidRPr="001A404F">
              <w:rPr>
                <w:rFonts w:ascii="Centaur" w:hAnsi="Centaur" w:cs="Microsoft Uighur"/>
              </w:rPr>
              <w:t>16, 17</w:t>
            </w:r>
          </w:p>
          <w:p w14:paraId="067A0A99" w14:textId="77777777" w:rsidR="00FC292F" w:rsidRPr="001A404F" w:rsidRDefault="00FC292F" w:rsidP="00046631">
            <w:pPr>
              <w:pStyle w:val="NoSpacing"/>
              <w:rPr>
                <w:rFonts w:ascii="Centaur" w:hAnsi="Centaur" w:cs="Microsoft Uighur"/>
              </w:rPr>
            </w:pPr>
            <w:r w:rsidRPr="001A404F">
              <w:rPr>
                <w:rFonts w:ascii="Centaur" w:hAnsi="Centaur" w:cs="Microsoft Uighur"/>
              </w:rPr>
              <w:t>AU 10, 11, 12,</w:t>
            </w:r>
          </w:p>
          <w:p w14:paraId="12F5442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17</w:t>
            </w:r>
          </w:p>
        </w:tc>
      </w:tr>
      <w:tr w:rsidR="00FC292F" w:rsidRPr="001A404F" w14:paraId="5FD61C1D" w14:textId="77777777" w:rsidTr="00046631">
        <w:trPr>
          <w:gridAfter w:val="1"/>
          <w:wAfter w:w="766" w:type="pct"/>
          <w:trHeight w:val="288"/>
        </w:trPr>
        <w:tc>
          <w:tcPr>
            <w:tcW w:w="709" w:type="pct"/>
          </w:tcPr>
          <w:p w14:paraId="14397B04"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lastRenderedPageBreak/>
              <w:t>42Weak spatial planning capacity at the local level</w:t>
            </w:r>
          </w:p>
        </w:tc>
        <w:tc>
          <w:tcPr>
            <w:tcW w:w="607" w:type="pct"/>
          </w:tcPr>
          <w:p w14:paraId="7C30F5EE"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sustainable spatial development and communities</w:t>
            </w:r>
          </w:p>
        </w:tc>
        <w:tc>
          <w:tcPr>
            <w:tcW w:w="1001" w:type="pct"/>
          </w:tcPr>
          <w:p w14:paraId="7D57B57A"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Ensure adherence to zoning policies and building regulation</w:t>
            </w:r>
          </w:p>
        </w:tc>
        <w:tc>
          <w:tcPr>
            <w:tcW w:w="652" w:type="pct"/>
            <w:gridSpan w:val="2"/>
          </w:tcPr>
          <w:p w14:paraId="28D9F9A4"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w:t>
            </w:r>
          </w:p>
          <w:p w14:paraId="4D4AC6D8" w14:textId="77777777" w:rsidR="00FC292F" w:rsidRPr="001A404F" w:rsidRDefault="00FC292F" w:rsidP="00046631">
            <w:pPr>
              <w:pStyle w:val="NoSpacing"/>
              <w:rPr>
                <w:rFonts w:ascii="Centaur" w:hAnsi="Centaur" w:cs="Microsoft Uighur"/>
              </w:rPr>
            </w:pPr>
            <w:r w:rsidRPr="001A404F">
              <w:rPr>
                <w:rFonts w:ascii="Centaur" w:hAnsi="Centaur" w:cs="Microsoft Uighur"/>
              </w:rPr>
              <w:t>decentralised</w:t>
            </w:r>
          </w:p>
          <w:p w14:paraId="48BB2422" w14:textId="77777777" w:rsidR="00FC292F" w:rsidRPr="001A404F" w:rsidRDefault="00FC292F" w:rsidP="00046631">
            <w:pPr>
              <w:pStyle w:val="NoSpacing"/>
              <w:rPr>
                <w:rFonts w:ascii="Centaur" w:hAnsi="Centaur" w:cs="Microsoft Uighur"/>
              </w:rPr>
            </w:pPr>
            <w:r w:rsidRPr="001A404F">
              <w:rPr>
                <w:rFonts w:ascii="Centaur" w:hAnsi="Centaur" w:cs="Microsoft Uighur"/>
              </w:rPr>
              <w:t>planning</w:t>
            </w:r>
          </w:p>
        </w:tc>
        <w:tc>
          <w:tcPr>
            <w:tcW w:w="818" w:type="pct"/>
            <w:gridSpan w:val="2"/>
          </w:tcPr>
          <w:p w14:paraId="4E661A1F"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w:t>
            </w:r>
          </w:p>
          <w:p w14:paraId="3E04F513" w14:textId="77777777" w:rsidR="00FC292F" w:rsidRPr="001A404F" w:rsidRDefault="00FC292F" w:rsidP="00046631">
            <w:pPr>
              <w:pStyle w:val="NoSpacing"/>
              <w:rPr>
                <w:rFonts w:ascii="Centaur" w:hAnsi="Centaur" w:cs="Microsoft Uighur"/>
              </w:rPr>
            </w:pPr>
            <w:r w:rsidRPr="001A404F">
              <w:rPr>
                <w:rFonts w:ascii="Centaur" w:hAnsi="Centaur" w:cs="Microsoft Uighur"/>
              </w:rPr>
              <w:t>decentralised</w:t>
            </w:r>
          </w:p>
          <w:p w14:paraId="5F3A9D4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Planning</w:t>
            </w:r>
          </w:p>
        </w:tc>
        <w:tc>
          <w:tcPr>
            <w:tcW w:w="447" w:type="pct"/>
          </w:tcPr>
          <w:p w14:paraId="66AFF87E" w14:textId="77777777" w:rsidR="00FC292F" w:rsidRPr="001A404F" w:rsidRDefault="00FC292F" w:rsidP="00046631">
            <w:pPr>
              <w:pStyle w:val="NoSpacing"/>
              <w:rPr>
                <w:rFonts w:ascii="Centaur" w:hAnsi="Centaur" w:cs="Microsoft Uighur"/>
              </w:rPr>
            </w:pPr>
            <w:r w:rsidRPr="001A404F">
              <w:rPr>
                <w:rFonts w:ascii="Centaur" w:hAnsi="Centaur" w:cs="Microsoft Uighur"/>
              </w:rPr>
              <w:t>SDG 16,17</w:t>
            </w:r>
          </w:p>
          <w:p w14:paraId="07DCDBDC" w14:textId="77777777" w:rsidR="00FC292F" w:rsidRPr="001A404F" w:rsidRDefault="00FC292F" w:rsidP="00046631">
            <w:pPr>
              <w:pStyle w:val="NoSpacing"/>
              <w:rPr>
                <w:rFonts w:ascii="Centaur" w:hAnsi="Centaur" w:cs="Microsoft Uighur"/>
              </w:rPr>
            </w:pPr>
            <w:r w:rsidRPr="001A404F">
              <w:rPr>
                <w:rFonts w:ascii="Centaur" w:hAnsi="Centaur" w:cs="Microsoft Uighur"/>
              </w:rPr>
              <w:t>AU 11,12</w:t>
            </w:r>
          </w:p>
          <w:p w14:paraId="3EEB317B" w14:textId="77777777" w:rsidR="00FC292F" w:rsidRPr="001A404F" w:rsidRDefault="00FC292F" w:rsidP="00046631">
            <w:pPr>
              <w:pStyle w:val="NoSpacing"/>
              <w:rPr>
                <w:rFonts w:ascii="Centaur" w:hAnsi="Centaur" w:cs="Microsoft Uighur"/>
              </w:rPr>
            </w:pPr>
            <w:r w:rsidRPr="001A404F">
              <w:rPr>
                <w:rFonts w:ascii="Centaur" w:hAnsi="Centaur" w:cs="Microsoft Uighur"/>
              </w:rPr>
              <w:t>ECOWAS BB2 (8)</w:t>
            </w:r>
          </w:p>
        </w:tc>
      </w:tr>
      <w:tr w:rsidR="00FC292F" w:rsidRPr="001A404F" w14:paraId="493D8E5E" w14:textId="77777777" w:rsidTr="00046631">
        <w:trPr>
          <w:gridAfter w:val="1"/>
          <w:wAfter w:w="766" w:type="pct"/>
          <w:trHeight w:val="288"/>
        </w:trPr>
        <w:tc>
          <w:tcPr>
            <w:tcW w:w="709" w:type="pct"/>
          </w:tcPr>
          <w:p w14:paraId="34017BF9"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t>43.High occurrence of flooding and fire disaster</w:t>
            </w:r>
          </w:p>
        </w:tc>
        <w:tc>
          <w:tcPr>
            <w:tcW w:w="607" w:type="pct"/>
          </w:tcPr>
          <w:p w14:paraId="37FDC777"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Promote resilient communities </w:t>
            </w:r>
          </w:p>
        </w:tc>
        <w:tc>
          <w:tcPr>
            <w:tcW w:w="1001" w:type="pct"/>
          </w:tcPr>
          <w:p w14:paraId="1DD9E910"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Reduce occurrence and impact of flooding</w:t>
            </w:r>
          </w:p>
          <w:p w14:paraId="4BCED391" w14:textId="77777777" w:rsidR="00FC292F" w:rsidRPr="001A404F" w:rsidRDefault="00FC292F" w:rsidP="00AF25D9">
            <w:pPr>
              <w:widowControl w:val="0"/>
              <w:numPr>
                <w:ilvl w:val="0"/>
                <w:numId w:val="18"/>
              </w:numPr>
              <w:autoSpaceDE w:val="0"/>
              <w:autoSpaceDN w:val="0"/>
              <w:spacing w:after="120"/>
              <w:contextualSpacing/>
              <w:rPr>
                <w:rFonts w:ascii="Centaur" w:eastAsia="Times New Roman" w:hAnsi="Centaur" w:cs="Microsoft Uighur"/>
                <w:lang w:eastAsia="en-GB"/>
              </w:rPr>
            </w:pPr>
            <w:r w:rsidRPr="001A404F">
              <w:rPr>
                <w:rFonts w:ascii="Centaur" w:eastAsia="Times New Roman" w:hAnsi="Centaur" w:cs="Microsoft Uighur"/>
                <w:lang w:eastAsia="en-GB"/>
              </w:rPr>
              <w:t>Support the development and Implementation of disaster preparedness plans</w:t>
            </w:r>
          </w:p>
        </w:tc>
        <w:tc>
          <w:tcPr>
            <w:tcW w:w="652" w:type="pct"/>
            <w:gridSpan w:val="2"/>
          </w:tcPr>
          <w:p w14:paraId="589749D3"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proactive</w:t>
            </w:r>
          </w:p>
          <w:p w14:paraId="3EF80FED" w14:textId="77777777" w:rsidR="00FC292F" w:rsidRPr="001A404F" w:rsidRDefault="00FC292F" w:rsidP="00046631">
            <w:pPr>
              <w:pStyle w:val="NoSpacing"/>
              <w:rPr>
                <w:rFonts w:ascii="Centaur" w:hAnsi="Centaur" w:cs="Microsoft Uighur"/>
              </w:rPr>
            </w:pPr>
            <w:r w:rsidRPr="001A404F">
              <w:rPr>
                <w:rFonts w:ascii="Centaur" w:hAnsi="Centaur" w:cs="Microsoft Uighur"/>
              </w:rPr>
              <w:t>planning and</w:t>
            </w:r>
          </w:p>
          <w:p w14:paraId="4D87BCA1"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implementation for</w:t>
            </w:r>
          </w:p>
          <w:p w14:paraId="6B5C5BE8" w14:textId="77777777" w:rsidR="00FC292F" w:rsidRPr="001A404F" w:rsidRDefault="00FC292F" w:rsidP="00046631">
            <w:pPr>
              <w:pStyle w:val="NoSpacing"/>
              <w:rPr>
                <w:rFonts w:ascii="Centaur" w:hAnsi="Centaur" w:cs="Microsoft Uighur"/>
              </w:rPr>
            </w:pPr>
            <w:r w:rsidRPr="001A404F">
              <w:rPr>
                <w:rFonts w:ascii="Centaur" w:hAnsi="Centaur" w:cs="Microsoft Uighur"/>
              </w:rPr>
              <w:t>disaster prevention and</w:t>
            </w:r>
          </w:p>
          <w:p w14:paraId="513EB0F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mitigation</w:t>
            </w:r>
          </w:p>
        </w:tc>
        <w:tc>
          <w:tcPr>
            <w:tcW w:w="818" w:type="pct"/>
            <w:gridSpan w:val="2"/>
          </w:tcPr>
          <w:p w14:paraId="6D16E97C"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policy and legal framework for disaster prevention,</w:t>
            </w:r>
          </w:p>
          <w:p w14:paraId="2308356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preparedness and response</w:t>
            </w:r>
          </w:p>
        </w:tc>
        <w:tc>
          <w:tcPr>
            <w:tcW w:w="447" w:type="pct"/>
          </w:tcPr>
          <w:p w14:paraId="0CF4A37B" w14:textId="77777777" w:rsidR="00FC292F" w:rsidRPr="001A404F" w:rsidRDefault="00FC292F" w:rsidP="00046631">
            <w:pPr>
              <w:pStyle w:val="NoSpacing"/>
              <w:rPr>
                <w:rFonts w:ascii="Centaur" w:hAnsi="Centaur" w:cs="Microsoft Uighur"/>
              </w:rPr>
            </w:pPr>
            <w:r w:rsidRPr="001A404F">
              <w:rPr>
                <w:rFonts w:ascii="Centaur" w:hAnsi="Centaur" w:cs="Microsoft Uighur"/>
              </w:rPr>
              <w:t>Priority 1, 2 and 4 of</w:t>
            </w:r>
          </w:p>
          <w:p w14:paraId="203065F9" w14:textId="77777777" w:rsidR="00FC292F" w:rsidRPr="001A404F" w:rsidRDefault="00FC292F" w:rsidP="00046631">
            <w:pPr>
              <w:pStyle w:val="NoSpacing"/>
              <w:rPr>
                <w:rFonts w:ascii="Centaur" w:hAnsi="Centaur" w:cs="Microsoft Uighur"/>
              </w:rPr>
            </w:pPr>
            <w:r w:rsidRPr="001A404F">
              <w:rPr>
                <w:rFonts w:ascii="Centaur" w:hAnsi="Centaur" w:cs="Microsoft Uighur"/>
              </w:rPr>
              <w:t>Sendai Framework</w:t>
            </w:r>
          </w:p>
          <w:p w14:paraId="7BC4D57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DRR and SDGs</w:t>
            </w:r>
          </w:p>
        </w:tc>
      </w:tr>
      <w:tr w:rsidR="00FC292F" w:rsidRPr="001A404F" w14:paraId="3263A69F" w14:textId="77777777" w:rsidTr="00046631">
        <w:trPr>
          <w:gridAfter w:val="1"/>
          <w:wAfter w:w="766" w:type="pct"/>
          <w:trHeight w:val="288"/>
        </w:trPr>
        <w:tc>
          <w:tcPr>
            <w:tcW w:w="2319" w:type="pct"/>
            <w:gridSpan w:val="4"/>
          </w:tcPr>
          <w:p w14:paraId="598B9413" w14:textId="77777777" w:rsidR="00FC292F" w:rsidRPr="001A404F" w:rsidRDefault="00FC292F" w:rsidP="00046631">
            <w:pPr>
              <w:pStyle w:val="NoSpacing"/>
              <w:rPr>
                <w:rFonts w:ascii="Centaur" w:hAnsi="Centaur" w:cs="Microsoft Uighur"/>
              </w:rPr>
            </w:pPr>
            <w:r w:rsidRPr="001A404F">
              <w:rPr>
                <w:rFonts w:ascii="Centaur" w:hAnsi="Centaur" w:cs="Microsoft Uighur"/>
                <w:i/>
              </w:rPr>
              <w:t xml:space="preserve">Goal: </w:t>
            </w:r>
            <w:r w:rsidRPr="001A404F">
              <w:rPr>
                <w:rFonts w:ascii="Centaur" w:hAnsi="Centaur" w:cs="Microsoft Uighur"/>
                <w:lang w:val="en-GB"/>
              </w:rPr>
              <w:t>Open, transparent, participatory and effective governance</w:t>
            </w:r>
          </w:p>
        </w:tc>
        <w:tc>
          <w:tcPr>
            <w:tcW w:w="653" w:type="pct"/>
            <w:gridSpan w:val="2"/>
          </w:tcPr>
          <w:p w14:paraId="5ABC7444" w14:textId="77777777" w:rsidR="00FC292F" w:rsidRPr="001A404F" w:rsidRDefault="00FC292F" w:rsidP="00046631">
            <w:pPr>
              <w:pStyle w:val="NoSpacing"/>
              <w:rPr>
                <w:rFonts w:ascii="Centaur" w:hAnsi="Centaur" w:cs="Microsoft Uighur"/>
                <w:i/>
              </w:rPr>
            </w:pPr>
          </w:p>
        </w:tc>
        <w:tc>
          <w:tcPr>
            <w:tcW w:w="815" w:type="pct"/>
          </w:tcPr>
          <w:p w14:paraId="0AC54CF7" w14:textId="77777777" w:rsidR="00FC292F" w:rsidRPr="001A404F" w:rsidRDefault="00FC292F" w:rsidP="00046631">
            <w:pPr>
              <w:pStyle w:val="NoSpacing"/>
              <w:rPr>
                <w:rFonts w:ascii="Centaur" w:hAnsi="Centaur" w:cs="Microsoft Uighur"/>
                <w:i/>
              </w:rPr>
            </w:pPr>
          </w:p>
        </w:tc>
        <w:tc>
          <w:tcPr>
            <w:tcW w:w="447" w:type="pct"/>
          </w:tcPr>
          <w:p w14:paraId="4E2667A9" w14:textId="77777777" w:rsidR="00FC292F" w:rsidRPr="001A404F" w:rsidRDefault="00FC292F" w:rsidP="00046631">
            <w:pPr>
              <w:pStyle w:val="NoSpacing"/>
              <w:rPr>
                <w:rFonts w:ascii="Centaur" w:hAnsi="Centaur" w:cs="Microsoft Uighur"/>
                <w:i/>
              </w:rPr>
            </w:pPr>
          </w:p>
        </w:tc>
      </w:tr>
      <w:tr w:rsidR="00FC292F" w:rsidRPr="001A404F" w14:paraId="4B3AE563" w14:textId="77777777" w:rsidTr="00046631">
        <w:trPr>
          <w:gridAfter w:val="1"/>
          <w:wAfter w:w="766" w:type="pct"/>
          <w:trHeight w:val="288"/>
        </w:trPr>
        <w:tc>
          <w:tcPr>
            <w:tcW w:w="709" w:type="pct"/>
          </w:tcPr>
          <w:p w14:paraId="33FBEEA4" w14:textId="77777777" w:rsidR="00FC292F" w:rsidRPr="001A404F" w:rsidRDefault="00FC292F" w:rsidP="00046631">
            <w:pPr>
              <w:jc w:val="both"/>
              <w:rPr>
                <w:rFonts w:ascii="Centaur" w:eastAsia="Calibri" w:hAnsi="Centaur" w:cs="Microsoft Uighur"/>
              </w:rPr>
            </w:pPr>
            <w:r w:rsidRPr="001A404F">
              <w:rPr>
                <w:rFonts w:ascii="Centaur" w:eastAsia="Calibri" w:hAnsi="Centaur" w:cs="Microsoft Uighur"/>
              </w:rPr>
              <w:t>44.</w:t>
            </w:r>
            <w:r w:rsidRPr="001A404F">
              <w:rPr>
                <w:rFonts w:ascii="Centaur" w:hAnsi="Centaur" w:cs="Microsoft Uighur"/>
              </w:rPr>
              <w:t>Ineffective sub-district structures</w:t>
            </w:r>
          </w:p>
        </w:tc>
        <w:tc>
          <w:tcPr>
            <w:tcW w:w="607" w:type="pct"/>
          </w:tcPr>
          <w:p w14:paraId="62FECAFD"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Improve decentralized planning and budgeting </w:t>
            </w:r>
          </w:p>
        </w:tc>
        <w:tc>
          <w:tcPr>
            <w:tcW w:w="1001" w:type="pct"/>
          </w:tcPr>
          <w:p w14:paraId="63BE3BB4"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sub-district structures</w:t>
            </w:r>
          </w:p>
        </w:tc>
        <w:tc>
          <w:tcPr>
            <w:tcW w:w="652" w:type="pct"/>
            <w:gridSpan w:val="2"/>
          </w:tcPr>
          <w:p w14:paraId="14054288" w14:textId="77777777" w:rsidR="00FC292F" w:rsidRPr="001A404F" w:rsidRDefault="00FC292F" w:rsidP="00046631">
            <w:pPr>
              <w:pStyle w:val="NoSpacing"/>
              <w:rPr>
                <w:rFonts w:ascii="Centaur" w:hAnsi="Centaur" w:cs="Microsoft Uighur"/>
              </w:rPr>
            </w:pPr>
            <w:r w:rsidRPr="001A404F">
              <w:rPr>
                <w:rFonts w:ascii="Centaur" w:hAnsi="Centaur" w:cs="Microsoft Uighur"/>
              </w:rPr>
              <w:t>Deepen political and</w:t>
            </w:r>
          </w:p>
          <w:p w14:paraId="28D62297" w14:textId="77777777" w:rsidR="00FC292F" w:rsidRPr="001A404F" w:rsidRDefault="00FC292F" w:rsidP="00046631">
            <w:pPr>
              <w:pStyle w:val="NoSpacing"/>
              <w:rPr>
                <w:rFonts w:ascii="Centaur" w:hAnsi="Centaur" w:cs="Microsoft Uighur"/>
              </w:rPr>
            </w:pPr>
            <w:r w:rsidRPr="001A404F">
              <w:rPr>
                <w:rFonts w:ascii="Centaur" w:hAnsi="Centaur" w:cs="Microsoft Uighur"/>
              </w:rPr>
              <w:t>administrative</w:t>
            </w:r>
          </w:p>
          <w:p w14:paraId="39F9C3C3" w14:textId="77777777" w:rsidR="00FC292F" w:rsidRPr="001A404F" w:rsidRDefault="00FC292F" w:rsidP="00046631">
            <w:pPr>
              <w:pStyle w:val="NoSpacing"/>
              <w:rPr>
                <w:rFonts w:ascii="Centaur" w:hAnsi="Centaur" w:cs="Microsoft Uighur"/>
              </w:rPr>
            </w:pPr>
            <w:r w:rsidRPr="001A404F">
              <w:rPr>
                <w:rFonts w:ascii="Centaur" w:hAnsi="Centaur" w:cs="Microsoft Uighur"/>
              </w:rPr>
              <w:t>decentralization</w:t>
            </w:r>
          </w:p>
        </w:tc>
        <w:tc>
          <w:tcPr>
            <w:tcW w:w="818" w:type="pct"/>
            <w:gridSpan w:val="2"/>
          </w:tcPr>
          <w:p w14:paraId="3DD7DF90"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sub-district structures (SDG Targets 16.6)</w:t>
            </w:r>
          </w:p>
        </w:tc>
        <w:tc>
          <w:tcPr>
            <w:tcW w:w="447" w:type="pct"/>
          </w:tcPr>
          <w:p w14:paraId="1DA87B58" w14:textId="77777777" w:rsidR="00FC292F" w:rsidRPr="001A404F" w:rsidRDefault="00FC292F" w:rsidP="00046631">
            <w:pPr>
              <w:pStyle w:val="NoSpacing"/>
              <w:rPr>
                <w:rFonts w:ascii="Centaur" w:hAnsi="Centaur" w:cs="Microsoft Uighur"/>
              </w:rPr>
            </w:pPr>
          </w:p>
          <w:p w14:paraId="6390A540" w14:textId="77777777" w:rsidR="00FC292F" w:rsidRPr="001A404F" w:rsidRDefault="00FC292F" w:rsidP="00046631">
            <w:pPr>
              <w:pStyle w:val="NoSpacing"/>
              <w:rPr>
                <w:rFonts w:ascii="Centaur" w:hAnsi="Centaur" w:cs="Microsoft Uighur"/>
              </w:rPr>
            </w:pPr>
            <w:r w:rsidRPr="001A404F">
              <w:rPr>
                <w:rFonts w:ascii="Centaur" w:hAnsi="Centaur" w:cs="Microsoft Uighur"/>
              </w:rPr>
              <w:t>SDG 16,17</w:t>
            </w:r>
          </w:p>
          <w:p w14:paraId="3F2070A0" w14:textId="77777777" w:rsidR="00FC292F" w:rsidRPr="001A404F" w:rsidRDefault="00FC292F" w:rsidP="00046631">
            <w:pPr>
              <w:pStyle w:val="NoSpacing"/>
              <w:rPr>
                <w:rFonts w:ascii="Centaur" w:hAnsi="Centaur" w:cs="Microsoft Uighur"/>
              </w:rPr>
            </w:pPr>
            <w:r w:rsidRPr="001A404F">
              <w:rPr>
                <w:rFonts w:ascii="Centaur" w:hAnsi="Centaur" w:cs="Microsoft Uighur"/>
              </w:rPr>
              <w:t>AU 11, 12,13</w:t>
            </w:r>
          </w:p>
          <w:p w14:paraId="5A8D84F0" w14:textId="77777777" w:rsidR="00FC292F" w:rsidRPr="001A404F" w:rsidRDefault="00FC292F" w:rsidP="00046631">
            <w:pPr>
              <w:pStyle w:val="NoSpacing"/>
              <w:rPr>
                <w:rFonts w:ascii="Centaur" w:hAnsi="Centaur" w:cs="Microsoft Uighur"/>
              </w:rPr>
            </w:pPr>
            <w:r w:rsidRPr="001A404F">
              <w:rPr>
                <w:rFonts w:ascii="Centaur" w:hAnsi="Centaur" w:cs="Microsoft Uighur"/>
              </w:rPr>
              <w:t>ECOWAS BB2 (3,</w:t>
            </w:r>
          </w:p>
          <w:p w14:paraId="0231CAB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 xml:space="preserve">8)  </w:t>
            </w:r>
          </w:p>
        </w:tc>
      </w:tr>
      <w:tr w:rsidR="00FC292F" w:rsidRPr="001A404F" w14:paraId="3A8528C9" w14:textId="77777777" w:rsidTr="00046631">
        <w:trPr>
          <w:gridAfter w:val="1"/>
          <w:wAfter w:w="766" w:type="pct"/>
          <w:trHeight w:val="288"/>
        </w:trPr>
        <w:tc>
          <w:tcPr>
            <w:tcW w:w="709" w:type="pct"/>
          </w:tcPr>
          <w:p w14:paraId="2D7EDA10" w14:textId="77777777" w:rsidR="00FC292F" w:rsidRPr="001A404F" w:rsidRDefault="00FC292F" w:rsidP="00046631">
            <w:pPr>
              <w:jc w:val="both"/>
              <w:rPr>
                <w:rFonts w:ascii="Centaur" w:hAnsi="Centaur" w:cs="Microsoft Uighur"/>
              </w:rPr>
            </w:pPr>
            <w:r w:rsidRPr="001A404F">
              <w:rPr>
                <w:rFonts w:ascii="Centaur" w:hAnsi="Centaur" w:cs="Microsoft Uighur"/>
              </w:rPr>
              <w:t>45. Weak involvement and participation of citizenry in planning and budgeting</w:t>
            </w:r>
          </w:p>
        </w:tc>
        <w:tc>
          <w:tcPr>
            <w:tcW w:w="607" w:type="pct"/>
          </w:tcPr>
          <w:p w14:paraId="76807326"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participatory development</w:t>
            </w:r>
          </w:p>
        </w:tc>
        <w:tc>
          <w:tcPr>
            <w:tcW w:w="1001" w:type="pct"/>
          </w:tcPr>
          <w:p w14:paraId="38CE62C1"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Promote effective stakeholder engagement in planning and budgeting</w:t>
            </w:r>
          </w:p>
        </w:tc>
        <w:tc>
          <w:tcPr>
            <w:tcW w:w="652" w:type="pct"/>
            <w:gridSpan w:val="2"/>
          </w:tcPr>
          <w:p w14:paraId="60AF59F5"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popular</w:t>
            </w:r>
          </w:p>
          <w:p w14:paraId="421AEFA9"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participation</w:t>
            </w:r>
          </w:p>
        </w:tc>
        <w:tc>
          <w:tcPr>
            <w:tcW w:w="818" w:type="pct"/>
            <w:gridSpan w:val="2"/>
          </w:tcPr>
          <w:p w14:paraId="1E68F034"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effective stakeholder involvement in development planning</w:t>
            </w:r>
          </w:p>
          <w:p w14:paraId="3AD3AB25" w14:textId="77777777" w:rsidR="00FC292F" w:rsidRPr="001A404F" w:rsidRDefault="00FC292F" w:rsidP="00046631">
            <w:pPr>
              <w:pStyle w:val="NoSpacing"/>
              <w:rPr>
                <w:rFonts w:ascii="Centaur" w:hAnsi="Centaur" w:cs="Microsoft Uighur"/>
              </w:rPr>
            </w:pPr>
            <w:r w:rsidRPr="001A404F">
              <w:rPr>
                <w:rFonts w:ascii="Centaur" w:hAnsi="Centaur" w:cs="Microsoft Uighur"/>
              </w:rPr>
              <w:t>process, local democracy and accountability (SDG Target 16.7, 11.3;</w:t>
            </w:r>
          </w:p>
          <w:p w14:paraId="6559836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ECOWAS Protocol Art. Art. 23)</w:t>
            </w:r>
          </w:p>
        </w:tc>
        <w:tc>
          <w:tcPr>
            <w:tcW w:w="447" w:type="pct"/>
          </w:tcPr>
          <w:p w14:paraId="36121162" w14:textId="77777777" w:rsidR="00FC292F" w:rsidRPr="001A404F" w:rsidRDefault="00FC292F" w:rsidP="00046631">
            <w:pPr>
              <w:pStyle w:val="NoSpacing"/>
              <w:rPr>
                <w:rFonts w:ascii="Centaur" w:hAnsi="Centaur" w:cs="Microsoft Uighur"/>
              </w:rPr>
            </w:pPr>
            <w:r w:rsidRPr="001A404F">
              <w:rPr>
                <w:rFonts w:ascii="Centaur" w:hAnsi="Centaur" w:cs="Microsoft Uighur"/>
              </w:rPr>
              <w:t>SDG 16, 17</w:t>
            </w:r>
          </w:p>
          <w:p w14:paraId="6E319AB7" w14:textId="77777777" w:rsidR="00FC292F" w:rsidRPr="001A404F" w:rsidRDefault="00FC292F" w:rsidP="00046631">
            <w:pPr>
              <w:pStyle w:val="NoSpacing"/>
              <w:rPr>
                <w:rFonts w:ascii="Centaur" w:hAnsi="Centaur" w:cs="Microsoft Uighur"/>
              </w:rPr>
            </w:pPr>
            <w:r w:rsidRPr="001A404F">
              <w:rPr>
                <w:rFonts w:ascii="Centaur" w:hAnsi="Centaur" w:cs="Microsoft Uighur"/>
              </w:rPr>
              <w:t>AU 11, 12 ECOWAS BB2</w:t>
            </w:r>
          </w:p>
          <w:p w14:paraId="00094E94"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(8)</w:t>
            </w:r>
          </w:p>
          <w:p w14:paraId="00182D0E" w14:textId="77777777" w:rsidR="00FC292F" w:rsidRPr="001A404F" w:rsidRDefault="00FC292F" w:rsidP="00046631">
            <w:pPr>
              <w:pStyle w:val="NoSpacing"/>
              <w:rPr>
                <w:rFonts w:ascii="Centaur" w:hAnsi="Centaur" w:cs="Microsoft Uighur"/>
                <w:lang w:eastAsia="en-GB"/>
              </w:rPr>
            </w:pPr>
          </w:p>
        </w:tc>
      </w:tr>
      <w:tr w:rsidR="00FC292F" w:rsidRPr="001A404F" w14:paraId="1F4BA706" w14:textId="77777777" w:rsidTr="00046631">
        <w:trPr>
          <w:gridAfter w:val="1"/>
          <w:wAfter w:w="766" w:type="pct"/>
          <w:trHeight w:val="288"/>
        </w:trPr>
        <w:tc>
          <w:tcPr>
            <w:tcW w:w="709" w:type="pct"/>
          </w:tcPr>
          <w:p w14:paraId="217A7F15" w14:textId="77777777" w:rsidR="00FC292F" w:rsidRPr="001A404F" w:rsidRDefault="00FC292F" w:rsidP="00046631">
            <w:pPr>
              <w:contextualSpacing/>
              <w:jc w:val="both"/>
              <w:rPr>
                <w:rFonts w:ascii="Centaur" w:hAnsi="Centaur" w:cs="Microsoft Uighur"/>
              </w:rPr>
            </w:pPr>
            <w:r w:rsidRPr="001A404F">
              <w:rPr>
                <w:rFonts w:ascii="Centaur" w:hAnsi="Centaur" w:cs="Microsoft Uighur"/>
              </w:rPr>
              <w:t>46. Revenue under performance due to leakages and loopholes, among others</w:t>
            </w:r>
          </w:p>
        </w:tc>
        <w:tc>
          <w:tcPr>
            <w:tcW w:w="607" w:type="pct"/>
          </w:tcPr>
          <w:p w14:paraId="736A005F"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Enhance revenue mobilization </w:t>
            </w:r>
          </w:p>
        </w:tc>
        <w:tc>
          <w:tcPr>
            <w:tcW w:w="1001" w:type="pct"/>
          </w:tcPr>
          <w:p w14:paraId="449D421C"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PPPs in IGF mobilization</w:t>
            </w:r>
          </w:p>
          <w:p w14:paraId="5FFE00EA"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automation of revenue mobilization and collection </w:t>
            </w:r>
          </w:p>
        </w:tc>
        <w:tc>
          <w:tcPr>
            <w:tcW w:w="652" w:type="pct"/>
            <w:gridSpan w:val="2"/>
          </w:tcPr>
          <w:p w14:paraId="2E75FB8F" w14:textId="77777777" w:rsidR="00FC292F" w:rsidRPr="001A404F" w:rsidRDefault="00FC292F" w:rsidP="00046631">
            <w:pPr>
              <w:pStyle w:val="NoSpacing"/>
              <w:rPr>
                <w:rFonts w:ascii="Centaur" w:hAnsi="Centaur" w:cs="Microsoft Uighur"/>
              </w:rPr>
            </w:pPr>
            <w:r w:rsidRPr="001A404F">
              <w:rPr>
                <w:rFonts w:ascii="Centaur" w:hAnsi="Centaur" w:cs="Microsoft Uighur"/>
              </w:rPr>
              <w:t>Ensure improved fiscal</w:t>
            </w:r>
          </w:p>
          <w:p w14:paraId="7F405BA9" w14:textId="77777777" w:rsidR="00FC292F" w:rsidRPr="001A404F" w:rsidRDefault="00FC292F" w:rsidP="00046631">
            <w:pPr>
              <w:pStyle w:val="NoSpacing"/>
              <w:rPr>
                <w:rFonts w:ascii="Centaur" w:hAnsi="Centaur" w:cs="Microsoft Uighur"/>
              </w:rPr>
            </w:pPr>
            <w:r w:rsidRPr="001A404F">
              <w:rPr>
                <w:rFonts w:ascii="Centaur" w:hAnsi="Centaur" w:cs="Microsoft Uighur"/>
              </w:rPr>
              <w:t>performance and</w:t>
            </w:r>
          </w:p>
          <w:p w14:paraId="630963DE" w14:textId="77777777" w:rsidR="00FC292F" w:rsidRPr="001A404F" w:rsidRDefault="00FC292F" w:rsidP="00046631">
            <w:pPr>
              <w:pStyle w:val="NoSpacing"/>
              <w:rPr>
                <w:rFonts w:ascii="Centaur" w:hAnsi="Centaur" w:cs="Microsoft Uighur"/>
              </w:rPr>
            </w:pPr>
            <w:r w:rsidRPr="001A404F">
              <w:rPr>
                <w:rFonts w:ascii="Centaur" w:hAnsi="Centaur" w:cs="Microsoft Uighur"/>
              </w:rPr>
              <w:t>sustainability</w:t>
            </w:r>
          </w:p>
        </w:tc>
        <w:tc>
          <w:tcPr>
            <w:tcW w:w="818" w:type="pct"/>
            <w:gridSpan w:val="2"/>
          </w:tcPr>
          <w:p w14:paraId="7A49370D"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revenue institutions and administration to eliminate revenue leakages</w:t>
            </w:r>
          </w:p>
          <w:p w14:paraId="65D1F424" w14:textId="77777777" w:rsidR="00FC292F" w:rsidRPr="001A404F" w:rsidRDefault="00FC292F" w:rsidP="00046631">
            <w:pPr>
              <w:pStyle w:val="NoSpacing"/>
              <w:rPr>
                <w:rFonts w:ascii="Centaur" w:hAnsi="Centaur" w:cs="Microsoft Uighur"/>
              </w:rPr>
            </w:pPr>
            <w:r w:rsidRPr="001A404F">
              <w:rPr>
                <w:rFonts w:ascii="Centaur" w:hAnsi="Centaur" w:cs="Microsoft Uighur"/>
              </w:rPr>
              <w:t>and diversify revenue sources (SDG Target 16.6, SDG Targets 16.5, 16.6, 17.1, SDG</w:t>
            </w:r>
          </w:p>
          <w:p w14:paraId="4290042F" w14:textId="77777777" w:rsidR="00FC292F" w:rsidRPr="001A404F" w:rsidRDefault="00FC292F" w:rsidP="00046631">
            <w:pPr>
              <w:pStyle w:val="NoSpacing"/>
              <w:rPr>
                <w:rFonts w:ascii="Centaur" w:hAnsi="Centaur" w:cs="Microsoft Uighur"/>
              </w:rPr>
            </w:pPr>
            <w:r w:rsidRPr="001A404F">
              <w:rPr>
                <w:rFonts w:ascii="Centaur" w:hAnsi="Centaur" w:cs="Microsoft Uighur"/>
              </w:rPr>
              <w:t>Targets 17.1, 17.3)</w:t>
            </w:r>
          </w:p>
        </w:tc>
        <w:tc>
          <w:tcPr>
            <w:tcW w:w="447" w:type="pct"/>
          </w:tcPr>
          <w:p w14:paraId="29FD69A0" w14:textId="77777777" w:rsidR="00FC292F" w:rsidRPr="001A404F" w:rsidRDefault="00FC292F" w:rsidP="00046631">
            <w:pPr>
              <w:pStyle w:val="NoSpacing"/>
              <w:rPr>
                <w:rFonts w:ascii="Centaur" w:hAnsi="Centaur" w:cs="Microsoft Uighur"/>
              </w:rPr>
            </w:pPr>
            <w:r w:rsidRPr="001A404F">
              <w:rPr>
                <w:rFonts w:ascii="Centaur" w:hAnsi="Centaur" w:cs="Microsoft Uighur"/>
              </w:rPr>
              <w:t>SDG 8, 9, 10,</w:t>
            </w:r>
          </w:p>
          <w:p w14:paraId="79C9DDD6" w14:textId="77777777" w:rsidR="00FC292F" w:rsidRPr="001A404F" w:rsidRDefault="00FC292F" w:rsidP="00046631">
            <w:pPr>
              <w:pStyle w:val="NoSpacing"/>
              <w:rPr>
                <w:rFonts w:ascii="Centaur" w:hAnsi="Centaur" w:cs="Microsoft Uighur"/>
              </w:rPr>
            </w:pPr>
            <w:r w:rsidRPr="001A404F">
              <w:rPr>
                <w:rFonts w:ascii="Centaur" w:hAnsi="Centaur" w:cs="Microsoft Uighur"/>
              </w:rPr>
              <w:t>16, 17</w:t>
            </w:r>
          </w:p>
          <w:p w14:paraId="50505C38" w14:textId="77777777" w:rsidR="00FC292F" w:rsidRPr="001A404F" w:rsidRDefault="00FC292F" w:rsidP="00046631">
            <w:pPr>
              <w:pStyle w:val="NoSpacing"/>
              <w:rPr>
                <w:rFonts w:ascii="Centaur" w:hAnsi="Centaur" w:cs="Microsoft Uighur"/>
              </w:rPr>
            </w:pPr>
            <w:r w:rsidRPr="001A404F">
              <w:rPr>
                <w:rFonts w:ascii="Centaur" w:hAnsi="Centaur" w:cs="Microsoft Uighur"/>
              </w:rPr>
              <w:t>AU Goals 1, 4,</w:t>
            </w:r>
          </w:p>
          <w:p w14:paraId="35EEA563" w14:textId="77777777" w:rsidR="00FC292F" w:rsidRPr="001A404F" w:rsidRDefault="00FC292F" w:rsidP="00046631">
            <w:pPr>
              <w:pStyle w:val="NoSpacing"/>
              <w:rPr>
                <w:rFonts w:ascii="Centaur" w:hAnsi="Centaur" w:cs="Microsoft Uighur"/>
              </w:rPr>
            </w:pPr>
            <w:r w:rsidRPr="001A404F">
              <w:rPr>
                <w:rFonts w:ascii="Centaur" w:hAnsi="Centaur" w:cs="Microsoft Uighur"/>
              </w:rPr>
              <w:t>9, 20</w:t>
            </w:r>
          </w:p>
        </w:tc>
      </w:tr>
      <w:tr w:rsidR="00FC292F" w:rsidRPr="001A404F" w14:paraId="3A1AA0FF" w14:textId="77777777" w:rsidTr="00046631">
        <w:trPr>
          <w:gridAfter w:val="1"/>
          <w:wAfter w:w="766" w:type="pct"/>
          <w:trHeight w:val="288"/>
        </w:trPr>
        <w:tc>
          <w:tcPr>
            <w:tcW w:w="709" w:type="pct"/>
          </w:tcPr>
          <w:p w14:paraId="345365C6" w14:textId="77777777" w:rsidR="00FC292F" w:rsidRPr="001A404F" w:rsidRDefault="00FC292F" w:rsidP="00046631">
            <w:pPr>
              <w:jc w:val="both"/>
              <w:rPr>
                <w:rFonts w:ascii="Centaur" w:hAnsi="Centaur" w:cs="Microsoft Uighur"/>
              </w:rPr>
            </w:pPr>
            <w:r w:rsidRPr="001A404F">
              <w:rPr>
                <w:rFonts w:ascii="Centaur" w:hAnsi="Centaur" w:cs="Microsoft Uighur"/>
              </w:rPr>
              <w:lastRenderedPageBreak/>
              <w:t>47. Poor service delivery at the local level</w:t>
            </w:r>
          </w:p>
        </w:tc>
        <w:tc>
          <w:tcPr>
            <w:tcW w:w="607" w:type="pct"/>
          </w:tcPr>
          <w:p w14:paraId="7E74398A" w14:textId="77777777" w:rsidR="00FC292F" w:rsidRPr="001A404F" w:rsidRDefault="00FC292F" w:rsidP="00046631">
            <w:pPr>
              <w:pStyle w:val="NoSpacing"/>
              <w:rPr>
                <w:rFonts w:ascii="Centaur" w:hAnsi="Centaur" w:cs="Microsoft Uighur"/>
              </w:rPr>
            </w:pPr>
            <w:r w:rsidRPr="001A404F">
              <w:rPr>
                <w:rFonts w:ascii="Centaur" w:hAnsi="Centaur" w:cs="Microsoft Uighur"/>
              </w:rPr>
              <w:t>Position  the Assembly to effectively deliver on its mandate</w:t>
            </w:r>
          </w:p>
        </w:tc>
        <w:tc>
          <w:tcPr>
            <w:tcW w:w="1001" w:type="pct"/>
          </w:tcPr>
          <w:p w14:paraId="4BD05074"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Promote effective collaboration and cooperation with stakeholders at the local level</w:t>
            </w:r>
          </w:p>
        </w:tc>
        <w:tc>
          <w:tcPr>
            <w:tcW w:w="652" w:type="pct"/>
            <w:gridSpan w:val="2"/>
          </w:tcPr>
          <w:p w14:paraId="11AB4C95" w14:textId="77777777" w:rsidR="00FC292F" w:rsidRPr="001A404F" w:rsidRDefault="00FC292F" w:rsidP="00046631">
            <w:pPr>
              <w:pStyle w:val="NoSpacing"/>
              <w:rPr>
                <w:rFonts w:ascii="Centaur" w:hAnsi="Centaur" w:cs="Microsoft Uighur"/>
              </w:rPr>
            </w:pPr>
            <w:r w:rsidRPr="001A404F">
              <w:rPr>
                <w:rFonts w:ascii="Centaur" w:hAnsi="Centaur" w:cs="Microsoft Uighur"/>
              </w:rPr>
              <w:t>Deepen political and</w:t>
            </w:r>
          </w:p>
          <w:p w14:paraId="73A5ACD1" w14:textId="77777777" w:rsidR="00FC292F" w:rsidRPr="001A404F" w:rsidRDefault="00FC292F" w:rsidP="00046631">
            <w:pPr>
              <w:pStyle w:val="NoSpacing"/>
              <w:rPr>
                <w:rFonts w:ascii="Centaur" w:hAnsi="Centaur" w:cs="Microsoft Uighur"/>
              </w:rPr>
            </w:pPr>
            <w:r w:rsidRPr="001A404F">
              <w:rPr>
                <w:rFonts w:ascii="Centaur" w:hAnsi="Centaur" w:cs="Microsoft Uighur"/>
              </w:rPr>
              <w:t>administrative</w:t>
            </w:r>
          </w:p>
          <w:p w14:paraId="35E3D31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decentralization</w:t>
            </w:r>
          </w:p>
        </w:tc>
        <w:tc>
          <w:tcPr>
            <w:tcW w:w="818" w:type="pct"/>
            <w:gridSpan w:val="2"/>
          </w:tcPr>
          <w:p w14:paraId="00255134"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service delivery at MMDA level (SDG Targets 16.6, 16.a; ECOWAS</w:t>
            </w:r>
          </w:p>
          <w:p w14:paraId="32A8EE7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Protocol Art. Art. 23)</w:t>
            </w:r>
          </w:p>
        </w:tc>
        <w:tc>
          <w:tcPr>
            <w:tcW w:w="447" w:type="pct"/>
          </w:tcPr>
          <w:p w14:paraId="15D02186" w14:textId="77777777" w:rsidR="00FC292F" w:rsidRPr="001A404F" w:rsidRDefault="00FC292F" w:rsidP="00046631">
            <w:pPr>
              <w:pStyle w:val="NoSpacing"/>
              <w:rPr>
                <w:rFonts w:ascii="Centaur" w:hAnsi="Centaur" w:cs="Microsoft Uighur"/>
              </w:rPr>
            </w:pPr>
            <w:r w:rsidRPr="001A404F">
              <w:rPr>
                <w:rFonts w:ascii="Centaur" w:hAnsi="Centaur" w:cs="Microsoft Uighur"/>
              </w:rPr>
              <w:t>SDG 16,17</w:t>
            </w:r>
          </w:p>
          <w:p w14:paraId="6CA2C394" w14:textId="77777777" w:rsidR="00FC292F" w:rsidRPr="001A404F" w:rsidRDefault="00FC292F" w:rsidP="00046631">
            <w:pPr>
              <w:pStyle w:val="NoSpacing"/>
              <w:rPr>
                <w:rFonts w:ascii="Centaur" w:hAnsi="Centaur" w:cs="Microsoft Uighur"/>
              </w:rPr>
            </w:pPr>
            <w:r w:rsidRPr="001A404F">
              <w:rPr>
                <w:rFonts w:ascii="Centaur" w:hAnsi="Centaur" w:cs="Microsoft Uighur"/>
              </w:rPr>
              <w:t>AU 11, 12,13</w:t>
            </w:r>
          </w:p>
          <w:p w14:paraId="3B3603EB" w14:textId="77777777" w:rsidR="00FC292F" w:rsidRPr="001A404F" w:rsidRDefault="00FC292F" w:rsidP="00046631">
            <w:pPr>
              <w:pStyle w:val="NoSpacing"/>
              <w:rPr>
                <w:rFonts w:ascii="Centaur" w:hAnsi="Centaur" w:cs="Microsoft Uighur"/>
              </w:rPr>
            </w:pPr>
            <w:r w:rsidRPr="001A404F">
              <w:rPr>
                <w:rFonts w:ascii="Centaur" w:hAnsi="Centaur" w:cs="Microsoft Uighur"/>
              </w:rPr>
              <w:t>ECOWAS BB2 (3,</w:t>
            </w:r>
          </w:p>
          <w:p w14:paraId="224131A7"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8)</w:t>
            </w:r>
          </w:p>
        </w:tc>
      </w:tr>
      <w:tr w:rsidR="00FC292F" w:rsidRPr="001A404F" w14:paraId="26D56AC3" w14:textId="77777777" w:rsidTr="00046631">
        <w:trPr>
          <w:gridAfter w:val="1"/>
          <w:wAfter w:w="766" w:type="pct"/>
          <w:trHeight w:val="288"/>
        </w:trPr>
        <w:tc>
          <w:tcPr>
            <w:tcW w:w="709" w:type="pct"/>
          </w:tcPr>
          <w:p w14:paraId="2A9F1B7F" w14:textId="77777777" w:rsidR="00FC292F" w:rsidRPr="001A404F" w:rsidRDefault="00FC292F" w:rsidP="00046631">
            <w:pPr>
              <w:jc w:val="both"/>
              <w:rPr>
                <w:rFonts w:ascii="Centaur" w:hAnsi="Centaur" w:cs="Microsoft Uighur"/>
              </w:rPr>
            </w:pPr>
            <w:r w:rsidRPr="001A404F">
              <w:rPr>
                <w:rFonts w:ascii="Centaur" w:hAnsi="Centaur" w:cs="Microsoft Uighur"/>
              </w:rPr>
              <w:t>48.Incidence of crime</w:t>
            </w:r>
          </w:p>
        </w:tc>
        <w:tc>
          <w:tcPr>
            <w:tcW w:w="607" w:type="pct"/>
          </w:tcPr>
          <w:p w14:paraId="34EEAE34" w14:textId="77777777" w:rsidR="00FC292F" w:rsidRPr="001A404F" w:rsidRDefault="00FC292F" w:rsidP="00046631">
            <w:pPr>
              <w:pStyle w:val="NoSpacing"/>
              <w:rPr>
                <w:rFonts w:ascii="Centaur" w:hAnsi="Centaur" w:cs="Microsoft Uighur"/>
              </w:rPr>
            </w:pPr>
            <w:r w:rsidRPr="001A404F">
              <w:rPr>
                <w:rFonts w:ascii="Centaur" w:hAnsi="Centaur" w:cs="Microsoft Uighur"/>
              </w:rPr>
              <w:t>Ensure public safety</w:t>
            </w:r>
          </w:p>
        </w:tc>
        <w:tc>
          <w:tcPr>
            <w:tcW w:w="1001" w:type="pct"/>
          </w:tcPr>
          <w:p w14:paraId="439DDD47" w14:textId="77777777" w:rsidR="00FC292F" w:rsidRPr="001A404F" w:rsidRDefault="00FC292F" w:rsidP="00AF25D9">
            <w:pPr>
              <w:widowControl w:val="0"/>
              <w:numPr>
                <w:ilvl w:val="0"/>
                <w:numId w:val="17"/>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Intensify security operations</w:t>
            </w:r>
          </w:p>
        </w:tc>
        <w:tc>
          <w:tcPr>
            <w:tcW w:w="652" w:type="pct"/>
            <w:gridSpan w:val="2"/>
          </w:tcPr>
          <w:p w14:paraId="1A3EC53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Enhance public safety</w:t>
            </w:r>
          </w:p>
        </w:tc>
        <w:tc>
          <w:tcPr>
            <w:tcW w:w="818" w:type="pct"/>
            <w:gridSpan w:val="2"/>
          </w:tcPr>
          <w:p w14:paraId="752068FA"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security awareness of the various communities (SDG Targets 16.1,</w:t>
            </w:r>
          </w:p>
          <w:p w14:paraId="7768402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16.7, ECOWAS Protocol Art.22 (1) (2))</w:t>
            </w:r>
          </w:p>
        </w:tc>
        <w:tc>
          <w:tcPr>
            <w:tcW w:w="447" w:type="pct"/>
          </w:tcPr>
          <w:p w14:paraId="7571B90F" w14:textId="77777777" w:rsidR="00FC292F" w:rsidRPr="001A404F" w:rsidRDefault="00FC292F" w:rsidP="00046631">
            <w:pPr>
              <w:pStyle w:val="NoSpacing"/>
              <w:rPr>
                <w:rFonts w:ascii="Centaur" w:hAnsi="Centaur" w:cs="Microsoft Uighur"/>
                <w:lang w:eastAsia="en-GB"/>
              </w:rPr>
            </w:pPr>
          </w:p>
        </w:tc>
      </w:tr>
      <w:tr w:rsidR="00FC292F" w:rsidRPr="001A404F" w14:paraId="000D307B" w14:textId="77777777" w:rsidTr="00046631">
        <w:trPr>
          <w:gridAfter w:val="1"/>
          <w:wAfter w:w="766" w:type="pct"/>
          <w:trHeight w:val="288"/>
        </w:trPr>
        <w:tc>
          <w:tcPr>
            <w:tcW w:w="709" w:type="pct"/>
          </w:tcPr>
          <w:p w14:paraId="646D8D7C" w14:textId="77777777" w:rsidR="00FC292F" w:rsidRPr="001A404F" w:rsidRDefault="00FC292F" w:rsidP="00046631">
            <w:pPr>
              <w:jc w:val="both"/>
              <w:rPr>
                <w:rFonts w:ascii="Centaur" w:hAnsi="Centaur" w:cs="Microsoft Uighur"/>
              </w:rPr>
            </w:pPr>
            <w:r w:rsidRPr="001A404F">
              <w:rPr>
                <w:rFonts w:ascii="Centaur" w:hAnsi="Centaur" w:cs="Microsoft Uighur"/>
              </w:rPr>
              <w:t>49.Limited participation of the youth in politics and electoral process</w:t>
            </w:r>
          </w:p>
        </w:tc>
        <w:tc>
          <w:tcPr>
            <w:tcW w:w="607" w:type="pct"/>
          </w:tcPr>
          <w:p w14:paraId="59D9B54C"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Promote youth participation in politics, electoral democracy, and governance  </w:t>
            </w:r>
          </w:p>
        </w:tc>
        <w:tc>
          <w:tcPr>
            <w:tcW w:w="1001" w:type="pct"/>
          </w:tcPr>
          <w:p w14:paraId="100D09FE" w14:textId="77777777" w:rsidR="00FC292F" w:rsidRPr="001A404F" w:rsidRDefault="00FC292F" w:rsidP="00AF25D9">
            <w:pPr>
              <w:widowControl w:val="0"/>
              <w:numPr>
                <w:ilvl w:val="0"/>
                <w:numId w:val="17"/>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Promote effective participation of the youth in local governance </w:t>
            </w:r>
          </w:p>
        </w:tc>
        <w:tc>
          <w:tcPr>
            <w:tcW w:w="652" w:type="pct"/>
            <w:gridSpan w:val="2"/>
          </w:tcPr>
          <w:p w14:paraId="5F44FF88"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popular</w:t>
            </w:r>
          </w:p>
          <w:p w14:paraId="750BEF5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participation</w:t>
            </w:r>
          </w:p>
        </w:tc>
        <w:tc>
          <w:tcPr>
            <w:tcW w:w="818" w:type="pct"/>
            <w:gridSpan w:val="2"/>
          </w:tcPr>
          <w:p w14:paraId="65E94B12"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the People’s Assembly concept to encourage citizens to</w:t>
            </w:r>
          </w:p>
          <w:p w14:paraId="41F1DE8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participate in governance (SDG Target 16.7).</w:t>
            </w:r>
          </w:p>
        </w:tc>
        <w:tc>
          <w:tcPr>
            <w:tcW w:w="447" w:type="pct"/>
          </w:tcPr>
          <w:p w14:paraId="76F3F8CD" w14:textId="77777777" w:rsidR="00FC292F" w:rsidRPr="001A404F" w:rsidRDefault="00FC292F" w:rsidP="00046631">
            <w:pPr>
              <w:pStyle w:val="NoSpacing"/>
              <w:rPr>
                <w:rFonts w:ascii="Centaur" w:hAnsi="Centaur" w:cs="Microsoft Uighur"/>
              </w:rPr>
            </w:pPr>
            <w:r w:rsidRPr="001A404F">
              <w:rPr>
                <w:rFonts w:ascii="Centaur" w:hAnsi="Centaur" w:cs="Microsoft Uighur"/>
              </w:rPr>
              <w:t>ECOWAS BB2</w:t>
            </w:r>
          </w:p>
          <w:p w14:paraId="089CBD0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(8)</w:t>
            </w:r>
          </w:p>
        </w:tc>
      </w:tr>
      <w:tr w:rsidR="00FC292F" w:rsidRPr="001A404F" w14:paraId="68754E82" w14:textId="77777777" w:rsidTr="00046631">
        <w:trPr>
          <w:gridAfter w:val="1"/>
          <w:wAfter w:w="766" w:type="pct"/>
          <w:trHeight w:val="288"/>
        </w:trPr>
        <w:tc>
          <w:tcPr>
            <w:tcW w:w="709" w:type="pct"/>
          </w:tcPr>
          <w:p w14:paraId="15099E3A" w14:textId="77777777" w:rsidR="00FC292F" w:rsidRPr="001A404F" w:rsidRDefault="00FC292F" w:rsidP="00046631">
            <w:pPr>
              <w:jc w:val="both"/>
              <w:rPr>
                <w:rFonts w:ascii="Centaur" w:hAnsi="Centaur" w:cs="Microsoft Uighur"/>
              </w:rPr>
            </w:pPr>
            <w:r w:rsidRPr="001A404F">
              <w:rPr>
                <w:rFonts w:ascii="Centaur" w:hAnsi="Centaur" w:cs="Microsoft Uighur"/>
              </w:rPr>
              <w:t>50.Inadequacy of and delays in central government transfers</w:t>
            </w:r>
          </w:p>
        </w:tc>
        <w:tc>
          <w:tcPr>
            <w:tcW w:w="607" w:type="pct"/>
          </w:tcPr>
          <w:p w14:paraId="2D07CBBF"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fiscal decentralization</w:t>
            </w:r>
          </w:p>
        </w:tc>
        <w:tc>
          <w:tcPr>
            <w:tcW w:w="1001" w:type="pct"/>
          </w:tcPr>
          <w:p w14:paraId="1F203A1F"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PPPs in IGF mobilization</w:t>
            </w:r>
          </w:p>
        </w:tc>
        <w:tc>
          <w:tcPr>
            <w:tcW w:w="652" w:type="pct"/>
            <w:gridSpan w:val="2"/>
          </w:tcPr>
          <w:p w14:paraId="32626F76"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fiscal</w:t>
            </w:r>
          </w:p>
          <w:p w14:paraId="055ABE3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decentralization</w:t>
            </w:r>
          </w:p>
        </w:tc>
        <w:tc>
          <w:tcPr>
            <w:tcW w:w="818" w:type="pct"/>
            <w:gridSpan w:val="2"/>
          </w:tcPr>
          <w:p w14:paraId="053EF36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Strengthen PPPs in IGF mobilisation (SDG Targets 17.16, 17.17)</w:t>
            </w:r>
          </w:p>
        </w:tc>
        <w:tc>
          <w:tcPr>
            <w:tcW w:w="447" w:type="pct"/>
          </w:tcPr>
          <w:p w14:paraId="5B0BB611" w14:textId="77777777" w:rsidR="00FC292F" w:rsidRPr="001A404F" w:rsidRDefault="00FC292F" w:rsidP="00046631">
            <w:pPr>
              <w:pStyle w:val="NoSpacing"/>
              <w:rPr>
                <w:rFonts w:ascii="Centaur" w:hAnsi="Centaur" w:cs="Microsoft Uighur"/>
              </w:rPr>
            </w:pPr>
            <w:r w:rsidRPr="001A404F">
              <w:rPr>
                <w:rFonts w:ascii="Centaur" w:hAnsi="Centaur" w:cs="Microsoft Uighur"/>
              </w:rPr>
              <w:t>SDG 16, 17</w:t>
            </w:r>
          </w:p>
          <w:p w14:paraId="6B547E3E" w14:textId="77777777" w:rsidR="00FC292F" w:rsidRPr="001A404F" w:rsidRDefault="00FC292F" w:rsidP="00046631">
            <w:pPr>
              <w:pStyle w:val="NoSpacing"/>
              <w:rPr>
                <w:rFonts w:ascii="Centaur" w:hAnsi="Centaur" w:cs="Microsoft Uighur"/>
              </w:rPr>
            </w:pPr>
            <w:r w:rsidRPr="001A404F">
              <w:rPr>
                <w:rFonts w:ascii="Centaur" w:hAnsi="Centaur" w:cs="Microsoft Uighur"/>
              </w:rPr>
              <w:t>AU 11,12, 20</w:t>
            </w:r>
          </w:p>
          <w:p w14:paraId="237C091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ECOWAS BB2 (8)</w:t>
            </w:r>
          </w:p>
        </w:tc>
      </w:tr>
      <w:tr w:rsidR="00FC292F" w:rsidRPr="001A404F" w14:paraId="1804F6E1" w14:textId="77777777" w:rsidTr="00046631">
        <w:trPr>
          <w:gridAfter w:val="1"/>
          <w:wAfter w:w="766" w:type="pct"/>
          <w:trHeight w:val="288"/>
        </w:trPr>
        <w:tc>
          <w:tcPr>
            <w:tcW w:w="709" w:type="pct"/>
          </w:tcPr>
          <w:p w14:paraId="7751AFEF" w14:textId="77777777" w:rsidR="00FC292F" w:rsidRPr="001A404F" w:rsidRDefault="00FC292F" w:rsidP="00046631">
            <w:pPr>
              <w:jc w:val="both"/>
              <w:rPr>
                <w:rFonts w:ascii="Centaur" w:hAnsi="Centaur" w:cs="Microsoft Uighur"/>
              </w:rPr>
            </w:pPr>
            <w:r w:rsidRPr="001A404F">
              <w:rPr>
                <w:rFonts w:ascii="Centaur" w:hAnsi="Centaur" w:cs="Microsoft Uighur"/>
              </w:rPr>
              <w:t>51.Inadequate street lights</w:t>
            </w:r>
          </w:p>
        </w:tc>
        <w:tc>
          <w:tcPr>
            <w:tcW w:w="607" w:type="pct"/>
          </w:tcPr>
          <w:p w14:paraId="13D75472"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safety and security</w:t>
            </w:r>
          </w:p>
        </w:tc>
        <w:tc>
          <w:tcPr>
            <w:tcW w:w="1001" w:type="pct"/>
          </w:tcPr>
          <w:p w14:paraId="46CF4D30"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Improve street lighting</w:t>
            </w:r>
          </w:p>
        </w:tc>
        <w:tc>
          <w:tcPr>
            <w:tcW w:w="652" w:type="pct"/>
            <w:gridSpan w:val="2"/>
          </w:tcPr>
          <w:p w14:paraId="19D117FC"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safety and</w:t>
            </w:r>
          </w:p>
          <w:p w14:paraId="0591E775" w14:textId="77777777" w:rsidR="00FC292F" w:rsidRPr="001A404F" w:rsidRDefault="00FC292F" w:rsidP="00046631">
            <w:pPr>
              <w:pStyle w:val="NoSpacing"/>
              <w:rPr>
                <w:rFonts w:ascii="Centaur" w:hAnsi="Centaur" w:cs="Microsoft Uighur"/>
              </w:rPr>
            </w:pPr>
            <w:r w:rsidRPr="001A404F">
              <w:rPr>
                <w:rFonts w:ascii="Centaur" w:hAnsi="Centaur" w:cs="Microsoft Uighur"/>
              </w:rPr>
              <w:t>security for all</w:t>
            </w:r>
          </w:p>
          <w:p w14:paraId="49691CDD" w14:textId="77777777" w:rsidR="00FC292F" w:rsidRPr="001A404F" w:rsidRDefault="00FC292F" w:rsidP="00046631">
            <w:pPr>
              <w:pStyle w:val="NoSpacing"/>
              <w:rPr>
                <w:rFonts w:ascii="Centaur" w:hAnsi="Centaur" w:cs="Microsoft Uighur"/>
              </w:rPr>
            </w:pPr>
            <w:r w:rsidRPr="001A404F">
              <w:rPr>
                <w:rFonts w:ascii="Centaur" w:hAnsi="Centaur" w:cs="Microsoft Uighur"/>
              </w:rPr>
              <w:t>categories of road</w:t>
            </w:r>
          </w:p>
          <w:p w14:paraId="60852E5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Users</w:t>
            </w:r>
          </w:p>
        </w:tc>
        <w:tc>
          <w:tcPr>
            <w:tcW w:w="818" w:type="pct"/>
            <w:gridSpan w:val="2"/>
          </w:tcPr>
          <w:p w14:paraId="704E9FB5"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road furniture (street lighting, road markings and road signage</w:t>
            </w:r>
          </w:p>
          <w:p w14:paraId="1351CB2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etc.)</w:t>
            </w:r>
          </w:p>
        </w:tc>
        <w:tc>
          <w:tcPr>
            <w:tcW w:w="447" w:type="pct"/>
          </w:tcPr>
          <w:p w14:paraId="43EA8BE0" w14:textId="77777777" w:rsidR="00FC292F" w:rsidRPr="001A404F" w:rsidRDefault="00FC292F" w:rsidP="00046631">
            <w:pPr>
              <w:pStyle w:val="NoSpacing"/>
              <w:rPr>
                <w:rFonts w:ascii="Centaur" w:hAnsi="Centaur" w:cs="Microsoft Uighur"/>
                <w:lang w:eastAsia="en-GB"/>
              </w:rPr>
            </w:pPr>
          </w:p>
        </w:tc>
      </w:tr>
      <w:tr w:rsidR="00FC292F" w:rsidRPr="001A404F" w14:paraId="2121D40A" w14:textId="77777777" w:rsidTr="00046631">
        <w:trPr>
          <w:gridAfter w:val="1"/>
          <w:wAfter w:w="766" w:type="pct"/>
          <w:trHeight w:val="288"/>
        </w:trPr>
        <w:tc>
          <w:tcPr>
            <w:tcW w:w="709" w:type="pct"/>
          </w:tcPr>
          <w:p w14:paraId="117FDBCD" w14:textId="77777777" w:rsidR="00FC292F" w:rsidRPr="001A404F" w:rsidRDefault="00FC292F" w:rsidP="00046631">
            <w:pPr>
              <w:widowControl w:val="0"/>
              <w:autoSpaceDE w:val="0"/>
              <w:autoSpaceDN w:val="0"/>
              <w:contextualSpacing/>
              <w:rPr>
                <w:rFonts w:ascii="Centaur" w:hAnsi="Centaur" w:cs="Microsoft Uighur"/>
                <w:b/>
              </w:rPr>
            </w:pPr>
          </w:p>
        </w:tc>
        <w:tc>
          <w:tcPr>
            <w:tcW w:w="607" w:type="pct"/>
          </w:tcPr>
          <w:p w14:paraId="711FF494" w14:textId="77777777" w:rsidR="00FC292F" w:rsidRPr="001A404F" w:rsidRDefault="00FC292F" w:rsidP="00046631">
            <w:pPr>
              <w:widowControl w:val="0"/>
              <w:autoSpaceDE w:val="0"/>
              <w:autoSpaceDN w:val="0"/>
              <w:contextualSpacing/>
              <w:rPr>
                <w:rFonts w:ascii="Centaur" w:hAnsi="Centaur" w:cs="Microsoft Uighur"/>
                <w:b/>
              </w:rPr>
            </w:pPr>
          </w:p>
        </w:tc>
        <w:tc>
          <w:tcPr>
            <w:tcW w:w="2918" w:type="pct"/>
            <w:gridSpan w:val="6"/>
          </w:tcPr>
          <w:p w14:paraId="71F6B8F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Goal : Safe, healthy  and resilient communities</w:t>
            </w:r>
          </w:p>
        </w:tc>
      </w:tr>
      <w:tr w:rsidR="00FC292F" w:rsidRPr="001A404F" w14:paraId="46D337A8" w14:textId="77777777" w:rsidTr="00046631">
        <w:trPr>
          <w:gridAfter w:val="1"/>
          <w:wAfter w:w="766" w:type="pct"/>
          <w:trHeight w:val="288"/>
        </w:trPr>
        <w:tc>
          <w:tcPr>
            <w:tcW w:w="709" w:type="pct"/>
          </w:tcPr>
          <w:p w14:paraId="29D0390F" w14:textId="77777777" w:rsidR="00FC292F" w:rsidRPr="001A404F" w:rsidRDefault="00FC292F" w:rsidP="00046631">
            <w:pPr>
              <w:pStyle w:val="NoSpacing"/>
              <w:rPr>
                <w:rFonts w:ascii="Centaur" w:hAnsi="Centaur" w:cs="Microsoft Uighur"/>
              </w:rPr>
            </w:pPr>
            <w:r w:rsidRPr="001A404F">
              <w:rPr>
                <w:rFonts w:ascii="Centaur" w:hAnsi="Centaur" w:cs="Microsoft Uighur"/>
              </w:rPr>
              <w:t>Incidence of natural disaster</w:t>
            </w:r>
          </w:p>
        </w:tc>
        <w:tc>
          <w:tcPr>
            <w:tcW w:w="607" w:type="pct"/>
          </w:tcPr>
          <w:p w14:paraId="3429BB7B"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the capacity of the Assembly to prepare and respond to disasters and emergency</w:t>
            </w:r>
          </w:p>
          <w:p w14:paraId="400A3F04" w14:textId="77777777" w:rsidR="00FC292F" w:rsidRPr="001A404F" w:rsidRDefault="00FC292F" w:rsidP="00046631">
            <w:pPr>
              <w:pStyle w:val="NoSpacing"/>
              <w:rPr>
                <w:rFonts w:ascii="Centaur" w:hAnsi="Centaur" w:cs="Microsoft Uighur"/>
              </w:rPr>
            </w:pPr>
          </w:p>
        </w:tc>
        <w:tc>
          <w:tcPr>
            <w:tcW w:w="1001" w:type="pct"/>
          </w:tcPr>
          <w:p w14:paraId="6420546B" w14:textId="77777777" w:rsidR="00FC292F" w:rsidRPr="001A404F" w:rsidRDefault="00FC292F" w:rsidP="00AF25D9">
            <w:pPr>
              <w:pStyle w:val="ListParagraph"/>
              <w:numPr>
                <w:ilvl w:val="0"/>
                <w:numId w:val="25"/>
              </w:numPr>
              <w:spacing w:before="240" w:line="360" w:lineRule="auto"/>
              <w:jc w:val="both"/>
              <w:rPr>
                <w:rFonts w:ascii="Centaur" w:hAnsi="Centaur" w:cs="Microsoft Uighur"/>
                <w:bCs/>
              </w:rPr>
            </w:pPr>
            <w:r w:rsidRPr="001A404F">
              <w:rPr>
                <w:rFonts w:ascii="Centaur" w:hAnsi="Centaur" w:cs="Microsoft Uighur"/>
                <w:bCs/>
              </w:rPr>
              <w:t>Support the development and Implementation of national and local plans to make cities and communities resilient.</w:t>
            </w:r>
          </w:p>
          <w:p w14:paraId="47537027" w14:textId="77777777" w:rsidR="00FC292F" w:rsidRPr="001A404F" w:rsidRDefault="00FC292F" w:rsidP="00AF25D9">
            <w:pPr>
              <w:pStyle w:val="ListParagraph"/>
              <w:numPr>
                <w:ilvl w:val="0"/>
                <w:numId w:val="25"/>
              </w:numPr>
              <w:spacing w:before="240" w:line="360" w:lineRule="auto"/>
              <w:jc w:val="both"/>
              <w:rPr>
                <w:rFonts w:ascii="Centaur" w:hAnsi="Centaur" w:cs="Microsoft Uighur"/>
                <w:bCs/>
              </w:rPr>
            </w:pPr>
            <w:r w:rsidRPr="001A404F">
              <w:rPr>
                <w:rFonts w:ascii="Centaur" w:hAnsi="Centaur" w:cs="Microsoft Uighur"/>
                <w:bCs/>
              </w:rPr>
              <w:lastRenderedPageBreak/>
              <w:t>Strengthen capacity of the Assembly to respond to disasters effectively.</w:t>
            </w:r>
          </w:p>
          <w:p w14:paraId="6702557E" w14:textId="77777777" w:rsidR="00FC292F" w:rsidRPr="001A404F" w:rsidRDefault="00FC292F" w:rsidP="00AF25D9">
            <w:pPr>
              <w:pStyle w:val="ListParagraph"/>
              <w:numPr>
                <w:ilvl w:val="0"/>
                <w:numId w:val="25"/>
              </w:numPr>
              <w:spacing w:before="240" w:line="360" w:lineRule="auto"/>
              <w:jc w:val="both"/>
              <w:rPr>
                <w:rFonts w:ascii="Centaur" w:hAnsi="Centaur" w:cs="Microsoft Uighur"/>
                <w:bCs/>
              </w:rPr>
            </w:pPr>
            <w:r w:rsidRPr="001A404F">
              <w:rPr>
                <w:rFonts w:ascii="Centaur" w:hAnsi="Centaur" w:cs="Microsoft Uighur"/>
                <w:bCs/>
              </w:rPr>
              <w:t>Develop monitoring mechanism for disaster prevention and mitigation plan.</w:t>
            </w:r>
          </w:p>
          <w:p w14:paraId="5F96ADFF" w14:textId="77777777" w:rsidR="00FC292F" w:rsidRPr="001A404F" w:rsidRDefault="00FC292F" w:rsidP="00AF25D9">
            <w:pPr>
              <w:pStyle w:val="ListParagraph"/>
              <w:numPr>
                <w:ilvl w:val="0"/>
                <w:numId w:val="25"/>
              </w:numPr>
              <w:spacing w:before="240" w:line="360" w:lineRule="auto"/>
              <w:jc w:val="both"/>
              <w:rPr>
                <w:rFonts w:ascii="Centaur" w:hAnsi="Centaur" w:cs="Microsoft Uighur"/>
                <w:bCs/>
              </w:rPr>
            </w:pPr>
            <w:r w:rsidRPr="001A404F">
              <w:rPr>
                <w:rFonts w:ascii="Centaur" w:hAnsi="Centaur" w:cs="Microsoft Uighur"/>
                <w:bCs/>
              </w:rPr>
              <w:t xml:space="preserve">Strengthen early warning and response mechanisms for disasters </w:t>
            </w:r>
          </w:p>
        </w:tc>
        <w:tc>
          <w:tcPr>
            <w:tcW w:w="652" w:type="pct"/>
            <w:gridSpan w:val="2"/>
          </w:tcPr>
          <w:p w14:paraId="329DE6B4"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Promote proactive</w:t>
            </w:r>
          </w:p>
          <w:p w14:paraId="6EA863C6" w14:textId="77777777" w:rsidR="00FC292F" w:rsidRPr="001A404F" w:rsidRDefault="00FC292F" w:rsidP="00046631">
            <w:pPr>
              <w:pStyle w:val="NoSpacing"/>
              <w:rPr>
                <w:rFonts w:ascii="Centaur" w:hAnsi="Centaur" w:cs="Microsoft Uighur"/>
              </w:rPr>
            </w:pPr>
            <w:r w:rsidRPr="001A404F">
              <w:rPr>
                <w:rFonts w:ascii="Centaur" w:hAnsi="Centaur" w:cs="Microsoft Uighur"/>
              </w:rPr>
              <w:t>planning and</w:t>
            </w:r>
          </w:p>
          <w:p w14:paraId="4D08A1B5"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implementation for</w:t>
            </w:r>
          </w:p>
          <w:p w14:paraId="5F30837B" w14:textId="77777777" w:rsidR="00FC292F" w:rsidRPr="001A404F" w:rsidRDefault="00FC292F" w:rsidP="00046631">
            <w:pPr>
              <w:pStyle w:val="NoSpacing"/>
              <w:rPr>
                <w:rFonts w:ascii="Centaur" w:hAnsi="Centaur" w:cs="Microsoft Uighur"/>
              </w:rPr>
            </w:pPr>
            <w:r w:rsidRPr="001A404F">
              <w:rPr>
                <w:rFonts w:ascii="Centaur" w:hAnsi="Centaur" w:cs="Microsoft Uighur"/>
              </w:rPr>
              <w:t>disaster prevention and</w:t>
            </w:r>
          </w:p>
          <w:p w14:paraId="6330E0A5"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mitigation</w:t>
            </w:r>
          </w:p>
        </w:tc>
        <w:tc>
          <w:tcPr>
            <w:tcW w:w="818" w:type="pct"/>
            <w:gridSpan w:val="2"/>
          </w:tcPr>
          <w:p w14:paraId="65270769"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Strengthen early warning and response mechanisms for disasters</w:t>
            </w:r>
          </w:p>
        </w:tc>
        <w:tc>
          <w:tcPr>
            <w:tcW w:w="447" w:type="pct"/>
          </w:tcPr>
          <w:p w14:paraId="25542F72" w14:textId="77777777" w:rsidR="00FC292F" w:rsidRPr="001A404F" w:rsidRDefault="00FC292F" w:rsidP="00046631">
            <w:pPr>
              <w:pStyle w:val="NoSpacing"/>
              <w:rPr>
                <w:rFonts w:ascii="Centaur" w:hAnsi="Centaur" w:cs="Microsoft Uighur"/>
              </w:rPr>
            </w:pPr>
            <w:r w:rsidRPr="001A404F">
              <w:rPr>
                <w:rFonts w:ascii="Centaur" w:hAnsi="Centaur" w:cs="Microsoft Uighur"/>
              </w:rPr>
              <w:t>Priority 1, 2 and 4 of</w:t>
            </w:r>
          </w:p>
          <w:p w14:paraId="29ACFC43" w14:textId="77777777" w:rsidR="00FC292F" w:rsidRPr="001A404F" w:rsidRDefault="00FC292F" w:rsidP="00046631">
            <w:pPr>
              <w:pStyle w:val="NoSpacing"/>
              <w:rPr>
                <w:rFonts w:ascii="Centaur" w:hAnsi="Centaur" w:cs="Microsoft Uighur"/>
              </w:rPr>
            </w:pPr>
            <w:r w:rsidRPr="001A404F">
              <w:rPr>
                <w:rFonts w:ascii="Centaur" w:hAnsi="Centaur" w:cs="Microsoft Uighur"/>
              </w:rPr>
              <w:t>Sendai Framework</w:t>
            </w:r>
          </w:p>
          <w:p w14:paraId="6C5653A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DRR and SDGs</w:t>
            </w:r>
          </w:p>
        </w:tc>
      </w:tr>
      <w:tr w:rsidR="00FC292F" w:rsidRPr="001A404F" w14:paraId="295FD5BE" w14:textId="77777777" w:rsidTr="00046631">
        <w:trPr>
          <w:gridAfter w:val="1"/>
          <w:wAfter w:w="766" w:type="pct"/>
          <w:trHeight w:val="288"/>
        </w:trPr>
        <w:tc>
          <w:tcPr>
            <w:tcW w:w="709" w:type="pct"/>
          </w:tcPr>
          <w:p w14:paraId="300AFEB9"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 xml:space="preserve">Inadequate knowledge on disasters </w:t>
            </w:r>
          </w:p>
          <w:p w14:paraId="30DADF1E" w14:textId="77777777" w:rsidR="00FC292F" w:rsidRPr="001A404F" w:rsidRDefault="00FC292F" w:rsidP="00046631">
            <w:pPr>
              <w:pStyle w:val="NoSpacing"/>
              <w:rPr>
                <w:rFonts w:ascii="Centaur" w:hAnsi="Centaur" w:cs="Microsoft Uighur"/>
              </w:rPr>
            </w:pPr>
          </w:p>
        </w:tc>
        <w:tc>
          <w:tcPr>
            <w:tcW w:w="607" w:type="pct"/>
          </w:tcPr>
          <w:p w14:paraId="57AE488E"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Enhance sensitization on disasters risk </w:t>
            </w:r>
          </w:p>
        </w:tc>
        <w:tc>
          <w:tcPr>
            <w:tcW w:w="1001" w:type="pct"/>
          </w:tcPr>
          <w:p w14:paraId="54225470" w14:textId="77777777" w:rsidR="00FC292F" w:rsidRPr="001A404F" w:rsidRDefault="00FC292F" w:rsidP="00AF25D9">
            <w:pPr>
              <w:widowControl w:val="0"/>
              <w:numPr>
                <w:ilvl w:val="0"/>
                <w:numId w:val="17"/>
              </w:numPr>
              <w:autoSpaceDE w:val="0"/>
              <w:autoSpaceDN w:val="0"/>
              <w:ind w:left="122" w:hanging="122"/>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Develop monitoring mechanism for disaster prevention and mitigation plan  </w:t>
            </w:r>
          </w:p>
        </w:tc>
        <w:tc>
          <w:tcPr>
            <w:tcW w:w="652" w:type="pct"/>
            <w:gridSpan w:val="2"/>
          </w:tcPr>
          <w:p w14:paraId="440E3942"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proactive</w:t>
            </w:r>
          </w:p>
          <w:p w14:paraId="70B77A61" w14:textId="77777777" w:rsidR="00FC292F" w:rsidRPr="001A404F" w:rsidRDefault="00FC292F" w:rsidP="00046631">
            <w:pPr>
              <w:pStyle w:val="NoSpacing"/>
              <w:rPr>
                <w:rFonts w:ascii="Centaur" w:hAnsi="Centaur" w:cs="Microsoft Uighur"/>
              </w:rPr>
            </w:pPr>
            <w:r w:rsidRPr="001A404F">
              <w:rPr>
                <w:rFonts w:ascii="Centaur" w:hAnsi="Centaur" w:cs="Microsoft Uighur"/>
              </w:rPr>
              <w:t>planning and</w:t>
            </w:r>
          </w:p>
          <w:p w14:paraId="49DEE089"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implementation for</w:t>
            </w:r>
          </w:p>
          <w:p w14:paraId="0658C702" w14:textId="77777777" w:rsidR="00FC292F" w:rsidRPr="001A404F" w:rsidRDefault="00FC292F" w:rsidP="00046631">
            <w:pPr>
              <w:pStyle w:val="NoSpacing"/>
              <w:rPr>
                <w:rFonts w:ascii="Centaur" w:hAnsi="Centaur" w:cs="Microsoft Uighur"/>
              </w:rPr>
            </w:pPr>
            <w:r w:rsidRPr="001A404F">
              <w:rPr>
                <w:rFonts w:ascii="Centaur" w:hAnsi="Centaur" w:cs="Microsoft Uighur"/>
              </w:rPr>
              <w:t>disaster prevention and</w:t>
            </w:r>
          </w:p>
          <w:p w14:paraId="16D74609"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mitigation</w:t>
            </w:r>
          </w:p>
        </w:tc>
        <w:tc>
          <w:tcPr>
            <w:tcW w:w="818" w:type="pct"/>
            <w:gridSpan w:val="2"/>
          </w:tcPr>
          <w:p w14:paraId="5BA6847C" w14:textId="77777777" w:rsidR="00FC292F" w:rsidRPr="001A404F" w:rsidRDefault="00FC292F" w:rsidP="00046631">
            <w:pPr>
              <w:pStyle w:val="NoSpacing"/>
              <w:rPr>
                <w:rFonts w:ascii="Centaur" w:hAnsi="Centaur" w:cs="Microsoft Uighur"/>
              </w:rPr>
            </w:pPr>
            <w:r w:rsidRPr="001A404F">
              <w:rPr>
                <w:rFonts w:ascii="Centaur" w:hAnsi="Centaur" w:cs="Microsoft Uighur"/>
              </w:rPr>
              <w:t>Support data gathering, preparation of hazards/ risk maps and</w:t>
            </w:r>
          </w:p>
          <w:p w14:paraId="1E35724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sensitization on natural hazards and human induced disasters</w:t>
            </w:r>
          </w:p>
        </w:tc>
        <w:tc>
          <w:tcPr>
            <w:tcW w:w="447" w:type="pct"/>
          </w:tcPr>
          <w:p w14:paraId="036CB5A1" w14:textId="77777777" w:rsidR="00FC292F" w:rsidRPr="001A404F" w:rsidRDefault="00FC292F" w:rsidP="00046631">
            <w:pPr>
              <w:pStyle w:val="NoSpacing"/>
              <w:rPr>
                <w:rFonts w:ascii="Centaur" w:hAnsi="Centaur" w:cs="Microsoft Uighur"/>
              </w:rPr>
            </w:pPr>
            <w:r w:rsidRPr="001A404F">
              <w:rPr>
                <w:rFonts w:ascii="Centaur" w:hAnsi="Centaur" w:cs="Microsoft Uighur"/>
              </w:rPr>
              <w:t>Priority 1, 2 and 4 of</w:t>
            </w:r>
          </w:p>
          <w:p w14:paraId="7C8093B0" w14:textId="77777777" w:rsidR="00FC292F" w:rsidRPr="001A404F" w:rsidRDefault="00FC292F" w:rsidP="00046631">
            <w:pPr>
              <w:pStyle w:val="NoSpacing"/>
              <w:rPr>
                <w:rFonts w:ascii="Centaur" w:hAnsi="Centaur" w:cs="Microsoft Uighur"/>
              </w:rPr>
            </w:pPr>
            <w:r w:rsidRPr="001A404F">
              <w:rPr>
                <w:rFonts w:ascii="Centaur" w:hAnsi="Centaur" w:cs="Microsoft Uighur"/>
              </w:rPr>
              <w:t>Sendai Framework</w:t>
            </w:r>
          </w:p>
          <w:p w14:paraId="6BAEBB99"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DRR and SDGs</w:t>
            </w:r>
          </w:p>
        </w:tc>
      </w:tr>
      <w:tr w:rsidR="00FC292F" w:rsidRPr="001A404F" w14:paraId="58E0C22D" w14:textId="77777777" w:rsidTr="00046631">
        <w:trPr>
          <w:gridAfter w:val="1"/>
          <w:wAfter w:w="766" w:type="pct"/>
          <w:trHeight w:val="288"/>
        </w:trPr>
        <w:tc>
          <w:tcPr>
            <w:tcW w:w="709" w:type="pct"/>
          </w:tcPr>
          <w:p w14:paraId="5C97A8EC"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Inadequate relief and logistics to respond to disaster </w:t>
            </w:r>
          </w:p>
        </w:tc>
        <w:tc>
          <w:tcPr>
            <w:tcW w:w="607" w:type="pct"/>
          </w:tcPr>
          <w:p w14:paraId="413849D7"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relief operations and humanitarian welfare</w:t>
            </w:r>
          </w:p>
        </w:tc>
        <w:tc>
          <w:tcPr>
            <w:tcW w:w="1001" w:type="pct"/>
          </w:tcPr>
          <w:p w14:paraId="27758A5C"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Design and implement post disaster social protection programmes</w:t>
            </w:r>
          </w:p>
        </w:tc>
        <w:tc>
          <w:tcPr>
            <w:tcW w:w="652" w:type="pct"/>
            <w:gridSpan w:val="2"/>
          </w:tcPr>
          <w:p w14:paraId="6349A950"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relief operations</w:t>
            </w:r>
          </w:p>
          <w:p w14:paraId="1BF13D41" w14:textId="77777777" w:rsidR="00FC292F" w:rsidRPr="001A404F" w:rsidRDefault="00FC292F" w:rsidP="00046631">
            <w:pPr>
              <w:pStyle w:val="NoSpacing"/>
              <w:rPr>
                <w:rFonts w:ascii="Centaur" w:hAnsi="Centaur" w:cs="Microsoft Uighur"/>
              </w:rPr>
            </w:pPr>
            <w:r w:rsidRPr="001A404F">
              <w:rPr>
                <w:rFonts w:ascii="Centaur" w:hAnsi="Centaur" w:cs="Microsoft Uighur"/>
              </w:rPr>
              <w:t>and humanitarian</w:t>
            </w:r>
          </w:p>
          <w:p w14:paraId="10C79C44"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welfare</w:t>
            </w:r>
          </w:p>
        </w:tc>
        <w:tc>
          <w:tcPr>
            <w:tcW w:w="818" w:type="pct"/>
            <w:gridSpan w:val="2"/>
          </w:tcPr>
          <w:p w14:paraId="54C29247" w14:textId="77777777" w:rsidR="00FC292F" w:rsidRPr="001A404F" w:rsidRDefault="00FC292F" w:rsidP="00046631">
            <w:pPr>
              <w:pStyle w:val="NoSpacing"/>
              <w:rPr>
                <w:rFonts w:ascii="Centaur" w:hAnsi="Centaur" w:cs="Microsoft Uighur"/>
              </w:rPr>
            </w:pPr>
            <w:r w:rsidRPr="001A404F">
              <w:rPr>
                <w:rFonts w:ascii="Centaur" w:hAnsi="Centaur" w:cs="Microsoft Uighur"/>
              </w:rPr>
              <w:t>Adopt innovative and responsive mechanisms in humanitarian relief</w:t>
            </w:r>
          </w:p>
          <w:p w14:paraId="477282C3"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operations</w:t>
            </w:r>
          </w:p>
        </w:tc>
        <w:tc>
          <w:tcPr>
            <w:tcW w:w="447" w:type="pct"/>
          </w:tcPr>
          <w:p w14:paraId="0F0F4BEF" w14:textId="77777777" w:rsidR="00FC292F" w:rsidRPr="001A404F" w:rsidRDefault="00FC292F" w:rsidP="00046631">
            <w:pPr>
              <w:pStyle w:val="NoSpacing"/>
              <w:rPr>
                <w:rFonts w:ascii="Centaur" w:hAnsi="Centaur" w:cs="Microsoft Uighur"/>
                <w:lang w:eastAsia="en-GB"/>
              </w:rPr>
            </w:pPr>
          </w:p>
        </w:tc>
      </w:tr>
      <w:tr w:rsidR="00FC292F" w:rsidRPr="001A404F" w14:paraId="2F726A94" w14:textId="77777777" w:rsidTr="00046631">
        <w:trPr>
          <w:gridAfter w:val="1"/>
          <w:wAfter w:w="766" w:type="pct"/>
          <w:trHeight w:val="288"/>
        </w:trPr>
        <w:tc>
          <w:tcPr>
            <w:tcW w:w="709" w:type="pct"/>
          </w:tcPr>
          <w:p w14:paraId="41861496" w14:textId="77777777" w:rsidR="00FC292F" w:rsidRPr="001A404F" w:rsidRDefault="00FC292F" w:rsidP="00046631">
            <w:pPr>
              <w:pStyle w:val="NoSpacing"/>
              <w:rPr>
                <w:rFonts w:ascii="Centaur" w:hAnsi="Centaur" w:cs="Microsoft Uighur"/>
              </w:rPr>
            </w:pPr>
            <w:r w:rsidRPr="001A404F">
              <w:rPr>
                <w:rFonts w:ascii="Centaur" w:hAnsi="Centaur" w:cs="Microsoft Uighur"/>
              </w:rPr>
              <w:t>Weak social protection system for victims of disasters</w:t>
            </w:r>
          </w:p>
        </w:tc>
        <w:tc>
          <w:tcPr>
            <w:tcW w:w="607" w:type="pct"/>
          </w:tcPr>
          <w:p w14:paraId="4FD088F8" w14:textId="77777777" w:rsidR="00FC292F" w:rsidRPr="001A404F" w:rsidRDefault="00FC292F" w:rsidP="00046631">
            <w:pPr>
              <w:pStyle w:val="NoSpacing"/>
              <w:rPr>
                <w:rFonts w:ascii="Centaur" w:hAnsi="Centaur" w:cs="Microsoft Uighur"/>
              </w:rPr>
            </w:pPr>
          </w:p>
        </w:tc>
        <w:tc>
          <w:tcPr>
            <w:tcW w:w="1001" w:type="pct"/>
          </w:tcPr>
          <w:p w14:paraId="0E238111"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Enhance resilience of communities</w:t>
            </w:r>
          </w:p>
        </w:tc>
        <w:tc>
          <w:tcPr>
            <w:tcW w:w="652" w:type="pct"/>
            <w:gridSpan w:val="2"/>
          </w:tcPr>
          <w:p w14:paraId="031B1D08" w14:textId="77777777" w:rsidR="00FC292F" w:rsidRPr="001A404F" w:rsidRDefault="00FC292F" w:rsidP="00046631">
            <w:pPr>
              <w:pStyle w:val="NoSpacing"/>
              <w:rPr>
                <w:rFonts w:ascii="Centaur" w:hAnsi="Centaur" w:cs="Microsoft Uighur"/>
              </w:rPr>
            </w:pPr>
            <w:r w:rsidRPr="001A404F">
              <w:rPr>
                <w:rFonts w:ascii="Centaur" w:hAnsi="Centaur" w:cs="Microsoft Uighur"/>
              </w:rPr>
              <w:t>Enhance relief operations</w:t>
            </w:r>
          </w:p>
          <w:p w14:paraId="423563B2" w14:textId="77777777" w:rsidR="00FC292F" w:rsidRPr="001A404F" w:rsidRDefault="00FC292F" w:rsidP="00046631">
            <w:pPr>
              <w:pStyle w:val="NoSpacing"/>
              <w:rPr>
                <w:rFonts w:ascii="Centaur" w:hAnsi="Centaur" w:cs="Microsoft Uighur"/>
              </w:rPr>
            </w:pPr>
            <w:r w:rsidRPr="001A404F">
              <w:rPr>
                <w:rFonts w:ascii="Centaur" w:hAnsi="Centaur" w:cs="Microsoft Uighur"/>
              </w:rPr>
              <w:t>and humanitarian</w:t>
            </w:r>
          </w:p>
          <w:p w14:paraId="153E6874"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welfare</w:t>
            </w:r>
          </w:p>
        </w:tc>
        <w:tc>
          <w:tcPr>
            <w:tcW w:w="818" w:type="pct"/>
            <w:gridSpan w:val="2"/>
          </w:tcPr>
          <w:p w14:paraId="1639EAE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Design and implement post disaster social protection programmes</w:t>
            </w:r>
          </w:p>
        </w:tc>
        <w:tc>
          <w:tcPr>
            <w:tcW w:w="447" w:type="pct"/>
          </w:tcPr>
          <w:p w14:paraId="46F4912E" w14:textId="77777777" w:rsidR="00FC292F" w:rsidRPr="001A404F" w:rsidRDefault="00FC292F" w:rsidP="00046631">
            <w:pPr>
              <w:pStyle w:val="NoSpacing"/>
              <w:rPr>
                <w:rFonts w:ascii="Centaur" w:hAnsi="Centaur" w:cs="Microsoft Uighur"/>
                <w:lang w:eastAsia="en-GB"/>
              </w:rPr>
            </w:pPr>
          </w:p>
        </w:tc>
      </w:tr>
      <w:tr w:rsidR="00FC292F" w:rsidRPr="001A404F" w14:paraId="2F94D0E0" w14:textId="77777777" w:rsidTr="00046631">
        <w:trPr>
          <w:gridAfter w:val="1"/>
          <w:wAfter w:w="766" w:type="pct"/>
          <w:trHeight w:val="288"/>
        </w:trPr>
        <w:tc>
          <w:tcPr>
            <w:tcW w:w="709" w:type="pct"/>
          </w:tcPr>
          <w:p w14:paraId="536F7393"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Inability of institutions, enterprises and households to adapt to COVID 19 shocks </w:t>
            </w:r>
          </w:p>
        </w:tc>
        <w:tc>
          <w:tcPr>
            <w:tcW w:w="607" w:type="pct"/>
          </w:tcPr>
          <w:p w14:paraId="75B1B700" w14:textId="77777777" w:rsidR="00FC292F" w:rsidRPr="001A404F" w:rsidRDefault="00FC292F" w:rsidP="00046631">
            <w:pPr>
              <w:pStyle w:val="NoSpacing"/>
              <w:rPr>
                <w:rFonts w:ascii="Centaur" w:hAnsi="Centaur" w:cs="Microsoft Uighur"/>
              </w:rPr>
            </w:pPr>
            <w:r w:rsidRPr="001A404F">
              <w:rPr>
                <w:rFonts w:ascii="Centaur" w:hAnsi="Centaur" w:cs="Microsoft Uighur"/>
              </w:rPr>
              <w:t>Promote the adoption of a Municipal wide an integrated COVID 19 response</w:t>
            </w:r>
          </w:p>
        </w:tc>
        <w:tc>
          <w:tcPr>
            <w:tcW w:w="1001" w:type="pct"/>
          </w:tcPr>
          <w:p w14:paraId="3DC66AB8"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Provide incentives for strategic industries and innovative SMEs</w:t>
            </w:r>
          </w:p>
          <w:p w14:paraId="7FF8E816"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Enhance alternative ways of teaching and learning </w:t>
            </w:r>
          </w:p>
          <w:p w14:paraId="0AEC8CA1"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 xml:space="preserve">Enhance capacity of teachers for </w:t>
            </w:r>
            <w:r w:rsidRPr="001A404F">
              <w:rPr>
                <w:rFonts w:ascii="Centaur" w:eastAsia="Times New Roman" w:hAnsi="Centaur" w:cs="Microsoft Uighur"/>
                <w:lang w:eastAsia="en-GB"/>
              </w:rPr>
              <w:lastRenderedPageBreak/>
              <w:t xml:space="preserve">effective remote learning </w:t>
            </w:r>
          </w:p>
          <w:p w14:paraId="2FDBC10D"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Improve infrastructure for remote or distance learning</w:t>
            </w:r>
          </w:p>
          <w:p w14:paraId="1C89CAEB"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Ensure equity in remote learning</w:t>
            </w:r>
          </w:p>
          <w:p w14:paraId="6D3A5FE0"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Provide tax breaks to private business that support alternative learning</w:t>
            </w:r>
          </w:p>
        </w:tc>
        <w:tc>
          <w:tcPr>
            <w:tcW w:w="652" w:type="pct"/>
            <w:gridSpan w:val="2"/>
          </w:tcPr>
          <w:p w14:paraId="737D11A7"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Provide relief to</w:t>
            </w:r>
          </w:p>
          <w:p w14:paraId="201B287C"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businesses and workers</w:t>
            </w:r>
          </w:p>
        </w:tc>
        <w:tc>
          <w:tcPr>
            <w:tcW w:w="818" w:type="pct"/>
            <w:gridSpan w:val="2"/>
          </w:tcPr>
          <w:p w14:paraId="4CECD76A" w14:textId="77777777" w:rsidR="00FC292F" w:rsidRPr="001A404F" w:rsidRDefault="00FC292F" w:rsidP="00046631">
            <w:pPr>
              <w:pStyle w:val="NoSpacing"/>
              <w:rPr>
                <w:rFonts w:ascii="Centaur" w:hAnsi="Centaur" w:cs="Microsoft Uighur"/>
              </w:rPr>
            </w:pPr>
            <w:r w:rsidRPr="001A404F">
              <w:rPr>
                <w:rFonts w:ascii="Centaur" w:hAnsi="Centaur" w:cs="Microsoft Uighur"/>
              </w:rPr>
              <w:t>Establish a facility through Consolidated Bank Ghana to provide</w:t>
            </w:r>
          </w:p>
          <w:p w14:paraId="3510EA74"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subsidized loans to severely affected SoEs</w:t>
            </w:r>
          </w:p>
        </w:tc>
        <w:tc>
          <w:tcPr>
            <w:tcW w:w="447" w:type="pct"/>
          </w:tcPr>
          <w:p w14:paraId="64FF4206" w14:textId="77777777" w:rsidR="00FC292F" w:rsidRPr="001A404F" w:rsidRDefault="00FC292F" w:rsidP="00046631">
            <w:pPr>
              <w:pStyle w:val="NoSpacing"/>
              <w:rPr>
                <w:rFonts w:ascii="Centaur" w:hAnsi="Centaur" w:cs="Microsoft Uighur"/>
                <w:lang w:eastAsia="en-GB"/>
              </w:rPr>
            </w:pPr>
          </w:p>
        </w:tc>
      </w:tr>
      <w:tr w:rsidR="00FC292F" w:rsidRPr="001A404F" w14:paraId="10D29D3A" w14:textId="77777777" w:rsidTr="00046631">
        <w:trPr>
          <w:gridAfter w:val="1"/>
          <w:wAfter w:w="766" w:type="pct"/>
          <w:trHeight w:val="288"/>
        </w:trPr>
        <w:tc>
          <w:tcPr>
            <w:tcW w:w="709" w:type="pct"/>
          </w:tcPr>
          <w:p w14:paraId="7B1DDC0A" w14:textId="77777777" w:rsidR="00FC292F" w:rsidRPr="001A404F" w:rsidRDefault="00FC292F" w:rsidP="00046631">
            <w:pPr>
              <w:pStyle w:val="NoSpacing"/>
              <w:rPr>
                <w:rFonts w:ascii="Centaur" w:hAnsi="Centaur" w:cs="Microsoft Uighur"/>
              </w:rPr>
            </w:pPr>
            <w:r w:rsidRPr="001A404F">
              <w:rPr>
                <w:rFonts w:ascii="Centaur" w:hAnsi="Centaur" w:cs="Microsoft Uighur"/>
              </w:rPr>
              <w:lastRenderedPageBreak/>
              <w:t>Weak capacity of the health systems to deal with COVID 19</w:t>
            </w:r>
          </w:p>
        </w:tc>
        <w:tc>
          <w:tcPr>
            <w:tcW w:w="607" w:type="pct"/>
          </w:tcPr>
          <w:p w14:paraId="438F7474" w14:textId="77777777" w:rsidR="00FC292F" w:rsidRPr="001A404F" w:rsidRDefault="00FC292F" w:rsidP="00046631">
            <w:pPr>
              <w:pStyle w:val="NoSpacing"/>
              <w:rPr>
                <w:rFonts w:ascii="Centaur" w:hAnsi="Centaur" w:cs="Microsoft Uighur"/>
              </w:rPr>
            </w:pPr>
            <w:r w:rsidRPr="001A404F">
              <w:rPr>
                <w:rFonts w:ascii="Centaur" w:hAnsi="Centaur" w:cs="Microsoft Uighur"/>
              </w:rPr>
              <w:t xml:space="preserve">Strengthen health capacity to respond to health emergency and pandemic </w:t>
            </w:r>
          </w:p>
        </w:tc>
        <w:tc>
          <w:tcPr>
            <w:tcW w:w="1001" w:type="pct"/>
          </w:tcPr>
          <w:p w14:paraId="717353B0"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Ensure safety and protection of frontline health workers</w:t>
            </w:r>
          </w:p>
          <w:p w14:paraId="705E8710"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Boost capacity of essential public health services to enable emergency response</w:t>
            </w:r>
          </w:p>
          <w:p w14:paraId="75706207"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Intensify Information, Education and Communications (IECs) on COVID prevention and response</w:t>
            </w:r>
          </w:p>
        </w:tc>
        <w:tc>
          <w:tcPr>
            <w:tcW w:w="652" w:type="pct"/>
            <w:gridSpan w:val="2"/>
          </w:tcPr>
          <w:p w14:paraId="736D9210"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national</w:t>
            </w:r>
          </w:p>
          <w:p w14:paraId="4D8962D4" w14:textId="77777777" w:rsidR="00FC292F" w:rsidRPr="001A404F" w:rsidRDefault="00FC292F" w:rsidP="00046631">
            <w:pPr>
              <w:pStyle w:val="NoSpacing"/>
              <w:rPr>
                <w:rFonts w:ascii="Centaur" w:hAnsi="Centaur" w:cs="Microsoft Uighur"/>
              </w:rPr>
            </w:pPr>
            <w:r w:rsidRPr="001A404F">
              <w:rPr>
                <w:rFonts w:ascii="Centaur" w:hAnsi="Centaur" w:cs="Microsoft Uighur"/>
              </w:rPr>
              <w:t>medical response to the</w:t>
            </w:r>
          </w:p>
          <w:p w14:paraId="2AA131F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Pandemic</w:t>
            </w:r>
          </w:p>
        </w:tc>
        <w:tc>
          <w:tcPr>
            <w:tcW w:w="818" w:type="pct"/>
            <w:gridSpan w:val="2"/>
          </w:tcPr>
          <w:p w14:paraId="05068722"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Commence Agenda 111</w:t>
            </w:r>
          </w:p>
        </w:tc>
        <w:tc>
          <w:tcPr>
            <w:tcW w:w="447" w:type="pct"/>
          </w:tcPr>
          <w:p w14:paraId="667AD1E1" w14:textId="77777777" w:rsidR="00FC292F" w:rsidRPr="001A404F" w:rsidRDefault="00FC292F" w:rsidP="00046631">
            <w:pPr>
              <w:pStyle w:val="NoSpacing"/>
              <w:rPr>
                <w:rFonts w:ascii="Centaur" w:hAnsi="Centaur" w:cs="Microsoft Uighur"/>
                <w:lang w:eastAsia="en-GB"/>
              </w:rPr>
            </w:pPr>
          </w:p>
        </w:tc>
      </w:tr>
      <w:tr w:rsidR="00FC292F" w:rsidRPr="001A404F" w14:paraId="66694E21" w14:textId="77777777" w:rsidTr="00046631">
        <w:trPr>
          <w:gridAfter w:val="1"/>
          <w:wAfter w:w="766" w:type="pct"/>
          <w:trHeight w:val="288"/>
        </w:trPr>
        <w:tc>
          <w:tcPr>
            <w:tcW w:w="709" w:type="pct"/>
          </w:tcPr>
          <w:p w14:paraId="7AE6708A" w14:textId="77777777" w:rsidR="00FC292F" w:rsidRPr="001A404F" w:rsidRDefault="00FC292F" w:rsidP="00046631">
            <w:pPr>
              <w:pStyle w:val="NoSpacing"/>
              <w:rPr>
                <w:rFonts w:ascii="Centaur" w:hAnsi="Centaur" w:cs="Microsoft Uighur"/>
              </w:rPr>
            </w:pPr>
            <w:r w:rsidRPr="001A404F">
              <w:rPr>
                <w:rFonts w:ascii="Centaur" w:hAnsi="Centaur" w:cs="Microsoft Uighur"/>
              </w:rPr>
              <w:t>Increased vulnerability due to reduced incomes, etc.</w:t>
            </w:r>
          </w:p>
        </w:tc>
        <w:tc>
          <w:tcPr>
            <w:tcW w:w="607" w:type="pct"/>
          </w:tcPr>
          <w:p w14:paraId="7578605B"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the social protection system to include emergency preparedness and response</w:t>
            </w:r>
          </w:p>
        </w:tc>
        <w:tc>
          <w:tcPr>
            <w:tcW w:w="1001" w:type="pct"/>
          </w:tcPr>
          <w:p w14:paraId="26157793"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Sustain the operations of public standpipes</w:t>
            </w:r>
          </w:p>
          <w:p w14:paraId="20990744"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Sustain the operations of public standpipes</w:t>
            </w:r>
          </w:p>
          <w:p w14:paraId="29B86C69"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Facilitate the access to existing social interventions</w:t>
            </w:r>
          </w:p>
        </w:tc>
        <w:tc>
          <w:tcPr>
            <w:tcW w:w="652" w:type="pct"/>
            <w:gridSpan w:val="2"/>
          </w:tcPr>
          <w:p w14:paraId="2323AE2B" w14:textId="77777777" w:rsidR="00FC292F" w:rsidRPr="001A404F" w:rsidRDefault="00FC292F" w:rsidP="00046631">
            <w:pPr>
              <w:pStyle w:val="NoSpacing"/>
              <w:rPr>
                <w:rFonts w:ascii="Centaur" w:hAnsi="Centaur" w:cs="Microsoft Uighur"/>
              </w:rPr>
            </w:pPr>
            <w:r w:rsidRPr="001A404F">
              <w:rPr>
                <w:rFonts w:ascii="Centaur" w:hAnsi="Centaur" w:cs="Microsoft Uighur"/>
              </w:rPr>
              <w:t>Eradicate</w:t>
            </w:r>
          </w:p>
          <w:p w14:paraId="2ADD800A" w14:textId="77777777" w:rsidR="00FC292F" w:rsidRPr="001A404F" w:rsidRDefault="00FC292F" w:rsidP="00046631">
            <w:pPr>
              <w:pStyle w:val="NoSpacing"/>
              <w:rPr>
                <w:rFonts w:ascii="Centaur" w:hAnsi="Centaur" w:cs="Microsoft Uighur"/>
              </w:rPr>
            </w:pPr>
            <w:r w:rsidRPr="001A404F">
              <w:rPr>
                <w:rFonts w:ascii="Centaur" w:hAnsi="Centaur" w:cs="Microsoft Uighur"/>
              </w:rPr>
              <w:t>poverty and</w:t>
            </w:r>
          </w:p>
          <w:p w14:paraId="0E85C000" w14:textId="77777777" w:rsidR="00FC292F" w:rsidRPr="001A404F" w:rsidRDefault="00FC292F" w:rsidP="00046631">
            <w:pPr>
              <w:pStyle w:val="NoSpacing"/>
              <w:rPr>
                <w:rFonts w:ascii="Centaur" w:hAnsi="Centaur" w:cs="Microsoft Uighur"/>
              </w:rPr>
            </w:pPr>
            <w:r w:rsidRPr="001A404F">
              <w:rPr>
                <w:rFonts w:ascii="Centaur" w:hAnsi="Centaur" w:cs="Microsoft Uighur"/>
              </w:rPr>
              <w:t>address</w:t>
            </w:r>
          </w:p>
          <w:p w14:paraId="3C23749A" w14:textId="77777777" w:rsidR="00FC292F" w:rsidRPr="001A404F" w:rsidRDefault="00FC292F" w:rsidP="00046631">
            <w:pPr>
              <w:pStyle w:val="NoSpacing"/>
              <w:rPr>
                <w:rFonts w:ascii="Centaur" w:hAnsi="Centaur" w:cs="Microsoft Uighur"/>
              </w:rPr>
            </w:pPr>
            <w:r w:rsidRPr="001A404F">
              <w:rPr>
                <w:rFonts w:ascii="Centaur" w:hAnsi="Centaur" w:cs="Microsoft Uighur"/>
              </w:rPr>
              <w:t>vulnerability</w:t>
            </w:r>
          </w:p>
          <w:p w14:paraId="373CFF0E" w14:textId="77777777" w:rsidR="00FC292F" w:rsidRPr="001A404F" w:rsidRDefault="00FC292F" w:rsidP="00046631">
            <w:pPr>
              <w:pStyle w:val="NoSpacing"/>
              <w:rPr>
                <w:rFonts w:ascii="Centaur" w:hAnsi="Centaur" w:cs="Microsoft Uighur"/>
              </w:rPr>
            </w:pPr>
            <w:r w:rsidRPr="001A404F">
              <w:rPr>
                <w:rFonts w:ascii="Centaur" w:hAnsi="Centaur" w:cs="Microsoft Uighur"/>
              </w:rPr>
              <w:t>to poverty in</w:t>
            </w:r>
          </w:p>
          <w:p w14:paraId="3A117E06" w14:textId="77777777" w:rsidR="00FC292F" w:rsidRPr="001A404F" w:rsidRDefault="00FC292F" w:rsidP="00046631">
            <w:pPr>
              <w:pStyle w:val="NoSpacing"/>
              <w:rPr>
                <w:rFonts w:ascii="Centaur" w:hAnsi="Centaur" w:cs="Microsoft Uighur"/>
              </w:rPr>
            </w:pPr>
            <w:r w:rsidRPr="001A404F">
              <w:rPr>
                <w:rFonts w:ascii="Centaur" w:hAnsi="Centaur" w:cs="Microsoft Uighur"/>
              </w:rPr>
              <w:t>all forms and</w:t>
            </w:r>
          </w:p>
          <w:p w14:paraId="4C1C8006"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Dimensions</w:t>
            </w:r>
          </w:p>
        </w:tc>
        <w:tc>
          <w:tcPr>
            <w:tcW w:w="818" w:type="pct"/>
            <w:gridSpan w:val="2"/>
          </w:tcPr>
          <w:p w14:paraId="7C6849D5"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 income support schemes to workers affected by health and</w:t>
            </w:r>
          </w:p>
          <w:p w14:paraId="47E5608C" w14:textId="77777777" w:rsidR="00FC292F" w:rsidRPr="001A404F" w:rsidRDefault="00FC292F" w:rsidP="00046631">
            <w:pPr>
              <w:pStyle w:val="NoSpacing"/>
              <w:rPr>
                <w:rFonts w:ascii="Centaur" w:hAnsi="Centaur" w:cs="Microsoft Uighur"/>
              </w:rPr>
            </w:pPr>
            <w:r w:rsidRPr="001A404F">
              <w:rPr>
                <w:rFonts w:ascii="Centaur" w:hAnsi="Centaur" w:cs="Microsoft Uighur"/>
              </w:rPr>
              <w:t>non-health shocks (natural and man-made) (SDGs Targets 1.3, 8.8)</w:t>
            </w:r>
          </w:p>
        </w:tc>
        <w:tc>
          <w:tcPr>
            <w:tcW w:w="447" w:type="pct"/>
          </w:tcPr>
          <w:p w14:paraId="45B5B18D" w14:textId="77777777" w:rsidR="00FC292F" w:rsidRPr="001A404F" w:rsidRDefault="00FC292F" w:rsidP="00046631">
            <w:pPr>
              <w:pStyle w:val="NoSpacing"/>
              <w:rPr>
                <w:rFonts w:ascii="Centaur" w:hAnsi="Centaur" w:cs="Microsoft Uighur"/>
                <w:lang w:eastAsia="en-GB"/>
              </w:rPr>
            </w:pPr>
          </w:p>
        </w:tc>
      </w:tr>
      <w:tr w:rsidR="00FC292F" w:rsidRPr="001A404F" w14:paraId="3B307877" w14:textId="77777777" w:rsidTr="00FC292F">
        <w:trPr>
          <w:gridAfter w:val="1"/>
          <w:wAfter w:w="766" w:type="pct"/>
          <w:trHeight w:val="288"/>
        </w:trPr>
        <w:tc>
          <w:tcPr>
            <w:tcW w:w="4234" w:type="pct"/>
            <w:gridSpan w:val="8"/>
          </w:tcPr>
          <w:p w14:paraId="46DD847D"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bCs/>
                <w:lang w:val=""/>
              </w:rPr>
              <w:t>Goal :  Improved delivery of development outcomes at all levels</w:t>
            </w:r>
          </w:p>
        </w:tc>
      </w:tr>
      <w:tr w:rsidR="00FC292F" w:rsidRPr="001A404F" w14:paraId="6674EFEA" w14:textId="77777777" w:rsidTr="00046631">
        <w:trPr>
          <w:gridAfter w:val="1"/>
          <w:wAfter w:w="766" w:type="pct"/>
          <w:trHeight w:val="288"/>
        </w:trPr>
        <w:tc>
          <w:tcPr>
            <w:tcW w:w="709" w:type="pct"/>
          </w:tcPr>
          <w:p w14:paraId="4D8A4AE4" w14:textId="77777777" w:rsidR="00FC292F" w:rsidRPr="001A404F" w:rsidRDefault="00FC292F" w:rsidP="00046631">
            <w:pPr>
              <w:contextualSpacing/>
              <w:rPr>
                <w:rFonts w:ascii="Centaur" w:eastAsia="Calibri" w:hAnsi="Centaur" w:cs="Microsoft Uighur"/>
              </w:rPr>
            </w:pPr>
            <w:r w:rsidRPr="001A404F">
              <w:rPr>
                <w:rFonts w:ascii="Centaur" w:eastAsia="Calibri" w:hAnsi="Centaur" w:cs="Microsoft Uighur"/>
              </w:rPr>
              <w:t xml:space="preserve">Inadequate capacity for plan preparation and implementation </w:t>
            </w:r>
          </w:p>
        </w:tc>
        <w:tc>
          <w:tcPr>
            <w:tcW w:w="607" w:type="pct"/>
          </w:tcPr>
          <w:p w14:paraId="4D67E89D" w14:textId="77777777" w:rsidR="00FC292F" w:rsidRPr="001A404F" w:rsidRDefault="00FC292F" w:rsidP="00046631">
            <w:pPr>
              <w:spacing w:line="360" w:lineRule="auto"/>
              <w:rPr>
                <w:rFonts w:ascii="Centaur" w:hAnsi="Centaur" w:cs="Microsoft Uighur"/>
                <w:bCs/>
              </w:rPr>
            </w:pPr>
            <w:r w:rsidRPr="001A404F">
              <w:rPr>
                <w:rFonts w:ascii="Centaur" w:hAnsi="Centaur" w:cs="Microsoft Uighur"/>
                <w:bCs/>
              </w:rPr>
              <w:t>Strengthen plan preparation, implementation and coordination at all levels</w:t>
            </w:r>
          </w:p>
        </w:tc>
        <w:tc>
          <w:tcPr>
            <w:tcW w:w="1001" w:type="pct"/>
          </w:tcPr>
          <w:p w14:paraId="2653BC6F" w14:textId="77777777" w:rsidR="00FC292F" w:rsidRPr="001A404F" w:rsidRDefault="00FC292F" w:rsidP="00AF25D9">
            <w:pPr>
              <w:widowControl w:val="0"/>
              <w:numPr>
                <w:ilvl w:val="0"/>
                <w:numId w:val="17"/>
              </w:numPr>
              <w:autoSpaceDE w:val="0"/>
              <w:autoSpaceDN w:val="0"/>
              <w:contextualSpacing/>
              <w:rPr>
                <w:rFonts w:ascii="Centaur" w:eastAsia="Times New Roman" w:hAnsi="Centaur" w:cs="Microsoft Uighur"/>
                <w:lang w:eastAsia="en-GB"/>
              </w:rPr>
            </w:pPr>
            <w:r w:rsidRPr="001A404F">
              <w:rPr>
                <w:rFonts w:ascii="Centaur" w:eastAsia="Times New Roman" w:hAnsi="Centaur" w:cs="Microsoft Uighur"/>
                <w:lang w:eastAsia="en-GB"/>
              </w:rPr>
              <w:t>Strengthen planning, implementation and coordination capacity</w:t>
            </w:r>
          </w:p>
        </w:tc>
        <w:tc>
          <w:tcPr>
            <w:tcW w:w="652" w:type="pct"/>
            <w:gridSpan w:val="2"/>
          </w:tcPr>
          <w:p w14:paraId="7570A94A" w14:textId="77777777" w:rsidR="00FC292F" w:rsidRPr="001A404F" w:rsidRDefault="00FC292F" w:rsidP="00046631">
            <w:pPr>
              <w:pStyle w:val="NoSpacing"/>
              <w:rPr>
                <w:rFonts w:ascii="Centaur" w:hAnsi="Centaur" w:cs="Microsoft Uighur"/>
              </w:rPr>
            </w:pPr>
            <w:r w:rsidRPr="001A404F">
              <w:rPr>
                <w:rFonts w:ascii="Centaur" w:hAnsi="Centaur" w:cs="Microsoft Uighur"/>
              </w:rPr>
              <w:t>Improve plan</w:t>
            </w:r>
          </w:p>
          <w:p w14:paraId="7E1B7A35" w14:textId="77777777" w:rsidR="00FC292F" w:rsidRPr="001A404F" w:rsidRDefault="00FC292F" w:rsidP="00046631">
            <w:pPr>
              <w:pStyle w:val="NoSpacing"/>
              <w:rPr>
                <w:rFonts w:ascii="Centaur" w:hAnsi="Centaur" w:cs="Microsoft Uighur"/>
              </w:rPr>
            </w:pPr>
            <w:r w:rsidRPr="001A404F">
              <w:rPr>
                <w:rFonts w:ascii="Centaur" w:hAnsi="Centaur" w:cs="Microsoft Uighur"/>
              </w:rPr>
              <w:t>preparation,</w:t>
            </w:r>
          </w:p>
          <w:p w14:paraId="7F2C4D0B" w14:textId="77777777" w:rsidR="00FC292F" w:rsidRPr="001A404F" w:rsidRDefault="00FC292F" w:rsidP="00046631">
            <w:pPr>
              <w:pStyle w:val="NoSpacing"/>
              <w:rPr>
                <w:rFonts w:ascii="Centaur" w:hAnsi="Centaur" w:cs="Microsoft Uighur"/>
              </w:rPr>
            </w:pPr>
            <w:r w:rsidRPr="001A404F">
              <w:rPr>
                <w:rFonts w:ascii="Centaur" w:hAnsi="Centaur" w:cs="Microsoft Uighur"/>
              </w:rPr>
              <w:t>implementation</w:t>
            </w:r>
          </w:p>
          <w:p w14:paraId="6194A0B2" w14:textId="77777777" w:rsidR="00FC292F" w:rsidRPr="001A404F" w:rsidRDefault="00FC292F" w:rsidP="00046631">
            <w:pPr>
              <w:pStyle w:val="NoSpacing"/>
              <w:rPr>
                <w:rFonts w:ascii="Centaur" w:hAnsi="Centaur" w:cs="Microsoft Uighur"/>
              </w:rPr>
            </w:pPr>
            <w:r w:rsidRPr="001A404F">
              <w:rPr>
                <w:rFonts w:ascii="Centaur" w:hAnsi="Centaur" w:cs="Microsoft Uighur"/>
              </w:rPr>
              <w:t>and coordination</w:t>
            </w:r>
          </w:p>
          <w:p w14:paraId="1DE5B6B1"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at all levels</w:t>
            </w:r>
          </w:p>
        </w:tc>
        <w:tc>
          <w:tcPr>
            <w:tcW w:w="818" w:type="pct"/>
            <w:gridSpan w:val="2"/>
          </w:tcPr>
          <w:p w14:paraId="109E589B"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Strengthen planning, implementation and coordination capacities at all levels</w:t>
            </w:r>
          </w:p>
        </w:tc>
        <w:tc>
          <w:tcPr>
            <w:tcW w:w="447" w:type="pct"/>
          </w:tcPr>
          <w:p w14:paraId="25B9DD8B" w14:textId="77777777" w:rsidR="00FC292F" w:rsidRPr="001A404F" w:rsidRDefault="00FC292F" w:rsidP="00046631">
            <w:pPr>
              <w:pStyle w:val="NoSpacing"/>
              <w:rPr>
                <w:rFonts w:ascii="Centaur" w:hAnsi="Centaur" w:cs="Microsoft Uighur"/>
                <w:lang w:eastAsia="en-GB"/>
              </w:rPr>
            </w:pPr>
          </w:p>
        </w:tc>
      </w:tr>
      <w:tr w:rsidR="00FC292F" w:rsidRPr="001A404F" w14:paraId="49CBA547" w14:textId="77777777" w:rsidTr="00046631">
        <w:trPr>
          <w:gridAfter w:val="1"/>
          <w:wAfter w:w="766" w:type="pct"/>
          <w:trHeight w:val="899"/>
        </w:trPr>
        <w:tc>
          <w:tcPr>
            <w:tcW w:w="709" w:type="pct"/>
          </w:tcPr>
          <w:p w14:paraId="2F24DCB8" w14:textId="77777777" w:rsidR="00FC292F" w:rsidRPr="001A404F" w:rsidRDefault="00FC292F" w:rsidP="00046631">
            <w:pPr>
              <w:tabs>
                <w:tab w:val="left" w:pos="690"/>
              </w:tabs>
              <w:rPr>
                <w:rFonts w:ascii="Centaur" w:eastAsia="Calibri" w:hAnsi="Centaur" w:cs="Microsoft Uighur"/>
              </w:rPr>
            </w:pPr>
            <w:r w:rsidRPr="001A404F">
              <w:rPr>
                <w:rFonts w:ascii="Centaur" w:eastAsia="Calibri" w:hAnsi="Centaur" w:cs="Microsoft Uighur"/>
              </w:rPr>
              <w:lastRenderedPageBreak/>
              <w:t>Inadequate financial, logistical and human resources</w:t>
            </w:r>
          </w:p>
          <w:p w14:paraId="34344A39" w14:textId="77777777" w:rsidR="00FC292F" w:rsidRPr="001A404F" w:rsidRDefault="00FC292F" w:rsidP="00046631">
            <w:pPr>
              <w:tabs>
                <w:tab w:val="left" w:pos="690"/>
              </w:tabs>
              <w:rPr>
                <w:rFonts w:ascii="Centaur" w:eastAsia="Calibri" w:hAnsi="Centaur" w:cs="Microsoft Uighur"/>
              </w:rPr>
            </w:pPr>
          </w:p>
        </w:tc>
        <w:tc>
          <w:tcPr>
            <w:tcW w:w="607" w:type="pct"/>
          </w:tcPr>
          <w:p w14:paraId="55103C34" w14:textId="77777777" w:rsidR="00FC292F" w:rsidRPr="001A404F" w:rsidRDefault="00FC292F" w:rsidP="00046631">
            <w:pPr>
              <w:spacing w:line="360" w:lineRule="auto"/>
              <w:rPr>
                <w:rFonts w:ascii="Centaur" w:hAnsi="Centaur" w:cs="Microsoft Uighur"/>
                <w:bCs/>
              </w:rPr>
            </w:pPr>
          </w:p>
        </w:tc>
        <w:tc>
          <w:tcPr>
            <w:tcW w:w="1001" w:type="pct"/>
          </w:tcPr>
          <w:p w14:paraId="6AE28C60" w14:textId="77777777" w:rsidR="00FC292F" w:rsidRPr="001A404F" w:rsidRDefault="00FC292F" w:rsidP="00AF25D9">
            <w:pPr>
              <w:pStyle w:val="ListParagraph"/>
              <w:numPr>
                <w:ilvl w:val="0"/>
                <w:numId w:val="26"/>
              </w:numPr>
              <w:spacing w:before="240"/>
              <w:jc w:val="both"/>
              <w:rPr>
                <w:rFonts w:ascii="Centaur" w:eastAsia="Times New Roman" w:hAnsi="Centaur" w:cs="Microsoft Uighur"/>
                <w:lang w:eastAsia="en-GB"/>
              </w:rPr>
            </w:pPr>
            <w:r w:rsidRPr="001A404F">
              <w:rPr>
                <w:rFonts w:ascii="Centaur" w:eastAsia="Times New Roman" w:hAnsi="Centaur" w:cs="Microsoft Uighur"/>
                <w:lang w:eastAsia="en-GB"/>
              </w:rPr>
              <w:t>Strengthen M&amp;E technical and logistical capacity</w:t>
            </w:r>
          </w:p>
        </w:tc>
        <w:tc>
          <w:tcPr>
            <w:tcW w:w="652" w:type="pct"/>
            <w:gridSpan w:val="2"/>
          </w:tcPr>
          <w:p w14:paraId="103037E3"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w:t>
            </w:r>
          </w:p>
          <w:p w14:paraId="24DCC06E" w14:textId="77777777" w:rsidR="00FC292F" w:rsidRPr="001A404F" w:rsidRDefault="00FC292F" w:rsidP="00046631">
            <w:pPr>
              <w:pStyle w:val="NoSpacing"/>
              <w:rPr>
                <w:rFonts w:ascii="Centaur" w:hAnsi="Centaur" w:cs="Microsoft Uighur"/>
              </w:rPr>
            </w:pPr>
            <w:r w:rsidRPr="001A404F">
              <w:rPr>
                <w:rFonts w:ascii="Centaur" w:hAnsi="Centaur" w:cs="Microsoft Uighur"/>
              </w:rPr>
              <w:t>monitoring and</w:t>
            </w:r>
          </w:p>
          <w:p w14:paraId="43CF01F2" w14:textId="77777777" w:rsidR="00FC292F" w:rsidRPr="001A404F" w:rsidRDefault="00FC292F" w:rsidP="00046631">
            <w:pPr>
              <w:pStyle w:val="NoSpacing"/>
              <w:rPr>
                <w:rFonts w:ascii="Centaur" w:hAnsi="Centaur" w:cs="Microsoft Uighur"/>
              </w:rPr>
            </w:pPr>
            <w:r w:rsidRPr="001A404F">
              <w:rPr>
                <w:rFonts w:ascii="Centaur" w:hAnsi="Centaur" w:cs="Microsoft Uighur"/>
              </w:rPr>
              <w:t>evaluation systems</w:t>
            </w:r>
          </w:p>
          <w:p w14:paraId="778A6D6A"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at all levels</w:t>
            </w:r>
          </w:p>
        </w:tc>
        <w:tc>
          <w:tcPr>
            <w:tcW w:w="818" w:type="pct"/>
            <w:gridSpan w:val="2"/>
          </w:tcPr>
          <w:p w14:paraId="149466CF"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Strengthen M&amp;E technical and logistical capacities at all levels</w:t>
            </w:r>
          </w:p>
        </w:tc>
        <w:tc>
          <w:tcPr>
            <w:tcW w:w="447" w:type="pct"/>
          </w:tcPr>
          <w:p w14:paraId="1C38CAE0" w14:textId="77777777" w:rsidR="00FC292F" w:rsidRPr="001A404F" w:rsidRDefault="00FC292F" w:rsidP="00046631">
            <w:pPr>
              <w:pStyle w:val="NoSpacing"/>
              <w:rPr>
                <w:rFonts w:ascii="Centaur" w:hAnsi="Centaur" w:cs="Microsoft Uighur"/>
                <w:lang w:eastAsia="en-GB"/>
              </w:rPr>
            </w:pPr>
          </w:p>
        </w:tc>
      </w:tr>
      <w:tr w:rsidR="00FC292F" w:rsidRPr="001A404F" w14:paraId="7EE73A18" w14:textId="77777777" w:rsidTr="00046631">
        <w:trPr>
          <w:gridAfter w:val="1"/>
          <w:wAfter w:w="766" w:type="pct"/>
          <w:trHeight w:val="288"/>
        </w:trPr>
        <w:tc>
          <w:tcPr>
            <w:tcW w:w="709" w:type="pct"/>
          </w:tcPr>
          <w:p w14:paraId="24906D96" w14:textId="77777777" w:rsidR="00FC292F" w:rsidRPr="001A404F" w:rsidRDefault="00FC292F" w:rsidP="00046631">
            <w:pPr>
              <w:tabs>
                <w:tab w:val="left" w:pos="690"/>
              </w:tabs>
              <w:rPr>
                <w:rFonts w:ascii="Centaur" w:eastAsia="Calibri" w:hAnsi="Centaur" w:cs="Microsoft Uighur"/>
              </w:rPr>
            </w:pPr>
            <w:r w:rsidRPr="001A404F">
              <w:rPr>
                <w:rFonts w:ascii="Centaur" w:eastAsia="Calibri" w:hAnsi="Centaur" w:cs="Microsoft Uighur"/>
              </w:rPr>
              <w:t>Weak and fragmented M&amp;E information systems at all levels</w:t>
            </w:r>
          </w:p>
          <w:p w14:paraId="53C8D055" w14:textId="77777777" w:rsidR="00FC292F" w:rsidRPr="001A404F" w:rsidRDefault="00FC292F" w:rsidP="00046631">
            <w:pPr>
              <w:tabs>
                <w:tab w:val="left" w:pos="690"/>
              </w:tabs>
              <w:rPr>
                <w:rFonts w:ascii="Centaur" w:eastAsia="Calibri" w:hAnsi="Centaur" w:cs="Microsoft Uighur"/>
              </w:rPr>
            </w:pPr>
          </w:p>
        </w:tc>
        <w:tc>
          <w:tcPr>
            <w:tcW w:w="607" w:type="pct"/>
          </w:tcPr>
          <w:p w14:paraId="59ED3999" w14:textId="77777777" w:rsidR="00FC292F" w:rsidRPr="001A404F" w:rsidRDefault="00FC292F" w:rsidP="00046631">
            <w:pPr>
              <w:spacing w:line="360" w:lineRule="auto"/>
              <w:rPr>
                <w:rFonts w:ascii="Centaur" w:hAnsi="Centaur" w:cs="Microsoft Uighur"/>
                <w:bCs/>
              </w:rPr>
            </w:pPr>
            <w:r w:rsidRPr="001A404F">
              <w:rPr>
                <w:rFonts w:ascii="Centaur" w:hAnsi="Centaur" w:cs="Microsoft Uighur"/>
                <w:bCs/>
              </w:rPr>
              <w:t>Strengthen and harmonize M&amp;E systems</w:t>
            </w:r>
          </w:p>
        </w:tc>
        <w:tc>
          <w:tcPr>
            <w:tcW w:w="1001" w:type="pct"/>
          </w:tcPr>
          <w:p w14:paraId="7CC791EC" w14:textId="77777777" w:rsidR="00FC292F" w:rsidRPr="001A404F" w:rsidRDefault="00FC292F" w:rsidP="00AF25D9">
            <w:pPr>
              <w:pStyle w:val="ListParagraph"/>
              <w:widowControl w:val="0"/>
              <w:numPr>
                <w:ilvl w:val="0"/>
                <w:numId w:val="26"/>
              </w:numPr>
              <w:autoSpaceDE w:val="0"/>
              <w:autoSpaceDN w:val="0"/>
              <w:adjustRightInd w:val="0"/>
              <w:spacing w:before="240"/>
              <w:jc w:val="both"/>
              <w:rPr>
                <w:rFonts w:ascii="Centaur" w:hAnsi="Centaur" w:cs="Microsoft Uighur"/>
                <w:lang w:eastAsia="en-GB"/>
              </w:rPr>
            </w:pPr>
            <w:r w:rsidRPr="001A404F">
              <w:rPr>
                <w:rFonts w:ascii="Centaur" w:hAnsi="Centaur" w:cs="Microsoft Uighur"/>
                <w:lang w:eastAsia="en-GB"/>
              </w:rPr>
              <w:t>Develop effective participation and communication arrangements for M&amp;E results</w:t>
            </w:r>
          </w:p>
          <w:p w14:paraId="0F3607CB" w14:textId="77777777" w:rsidR="00FC292F" w:rsidRPr="001A404F" w:rsidRDefault="00FC292F" w:rsidP="00AF25D9">
            <w:pPr>
              <w:pStyle w:val="ListParagraph"/>
              <w:widowControl w:val="0"/>
              <w:numPr>
                <w:ilvl w:val="0"/>
                <w:numId w:val="26"/>
              </w:numPr>
              <w:autoSpaceDE w:val="0"/>
              <w:autoSpaceDN w:val="0"/>
              <w:adjustRightInd w:val="0"/>
              <w:spacing w:before="240"/>
              <w:jc w:val="both"/>
              <w:rPr>
                <w:rFonts w:ascii="Centaur" w:hAnsi="Centaur" w:cs="Microsoft Uighur"/>
                <w:lang w:eastAsia="en-GB"/>
              </w:rPr>
            </w:pPr>
            <w:r w:rsidRPr="001A404F">
              <w:rPr>
                <w:rFonts w:ascii="Centaur" w:hAnsi="Centaur" w:cs="Microsoft Uighur"/>
                <w:lang w:eastAsia="en-GB"/>
              </w:rPr>
              <w:t>Build the capacity for collection, handling and analysis of M&amp;E data</w:t>
            </w:r>
          </w:p>
          <w:p w14:paraId="26D5B05E" w14:textId="77777777" w:rsidR="00FC292F" w:rsidRPr="001A404F" w:rsidRDefault="00FC292F" w:rsidP="00AF25D9">
            <w:pPr>
              <w:pStyle w:val="ListParagraph"/>
              <w:widowControl w:val="0"/>
              <w:numPr>
                <w:ilvl w:val="0"/>
                <w:numId w:val="26"/>
              </w:numPr>
              <w:autoSpaceDE w:val="0"/>
              <w:autoSpaceDN w:val="0"/>
              <w:adjustRightInd w:val="0"/>
              <w:spacing w:before="240"/>
              <w:jc w:val="both"/>
              <w:rPr>
                <w:rFonts w:ascii="Centaur" w:hAnsi="Centaur" w:cs="Microsoft Uighur"/>
                <w:lang w:eastAsia="en-GB"/>
              </w:rPr>
            </w:pPr>
            <w:r w:rsidRPr="001A404F">
              <w:rPr>
                <w:rFonts w:ascii="Centaur" w:hAnsi="Centaur" w:cs="Microsoft Uighur"/>
                <w:lang w:eastAsia="en-GB"/>
              </w:rPr>
              <w:t>Strengthen the coordination of M&amp;E</w:t>
            </w:r>
          </w:p>
        </w:tc>
        <w:tc>
          <w:tcPr>
            <w:tcW w:w="652" w:type="pct"/>
            <w:gridSpan w:val="2"/>
          </w:tcPr>
          <w:p w14:paraId="6EDBD3C6" w14:textId="77777777" w:rsidR="00FC292F" w:rsidRPr="001A404F" w:rsidRDefault="00FC292F" w:rsidP="00046631">
            <w:pPr>
              <w:pStyle w:val="NoSpacing"/>
              <w:rPr>
                <w:rFonts w:ascii="Centaur" w:hAnsi="Centaur" w:cs="Microsoft Uighur"/>
              </w:rPr>
            </w:pPr>
            <w:r w:rsidRPr="001A404F">
              <w:rPr>
                <w:rFonts w:ascii="Centaur" w:hAnsi="Centaur" w:cs="Microsoft Uighur"/>
              </w:rPr>
              <w:t>Strengthen</w:t>
            </w:r>
          </w:p>
          <w:p w14:paraId="025833AB" w14:textId="77777777" w:rsidR="00FC292F" w:rsidRPr="001A404F" w:rsidRDefault="00FC292F" w:rsidP="00046631">
            <w:pPr>
              <w:pStyle w:val="NoSpacing"/>
              <w:rPr>
                <w:rFonts w:ascii="Centaur" w:hAnsi="Centaur" w:cs="Microsoft Uighur"/>
              </w:rPr>
            </w:pPr>
            <w:r w:rsidRPr="001A404F">
              <w:rPr>
                <w:rFonts w:ascii="Centaur" w:hAnsi="Centaur" w:cs="Microsoft Uighur"/>
              </w:rPr>
              <w:t>monitoring and</w:t>
            </w:r>
          </w:p>
          <w:p w14:paraId="0CC2C76B" w14:textId="77777777" w:rsidR="00FC292F" w:rsidRPr="001A404F" w:rsidRDefault="00FC292F" w:rsidP="00046631">
            <w:pPr>
              <w:pStyle w:val="NoSpacing"/>
              <w:rPr>
                <w:rFonts w:ascii="Centaur" w:hAnsi="Centaur" w:cs="Microsoft Uighur"/>
              </w:rPr>
            </w:pPr>
            <w:r w:rsidRPr="001A404F">
              <w:rPr>
                <w:rFonts w:ascii="Centaur" w:hAnsi="Centaur" w:cs="Microsoft Uighur"/>
              </w:rPr>
              <w:t>evaluation systems</w:t>
            </w:r>
          </w:p>
          <w:p w14:paraId="2769125E"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at all levels</w:t>
            </w:r>
          </w:p>
        </w:tc>
        <w:tc>
          <w:tcPr>
            <w:tcW w:w="818" w:type="pct"/>
            <w:gridSpan w:val="2"/>
          </w:tcPr>
          <w:p w14:paraId="04F256FE" w14:textId="77777777" w:rsidR="00FC292F" w:rsidRPr="001A404F" w:rsidRDefault="00FC292F" w:rsidP="00046631">
            <w:pPr>
              <w:pStyle w:val="NoSpacing"/>
              <w:rPr>
                <w:rFonts w:ascii="Centaur" w:hAnsi="Centaur" w:cs="Microsoft Uighur"/>
              </w:rPr>
            </w:pPr>
            <w:r w:rsidRPr="001A404F">
              <w:rPr>
                <w:rFonts w:ascii="Centaur" w:hAnsi="Centaur" w:cs="Microsoft Uighur"/>
              </w:rPr>
              <w:t>Develop effective participation and communication arrangements for M&amp;E</w:t>
            </w:r>
          </w:p>
          <w:p w14:paraId="5FFFF100" w14:textId="77777777" w:rsidR="00FC292F" w:rsidRPr="001A404F" w:rsidRDefault="00FC292F" w:rsidP="00046631">
            <w:pPr>
              <w:pStyle w:val="NoSpacing"/>
              <w:rPr>
                <w:rFonts w:ascii="Centaur" w:hAnsi="Centaur" w:cs="Microsoft Uighur"/>
                <w:lang w:eastAsia="en-GB"/>
              </w:rPr>
            </w:pPr>
            <w:r w:rsidRPr="001A404F">
              <w:rPr>
                <w:rFonts w:ascii="Centaur" w:hAnsi="Centaur" w:cs="Microsoft Uighur"/>
              </w:rPr>
              <w:t>Results</w:t>
            </w:r>
          </w:p>
        </w:tc>
        <w:tc>
          <w:tcPr>
            <w:tcW w:w="447" w:type="pct"/>
          </w:tcPr>
          <w:p w14:paraId="78CD8153" w14:textId="77777777" w:rsidR="00FC292F" w:rsidRPr="001A404F" w:rsidRDefault="00FC292F" w:rsidP="00046631">
            <w:pPr>
              <w:pStyle w:val="NoSpacing"/>
              <w:rPr>
                <w:rFonts w:ascii="Centaur" w:hAnsi="Centaur" w:cs="Microsoft Uighur"/>
                <w:lang w:eastAsia="en-GB"/>
              </w:rPr>
            </w:pPr>
          </w:p>
        </w:tc>
      </w:tr>
    </w:tbl>
    <w:p w14:paraId="4D1F8A5E" w14:textId="77777777" w:rsidR="00FC292F" w:rsidRPr="001A404F" w:rsidRDefault="00FC292F" w:rsidP="00666595">
      <w:pPr>
        <w:pStyle w:val="NoSpacing"/>
        <w:jc w:val="both"/>
        <w:rPr>
          <w:rFonts w:ascii="Centaur" w:hAnsi="Centaur"/>
          <w:b/>
          <w:sz w:val="24"/>
        </w:rPr>
      </w:pPr>
    </w:p>
    <w:p w14:paraId="643FDE8D" w14:textId="77777777" w:rsidR="00A74794" w:rsidRPr="001A404F" w:rsidRDefault="00A74794" w:rsidP="00666595">
      <w:pPr>
        <w:pStyle w:val="NoSpacing"/>
        <w:jc w:val="both"/>
        <w:rPr>
          <w:rFonts w:ascii="Centaur" w:hAnsi="Centaur"/>
          <w:b/>
          <w:sz w:val="24"/>
        </w:rPr>
      </w:pPr>
    </w:p>
    <w:p w14:paraId="0149B2F9" w14:textId="77777777" w:rsidR="00A74794" w:rsidRPr="001A404F" w:rsidRDefault="00A74794" w:rsidP="00666595">
      <w:pPr>
        <w:pStyle w:val="NoSpacing"/>
        <w:jc w:val="both"/>
        <w:rPr>
          <w:rFonts w:ascii="Centaur" w:hAnsi="Centaur"/>
          <w:b/>
          <w:sz w:val="24"/>
        </w:rPr>
      </w:pPr>
    </w:p>
    <w:p w14:paraId="0363B594" w14:textId="77777777" w:rsidR="00A74794" w:rsidRPr="001A404F" w:rsidRDefault="00A74794" w:rsidP="00666595">
      <w:pPr>
        <w:pStyle w:val="NoSpacing"/>
        <w:jc w:val="both"/>
        <w:rPr>
          <w:rFonts w:ascii="Centaur" w:hAnsi="Centaur"/>
          <w:b/>
          <w:sz w:val="24"/>
        </w:rPr>
      </w:pPr>
    </w:p>
    <w:p w14:paraId="2339AE4F" w14:textId="77777777" w:rsidR="00A74794" w:rsidRPr="001A404F" w:rsidRDefault="00A74794" w:rsidP="00666595">
      <w:pPr>
        <w:pStyle w:val="NoSpacing"/>
        <w:jc w:val="both"/>
        <w:rPr>
          <w:rFonts w:ascii="Centaur" w:hAnsi="Centaur"/>
          <w:b/>
          <w:sz w:val="24"/>
        </w:rPr>
      </w:pPr>
    </w:p>
    <w:p w14:paraId="76E0CCDE" w14:textId="77777777" w:rsidR="00A74794" w:rsidRPr="001A404F" w:rsidRDefault="00A74794" w:rsidP="00666595">
      <w:pPr>
        <w:pStyle w:val="NoSpacing"/>
        <w:jc w:val="both"/>
        <w:rPr>
          <w:rFonts w:ascii="Centaur" w:hAnsi="Centaur"/>
          <w:b/>
          <w:sz w:val="24"/>
        </w:rPr>
      </w:pPr>
    </w:p>
    <w:p w14:paraId="29205C18" w14:textId="77777777" w:rsidR="00A74794" w:rsidRPr="001A404F" w:rsidRDefault="00A74794" w:rsidP="00666595">
      <w:pPr>
        <w:pStyle w:val="NoSpacing"/>
        <w:jc w:val="both"/>
        <w:rPr>
          <w:rFonts w:ascii="Centaur" w:hAnsi="Centaur"/>
          <w:b/>
          <w:sz w:val="24"/>
        </w:rPr>
      </w:pPr>
    </w:p>
    <w:p w14:paraId="5979D51E" w14:textId="77777777" w:rsidR="00A74794" w:rsidRPr="001A404F" w:rsidRDefault="00A74794" w:rsidP="00666595">
      <w:pPr>
        <w:pStyle w:val="NoSpacing"/>
        <w:jc w:val="both"/>
        <w:rPr>
          <w:rFonts w:ascii="Centaur" w:hAnsi="Centaur"/>
          <w:b/>
          <w:sz w:val="24"/>
        </w:rPr>
      </w:pPr>
    </w:p>
    <w:p w14:paraId="31F1B5EB" w14:textId="77777777" w:rsidR="00A74794" w:rsidRPr="001A404F" w:rsidRDefault="00A74794" w:rsidP="00666595">
      <w:pPr>
        <w:pStyle w:val="NoSpacing"/>
        <w:jc w:val="both"/>
        <w:rPr>
          <w:rFonts w:ascii="Centaur" w:hAnsi="Centaur"/>
          <w:b/>
          <w:sz w:val="24"/>
        </w:rPr>
      </w:pPr>
    </w:p>
    <w:p w14:paraId="20DCBFEE" w14:textId="77777777" w:rsidR="00A74794" w:rsidRPr="001A404F" w:rsidRDefault="00A74794" w:rsidP="00666595">
      <w:pPr>
        <w:pStyle w:val="NoSpacing"/>
        <w:jc w:val="both"/>
        <w:rPr>
          <w:rFonts w:ascii="Centaur" w:hAnsi="Centaur"/>
          <w:b/>
          <w:sz w:val="24"/>
        </w:rPr>
      </w:pPr>
    </w:p>
    <w:p w14:paraId="4FBBD2D8" w14:textId="77777777" w:rsidR="00A74794" w:rsidRPr="001A404F" w:rsidRDefault="00A74794" w:rsidP="00666595">
      <w:pPr>
        <w:pStyle w:val="NoSpacing"/>
        <w:jc w:val="both"/>
        <w:rPr>
          <w:rFonts w:ascii="Centaur" w:hAnsi="Centaur"/>
          <w:b/>
          <w:sz w:val="24"/>
        </w:rPr>
      </w:pPr>
    </w:p>
    <w:p w14:paraId="739489F3" w14:textId="77777777" w:rsidR="00A74794" w:rsidRPr="001A404F" w:rsidRDefault="00A74794" w:rsidP="00666595">
      <w:pPr>
        <w:pStyle w:val="NoSpacing"/>
        <w:jc w:val="both"/>
        <w:rPr>
          <w:rFonts w:ascii="Centaur" w:hAnsi="Centaur"/>
          <w:b/>
          <w:sz w:val="24"/>
        </w:rPr>
      </w:pPr>
    </w:p>
    <w:p w14:paraId="247D152F" w14:textId="77777777" w:rsidR="00A74794" w:rsidRPr="001A404F" w:rsidRDefault="00A74794" w:rsidP="00666595">
      <w:pPr>
        <w:pStyle w:val="NoSpacing"/>
        <w:jc w:val="both"/>
        <w:rPr>
          <w:rFonts w:ascii="Centaur" w:hAnsi="Centaur"/>
          <w:b/>
          <w:sz w:val="24"/>
        </w:rPr>
      </w:pPr>
    </w:p>
    <w:p w14:paraId="6DA260BF" w14:textId="77777777" w:rsidR="00A74794" w:rsidRPr="001A404F" w:rsidRDefault="00A74794" w:rsidP="00666595">
      <w:pPr>
        <w:pStyle w:val="NoSpacing"/>
        <w:jc w:val="both"/>
        <w:rPr>
          <w:rFonts w:ascii="Centaur" w:hAnsi="Centaur"/>
          <w:b/>
          <w:sz w:val="24"/>
        </w:rPr>
      </w:pPr>
    </w:p>
    <w:p w14:paraId="096673D4" w14:textId="77777777" w:rsidR="00A74794" w:rsidRPr="001A404F" w:rsidRDefault="00A74794" w:rsidP="00666595">
      <w:pPr>
        <w:pStyle w:val="NoSpacing"/>
        <w:jc w:val="both"/>
        <w:rPr>
          <w:rFonts w:ascii="Centaur" w:hAnsi="Centaur"/>
          <w:b/>
          <w:sz w:val="24"/>
        </w:rPr>
      </w:pPr>
    </w:p>
    <w:p w14:paraId="3A7649FB" w14:textId="77777777" w:rsidR="00A74794" w:rsidRPr="001A404F" w:rsidRDefault="00A74794" w:rsidP="00666595">
      <w:pPr>
        <w:pStyle w:val="NoSpacing"/>
        <w:jc w:val="both"/>
        <w:rPr>
          <w:rFonts w:ascii="Centaur" w:hAnsi="Centaur"/>
          <w:b/>
          <w:sz w:val="24"/>
        </w:rPr>
      </w:pPr>
    </w:p>
    <w:p w14:paraId="67010456" w14:textId="77777777" w:rsidR="00A74794" w:rsidRPr="001A404F" w:rsidRDefault="00A74794" w:rsidP="00666595">
      <w:pPr>
        <w:pStyle w:val="NoSpacing"/>
        <w:jc w:val="both"/>
        <w:rPr>
          <w:rFonts w:ascii="Centaur" w:hAnsi="Centaur"/>
          <w:b/>
          <w:sz w:val="24"/>
        </w:rPr>
      </w:pPr>
    </w:p>
    <w:p w14:paraId="2D10557F" w14:textId="77777777" w:rsidR="00A74794" w:rsidRPr="001A404F" w:rsidRDefault="00A74794" w:rsidP="00666595">
      <w:pPr>
        <w:pStyle w:val="NoSpacing"/>
        <w:jc w:val="both"/>
        <w:rPr>
          <w:rFonts w:ascii="Centaur" w:hAnsi="Centaur"/>
          <w:b/>
          <w:sz w:val="24"/>
        </w:rPr>
      </w:pPr>
    </w:p>
    <w:p w14:paraId="66ACC572" w14:textId="77777777" w:rsidR="00A74794" w:rsidRPr="001A404F" w:rsidRDefault="00A74794" w:rsidP="00666595">
      <w:pPr>
        <w:pStyle w:val="NoSpacing"/>
        <w:jc w:val="both"/>
        <w:rPr>
          <w:rFonts w:ascii="Centaur" w:hAnsi="Centaur"/>
          <w:b/>
          <w:sz w:val="24"/>
        </w:rPr>
      </w:pPr>
    </w:p>
    <w:p w14:paraId="0D1F9E3A" w14:textId="77777777" w:rsidR="00A74794" w:rsidRPr="001A404F" w:rsidRDefault="00A74794" w:rsidP="00666595">
      <w:pPr>
        <w:pStyle w:val="NoSpacing"/>
        <w:jc w:val="both"/>
        <w:rPr>
          <w:rFonts w:ascii="Centaur" w:hAnsi="Centaur"/>
          <w:b/>
          <w:sz w:val="24"/>
        </w:rPr>
      </w:pPr>
    </w:p>
    <w:p w14:paraId="1105DB8F" w14:textId="77777777" w:rsidR="00A74794" w:rsidRPr="001A404F" w:rsidRDefault="00A74794" w:rsidP="00666595">
      <w:pPr>
        <w:pStyle w:val="NoSpacing"/>
        <w:jc w:val="both"/>
        <w:rPr>
          <w:rFonts w:ascii="Centaur" w:hAnsi="Centaur"/>
          <w:b/>
          <w:sz w:val="24"/>
        </w:rPr>
      </w:pPr>
    </w:p>
    <w:p w14:paraId="28C4B12D" w14:textId="77777777" w:rsidR="00A74794" w:rsidRPr="001A404F" w:rsidRDefault="00A74794" w:rsidP="00666595">
      <w:pPr>
        <w:pStyle w:val="NoSpacing"/>
        <w:jc w:val="both"/>
        <w:rPr>
          <w:rFonts w:ascii="Centaur" w:hAnsi="Centaur"/>
          <w:b/>
          <w:sz w:val="24"/>
        </w:rPr>
      </w:pPr>
    </w:p>
    <w:p w14:paraId="1CCDD5FB" w14:textId="77777777" w:rsidR="00A74794" w:rsidRPr="001A404F" w:rsidRDefault="00A74794" w:rsidP="00666595">
      <w:pPr>
        <w:pStyle w:val="NoSpacing"/>
        <w:jc w:val="both"/>
        <w:rPr>
          <w:rFonts w:ascii="Centaur" w:hAnsi="Centaur"/>
          <w:b/>
          <w:sz w:val="24"/>
        </w:rPr>
      </w:pPr>
    </w:p>
    <w:p w14:paraId="1F96AE5D" w14:textId="77777777" w:rsidR="00A74794" w:rsidRPr="001A404F" w:rsidRDefault="00A74794" w:rsidP="00666595">
      <w:pPr>
        <w:pStyle w:val="NoSpacing"/>
        <w:jc w:val="both"/>
        <w:rPr>
          <w:rFonts w:ascii="Centaur" w:hAnsi="Centaur"/>
          <w:b/>
          <w:sz w:val="24"/>
        </w:rPr>
      </w:pPr>
    </w:p>
    <w:p w14:paraId="72ABF7C1" w14:textId="77777777" w:rsidR="00A74794" w:rsidRPr="001A404F" w:rsidRDefault="00A74794" w:rsidP="00666595">
      <w:pPr>
        <w:pStyle w:val="NoSpacing"/>
        <w:jc w:val="both"/>
        <w:rPr>
          <w:rFonts w:ascii="Centaur" w:hAnsi="Centaur"/>
          <w:b/>
          <w:sz w:val="24"/>
        </w:rPr>
      </w:pPr>
    </w:p>
    <w:p w14:paraId="4A4C9C60" w14:textId="77777777" w:rsidR="00A74794" w:rsidRPr="001A404F" w:rsidRDefault="00A74794" w:rsidP="00666595">
      <w:pPr>
        <w:pStyle w:val="NoSpacing"/>
        <w:jc w:val="both"/>
        <w:rPr>
          <w:rFonts w:ascii="Centaur" w:hAnsi="Centaur"/>
          <w:b/>
          <w:sz w:val="24"/>
        </w:rPr>
      </w:pPr>
    </w:p>
    <w:p w14:paraId="7817F30D" w14:textId="77777777" w:rsidR="00A74794" w:rsidRPr="001A404F" w:rsidRDefault="00A74794" w:rsidP="00666595">
      <w:pPr>
        <w:pStyle w:val="NoSpacing"/>
        <w:jc w:val="both"/>
        <w:rPr>
          <w:rFonts w:ascii="Centaur" w:hAnsi="Centaur"/>
          <w:b/>
          <w:sz w:val="24"/>
        </w:rPr>
      </w:pPr>
    </w:p>
    <w:p w14:paraId="49D4344E" w14:textId="77777777" w:rsidR="00A74794" w:rsidRPr="001A404F" w:rsidRDefault="00A74794" w:rsidP="00666595">
      <w:pPr>
        <w:pStyle w:val="NoSpacing"/>
        <w:jc w:val="both"/>
        <w:rPr>
          <w:rFonts w:ascii="Centaur" w:hAnsi="Centaur"/>
          <w:b/>
          <w:sz w:val="24"/>
        </w:rPr>
      </w:pPr>
    </w:p>
    <w:p w14:paraId="6CE77477" w14:textId="77777777" w:rsidR="00A74794" w:rsidRPr="001A404F" w:rsidRDefault="00A74794" w:rsidP="00666595">
      <w:pPr>
        <w:pStyle w:val="NoSpacing"/>
        <w:jc w:val="both"/>
        <w:rPr>
          <w:rFonts w:ascii="Centaur" w:hAnsi="Centaur"/>
          <w:b/>
          <w:sz w:val="24"/>
        </w:rPr>
      </w:pPr>
    </w:p>
    <w:p w14:paraId="066BFB29" w14:textId="77777777" w:rsidR="00A74794" w:rsidRPr="001A404F" w:rsidRDefault="00A74794" w:rsidP="00666595">
      <w:pPr>
        <w:pStyle w:val="NoSpacing"/>
        <w:jc w:val="both"/>
        <w:rPr>
          <w:rFonts w:ascii="Centaur" w:hAnsi="Centaur"/>
          <w:b/>
          <w:sz w:val="24"/>
        </w:rPr>
      </w:pPr>
    </w:p>
    <w:p w14:paraId="778F062B" w14:textId="77777777" w:rsidR="00A74794" w:rsidRPr="001A404F" w:rsidRDefault="00A74794" w:rsidP="00666595">
      <w:pPr>
        <w:pStyle w:val="NoSpacing"/>
        <w:jc w:val="both"/>
        <w:rPr>
          <w:rFonts w:ascii="Centaur" w:hAnsi="Centaur"/>
          <w:b/>
          <w:sz w:val="24"/>
        </w:rPr>
      </w:pPr>
    </w:p>
    <w:p w14:paraId="44EC9B41" w14:textId="77777777" w:rsidR="00A74794" w:rsidRPr="001A404F" w:rsidRDefault="00A74794" w:rsidP="00666595">
      <w:pPr>
        <w:pStyle w:val="NoSpacing"/>
        <w:jc w:val="both"/>
        <w:rPr>
          <w:rFonts w:ascii="Centaur" w:hAnsi="Centaur"/>
          <w:b/>
          <w:sz w:val="24"/>
        </w:rPr>
      </w:pPr>
    </w:p>
    <w:p w14:paraId="440CDB5D" w14:textId="77777777" w:rsidR="00A74794" w:rsidRPr="001A404F" w:rsidRDefault="00A74794" w:rsidP="00666595">
      <w:pPr>
        <w:pStyle w:val="NoSpacing"/>
        <w:jc w:val="both"/>
        <w:rPr>
          <w:rFonts w:ascii="Centaur" w:hAnsi="Centaur"/>
          <w:b/>
          <w:sz w:val="24"/>
        </w:rPr>
      </w:pPr>
    </w:p>
    <w:p w14:paraId="3C4854F4" w14:textId="77777777" w:rsidR="00A74794" w:rsidRPr="001A404F" w:rsidRDefault="00A74794" w:rsidP="00666595">
      <w:pPr>
        <w:pStyle w:val="NoSpacing"/>
        <w:jc w:val="both"/>
        <w:rPr>
          <w:rFonts w:ascii="Centaur" w:hAnsi="Centaur"/>
          <w:b/>
          <w:sz w:val="24"/>
        </w:rPr>
      </w:pPr>
    </w:p>
    <w:p w14:paraId="3DEFEA22" w14:textId="77777777" w:rsidR="00A74794" w:rsidRPr="001A404F" w:rsidRDefault="00A74794" w:rsidP="00666595">
      <w:pPr>
        <w:pStyle w:val="NoSpacing"/>
        <w:jc w:val="both"/>
        <w:rPr>
          <w:rFonts w:ascii="Centaur" w:hAnsi="Centaur"/>
          <w:b/>
          <w:sz w:val="24"/>
        </w:rPr>
      </w:pPr>
    </w:p>
    <w:p w14:paraId="37F5FDDB" w14:textId="77777777" w:rsidR="00A74794" w:rsidRPr="001A404F" w:rsidRDefault="00A74794" w:rsidP="00666595">
      <w:pPr>
        <w:pStyle w:val="NoSpacing"/>
        <w:jc w:val="both"/>
        <w:rPr>
          <w:rFonts w:ascii="Centaur" w:hAnsi="Centaur"/>
          <w:b/>
          <w:sz w:val="24"/>
        </w:rPr>
      </w:pPr>
    </w:p>
    <w:p w14:paraId="73189CC9" w14:textId="77777777" w:rsidR="00A74794" w:rsidRPr="001A404F" w:rsidRDefault="00A74794" w:rsidP="00666595">
      <w:pPr>
        <w:pStyle w:val="NoSpacing"/>
        <w:jc w:val="both"/>
        <w:rPr>
          <w:rFonts w:ascii="Centaur" w:hAnsi="Centaur"/>
          <w:b/>
          <w:sz w:val="24"/>
        </w:rPr>
      </w:pPr>
    </w:p>
    <w:p w14:paraId="1243D03F" w14:textId="77777777" w:rsidR="00A74794" w:rsidRPr="001A404F" w:rsidRDefault="00A74794" w:rsidP="00666595">
      <w:pPr>
        <w:pStyle w:val="NoSpacing"/>
        <w:jc w:val="both"/>
        <w:rPr>
          <w:rFonts w:ascii="Centaur" w:hAnsi="Centaur"/>
          <w:b/>
          <w:sz w:val="24"/>
        </w:rPr>
      </w:pPr>
    </w:p>
    <w:p w14:paraId="4E98B2DD" w14:textId="77777777" w:rsidR="00A74794" w:rsidRPr="001A404F" w:rsidRDefault="00A74794" w:rsidP="00666595">
      <w:pPr>
        <w:pStyle w:val="NoSpacing"/>
        <w:jc w:val="both"/>
        <w:rPr>
          <w:rFonts w:ascii="Centaur" w:hAnsi="Centaur"/>
          <w:b/>
          <w:sz w:val="24"/>
        </w:rPr>
      </w:pPr>
    </w:p>
    <w:p w14:paraId="5312A80B" w14:textId="77777777" w:rsidR="00A74794" w:rsidRPr="001A404F" w:rsidRDefault="00A74794" w:rsidP="00666595">
      <w:pPr>
        <w:pStyle w:val="NoSpacing"/>
        <w:jc w:val="both"/>
        <w:rPr>
          <w:rFonts w:ascii="Centaur" w:hAnsi="Centaur"/>
          <w:b/>
          <w:sz w:val="24"/>
        </w:rPr>
      </w:pPr>
    </w:p>
    <w:p w14:paraId="0DC58D15" w14:textId="77777777" w:rsidR="00A74794" w:rsidRPr="001A404F" w:rsidRDefault="00A74794" w:rsidP="00666595">
      <w:pPr>
        <w:pStyle w:val="NoSpacing"/>
        <w:jc w:val="both"/>
        <w:rPr>
          <w:rFonts w:ascii="Centaur" w:hAnsi="Centaur"/>
          <w:b/>
          <w:sz w:val="24"/>
        </w:rPr>
      </w:pPr>
    </w:p>
    <w:p w14:paraId="6EC2255C" w14:textId="77777777" w:rsidR="00A74794" w:rsidRPr="001A404F" w:rsidRDefault="00A74794" w:rsidP="00666595">
      <w:pPr>
        <w:pStyle w:val="NoSpacing"/>
        <w:jc w:val="both"/>
        <w:rPr>
          <w:rFonts w:ascii="Centaur" w:hAnsi="Centaur"/>
          <w:b/>
          <w:sz w:val="24"/>
        </w:rPr>
      </w:pPr>
    </w:p>
    <w:p w14:paraId="2920263F" w14:textId="77777777" w:rsidR="00A74794" w:rsidRPr="001A404F" w:rsidRDefault="00A74794" w:rsidP="00666595">
      <w:pPr>
        <w:pStyle w:val="NoSpacing"/>
        <w:jc w:val="both"/>
        <w:rPr>
          <w:rFonts w:ascii="Centaur" w:hAnsi="Centaur"/>
          <w:b/>
          <w:sz w:val="24"/>
        </w:rPr>
      </w:pPr>
    </w:p>
    <w:p w14:paraId="5168010C" w14:textId="77777777" w:rsidR="00A74794" w:rsidRPr="001A404F" w:rsidRDefault="00A74794" w:rsidP="00666595">
      <w:pPr>
        <w:pStyle w:val="NoSpacing"/>
        <w:jc w:val="both"/>
        <w:rPr>
          <w:rFonts w:ascii="Centaur" w:hAnsi="Centaur"/>
          <w:b/>
          <w:sz w:val="24"/>
        </w:rPr>
        <w:sectPr w:rsidR="00A74794" w:rsidRPr="001A404F" w:rsidSect="00A74794">
          <w:pgSz w:w="15840" w:h="12240" w:orient="landscape" w:code="1"/>
          <w:pgMar w:top="1440" w:right="1440" w:bottom="1440" w:left="1440" w:header="720" w:footer="720" w:gutter="0"/>
          <w:cols w:space="720"/>
          <w:docGrid w:linePitch="360"/>
        </w:sectPr>
      </w:pPr>
    </w:p>
    <w:p w14:paraId="2DF97BF3" w14:textId="1A63B574" w:rsidR="00DC38B6" w:rsidRPr="001A404F" w:rsidRDefault="00DC38B6" w:rsidP="00F213A0">
      <w:pPr>
        <w:pStyle w:val="IntenseQuote"/>
        <w:outlineLvl w:val="0"/>
        <w:rPr>
          <w:rFonts w:ascii="Centaur" w:hAnsi="Centaur"/>
          <w:b/>
          <w:bCs/>
          <w:i w:val="0"/>
          <w:iCs w:val="0"/>
          <w:sz w:val="32"/>
          <w:szCs w:val="32"/>
        </w:rPr>
      </w:pPr>
      <w:bookmarkStart w:id="320" w:name="_Toc499713754"/>
      <w:bookmarkStart w:id="321" w:name="_Toc2307998"/>
      <w:bookmarkStart w:id="322" w:name="_Toc2309191"/>
      <w:bookmarkStart w:id="323" w:name="_Toc96294841"/>
      <w:r w:rsidRPr="001A404F">
        <w:rPr>
          <w:rFonts w:ascii="Centaur" w:hAnsi="Centaur"/>
          <w:b/>
          <w:bCs/>
          <w:i w:val="0"/>
          <w:iCs w:val="0"/>
          <w:sz w:val="32"/>
          <w:szCs w:val="32"/>
        </w:rPr>
        <w:lastRenderedPageBreak/>
        <w:t>CHAPTER FOU</w:t>
      </w:r>
      <w:bookmarkEnd w:id="320"/>
      <w:bookmarkEnd w:id="321"/>
      <w:bookmarkEnd w:id="322"/>
      <w:r w:rsidR="005A1806" w:rsidRPr="001A404F">
        <w:rPr>
          <w:rFonts w:ascii="Centaur" w:hAnsi="Centaur"/>
          <w:b/>
          <w:bCs/>
          <w:i w:val="0"/>
          <w:iCs w:val="0"/>
          <w:sz w:val="32"/>
          <w:szCs w:val="32"/>
        </w:rPr>
        <w:t>R</w:t>
      </w:r>
      <w:bookmarkEnd w:id="323"/>
    </w:p>
    <w:p w14:paraId="5714DAC3" w14:textId="77777777" w:rsidR="00DC38B6" w:rsidRPr="001A404F" w:rsidRDefault="00DC38B6" w:rsidP="00F213A0">
      <w:pPr>
        <w:pStyle w:val="Heading1"/>
        <w:rPr>
          <w:rFonts w:ascii="Centaur" w:hAnsi="Centaur"/>
          <w:color w:val="auto"/>
          <w:sz w:val="24"/>
          <w:szCs w:val="24"/>
        </w:rPr>
      </w:pPr>
      <w:bookmarkStart w:id="324" w:name="_Toc499713755"/>
      <w:bookmarkStart w:id="325" w:name="_Toc2307999"/>
      <w:bookmarkStart w:id="326" w:name="_Toc2309192"/>
      <w:bookmarkStart w:id="327" w:name="_Toc96294842"/>
      <w:r w:rsidRPr="001A404F">
        <w:rPr>
          <w:rFonts w:ascii="Centaur" w:hAnsi="Centaur"/>
          <w:color w:val="auto"/>
          <w:sz w:val="24"/>
          <w:szCs w:val="24"/>
        </w:rPr>
        <w:t>DEVELOPMENT PROGRAMMES AND SUB-PROGRAMMES</w:t>
      </w:r>
      <w:bookmarkEnd w:id="324"/>
      <w:bookmarkEnd w:id="325"/>
      <w:bookmarkEnd w:id="326"/>
      <w:bookmarkEnd w:id="327"/>
    </w:p>
    <w:p w14:paraId="171AED23" w14:textId="77777777" w:rsidR="00523E57" w:rsidRPr="001A404F" w:rsidRDefault="00523E57" w:rsidP="00DC38B6">
      <w:pPr>
        <w:pStyle w:val="Heading2"/>
        <w:rPr>
          <w:rFonts w:ascii="Centaur" w:hAnsi="Centaur" w:cs="Times New Roman"/>
          <w:color w:val="auto"/>
        </w:rPr>
      </w:pPr>
      <w:bookmarkStart w:id="328" w:name="_Toc464614330"/>
      <w:bookmarkStart w:id="329" w:name="_Toc464614989"/>
      <w:bookmarkStart w:id="330" w:name="_Toc480878214"/>
      <w:bookmarkStart w:id="331" w:name="_Toc497221395"/>
      <w:bookmarkStart w:id="332" w:name="_Toc497218313"/>
      <w:bookmarkStart w:id="333" w:name="_Toc497219911"/>
      <w:bookmarkStart w:id="334" w:name="_Toc2308000"/>
      <w:bookmarkStart w:id="335" w:name="_Toc2309193"/>
    </w:p>
    <w:p w14:paraId="5619619A" w14:textId="1523BD1E" w:rsidR="00DC38B6" w:rsidRPr="001A404F" w:rsidRDefault="00DC38B6" w:rsidP="00F213A0">
      <w:pPr>
        <w:pStyle w:val="Heading2"/>
        <w:rPr>
          <w:rFonts w:ascii="Centaur" w:hAnsi="Centaur" w:cs="Times New Roman"/>
          <w:color w:val="auto"/>
        </w:rPr>
      </w:pPr>
      <w:bookmarkStart w:id="336" w:name="_Toc96294843"/>
      <w:r w:rsidRPr="001A404F">
        <w:rPr>
          <w:rFonts w:ascii="Centaur" w:hAnsi="Centaur" w:cs="Times New Roman"/>
          <w:color w:val="auto"/>
        </w:rPr>
        <w:t>4.1. Introductio</w:t>
      </w:r>
      <w:bookmarkEnd w:id="328"/>
      <w:bookmarkEnd w:id="329"/>
      <w:bookmarkEnd w:id="330"/>
      <w:r w:rsidRPr="001A404F">
        <w:rPr>
          <w:rFonts w:ascii="Centaur" w:hAnsi="Centaur" w:cs="Times New Roman"/>
          <w:color w:val="auto"/>
        </w:rPr>
        <w:t>n</w:t>
      </w:r>
      <w:bookmarkEnd w:id="331"/>
      <w:bookmarkEnd w:id="332"/>
      <w:bookmarkEnd w:id="333"/>
      <w:bookmarkEnd w:id="334"/>
      <w:bookmarkEnd w:id="335"/>
      <w:bookmarkEnd w:id="336"/>
    </w:p>
    <w:p w14:paraId="26C226F7" w14:textId="71B0B355" w:rsidR="00DC38B6" w:rsidRPr="001A404F" w:rsidRDefault="00DC38B6" w:rsidP="00DC38B6">
      <w:pPr>
        <w:pStyle w:val="NoSpacing"/>
        <w:jc w:val="both"/>
        <w:rPr>
          <w:rFonts w:ascii="Centaur" w:hAnsi="Centaur"/>
          <w:sz w:val="24"/>
        </w:rPr>
      </w:pPr>
      <w:r w:rsidRPr="001A404F">
        <w:rPr>
          <w:rFonts w:ascii="Centaur" w:hAnsi="Centaur"/>
          <w:sz w:val="24"/>
        </w:rPr>
        <w:t>This chapter deal</w:t>
      </w:r>
      <w:r w:rsidR="00523E57" w:rsidRPr="001A404F">
        <w:rPr>
          <w:rFonts w:ascii="Centaur" w:hAnsi="Centaur"/>
          <w:sz w:val="24"/>
        </w:rPr>
        <w:t>s</w:t>
      </w:r>
      <w:r w:rsidRPr="001A404F">
        <w:rPr>
          <w:rFonts w:ascii="Centaur" w:hAnsi="Centaur"/>
          <w:sz w:val="24"/>
        </w:rPr>
        <w:t xml:space="preserve"> with the identification of development programmes and activities that will help realize the desired end of the Municipality. The main aim of the Municipality is to improve the overall standard of living of the people through increasing employment opportunities, access to basic social, economic and technical infrastructure and steady reduction of general poverty level. </w:t>
      </w:r>
    </w:p>
    <w:p w14:paraId="015D994B" w14:textId="77777777" w:rsidR="00DC38B6" w:rsidRPr="001A404F" w:rsidRDefault="00DC38B6" w:rsidP="00DC38B6">
      <w:pPr>
        <w:pStyle w:val="NoSpacing"/>
        <w:jc w:val="both"/>
        <w:rPr>
          <w:rFonts w:ascii="Centaur" w:hAnsi="Centaur"/>
          <w:sz w:val="24"/>
        </w:rPr>
      </w:pPr>
    </w:p>
    <w:p w14:paraId="7ECE7143" w14:textId="77777777" w:rsidR="00DC38B6" w:rsidRPr="001A404F" w:rsidRDefault="00DC38B6" w:rsidP="00DC38B6">
      <w:pPr>
        <w:pStyle w:val="NoSpacing"/>
        <w:jc w:val="both"/>
        <w:rPr>
          <w:rFonts w:ascii="Centaur" w:hAnsi="Centaur"/>
          <w:sz w:val="24"/>
        </w:rPr>
      </w:pPr>
      <w:r w:rsidRPr="001A404F">
        <w:rPr>
          <w:rFonts w:ascii="Centaur" w:hAnsi="Centaur"/>
          <w:sz w:val="24"/>
        </w:rPr>
        <w:t xml:space="preserve">Since, the successful implementation of the programmes and projects depends on availability of resources, their efficient mobilization as well as their rational use, this section covers the identifiable sources of resources both internal and external.  The chapter therefore focuses on the list of programmes to be implemented under the various pillars, goals, the prioritization programme matrix, implementation schedule of the programme of action and indicative </w:t>
      </w:r>
      <w:r w:rsidR="00EF0B5F" w:rsidRPr="001A404F">
        <w:rPr>
          <w:rFonts w:ascii="Centaur" w:hAnsi="Centaur"/>
          <w:sz w:val="24"/>
        </w:rPr>
        <w:t>financial plan for the MTDP 2022-2025</w:t>
      </w:r>
      <w:r w:rsidRPr="001A404F">
        <w:rPr>
          <w:rFonts w:ascii="Centaur" w:hAnsi="Centaur"/>
          <w:sz w:val="24"/>
        </w:rPr>
        <w:t>. It must be noted that the Municipality is currently implementing Programme-Based Budgeting (PBB), which is in line with the national planning and budgeting guidelines.</w:t>
      </w:r>
    </w:p>
    <w:p w14:paraId="50DC1F2F" w14:textId="77777777" w:rsidR="00DC38B6" w:rsidRPr="001A404F" w:rsidRDefault="00DC38B6" w:rsidP="00DC38B6">
      <w:pPr>
        <w:pStyle w:val="NoSpacing"/>
        <w:jc w:val="both"/>
        <w:rPr>
          <w:rFonts w:ascii="Centaur" w:hAnsi="Centaur"/>
          <w:sz w:val="24"/>
        </w:rPr>
      </w:pPr>
    </w:p>
    <w:p w14:paraId="27A53F98" w14:textId="77777777" w:rsidR="00DC38B6" w:rsidRPr="001A404F" w:rsidRDefault="00DC38B6" w:rsidP="00DC38B6">
      <w:pPr>
        <w:pStyle w:val="NoSpacing"/>
        <w:jc w:val="both"/>
        <w:rPr>
          <w:rFonts w:ascii="Centaur" w:hAnsi="Centaur"/>
          <w:b/>
          <w:sz w:val="24"/>
        </w:rPr>
      </w:pPr>
      <w:r w:rsidRPr="001A404F">
        <w:rPr>
          <w:rFonts w:ascii="Centaur" w:hAnsi="Centaur"/>
          <w:sz w:val="24"/>
        </w:rPr>
        <w:t>Programmes are set of projects, whilst projects are set of inter-related activities intended to achieve a particular objective(s). In relation to the adopted issues, goals, policy objectives and strategies, it is required that the MPCU reviews and formulates programmes and sub-programmes, based on its functions to improve the living standard of the people. The programmes and the sub-programmes are presented in Table 4.1</w:t>
      </w:r>
    </w:p>
    <w:p w14:paraId="098564D1" w14:textId="77777777" w:rsidR="00DC38B6" w:rsidRPr="001A404F" w:rsidRDefault="00DC38B6" w:rsidP="00666595">
      <w:pPr>
        <w:pStyle w:val="NoSpacing"/>
        <w:jc w:val="both"/>
        <w:rPr>
          <w:rFonts w:ascii="Centaur" w:hAnsi="Centaur"/>
          <w:b/>
          <w:sz w:val="24"/>
        </w:rPr>
      </w:pPr>
    </w:p>
    <w:p w14:paraId="4538DC64" w14:textId="3C75D744" w:rsidR="00CD2FCC" w:rsidRPr="001A404F" w:rsidRDefault="00CD2FCC" w:rsidP="00CD2FCC">
      <w:pPr>
        <w:pStyle w:val="NoSpacing"/>
        <w:jc w:val="both"/>
        <w:rPr>
          <w:rFonts w:ascii="Centaur" w:hAnsi="Centaur"/>
          <w:bCs/>
          <w:sz w:val="24"/>
        </w:rPr>
      </w:pPr>
      <w:r w:rsidRPr="001A404F">
        <w:rPr>
          <w:rFonts w:ascii="Centaur" w:hAnsi="Centaur"/>
          <w:bCs/>
          <w:sz w:val="24"/>
        </w:rPr>
        <w:t xml:space="preserve">To effectively implement the projects, programmes and activities in the plan, a detailed financial plan has been outlined in this chapter. The Chapter discusses the development programmes for the planning period covering all the adopted thematic areas. Also included in the chapter is an indicative financial plan and the application of sustainability tools. </w:t>
      </w:r>
    </w:p>
    <w:p w14:paraId="316BBA73" w14:textId="77777777" w:rsidR="00CD2FCC" w:rsidRPr="001A404F" w:rsidRDefault="00CD2FCC" w:rsidP="00CD2FCC">
      <w:pPr>
        <w:pStyle w:val="NoSpacing"/>
        <w:jc w:val="both"/>
        <w:rPr>
          <w:rFonts w:ascii="Centaur" w:hAnsi="Centaur"/>
          <w:bCs/>
          <w:sz w:val="24"/>
        </w:rPr>
      </w:pPr>
      <w:r w:rsidRPr="001A404F">
        <w:rPr>
          <w:rFonts w:ascii="Centaur" w:hAnsi="Centaur"/>
          <w:bCs/>
          <w:sz w:val="24"/>
        </w:rPr>
        <w:t xml:space="preserve">These are part of the programme - based budgeting which requires all MMDAs to develop appropriate programmes and sub-programmes under each of the policy objectives adopted.  </w:t>
      </w:r>
    </w:p>
    <w:p w14:paraId="7DA01254" w14:textId="77777777" w:rsidR="00CD2FCC" w:rsidRPr="001A404F" w:rsidRDefault="00CD2FCC" w:rsidP="00CD2FCC">
      <w:pPr>
        <w:pStyle w:val="NoSpacing"/>
        <w:jc w:val="both"/>
        <w:rPr>
          <w:rFonts w:ascii="Centaur" w:hAnsi="Centaur"/>
          <w:bCs/>
          <w:sz w:val="24"/>
        </w:rPr>
      </w:pPr>
    </w:p>
    <w:p w14:paraId="0CDCAA9E" w14:textId="6D0FF73C" w:rsidR="00CD2FCC" w:rsidRPr="001A404F" w:rsidRDefault="006648AB" w:rsidP="00F213A0">
      <w:pPr>
        <w:pStyle w:val="NoSpacing"/>
        <w:jc w:val="both"/>
        <w:outlineLvl w:val="2"/>
        <w:rPr>
          <w:rFonts w:ascii="Centaur" w:hAnsi="Centaur"/>
          <w:b/>
          <w:sz w:val="24"/>
        </w:rPr>
      </w:pPr>
      <w:bookmarkStart w:id="337" w:name="_Toc96294844"/>
      <w:r w:rsidRPr="001A404F">
        <w:rPr>
          <w:rFonts w:ascii="Centaur" w:hAnsi="Centaur"/>
          <w:b/>
          <w:sz w:val="24"/>
        </w:rPr>
        <w:t xml:space="preserve">4.1.1  </w:t>
      </w:r>
      <w:r w:rsidR="00CD2FCC" w:rsidRPr="001A404F">
        <w:rPr>
          <w:rFonts w:ascii="Centaur" w:hAnsi="Centaur"/>
          <w:b/>
          <w:sz w:val="24"/>
        </w:rPr>
        <w:t>Broad Municipal Development Programmes</w:t>
      </w:r>
      <w:bookmarkEnd w:id="337"/>
      <w:r w:rsidR="00CD2FCC" w:rsidRPr="001A404F">
        <w:rPr>
          <w:rFonts w:ascii="Centaur" w:hAnsi="Centaur"/>
          <w:b/>
          <w:sz w:val="24"/>
        </w:rPr>
        <w:t xml:space="preserve"> </w:t>
      </w:r>
    </w:p>
    <w:p w14:paraId="1A3D3A4C" w14:textId="4615B415" w:rsidR="00473B2E" w:rsidRPr="001A404F" w:rsidRDefault="00CD2FCC" w:rsidP="00CD2FCC">
      <w:pPr>
        <w:pStyle w:val="NoSpacing"/>
        <w:jc w:val="both"/>
        <w:rPr>
          <w:rFonts w:ascii="Centaur" w:hAnsi="Centaur"/>
          <w:bCs/>
          <w:sz w:val="24"/>
        </w:rPr>
      </w:pPr>
      <w:r w:rsidRPr="001A404F">
        <w:rPr>
          <w:rFonts w:ascii="Centaur" w:hAnsi="Centaur"/>
          <w:bCs/>
          <w:sz w:val="24"/>
        </w:rPr>
        <w:t xml:space="preserve">In order to address the issues identified earlier and to achieve the spatial development option together with the development focus, broad programmes were identified. These were done to ensure consistency, continuity as well as complementarity in implementation. </w:t>
      </w:r>
      <w:r w:rsidR="00473B2E" w:rsidRPr="001A404F">
        <w:rPr>
          <w:rFonts w:ascii="Centaur" w:hAnsi="Centaur"/>
          <w:bCs/>
          <w:sz w:val="24"/>
        </w:rPr>
        <w:t xml:space="preserve">Based on the </w:t>
      </w:r>
      <w:r w:rsidR="000C25FF" w:rsidRPr="001A404F">
        <w:rPr>
          <w:rFonts w:ascii="Centaur" w:hAnsi="Centaur"/>
          <w:bCs/>
          <w:sz w:val="24"/>
        </w:rPr>
        <w:t>Medium-Term</w:t>
      </w:r>
      <w:r w:rsidR="00473B2E" w:rsidRPr="001A404F">
        <w:rPr>
          <w:rFonts w:ascii="Centaur" w:hAnsi="Centaur"/>
          <w:bCs/>
          <w:sz w:val="24"/>
        </w:rPr>
        <w:t xml:space="preserve"> Expenditure </w:t>
      </w:r>
      <w:r w:rsidR="000C25FF" w:rsidRPr="001A404F">
        <w:rPr>
          <w:rFonts w:ascii="Centaur" w:hAnsi="Centaur"/>
          <w:bCs/>
          <w:sz w:val="24"/>
        </w:rPr>
        <w:t>Framework,</w:t>
      </w:r>
      <w:r w:rsidR="00473B2E" w:rsidRPr="001A404F">
        <w:rPr>
          <w:rFonts w:ascii="Centaur" w:hAnsi="Centaur"/>
          <w:bCs/>
          <w:sz w:val="24"/>
        </w:rPr>
        <w:t xml:space="preserve"> which classify the activities and projects of all entities under broad programmes and subprograms which are </w:t>
      </w:r>
      <w:r w:rsidR="00207576" w:rsidRPr="001A404F">
        <w:rPr>
          <w:rFonts w:ascii="Centaur" w:hAnsi="Centaur"/>
          <w:bCs/>
          <w:sz w:val="24"/>
        </w:rPr>
        <w:t>presented</w:t>
      </w:r>
      <w:r w:rsidR="00473B2E" w:rsidRPr="001A404F">
        <w:rPr>
          <w:rFonts w:ascii="Centaur" w:hAnsi="Centaur"/>
          <w:bCs/>
          <w:sz w:val="24"/>
        </w:rPr>
        <w:t xml:space="preserve"> in Table 4.1</w:t>
      </w:r>
      <w:r w:rsidR="00207576" w:rsidRPr="001A404F">
        <w:rPr>
          <w:rFonts w:ascii="Centaur" w:hAnsi="Centaur"/>
          <w:bCs/>
          <w:sz w:val="24"/>
        </w:rPr>
        <w:t xml:space="preserve">. There </w:t>
      </w:r>
      <w:r w:rsidR="000C25FF" w:rsidRPr="001A404F">
        <w:rPr>
          <w:rFonts w:ascii="Centaur" w:hAnsi="Centaur"/>
          <w:bCs/>
          <w:sz w:val="24"/>
        </w:rPr>
        <w:t>five programmes</w:t>
      </w:r>
      <w:r w:rsidR="00207576" w:rsidRPr="001A404F">
        <w:rPr>
          <w:rFonts w:ascii="Centaur" w:hAnsi="Centaur"/>
          <w:bCs/>
          <w:sz w:val="24"/>
        </w:rPr>
        <w:t xml:space="preserve"> and </w:t>
      </w:r>
      <w:r w:rsidR="009F444D" w:rsidRPr="001A404F">
        <w:rPr>
          <w:rFonts w:ascii="Centaur" w:hAnsi="Centaur"/>
          <w:bCs/>
          <w:sz w:val="24"/>
        </w:rPr>
        <w:t xml:space="preserve">16 </w:t>
      </w:r>
      <w:r w:rsidR="000C25FF" w:rsidRPr="001A404F">
        <w:rPr>
          <w:rFonts w:ascii="Centaur" w:hAnsi="Centaur"/>
          <w:bCs/>
          <w:sz w:val="24"/>
        </w:rPr>
        <w:t>subprograms which</w:t>
      </w:r>
      <w:r w:rsidR="009F444D" w:rsidRPr="001A404F">
        <w:rPr>
          <w:rFonts w:ascii="Centaur" w:hAnsi="Centaur"/>
          <w:bCs/>
          <w:sz w:val="24"/>
        </w:rPr>
        <w:t xml:space="preserve"> have been </w:t>
      </w:r>
      <w:r w:rsidR="000C25FF" w:rsidRPr="001A404F">
        <w:rPr>
          <w:rFonts w:ascii="Centaur" w:hAnsi="Centaur"/>
          <w:bCs/>
          <w:sz w:val="24"/>
        </w:rPr>
        <w:t>adopted.</w:t>
      </w:r>
      <w:r w:rsidR="009F444D" w:rsidRPr="001A404F">
        <w:rPr>
          <w:rFonts w:ascii="Centaur" w:hAnsi="Centaur"/>
          <w:bCs/>
          <w:sz w:val="24"/>
        </w:rPr>
        <w:t xml:space="preserve"> </w:t>
      </w:r>
    </w:p>
    <w:p w14:paraId="69648FDE" w14:textId="77777777" w:rsidR="009F444D" w:rsidRPr="001A404F" w:rsidRDefault="009F444D" w:rsidP="00CD2FCC">
      <w:pPr>
        <w:pStyle w:val="NoSpacing"/>
        <w:jc w:val="both"/>
        <w:rPr>
          <w:rFonts w:ascii="Centaur" w:hAnsi="Centaur"/>
          <w:bCs/>
          <w:sz w:val="24"/>
        </w:rPr>
      </w:pPr>
    </w:p>
    <w:p w14:paraId="1A91FD7E" w14:textId="70D2F2DC" w:rsidR="00473B2E" w:rsidRPr="001A404F" w:rsidRDefault="009F444D" w:rsidP="00F213A0">
      <w:pPr>
        <w:pStyle w:val="CaptionFigure"/>
        <w:ind w:left="0"/>
        <w:rPr>
          <w:rFonts w:ascii="Centaur" w:hAnsi="Centaur"/>
        </w:rPr>
      </w:pPr>
      <w:r w:rsidRPr="001A404F">
        <w:rPr>
          <w:rFonts w:ascii="Centaur" w:hAnsi="Centaur"/>
        </w:rPr>
        <w:t>Table 4.1</w:t>
      </w:r>
      <w:r w:rsidR="006648AB" w:rsidRPr="001A404F">
        <w:rPr>
          <w:rFonts w:ascii="Centaur" w:hAnsi="Centaur"/>
        </w:rPr>
        <w:t xml:space="preserve"> </w:t>
      </w:r>
      <w:r w:rsidRPr="001A404F">
        <w:rPr>
          <w:rFonts w:ascii="Centaur" w:hAnsi="Centaur"/>
        </w:rPr>
        <w:t xml:space="preserve">Programmes and Subprogrammes based MTEF </w:t>
      </w:r>
    </w:p>
    <w:tbl>
      <w:tblPr>
        <w:tblW w:w="8905" w:type="dxa"/>
        <w:tblLook w:val="04A0" w:firstRow="1" w:lastRow="0" w:firstColumn="1" w:lastColumn="0" w:noHBand="0" w:noVBand="1"/>
      </w:tblPr>
      <w:tblGrid>
        <w:gridCol w:w="3356"/>
        <w:gridCol w:w="5549"/>
      </w:tblGrid>
      <w:tr w:rsidR="00B254F2" w:rsidRPr="001A404F" w14:paraId="0CAAFA7A" w14:textId="77777777" w:rsidTr="00D61C68">
        <w:trPr>
          <w:trHeight w:val="506"/>
        </w:trPr>
        <w:tc>
          <w:tcPr>
            <w:tcW w:w="3356"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432973D" w14:textId="00FD941F" w:rsidR="00B254F2" w:rsidRPr="001A404F" w:rsidRDefault="00B254F2" w:rsidP="00B254F2">
            <w:pPr>
              <w:spacing w:after="0" w:line="240" w:lineRule="auto"/>
              <w:rPr>
                <w:rFonts w:ascii="Centaur" w:eastAsia="Times New Roman" w:hAnsi="Centaur" w:cs="Calibri"/>
                <w:b/>
                <w:bCs/>
                <w:color w:val="000000"/>
                <w:sz w:val="24"/>
                <w:szCs w:val="24"/>
                <w:lang w:val="en-US"/>
              </w:rPr>
            </w:pPr>
            <w:r w:rsidRPr="001A404F">
              <w:rPr>
                <w:rFonts w:ascii="Centaur" w:eastAsia="Times New Roman" w:hAnsi="Centaur" w:cs="Calibri"/>
                <w:b/>
                <w:bCs/>
                <w:color w:val="000000"/>
                <w:sz w:val="24"/>
                <w:szCs w:val="24"/>
                <w:lang w:val="en-US"/>
              </w:rPr>
              <w:t xml:space="preserve">Programme </w:t>
            </w:r>
          </w:p>
        </w:tc>
        <w:tc>
          <w:tcPr>
            <w:tcW w:w="5549" w:type="dxa"/>
            <w:tcBorders>
              <w:top w:val="single" w:sz="4" w:space="0" w:color="auto"/>
              <w:left w:val="nil"/>
              <w:bottom w:val="single" w:sz="4" w:space="0" w:color="auto"/>
              <w:right w:val="single" w:sz="4" w:space="0" w:color="auto"/>
            </w:tcBorders>
            <w:shd w:val="clear" w:color="auto" w:fill="D5DCE4" w:themeFill="text2" w:themeFillTint="33"/>
            <w:noWrap/>
          </w:tcPr>
          <w:p w14:paraId="73E0A871" w14:textId="755A62A4" w:rsidR="00B254F2" w:rsidRPr="001A404F" w:rsidRDefault="00B254F2" w:rsidP="00B254F2">
            <w:pPr>
              <w:spacing w:after="0" w:line="240" w:lineRule="auto"/>
              <w:rPr>
                <w:rFonts w:ascii="Centaur" w:eastAsia="Times New Roman" w:hAnsi="Centaur" w:cs="Calibri"/>
                <w:b/>
                <w:bCs/>
                <w:color w:val="000000"/>
                <w:sz w:val="24"/>
                <w:szCs w:val="24"/>
                <w:lang w:val="en-US"/>
              </w:rPr>
            </w:pPr>
            <w:r w:rsidRPr="001A404F">
              <w:rPr>
                <w:rFonts w:ascii="Centaur" w:hAnsi="Centaur"/>
                <w:b/>
                <w:bCs/>
                <w:sz w:val="24"/>
                <w:szCs w:val="24"/>
              </w:rPr>
              <w:t>Subprogrammes</w:t>
            </w:r>
          </w:p>
        </w:tc>
      </w:tr>
      <w:tr w:rsidR="00207576" w:rsidRPr="001A404F" w14:paraId="06B7227F" w14:textId="77777777" w:rsidTr="00D61C68">
        <w:trPr>
          <w:trHeight w:val="292"/>
        </w:trPr>
        <w:tc>
          <w:tcPr>
            <w:tcW w:w="33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207350" w14:textId="77777777" w:rsidR="00207576" w:rsidRPr="001A404F" w:rsidRDefault="00207576" w:rsidP="00207576">
            <w:pPr>
              <w:spacing w:after="0" w:line="240" w:lineRule="auto"/>
              <w:jc w:val="center"/>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Management and Administration</w:t>
            </w:r>
          </w:p>
        </w:tc>
        <w:tc>
          <w:tcPr>
            <w:tcW w:w="5549" w:type="dxa"/>
            <w:tcBorders>
              <w:top w:val="single" w:sz="4" w:space="0" w:color="auto"/>
              <w:left w:val="nil"/>
              <w:bottom w:val="single" w:sz="4" w:space="0" w:color="auto"/>
              <w:right w:val="single" w:sz="4" w:space="0" w:color="auto"/>
            </w:tcBorders>
            <w:shd w:val="clear" w:color="auto" w:fill="auto"/>
            <w:noWrap/>
            <w:hideMark/>
          </w:tcPr>
          <w:p w14:paraId="73F4859F" w14:textId="77777777" w:rsidR="00207576" w:rsidRPr="001A404F" w:rsidRDefault="00207576" w:rsidP="00207576">
            <w:pPr>
              <w:spacing w:after="0" w:line="240" w:lineRule="auto"/>
              <w:jc w:val="both"/>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General Administration</w:t>
            </w:r>
          </w:p>
        </w:tc>
      </w:tr>
      <w:tr w:rsidR="00207576" w:rsidRPr="001A404F" w14:paraId="07ED6985" w14:textId="77777777" w:rsidTr="00D61C68">
        <w:trPr>
          <w:trHeight w:val="292"/>
        </w:trPr>
        <w:tc>
          <w:tcPr>
            <w:tcW w:w="3356" w:type="dxa"/>
            <w:vMerge/>
            <w:tcBorders>
              <w:top w:val="single" w:sz="4" w:space="0" w:color="auto"/>
              <w:left w:val="single" w:sz="4" w:space="0" w:color="auto"/>
              <w:bottom w:val="single" w:sz="4" w:space="0" w:color="auto"/>
              <w:right w:val="single" w:sz="4" w:space="0" w:color="auto"/>
            </w:tcBorders>
            <w:vAlign w:val="center"/>
            <w:hideMark/>
          </w:tcPr>
          <w:p w14:paraId="3AB30DD2" w14:textId="77777777" w:rsidR="00207576" w:rsidRPr="001A404F" w:rsidRDefault="00207576" w:rsidP="00207576">
            <w:pPr>
              <w:spacing w:after="0" w:line="240" w:lineRule="auto"/>
              <w:rPr>
                <w:rFonts w:ascii="Centaur" w:eastAsia="Times New Roman" w:hAnsi="Centaur" w:cs="Calibri"/>
                <w:color w:val="000000"/>
                <w:sz w:val="20"/>
                <w:szCs w:val="20"/>
                <w:lang w:val="en-US"/>
              </w:rPr>
            </w:pPr>
          </w:p>
        </w:tc>
        <w:tc>
          <w:tcPr>
            <w:tcW w:w="5549" w:type="dxa"/>
            <w:tcBorders>
              <w:top w:val="nil"/>
              <w:left w:val="nil"/>
              <w:bottom w:val="single" w:sz="4" w:space="0" w:color="auto"/>
              <w:right w:val="single" w:sz="4" w:space="0" w:color="auto"/>
            </w:tcBorders>
            <w:shd w:val="clear" w:color="auto" w:fill="auto"/>
            <w:noWrap/>
            <w:hideMark/>
          </w:tcPr>
          <w:p w14:paraId="02260729" w14:textId="77777777" w:rsidR="00207576" w:rsidRPr="001A404F" w:rsidRDefault="00207576" w:rsidP="00207576">
            <w:pPr>
              <w:spacing w:after="0" w:line="240" w:lineRule="auto"/>
              <w:jc w:val="both"/>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Human Resource</w:t>
            </w:r>
          </w:p>
        </w:tc>
      </w:tr>
      <w:tr w:rsidR="00207576" w:rsidRPr="001A404F" w14:paraId="60A3315E" w14:textId="77777777" w:rsidTr="00D61C68">
        <w:trPr>
          <w:trHeight w:val="393"/>
        </w:trPr>
        <w:tc>
          <w:tcPr>
            <w:tcW w:w="3356" w:type="dxa"/>
            <w:vMerge/>
            <w:tcBorders>
              <w:top w:val="single" w:sz="4" w:space="0" w:color="auto"/>
              <w:left w:val="single" w:sz="4" w:space="0" w:color="auto"/>
              <w:bottom w:val="single" w:sz="4" w:space="0" w:color="auto"/>
              <w:right w:val="single" w:sz="4" w:space="0" w:color="auto"/>
            </w:tcBorders>
            <w:vAlign w:val="center"/>
            <w:hideMark/>
          </w:tcPr>
          <w:p w14:paraId="39F5BA95" w14:textId="77777777" w:rsidR="00207576" w:rsidRPr="001A404F" w:rsidRDefault="00207576" w:rsidP="00207576">
            <w:pPr>
              <w:spacing w:after="0" w:line="240" w:lineRule="auto"/>
              <w:rPr>
                <w:rFonts w:ascii="Centaur" w:eastAsia="Times New Roman" w:hAnsi="Centaur" w:cs="Calibri"/>
                <w:color w:val="000000"/>
                <w:sz w:val="20"/>
                <w:szCs w:val="20"/>
                <w:lang w:val="en-US"/>
              </w:rPr>
            </w:pPr>
          </w:p>
        </w:tc>
        <w:tc>
          <w:tcPr>
            <w:tcW w:w="5549" w:type="dxa"/>
            <w:tcBorders>
              <w:top w:val="nil"/>
              <w:left w:val="nil"/>
              <w:bottom w:val="single" w:sz="4" w:space="0" w:color="auto"/>
              <w:right w:val="single" w:sz="4" w:space="0" w:color="auto"/>
            </w:tcBorders>
            <w:shd w:val="clear" w:color="auto" w:fill="auto"/>
            <w:hideMark/>
          </w:tcPr>
          <w:p w14:paraId="2303B77E"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Calibri" w:hAnsi="Centaur" w:cs="Calibri"/>
                <w:color w:val="000000"/>
                <w:sz w:val="20"/>
                <w:szCs w:val="20"/>
              </w:rPr>
              <w:t>Planning, Budgeting, Monitoring and Evaluation</w:t>
            </w:r>
          </w:p>
        </w:tc>
      </w:tr>
      <w:tr w:rsidR="00207576" w:rsidRPr="001A404F" w14:paraId="3491068D" w14:textId="77777777" w:rsidTr="00D61C68">
        <w:trPr>
          <w:trHeight w:val="292"/>
        </w:trPr>
        <w:tc>
          <w:tcPr>
            <w:tcW w:w="3356" w:type="dxa"/>
            <w:vMerge/>
            <w:tcBorders>
              <w:top w:val="single" w:sz="4" w:space="0" w:color="auto"/>
              <w:left w:val="single" w:sz="4" w:space="0" w:color="auto"/>
              <w:bottom w:val="single" w:sz="4" w:space="0" w:color="auto"/>
              <w:right w:val="single" w:sz="4" w:space="0" w:color="auto"/>
            </w:tcBorders>
            <w:vAlign w:val="center"/>
            <w:hideMark/>
          </w:tcPr>
          <w:p w14:paraId="6FA9BFC2" w14:textId="77777777" w:rsidR="00207576" w:rsidRPr="001A404F" w:rsidRDefault="00207576" w:rsidP="00207576">
            <w:pPr>
              <w:spacing w:after="0" w:line="240" w:lineRule="auto"/>
              <w:rPr>
                <w:rFonts w:ascii="Centaur" w:eastAsia="Times New Roman" w:hAnsi="Centaur" w:cs="Calibri"/>
                <w:color w:val="000000"/>
                <w:sz w:val="20"/>
                <w:szCs w:val="20"/>
                <w:lang w:val="en-US"/>
              </w:rPr>
            </w:pPr>
          </w:p>
        </w:tc>
        <w:tc>
          <w:tcPr>
            <w:tcW w:w="5549" w:type="dxa"/>
            <w:tcBorders>
              <w:top w:val="nil"/>
              <w:left w:val="nil"/>
              <w:bottom w:val="single" w:sz="4" w:space="0" w:color="auto"/>
              <w:right w:val="single" w:sz="4" w:space="0" w:color="auto"/>
            </w:tcBorders>
            <w:shd w:val="clear" w:color="auto" w:fill="auto"/>
            <w:noWrap/>
            <w:hideMark/>
          </w:tcPr>
          <w:p w14:paraId="5E2E62CC" w14:textId="77777777" w:rsidR="00207576" w:rsidRPr="001A404F" w:rsidRDefault="00207576" w:rsidP="00207576">
            <w:pPr>
              <w:spacing w:after="0" w:line="240" w:lineRule="auto"/>
              <w:jc w:val="both"/>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Finance</w:t>
            </w:r>
          </w:p>
        </w:tc>
      </w:tr>
      <w:tr w:rsidR="00207576" w:rsidRPr="001A404F" w14:paraId="0F53B2F9" w14:textId="77777777" w:rsidTr="00D61C68">
        <w:trPr>
          <w:trHeight w:val="292"/>
        </w:trPr>
        <w:tc>
          <w:tcPr>
            <w:tcW w:w="3356" w:type="dxa"/>
            <w:vMerge w:val="restart"/>
            <w:tcBorders>
              <w:top w:val="nil"/>
              <w:left w:val="single" w:sz="4" w:space="0" w:color="auto"/>
              <w:bottom w:val="single" w:sz="4" w:space="0" w:color="auto"/>
              <w:right w:val="single" w:sz="4" w:space="0" w:color="auto"/>
            </w:tcBorders>
            <w:shd w:val="clear" w:color="auto" w:fill="auto"/>
            <w:vAlign w:val="bottom"/>
            <w:hideMark/>
          </w:tcPr>
          <w:p w14:paraId="3AB50BEA" w14:textId="77777777" w:rsidR="00207576" w:rsidRPr="001A404F" w:rsidRDefault="00207576" w:rsidP="00207576">
            <w:pPr>
              <w:spacing w:after="0" w:line="240" w:lineRule="auto"/>
              <w:jc w:val="center"/>
              <w:rPr>
                <w:rFonts w:ascii="Centaur" w:eastAsia="Times New Roman" w:hAnsi="Centaur" w:cs="Calibri"/>
                <w:color w:val="000000"/>
                <w:lang w:val="en-US"/>
              </w:rPr>
            </w:pPr>
            <w:r w:rsidRPr="001A404F">
              <w:rPr>
                <w:rFonts w:ascii="Centaur" w:eastAsia="Times New Roman" w:hAnsi="Centaur" w:cs="Calibri"/>
                <w:color w:val="000000"/>
                <w:lang w:val="en-US"/>
              </w:rPr>
              <w:t>Economic Development</w:t>
            </w:r>
          </w:p>
        </w:tc>
        <w:tc>
          <w:tcPr>
            <w:tcW w:w="5549" w:type="dxa"/>
            <w:tcBorders>
              <w:top w:val="nil"/>
              <w:left w:val="nil"/>
              <w:bottom w:val="single" w:sz="4" w:space="0" w:color="auto"/>
              <w:right w:val="single" w:sz="4" w:space="0" w:color="auto"/>
            </w:tcBorders>
            <w:shd w:val="clear" w:color="auto" w:fill="auto"/>
            <w:noWrap/>
            <w:hideMark/>
          </w:tcPr>
          <w:p w14:paraId="4E96EECB"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Trade, Industry and Tourism Services</w:t>
            </w:r>
          </w:p>
        </w:tc>
      </w:tr>
      <w:tr w:rsidR="00207576" w:rsidRPr="001A404F" w14:paraId="36B70E36" w14:textId="77777777" w:rsidTr="00D61C68">
        <w:trPr>
          <w:trHeight w:val="292"/>
        </w:trPr>
        <w:tc>
          <w:tcPr>
            <w:tcW w:w="3356" w:type="dxa"/>
            <w:vMerge/>
            <w:tcBorders>
              <w:top w:val="nil"/>
              <w:left w:val="single" w:sz="4" w:space="0" w:color="auto"/>
              <w:bottom w:val="single" w:sz="4" w:space="0" w:color="auto"/>
              <w:right w:val="single" w:sz="4" w:space="0" w:color="auto"/>
            </w:tcBorders>
            <w:vAlign w:val="center"/>
            <w:hideMark/>
          </w:tcPr>
          <w:p w14:paraId="1905AA0A"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noWrap/>
            <w:hideMark/>
          </w:tcPr>
          <w:p w14:paraId="0959023A"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Agricultural Services and Management</w:t>
            </w:r>
          </w:p>
        </w:tc>
      </w:tr>
      <w:tr w:rsidR="00207576" w:rsidRPr="001A404F" w14:paraId="6605E821" w14:textId="77777777" w:rsidTr="00D61C68">
        <w:trPr>
          <w:trHeight w:val="256"/>
        </w:trPr>
        <w:tc>
          <w:tcPr>
            <w:tcW w:w="3356" w:type="dxa"/>
            <w:vMerge w:val="restart"/>
            <w:tcBorders>
              <w:top w:val="nil"/>
              <w:left w:val="single" w:sz="4" w:space="0" w:color="auto"/>
              <w:bottom w:val="single" w:sz="4" w:space="0" w:color="auto"/>
              <w:right w:val="single" w:sz="4" w:space="0" w:color="auto"/>
            </w:tcBorders>
            <w:shd w:val="clear" w:color="auto" w:fill="auto"/>
            <w:hideMark/>
          </w:tcPr>
          <w:p w14:paraId="27A90EBA" w14:textId="77777777" w:rsidR="00207576" w:rsidRPr="001A404F" w:rsidRDefault="00207576" w:rsidP="00207576">
            <w:pPr>
              <w:spacing w:after="0" w:line="240" w:lineRule="auto"/>
              <w:jc w:val="center"/>
              <w:rPr>
                <w:rFonts w:ascii="Centaur" w:eastAsia="Times New Roman" w:hAnsi="Centaur" w:cs="Calibri"/>
                <w:color w:val="000000"/>
                <w:lang w:val="en-US"/>
              </w:rPr>
            </w:pPr>
            <w:r w:rsidRPr="001A404F">
              <w:rPr>
                <w:rFonts w:ascii="Centaur" w:eastAsia="Calibri" w:hAnsi="Centaur" w:cs="Calibri"/>
                <w:color w:val="000000"/>
              </w:rPr>
              <w:t>Social Services Delivery</w:t>
            </w:r>
          </w:p>
        </w:tc>
        <w:tc>
          <w:tcPr>
            <w:tcW w:w="5549" w:type="dxa"/>
            <w:tcBorders>
              <w:top w:val="nil"/>
              <w:left w:val="nil"/>
              <w:bottom w:val="single" w:sz="4" w:space="0" w:color="auto"/>
              <w:right w:val="single" w:sz="4" w:space="0" w:color="auto"/>
            </w:tcBorders>
            <w:shd w:val="clear" w:color="auto" w:fill="auto"/>
            <w:hideMark/>
          </w:tcPr>
          <w:p w14:paraId="1BA6B8A2"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Education, youth &amp; sports and Library services</w:t>
            </w:r>
          </w:p>
        </w:tc>
      </w:tr>
      <w:tr w:rsidR="00207576" w:rsidRPr="001A404F" w14:paraId="6B97223E" w14:textId="77777777" w:rsidTr="00D61C68">
        <w:trPr>
          <w:trHeight w:val="292"/>
        </w:trPr>
        <w:tc>
          <w:tcPr>
            <w:tcW w:w="3356" w:type="dxa"/>
            <w:vMerge/>
            <w:tcBorders>
              <w:top w:val="nil"/>
              <w:left w:val="single" w:sz="4" w:space="0" w:color="auto"/>
              <w:bottom w:val="single" w:sz="4" w:space="0" w:color="auto"/>
              <w:right w:val="single" w:sz="4" w:space="0" w:color="auto"/>
            </w:tcBorders>
            <w:vAlign w:val="center"/>
            <w:hideMark/>
          </w:tcPr>
          <w:p w14:paraId="0BA72C8F"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noWrap/>
            <w:hideMark/>
          </w:tcPr>
          <w:p w14:paraId="27651303"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Public Health Services and management</w:t>
            </w:r>
          </w:p>
        </w:tc>
      </w:tr>
      <w:tr w:rsidR="00207576" w:rsidRPr="001A404F" w14:paraId="7B88FF22" w14:textId="77777777" w:rsidTr="00D61C68">
        <w:trPr>
          <w:trHeight w:val="292"/>
        </w:trPr>
        <w:tc>
          <w:tcPr>
            <w:tcW w:w="3356" w:type="dxa"/>
            <w:vMerge/>
            <w:tcBorders>
              <w:top w:val="nil"/>
              <w:left w:val="single" w:sz="4" w:space="0" w:color="auto"/>
              <w:bottom w:val="single" w:sz="4" w:space="0" w:color="auto"/>
              <w:right w:val="single" w:sz="4" w:space="0" w:color="auto"/>
            </w:tcBorders>
            <w:vAlign w:val="center"/>
            <w:hideMark/>
          </w:tcPr>
          <w:p w14:paraId="2009A1A8"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hideMark/>
          </w:tcPr>
          <w:p w14:paraId="2C8B6AB2"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Public Health Services and management</w:t>
            </w:r>
          </w:p>
        </w:tc>
      </w:tr>
      <w:tr w:rsidR="00207576" w:rsidRPr="001A404F" w14:paraId="4091E4A5" w14:textId="77777777" w:rsidTr="00D61C68">
        <w:trPr>
          <w:trHeight w:val="215"/>
        </w:trPr>
        <w:tc>
          <w:tcPr>
            <w:tcW w:w="3356" w:type="dxa"/>
            <w:vMerge/>
            <w:tcBorders>
              <w:top w:val="nil"/>
              <w:left w:val="single" w:sz="4" w:space="0" w:color="auto"/>
              <w:bottom w:val="single" w:sz="4" w:space="0" w:color="auto"/>
              <w:right w:val="single" w:sz="4" w:space="0" w:color="auto"/>
            </w:tcBorders>
            <w:vAlign w:val="center"/>
            <w:hideMark/>
          </w:tcPr>
          <w:p w14:paraId="51B0BEB3"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hideMark/>
          </w:tcPr>
          <w:p w14:paraId="0490C2E8" w14:textId="0DA2F5B8"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 xml:space="preserve">Social </w:t>
            </w:r>
            <w:r w:rsidR="009F444D" w:rsidRPr="001A404F">
              <w:rPr>
                <w:rFonts w:ascii="Centaur" w:eastAsia="Times New Roman" w:hAnsi="Centaur" w:cs="Calibri"/>
                <w:color w:val="000000"/>
                <w:sz w:val="20"/>
                <w:szCs w:val="20"/>
              </w:rPr>
              <w:t>Welfare and</w:t>
            </w:r>
            <w:r w:rsidRPr="001A404F">
              <w:rPr>
                <w:rFonts w:ascii="Centaur" w:eastAsia="Times New Roman" w:hAnsi="Centaur" w:cs="Calibri"/>
                <w:color w:val="000000"/>
                <w:sz w:val="20"/>
                <w:szCs w:val="20"/>
              </w:rPr>
              <w:t xml:space="preserve"> community services</w:t>
            </w:r>
          </w:p>
        </w:tc>
      </w:tr>
      <w:tr w:rsidR="00207576" w:rsidRPr="001A404F" w14:paraId="37A1B0E8" w14:textId="77777777" w:rsidTr="00D61C68">
        <w:trPr>
          <w:trHeight w:val="273"/>
        </w:trPr>
        <w:tc>
          <w:tcPr>
            <w:tcW w:w="3356" w:type="dxa"/>
            <w:vMerge/>
            <w:tcBorders>
              <w:top w:val="nil"/>
              <w:left w:val="single" w:sz="4" w:space="0" w:color="auto"/>
              <w:bottom w:val="single" w:sz="4" w:space="0" w:color="auto"/>
              <w:right w:val="single" w:sz="4" w:space="0" w:color="auto"/>
            </w:tcBorders>
            <w:vAlign w:val="center"/>
            <w:hideMark/>
          </w:tcPr>
          <w:p w14:paraId="37FD67C8"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hideMark/>
          </w:tcPr>
          <w:p w14:paraId="0F833555"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Environmental Health and sanitation Services</w:t>
            </w:r>
          </w:p>
        </w:tc>
      </w:tr>
      <w:tr w:rsidR="00207576" w:rsidRPr="001A404F" w14:paraId="1D1BE92A" w14:textId="77777777" w:rsidTr="00D61C68">
        <w:trPr>
          <w:trHeight w:val="323"/>
        </w:trPr>
        <w:tc>
          <w:tcPr>
            <w:tcW w:w="3356" w:type="dxa"/>
            <w:vMerge w:val="restart"/>
            <w:tcBorders>
              <w:top w:val="nil"/>
              <w:left w:val="single" w:sz="4" w:space="0" w:color="auto"/>
              <w:bottom w:val="single" w:sz="4" w:space="0" w:color="auto"/>
              <w:right w:val="single" w:sz="4" w:space="0" w:color="auto"/>
            </w:tcBorders>
            <w:shd w:val="clear" w:color="auto" w:fill="auto"/>
            <w:hideMark/>
          </w:tcPr>
          <w:p w14:paraId="510C8281" w14:textId="77777777" w:rsidR="00207576" w:rsidRPr="001A404F" w:rsidRDefault="00207576" w:rsidP="00207576">
            <w:pPr>
              <w:spacing w:after="0" w:line="240" w:lineRule="auto"/>
              <w:jc w:val="center"/>
              <w:rPr>
                <w:rFonts w:ascii="Centaur" w:eastAsia="Times New Roman" w:hAnsi="Centaur" w:cs="Calibri"/>
                <w:color w:val="000000"/>
                <w:lang w:val="en-US"/>
              </w:rPr>
            </w:pPr>
            <w:r w:rsidRPr="001A404F">
              <w:rPr>
                <w:rFonts w:ascii="Centaur" w:eastAsia="Times New Roman" w:hAnsi="Centaur" w:cs="Calibri"/>
                <w:color w:val="000000"/>
              </w:rPr>
              <w:t>Infrastructure Development and Management</w:t>
            </w:r>
          </w:p>
        </w:tc>
        <w:tc>
          <w:tcPr>
            <w:tcW w:w="5549" w:type="dxa"/>
            <w:tcBorders>
              <w:top w:val="nil"/>
              <w:left w:val="nil"/>
              <w:bottom w:val="single" w:sz="4" w:space="0" w:color="auto"/>
              <w:right w:val="single" w:sz="4" w:space="0" w:color="auto"/>
            </w:tcBorders>
            <w:shd w:val="clear" w:color="auto" w:fill="auto"/>
            <w:hideMark/>
          </w:tcPr>
          <w:p w14:paraId="67F780FA"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Public Works, Rural Housing and Water Management</w:t>
            </w:r>
          </w:p>
        </w:tc>
      </w:tr>
      <w:tr w:rsidR="00207576" w:rsidRPr="001A404F" w14:paraId="4081C935" w14:textId="77777777" w:rsidTr="00D61C68">
        <w:trPr>
          <w:trHeight w:val="248"/>
        </w:trPr>
        <w:tc>
          <w:tcPr>
            <w:tcW w:w="3356" w:type="dxa"/>
            <w:vMerge/>
            <w:tcBorders>
              <w:top w:val="nil"/>
              <w:left w:val="single" w:sz="4" w:space="0" w:color="auto"/>
              <w:bottom w:val="single" w:sz="4" w:space="0" w:color="auto"/>
              <w:right w:val="single" w:sz="4" w:space="0" w:color="auto"/>
            </w:tcBorders>
            <w:vAlign w:val="center"/>
            <w:hideMark/>
          </w:tcPr>
          <w:p w14:paraId="52CCAAC7"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noWrap/>
            <w:hideMark/>
          </w:tcPr>
          <w:p w14:paraId="10C068D1"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lang w:val="en-US"/>
              </w:rPr>
              <w:t>Spatial planning</w:t>
            </w:r>
          </w:p>
        </w:tc>
      </w:tr>
      <w:tr w:rsidR="00207576" w:rsidRPr="001A404F" w14:paraId="68622B41" w14:textId="77777777" w:rsidTr="00D61C68">
        <w:trPr>
          <w:trHeight w:val="292"/>
        </w:trPr>
        <w:tc>
          <w:tcPr>
            <w:tcW w:w="3356" w:type="dxa"/>
            <w:vMerge/>
            <w:tcBorders>
              <w:top w:val="nil"/>
              <w:left w:val="single" w:sz="4" w:space="0" w:color="auto"/>
              <w:bottom w:val="single" w:sz="4" w:space="0" w:color="auto"/>
              <w:right w:val="single" w:sz="4" w:space="0" w:color="auto"/>
            </w:tcBorders>
            <w:vAlign w:val="center"/>
            <w:hideMark/>
          </w:tcPr>
          <w:p w14:paraId="4E10C155"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noWrap/>
            <w:hideMark/>
          </w:tcPr>
          <w:p w14:paraId="73D5B3DD"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Urban Roads and Transport services</w:t>
            </w:r>
          </w:p>
        </w:tc>
      </w:tr>
      <w:tr w:rsidR="00207576" w:rsidRPr="001A404F" w14:paraId="4D5CBEA7" w14:textId="77777777" w:rsidTr="00D61C68">
        <w:trPr>
          <w:trHeight w:val="337"/>
        </w:trPr>
        <w:tc>
          <w:tcPr>
            <w:tcW w:w="3356" w:type="dxa"/>
            <w:vMerge w:val="restart"/>
            <w:tcBorders>
              <w:top w:val="nil"/>
              <w:left w:val="single" w:sz="4" w:space="0" w:color="auto"/>
              <w:bottom w:val="single" w:sz="4" w:space="0" w:color="auto"/>
              <w:right w:val="single" w:sz="4" w:space="0" w:color="auto"/>
            </w:tcBorders>
            <w:shd w:val="clear" w:color="auto" w:fill="auto"/>
            <w:hideMark/>
          </w:tcPr>
          <w:p w14:paraId="19225420" w14:textId="77777777" w:rsidR="00207576" w:rsidRPr="001A404F" w:rsidRDefault="00207576" w:rsidP="00207576">
            <w:pPr>
              <w:spacing w:after="0" w:line="240" w:lineRule="auto"/>
              <w:jc w:val="center"/>
              <w:rPr>
                <w:rFonts w:ascii="Centaur" w:eastAsia="Times New Roman" w:hAnsi="Centaur" w:cs="Calibri"/>
                <w:color w:val="000000"/>
                <w:lang w:val="en-US"/>
              </w:rPr>
            </w:pPr>
            <w:r w:rsidRPr="001A404F">
              <w:rPr>
                <w:rFonts w:ascii="Centaur" w:eastAsia="Times New Roman" w:hAnsi="Centaur" w:cs="Calibri"/>
                <w:color w:val="000000"/>
                <w:lang w:val="en-US"/>
              </w:rPr>
              <w:t>Environmental Management</w:t>
            </w:r>
          </w:p>
        </w:tc>
        <w:tc>
          <w:tcPr>
            <w:tcW w:w="5549" w:type="dxa"/>
            <w:tcBorders>
              <w:top w:val="nil"/>
              <w:left w:val="nil"/>
              <w:bottom w:val="single" w:sz="4" w:space="0" w:color="auto"/>
              <w:right w:val="single" w:sz="4" w:space="0" w:color="auto"/>
            </w:tcBorders>
            <w:shd w:val="clear" w:color="auto" w:fill="auto"/>
            <w:hideMark/>
          </w:tcPr>
          <w:p w14:paraId="55021E99"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Disaster prevention and Management</w:t>
            </w:r>
          </w:p>
        </w:tc>
      </w:tr>
      <w:tr w:rsidR="00207576" w:rsidRPr="001A404F" w14:paraId="370D0D6C" w14:textId="77777777" w:rsidTr="00D61C68">
        <w:trPr>
          <w:trHeight w:val="415"/>
        </w:trPr>
        <w:tc>
          <w:tcPr>
            <w:tcW w:w="3356" w:type="dxa"/>
            <w:vMerge/>
            <w:tcBorders>
              <w:top w:val="nil"/>
              <w:left w:val="single" w:sz="4" w:space="0" w:color="auto"/>
              <w:bottom w:val="single" w:sz="4" w:space="0" w:color="auto"/>
              <w:right w:val="single" w:sz="4" w:space="0" w:color="auto"/>
            </w:tcBorders>
            <w:vAlign w:val="center"/>
            <w:hideMark/>
          </w:tcPr>
          <w:p w14:paraId="7A0AFC28" w14:textId="77777777" w:rsidR="00207576" w:rsidRPr="001A404F" w:rsidRDefault="00207576" w:rsidP="00207576">
            <w:pPr>
              <w:spacing w:after="0" w:line="240" w:lineRule="auto"/>
              <w:rPr>
                <w:rFonts w:ascii="Centaur" w:eastAsia="Times New Roman" w:hAnsi="Centaur" w:cs="Calibri"/>
                <w:color w:val="000000"/>
                <w:lang w:val="en-US"/>
              </w:rPr>
            </w:pPr>
          </w:p>
        </w:tc>
        <w:tc>
          <w:tcPr>
            <w:tcW w:w="5549" w:type="dxa"/>
            <w:tcBorders>
              <w:top w:val="nil"/>
              <w:left w:val="nil"/>
              <w:bottom w:val="single" w:sz="4" w:space="0" w:color="auto"/>
              <w:right w:val="single" w:sz="4" w:space="0" w:color="auto"/>
            </w:tcBorders>
            <w:shd w:val="clear" w:color="auto" w:fill="auto"/>
            <w:hideMark/>
          </w:tcPr>
          <w:p w14:paraId="12789587" w14:textId="77777777" w:rsidR="00207576" w:rsidRPr="001A404F" w:rsidRDefault="00207576" w:rsidP="00207576">
            <w:pPr>
              <w:spacing w:after="0" w:line="240" w:lineRule="auto"/>
              <w:rPr>
                <w:rFonts w:ascii="Centaur" w:eastAsia="Times New Roman" w:hAnsi="Centaur" w:cs="Calibri"/>
                <w:color w:val="000000"/>
                <w:sz w:val="20"/>
                <w:szCs w:val="20"/>
                <w:lang w:val="en-US"/>
              </w:rPr>
            </w:pPr>
            <w:r w:rsidRPr="001A404F">
              <w:rPr>
                <w:rFonts w:ascii="Centaur" w:eastAsia="Times New Roman" w:hAnsi="Centaur" w:cs="Calibri"/>
                <w:color w:val="000000"/>
                <w:sz w:val="20"/>
                <w:szCs w:val="20"/>
              </w:rPr>
              <w:t>Natural Resource Conservation and Management</w:t>
            </w:r>
          </w:p>
        </w:tc>
      </w:tr>
    </w:tbl>
    <w:p w14:paraId="110FC125" w14:textId="67E0DA0B" w:rsidR="00473B2E" w:rsidRPr="001A404F" w:rsidRDefault="00EA3B1D" w:rsidP="00CD2FCC">
      <w:pPr>
        <w:pStyle w:val="NoSpacing"/>
        <w:jc w:val="both"/>
        <w:rPr>
          <w:rFonts w:ascii="Centaur" w:hAnsi="Centaur"/>
          <w:bCs/>
          <w:sz w:val="24"/>
        </w:rPr>
      </w:pPr>
      <w:r w:rsidRPr="001A404F">
        <w:rPr>
          <w:rFonts w:ascii="Centaur" w:hAnsi="Centaur"/>
          <w:bCs/>
          <w:sz w:val="24"/>
        </w:rPr>
        <w:t xml:space="preserve">Source: MPCU Based on NDPC </w:t>
      </w:r>
      <w:r w:rsidR="005A1B3B" w:rsidRPr="001A404F">
        <w:rPr>
          <w:rFonts w:ascii="Centaur" w:hAnsi="Centaur"/>
          <w:bCs/>
          <w:sz w:val="24"/>
        </w:rPr>
        <w:t>Guidelines,</w:t>
      </w:r>
      <w:r w:rsidRPr="001A404F">
        <w:rPr>
          <w:rFonts w:ascii="Centaur" w:hAnsi="Centaur"/>
          <w:bCs/>
          <w:sz w:val="24"/>
        </w:rPr>
        <w:t xml:space="preserve"> 2021</w:t>
      </w:r>
    </w:p>
    <w:p w14:paraId="2BA69AA2" w14:textId="77777777" w:rsidR="00473B2E" w:rsidRPr="001A404F" w:rsidRDefault="00473B2E" w:rsidP="00CD2FCC">
      <w:pPr>
        <w:pStyle w:val="NoSpacing"/>
        <w:jc w:val="both"/>
        <w:rPr>
          <w:rFonts w:ascii="Centaur" w:hAnsi="Centaur"/>
          <w:bCs/>
          <w:sz w:val="24"/>
        </w:rPr>
      </w:pPr>
    </w:p>
    <w:p w14:paraId="4286F14E" w14:textId="223FDA3F" w:rsidR="00473B2E" w:rsidRPr="001A404F" w:rsidRDefault="006648AB" w:rsidP="00B254F2">
      <w:pPr>
        <w:pStyle w:val="NoSpacing"/>
        <w:jc w:val="both"/>
        <w:outlineLvl w:val="2"/>
        <w:rPr>
          <w:rFonts w:ascii="Centaur" w:hAnsi="Centaur"/>
          <w:b/>
          <w:sz w:val="24"/>
        </w:rPr>
      </w:pPr>
      <w:bookmarkStart w:id="338" w:name="_Toc96294845"/>
      <w:r w:rsidRPr="001A404F">
        <w:rPr>
          <w:rFonts w:ascii="Centaur" w:hAnsi="Centaur"/>
          <w:b/>
          <w:sz w:val="24"/>
        </w:rPr>
        <w:t>4.1.2 Harmonization of Programmes and Sub-Programmes Strategies and Objectives</w:t>
      </w:r>
      <w:bookmarkEnd w:id="338"/>
      <w:r w:rsidRPr="001A404F">
        <w:rPr>
          <w:rFonts w:ascii="Centaur" w:hAnsi="Centaur"/>
          <w:b/>
          <w:sz w:val="24"/>
        </w:rPr>
        <w:t xml:space="preserve"> </w:t>
      </w:r>
    </w:p>
    <w:p w14:paraId="123AB21B" w14:textId="57604DE4" w:rsidR="00A700CB" w:rsidRPr="001A404F" w:rsidRDefault="00CD2FCC" w:rsidP="00CD2FCC">
      <w:pPr>
        <w:pStyle w:val="NoSpacing"/>
        <w:jc w:val="both"/>
        <w:rPr>
          <w:rFonts w:ascii="Centaur" w:hAnsi="Centaur"/>
          <w:bCs/>
          <w:sz w:val="24"/>
        </w:rPr>
      </w:pPr>
      <w:r w:rsidRPr="001A404F">
        <w:rPr>
          <w:rFonts w:ascii="Centaur" w:hAnsi="Centaur"/>
          <w:bCs/>
          <w:sz w:val="24"/>
        </w:rPr>
        <w:t>The broad programmes</w:t>
      </w:r>
      <w:r w:rsidR="00EA3B1D" w:rsidRPr="001A404F">
        <w:rPr>
          <w:rFonts w:ascii="Centaur" w:hAnsi="Centaur"/>
          <w:bCs/>
          <w:sz w:val="24"/>
        </w:rPr>
        <w:t xml:space="preserve"> and subprograms adopted </w:t>
      </w:r>
      <w:r w:rsidR="005B69F7" w:rsidRPr="001A404F">
        <w:rPr>
          <w:rFonts w:ascii="Centaur" w:hAnsi="Centaur"/>
          <w:bCs/>
          <w:sz w:val="24"/>
        </w:rPr>
        <w:t>for</w:t>
      </w:r>
      <w:r w:rsidR="00EA3B1D" w:rsidRPr="001A404F">
        <w:rPr>
          <w:rFonts w:ascii="Centaur" w:hAnsi="Centaur"/>
          <w:bCs/>
          <w:sz w:val="24"/>
        </w:rPr>
        <w:t xml:space="preserve"> the medium term have been harmonized </w:t>
      </w:r>
      <w:r w:rsidR="005B69F7" w:rsidRPr="001A404F">
        <w:rPr>
          <w:rFonts w:ascii="Centaur" w:hAnsi="Centaur"/>
          <w:bCs/>
          <w:sz w:val="24"/>
        </w:rPr>
        <w:t xml:space="preserve">with the adopted strategies and objectives and </w:t>
      </w:r>
      <w:r w:rsidRPr="001A404F">
        <w:rPr>
          <w:rFonts w:ascii="Centaur" w:hAnsi="Centaur"/>
          <w:bCs/>
          <w:sz w:val="24"/>
        </w:rPr>
        <w:t xml:space="preserve">presented in Table </w:t>
      </w:r>
      <w:r w:rsidR="00C902AC" w:rsidRPr="001A404F">
        <w:rPr>
          <w:rFonts w:ascii="Centaur" w:hAnsi="Centaur"/>
          <w:bCs/>
          <w:sz w:val="24"/>
        </w:rPr>
        <w:t>4.</w:t>
      </w:r>
      <w:r w:rsidR="00EA3B1D" w:rsidRPr="001A404F">
        <w:rPr>
          <w:rFonts w:ascii="Centaur" w:hAnsi="Centaur"/>
          <w:bCs/>
          <w:sz w:val="24"/>
        </w:rPr>
        <w:t>2</w:t>
      </w:r>
      <w:r w:rsidR="005B69F7" w:rsidRPr="001A404F">
        <w:rPr>
          <w:rFonts w:ascii="Centaur" w:hAnsi="Centaur"/>
          <w:bCs/>
          <w:sz w:val="24"/>
        </w:rPr>
        <w:t>.</w:t>
      </w:r>
    </w:p>
    <w:p w14:paraId="237489D1" w14:textId="77777777" w:rsidR="00B3764A" w:rsidRPr="001A404F" w:rsidRDefault="00B3764A" w:rsidP="00666595">
      <w:pPr>
        <w:pStyle w:val="NoSpacing"/>
        <w:jc w:val="both"/>
        <w:rPr>
          <w:rFonts w:ascii="Centaur" w:hAnsi="Centaur"/>
          <w:b/>
          <w:sz w:val="24"/>
        </w:rPr>
      </w:pPr>
    </w:p>
    <w:p w14:paraId="6E96D11E" w14:textId="0DC0B87D" w:rsidR="00C902AC" w:rsidRPr="001A404F" w:rsidRDefault="00C902AC" w:rsidP="00B254F2">
      <w:pPr>
        <w:pStyle w:val="CaptionFigure"/>
        <w:ind w:left="0"/>
        <w:rPr>
          <w:rFonts w:ascii="Centaur" w:hAnsi="Centaur"/>
        </w:rPr>
      </w:pPr>
      <w:r w:rsidRPr="001A404F">
        <w:rPr>
          <w:rFonts w:ascii="Centaur" w:hAnsi="Centaur"/>
        </w:rPr>
        <w:t>Table  4.</w:t>
      </w:r>
      <w:r w:rsidR="00EA3B1D" w:rsidRPr="001A404F">
        <w:rPr>
          <w:rFonts w:ascii="Centaur" w:hAnsi="Centaur"/>
        </w:rPr>
        <w:t>2</w:t>
      </w:r>
      <w:r w:rsidRPr="001A404F">
        <w:rPr>
          <w:rFonts w:ascii="Centaur" w:hAnsi="Centaur"/>
        </w:rPr>
        <w:t xml:space="preserve">  Programmes and Sub-Programmes for Adopted Issues </w:t>
      </w:r>
    </w:p>
    <w:tbl>
      <w:tblPr>
        <w:tblStyle w:val="TableGrid0"/>
        <w:tblW w:w="9018" w:type="dxa"/>
        <w:tblInd w:w="6" w:type="dxa"/>
        <w:tblCellMar>
          <w:top w:w="8" w:type="dxa"/>
          <w:left w:w="31" w:type="dxa"/>
          <w:right w:w="83" w:type="dxa"/>
        </w:tblCellMar>
        <w:tblLook w:val="04A0" w:firstRow="1" w:lastRow="0" w:firstColumn="1" w:lastColumn="0" w:noHBand="0" w:noVBand="1"/>
      </w:tblPr>
      <w:tblGrid>
        <w:gridCol w:w="2872"/>
        <w:gridCol w:w="2877"/>
        <w:gridCol w:w="1624"/>
        <w:gridCol w:w="1645"/>
      </w:tblGrid>
      <w:tr w:rsidR="00C902AC" w:rsidRPr="001A404F" w14:paraId="29174E4C" w14:textId="77777777" w:rsidTr="002B5525">
        <w:trPr>
          <w:trHeight w:val="662"/>
        </w:trPr>
        <w:tc>
          <w:tcPr>
            <w:tcW w:w="2872"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6F4D5B56"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Adopted Objectives </w:t>
            </w:r>
          </w:p>
        </w:tc>
        <w:tc>
          <w:tcPr>
            <w:tcW w:w="2877"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5B5EEED"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Adopted Strategies </w:t>
            </w:r>
          </w:p>
        </w:tc>
        <w:tc>
          <w:tcPr>
            <w:tcW w:w="1624"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2F9BB72A"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Programme </w:t>
            </w:r>
          </w:p>
        </w:tc>
        <w:tc>
          <w:tcPr>
            <w:tcW w:w="1645" w:type="dxa"/>
            <w:tcBorders>
              <w:top w:val="single" w:sz="4" w:space="0" w:color="000000"/>
              <w:left w:val="single" w:sz="4" w:space="0" w:color="000000"/>
              <w:bottom w:val="single" w:sz="4" w:space="0" w:color="000000"/>
              <w:right w:val="single" w:sz="4" w:space="0" w:color="000000"/>
            </w:tcBorders>
            <w:shd w:val="clear" w:color="auto" w:fill="BDD6EE" w:themeFill="accent1" w:themeFillTint="66"/>
          </w:tcPr>
          <w:p w14:paraId="03CEA186"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Sub Programme </w:t>
            </w:r>
          </w:p>
        </w:tc>
      </w:tr>
      <w:tr w:rsidR="00C902AC" w:rsidRPr="001A404F" w14:paraId="358ED7F1" w14:textId="77777777" w:rsidTr="00046631">
        <w:trPr>
          <w:trHeight w:val="220"/>
        </w:trPr>
        <w:tc>
          <w:tcPr>
            <w:tcW w:w="9018" w:type="dxa"/>
            <w:gridSpan w:val="4"/>
            <w:tcBorders>
              <w:top w:val="single" w:sz="4" w:space="0" w:color="000000"/>
              <w:left w:val="single" w:sz="4" w:space="0" w:color="000000"/>
              <w:bottom w:val="single" w:sz="4" w:space="0" w:color="000000"/>
              <w:right w:val="single" w:sz="4" w:space="0" w:color="000000"/>
            </w:tcBorders>
          </w:tcPr>
          <w:p w14:paraId="7E23916C" w14:textId="77777777" w:rsidR="00C902AC" w:rsidRPr="001A404F" w:rsidRDefault="00C902AC" w:rsidP="00ED640C">
            <w:pPr>
              <w:pStyle w:val="NoSpacing"/>
              <w:rPr>
                <w:rFonts w:ascii="Centaur" w:hAnsi="Centaur" w:cs="Microsoft Uighur"/>
              </w:rPr>
            </w:pPr>
            <w:r w:rsidRPr="001A404F">
              <w:rPr>
                <w:rFonts w:ascii="Centaur" w:hAnsi="Centaur" w:cs="Microsoft Uighur"/>
                <w:sz w:val="24"/>
                <w:szCs w:val="24"/>
              </w:rPr>
              <w:t xml:space="preserve">Economic Development </w:t>
            </w:r>
          </w:p>
        </w:tc>
      </w:tr>
      <w:tr w:rsidR="00C902AC" w:rsidRPr="001A404F" w14:paraId="156B70A4" w14:textId="77777777" w:rsidTr="002B5525">
        <w:trPr>
          <w:trHeight w:val="756"/>
        </w:trPr>
        <w:tc>
          <w:tcPr>
            <w:tcW w:w="2872" w:type="dxa"/>
            <w:tcBorders>
              <w:top w:val="single" w:sz="4" w:space="0" w:color="000000"/>
              <w:left w:val="single" w:sz="4" w:space="0" w:color="000000"/>
              <w:bottom w:val="single" w:sz="4" w:space="0" w:color="000000"/>
              <w:right w:val="single" w:sz="4" w:space="0" w:color="000000"/>
            </w:tcBorders>
          </w:tcPr>
          <w:p w14:paraId="43FF0E32"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Support entrepreneurs and SME development </w:t>
            </w:r>
          </w:p>
        </w:tc>
        <w:tc>
          <w:tcPr>
            <w:tcW w:w="2877" w:type="dxa"/>
            <w:tcBorders>
              <w:top w:val="single" w:sz="4" w:space="0" w:color="000000"/>
              <w:left w:val="single" w:sz="4" w:space="0" w:color="000000"/>
              <w:bottom w:val="single" w:sz="4" w:space="0" w:color="000000"/>
              <w:right w:val="single" w:sz="4" w:space="0" w:color="000000"/>
            </w:tcBorders>
          </w:tcPr>
          <w:p w14:paraId="2AD05F3E"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Create an entrepreneurial culture, especially among the youth (SDG Targets 8.10,9.3) </w:t>
            </w:r>
          </w:p>
          <w:p w14:paraId="10412C34" w14:textId="405BEF5E" w:rsidR="00C902AC" w:rsidRPr="001A404F" w:rsidRDefault="00C902AC" w:rsidP="00ED640C">
            <w:pPr>
              <w:pStyle w:val="NoSpacing"/>
              <w:rPr>
                <w:rFonts w:ascii="Centaur" w:hAnsi="Centaur" w:cs="Microsoft Uighur"/>
              </w:rPr>
            </w:pPr>
            <w:r w:rsidRPr="001A404F">
              <w:rPr>
                <w:rFonts w:ascii="Centaur" w:hAnsi="Centaur" w:cs="Microsoft Uighur"/>
              </w:rPr>
              <w:t xml:space="preserve">(AU 1,4,5)  </w:t>
            </w:r>
          </w:p>
        </w:tc>
        <w:tc>
          <w:tcPr>
            <w:tcW w:w="1624" w:type="dxa"/>
            <w:tcBorders>
              <w:top w:val="single" w:sz="4" w:space="0" w:color="000000"/>
              <w:left w:val="single" w:sz="4" w:space="0" w:color="000000"/>
              <w:bottom w:val="single" w:sz="4" w:space="0" w:color="000000"/>
              <w:right w:val="single" w:sz="4" w:space="0" w:color="000000"/>
            </w:tcBorders>
          </w:tcPr>
          <w:p w14:paraId="2F4971AD" w14:textId="242AB1B2" w:rsidR="00C902AC" w:rsidRPr="001A404F" w:rsidRDefault="00C902AC" w:rsidP="00ED640C">
            <w:pPr>
              <w:pStyle w:val="NoSpacing"/>
              <w:rPr>
                <w:rFonts w:ascii="Centaur" w:hAnsi="Centaur" w:cs="Microsoft Uighur"/>
              </w:rPr>
            </w:pPr>
            <w:r w:rsidRPr="001A404F">
              <w:rPr>
                <w:rFonts w:ascii="Centaur" w:hAnsi="Centaur" w:cs="Microsoft Uighur"/>
              </w:rPr>
              <w:t xml:space="preserve">Economic Development  </w:t>
            </w:r>
          </w:p>
        </w:tc>
        <w:tc>
          <w:tcPr>
            <w:tcW w:w="1645" w:type="dxa"/>
            <w:tcBorders>
              <w:top w:val="single" w:sz="4" w:space="0" w:color="000000"/>
              <w:left w:val="single" w:sz="4" w:space="0" w:color="000000"/>
              <w:bottom w:val="single" w:sz="4" w:space="0" w:color="000000"/>
              <w:right w:val="single" w:sz="4" w:space="0" w:color="000000"/>
            </w:tcBorders>
          </w:tcPr>
          <w:p w14:paraId="2F9AC8D3"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Trade, </w:t>
            </w:r>
          </w:p>
          <w:p w14:paraId="60170B5C"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Industry and </w:t>
            </w:r>
          </w:p>
          <w:p w14:paraId="6F1BB7EA"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Tourism </w:t>
            </w:r>
          </w:p>
        </w:tc>
      </w:tr>
      <w:tr w:rsidR="00C902AC" w:rsidRPr="001A404F" w14:paraId="401AD1E4" w14:textId="77777777" w:rsidTr="002B5525">
        <w:trPr>
          <w:trHeight w:val="929"/>
        </w:trPr>
        <w:tc>
          <w:tcPr>
            <w:tcW w:w="2872" w:type="dxa"/>
            <w:tcBorders>
              <w:top w:val="single" w:sz="4" w:space="0" w:color="000000"/>
              <w:left w:val="single" w:sz="4" w:space="0" w:color="000000"/>
              <w:bottom w:val="single" w:sz="4" w:space="0" w:color="000000"/>
              <w:right w:val="single" w:sz="4" w:space="0" w:color="000000"/>
            </w:tcBorders>
          </w:tcPr>
          <w:p w14:paraId="55CCF4F4"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Pursue flagship industrial development initiatives  </w:t>
            </w:r>
          </w:p>
        </w:tc>
        <w:tc>
          <w:tcPr>
            <w:tcW w:w="2877" w:type="dxa"/>
            <w:tcBorders>
              <w:top w:val="single" w:sz="4" w:space="0" w:color="000000"/>
              <w:left w:val="single" w:sz="4" w:space="0" w:color="000000"/>
              <w:bottom w:val="single" w:sz="4" w:space="0" w:color="000000"/>
              <w:right w:val="single" w:sz="4" w:space="0" w:color="000000"/>
            </w:tcBorders>
          </w:tcPr>
          <w:p w14:paraId="32DE2961" w14:textId="6CF0167F" w:rsidR="00C902AC" w:rsidRPr="001A404F" w:rsidRDefault="00C902AC" w:rsidP="00ED640C">
            <w:pPr>
              <w:pStyle w:val="NoSpacing"/>
              <w:rPr>
                <w:rFonts w:ascii="Centaur" w:hAnsi="Centaur" w:cs="Microsoft Uighur"/>
              </w:rPr>
            </w:pPr>
            <w:r w:rsidRPr="001A404F">
              <w:rPr>
                <w:rFonts w:ascii="Centaur" w:hAnsi="Centaur" w:cs="Microsoft Uighur"/>
              </w:rPr>
              <w:t xml:space="preserve">Implement One District, One Factory initiative </w:t>
            </w:r>
          </w:p>
          <w:p w14:paraId="0FE647EE"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(SDG Targets 9.b,9.c) (AU </w:t>
            </w:r>
          </w:p>
          <w:p w14:paraId="10623933"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1,4,5,7,9)  </w:t>
            </w:r>
          </w:p>
        </w:tc>
        <w:tc>
          <w:tcPr>
            <w:tcW w:w="1624" w:type="dxa"/>
            <w:tcBorders>
              <w:top w:val="single" w:sz="4" w:space="0" w:color="000000"/>
              <w:left w:val="single" w:sz="4" w:space="0" w:color="000000"/>
              <w:bottom w:val="single" w:sz="4" w:space="0" w:color="000000"/>
              <w:right w:val="single" w:sz="4" w:space="0" w:color="000000"/>
            </w:tcBorders>
          </w:tcPr>
          <w:p w14:paraId="233914CC"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5FDFA395"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Trade, </w:t>
            </w:r>
          </w:p>
          <w:p w14:paraId="2193844A"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Industry and </w:t>
            </w:r>
          </w:p>
          <w:p w14:paraId="3346D9B5"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Tourism </w:t>
            </w:r>
          </w:p>
        </w:tc>
      </w:tr>
      <w:tr w:rsidR="00C902AC" w:rsidRPr="001A404F" w14:paraId="301BBA65" w14:textId="77777777" w:rsidTr="002B5525">
        <w:trPr>
          <w:trHeight w:val="1062"/>
        </w:trPr>
        <w:tc>
          <w:tcPr>
            <w:tcW w:w="2872" w:type="dxa"/>
            <w:tcBorders>
              <w:top w:val="single" w:sz="4" w:space="0" w:color="000000"/>
              <w:left w:val="single" w:sz="4" w:space="0" w:color="000000"/>
              <w:bottom w:val="single" w:sz="4" w:space="0" w:color="000000"/>
              <w:right w:val="single" w:sz="4" w:space="0" w:color="000000"/>
            </w:tcBorders>
          </w:tcPr>
          <w:p w14:paraId="5FF2E933"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Diversify and expand the tourism industry for economic development </w:t>
            </w:r>
          </w:p>
        </w:tc>
        <w:tc>
          <w:tcPr>
            <w:tcW w:w="2877" w:type="dxa"/>
            <w:tcBorders>
              <w:top w:val="single" w:sz="4" w:space="0" w:color="000000"/>
              <w:left w:val="single" w:sz="4" w:space="0" w:color="000000"/>
              <w:bottom w:val="single" w:sz="4" w:space="0" w:color="000000"/>
              <w:right w:val="single" w:sz="4" w:space="0" w:color="000000"/>
            </w:tcBorders>
          </w:tcPr>
          <w:p w14:paraId="007FCD7F" w14:textId="2EB2ACE1" w:rsidR="00C902AC" w:rsidRPr="001A404F" w:rsidRDefault="00C902AC" w:rsidP="00ED640C">
            <w:pPr>
              <w:pStyle w:val="NoSpacing"/>
              <w:rPr>
                <w:rFonts w:ascii="Centaur" w:hAnsi="Centaur" w:cs="Microsoft Uighur"/>
              </w:rPr>
            </w:pPr>
            <w:r w:rsidRPr="001A404F">
              <w:rPr>
                <w:rFonts w:ascii="Centaur" w:hAnsi="Centaur" w:cs="Microsoft Uighur"/>
              </w:rPr>
              <w:t>Promote and enforce local</w:t>
            </w:r>
            <w:r w:rsidR="00292B1B" w:rsidRPr="001A404F">
              <w:rPr>
                <w:rFonts w:ascii="Centaur" w:hAnsi="Centaur" w:cs="Microsoft Uighur"/>
              </w:rPr>
              <w:t xml:space="preserve"> t</w:t>
            </w:r>
            <w:r w:rsidRPr="001A404F">
              <w:rPr>
                <w:rFonts w:ascii="Centaur" w:hAnsi="Centaur" w:cs="Microsoft Uighur"/>
              </w:rPr>
              <w:t xml:space="preserve">ourism and develop available and potential sites to meet international standards. (SDG Target 8.9 </w:t>
            </w:r>
          </w:p>
        </w:tc>
        <w:tc>
          <w:tcPr>
            <w:tcW w:w="1624" w:type="dxa"/>
            <w:tcBorders>
              <w:top w:val="single" w:sz="4" w:space="0" w:color="000000"/>
              <w:left w:val="single" w:sz="4" w:space="0" w:color="000000"/>
              <w:bottom w:val="single" w:sz="4" w:space="0" w:color="000000"/>
              <w:right w:val="single" w:sz="4" w:space="0" w:color="000000"/>
            </w:tcBorders>
          </w:tcPr>
          <w:p w14:paraId="41FB250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5AC8579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Trade, </w:t>
            </w:r>
          </w:p>
          <w:p w14:paraId="52D5C759"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Industry and </w:t>
            </w:r>
          </w:p>
          <w:p w14:paraId="6E4D8CB4"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Tourism </w:t>
            </w:r>
          </w:p>
        </w:tc>
      </w:tr>
      <w:tr w:rsidR="00C902AC" w:rsidRPr="001A404F" w14:paraId="7B8B866D" w14:textId="77777777" w:rsidTr="002B5525">
        <w:trPr>
          <w:trHeight w:val="838"/>
        </w:trPr>
        <w:tc>
          <w:tcPr>
            <w:tcW w:w="2872" w:type="dxa"/>
            <w:tcBorders>
              <w:top w:val="single" w:sz="4" w:space="0" w:color="000000"/>
              <w:left w:val="single" w:sz="4" w:space="0" w:color="000000"/>
              <w:bottom w:val="single" w:sz="4" w:space="0" w:color="000000"/>
              <w:right w:val="single" w:sz="4" w:space="0" w:color="000000"/>
            </w:tcBorders>
          </w:tcPr>
          <w:p w14:paraId="32CA88D6"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science and technology and innovation application.   </w:t>
            </w:r>
          </w:p>
          <w:p w14:paraId="1EF052E9"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 </w:t>
            </w:r>
          </w:p>
        </w:tc>
        <w:tc>
          <w:tcPr>
            <w:tcW w:w="2877" w:type="dxa"/>
            <w:tcBorders>
              <w:top w:val="single" w:sz="4" w:space="0" w:color="000000"/>
              <w:left w:val="single" w:sz="4" w:space="0" w:color="000000"/>
              <w:bottom w:val="single" w:sz="4" w:space="0" w:color="000000"/>
              <w:right w:val="single" w:sz="4" w:space="0" w:color="000000"/>
            </w:tcBorders>
          </w:tcPr>
          <w:p w14:paraId="04A96DF8"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the effective ness of </w:t>
            </w:r>
          </w:p>
          <w:p w14:paraId="72EC74D8"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Research-Extension-Farmer </w:t>
            </w:r>
          </w:p>
          <w:p w14:paraId="744B73AF"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Liaison Committee (RELC) </w:t>
            </w:r>
          </w:p>
        </w:tc>
        <w:tc>
          <w:tcPr>
            <w:tcW w:w="1624" w:type="dxa"/>
            <w:tcBorders>
              <w:top w:val="single" w:sz="4" w:space="0" w:color="000000"/>
              <w:left w:val="single" w:sz="4" w:space="0" w:color="000000"/>
              <w:bottom w:val="single" w:sz="4" w:space="0" w:color="000000"/>
              <w:right w:val="single" w:sz="4" w:space="0" w:color="000000"/>
            </w:tcBorders>
          </w:tcPr>
          <w:p w14:paraId="0DA1EC1A"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17EB47BD"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w:t>
            </w:r>
          </w:p>
          <w:p w14:paraId="382BCA2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Agricultural </w:t>
            </w:r>
          </w:p>
          <w:p w14:paraId="02F7A96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Services and </w:t>
            </w:r>
          </w:p>
          <w:p w14:paraId="722B2085"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Management </w:t>
            </w:r>
          </w:p>
        </w:tc>
      </w:tr>
      <w:tr w:rsidR="00C902AC" w:rsidRPr="001A404F" w14:paraId="5489A7F2" w14:textId="77777777" w:rsidTr="002B5525">
        <w:trPr>
          <w:trHeight w:val="711"/>
        </w:trPr>
        <w:tc>
          <w:tcPr>
            <w:tcW w:w="2872" w:type="dxa"/>
            <w:tcBorders>
              <w:top w:val="single" w:sz="4" w:space="0" w:color="000000"/>
              <w:left w:val="single" w:sz="4" w:space="0" w:color="000000"/>
              <w:bottom w:val="single" w:sz="4" w:space="0" w:color="000000"/>
              <w:right w:val="single" w:sz="4" w:space="0" w:color="000000"/>
            </w:tcBorders>
          </w:tcPr>
          <w:p w14:paraId="32B0FAF6"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Enhance domestic trade </w:t>
            </w:r>
          </w:p>
        </w:tc>
        <w:tc>
          <w:tcPr>
            <w:tcW w:w="2877" w:type="dxa"/>
            <w:tcBorders>
              <w:top w:val="single" w:sz="4" w:space="0" w:color="000000"/>
              <w:left w:val="single" w:sz="4" w:space="0" w:color="000000"/>
              <w:bottom w:val="single" w:sz="4" w:space="0" w:color="000000"/>
              <w:right w:val="single" w:sz="4" w:space="0" w:color="000000"/>
            </w:tcBorders>
          </w:tcPr>
          <w:p w14:paraId="4A98707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Develop modern markets and retail infrastructure in every district to enhance domestic trade (SDG Target 17.15 ) (AU 4 </w:t>
            </w:r>
          </w:p>
        </w:tc>
        <w:tc>
          <w:tcPr>
            <w:tcW w:w="1624" w:type="dxa"/>
            <w:tcBorders>
              <w:top w:val="single" w:sz="4" w:space="0" w:color="000000"/>
              <w:left w:val="single" w:sz="4" w:space="0" w:color="000000"/>
              <w:bottom w:val="single" w:sz="4" w:space="0" w:color="000000"/>
              <w:right w:val="single" w:sz="4" w:space="0" w:color="000000"/>
            </w:tcBorders>
          </w:tcPr>
          <w:p w14:paraId="551FF29A"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45AAE891"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Trade, </w:t>
            </w:r>
          </w:p>
          <w:p w14:paraId="48A8EEB9"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Industry and </w:t>
            </w:r>
          </w:p>
          <w:p w14:paraId="13DB0634"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Tourism </w:t>
            </w:r>
          </w:p>
        </w:tc>
      </w:tr>
      <w:tr w:rsidR="00C902AC" w:rsidRPr="001A404F" w14:paraId="73548577" w14:textId="77777777" w:rsidTr="002B5525">
        <w:trPr>
          <w:trHeight w:val="792"/>
        </w:trPr>
        <w:tc>
          <w:tcPr>
            <w:tcW w:w="2872" w:type="dxa"/>
            <w:tcBorders>
              <w:top w:val="single" w:sz="4" w:space="0" w:color="000000"/>
              <w:left w:val="single" w:sz="4" w:space="0" w:color="000000"/>
              <w:bottom w:val="single" w:sz="4" w:space="0" w:color="000000"/>
              <w:right w:val="single" w:sz="4" w:space="0" w:color="000000"/>
            </w:tcBorders>
          </w:tcPr>
          <w:p w14:paraId="3FFCCB73" w14:textId="77777777" w:rsidR="00C902AC" w:rsidRPr="001A404F" w:rsidRDefault="00C902AC" w:rsidP="00ED640C">
            <w:pPr>
              <w:pStyle w:val="NoSpacing"/>
              <w:rPr>
                <w:rFonts w:ascii="Centaur" w:hAnsi="Centaur" w:cs="Microsoft Uighur"/>
              </w:rPr>
            </w:pPr>
            <w:r w:rsidRPr="001A404F">
              <w:rPr>
                <w:rFonts w:ascii="Centaur" w:hAnsi="Centaur" w:cs="Microsoft Uighur"/>
              </w:rPr>
              <w:lastRenderedPageBreak/>
              <w:t xml:space="preserve">Promote demand-driven approach to agricultural development </w:t>
            </w:r>
          </w:p>
        </w:tc>
        <w:tc>
          <w:tcPr>
            <w:tcW w:w="2877" w:type="dxa"/>
            <w:tcBorders>
              <w:top w:val="single" w:sz="4" w:space="0" w:color="000000"/>
              <w:left w:val="single" w:sz="4" w:space="0" w:color="000000"/>
              <w:bottom w:val="single" w:sz="4" w:space="0" w:color="000000"/>
              <w:right w:val="single" w:sz="4" w:space="0" w:color="000000"/>
            </w:tcBorders>
          </w:tcPr>
          <w:p w14:paraId="6015E121"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Facilitate capacity building in negotiations, standards, regulations and skills development in contracting for actors along the value chain  </w:t>
            </w:r>
          </w:p>
        </w:tc>
        <w:tc>
          <w:tcPr>
            <w:tcW w:w="1624" w:type="dxa"/>
            <w:tcBorders>
              <w:top w:val="single" w:sz="4" w:space="0" w:color="000000"/>
              <w:left w:val="single" w:sz="4" w:space="0" w:color="000000"/>
              <w:bottom w:val="single" w:sz="4" w:space="0" w:color="000000"/>
              <w:right w:val="single" w:sz="4" w:space="0" w:color="000000"/>
            </w:tcBorders>
          </w:tcPr>
          <w:p w14:paraId="426A8D79"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0CC236AC"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w:t>
            </w:r>
          </w:p>
          <w:p w14:paraId="11B8248D"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Agricultural </w:t>
            </w:r>
          </w:p>
          <w:p w14:paraId="605EF450"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Services and </w:t>
            </w:r>
          </w:p>
          <w:p w14:paraId="35CF78A8"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Management </w:t>
            </w:r>
          </w:p>
        </w:tc>
      </w:tr>
      <w:tr w:rsidR="00C902AC" w:rsidRPr="001A404F" w14:paraId="18F3CECD" w14:textId="77777777" w:rsidTr="002B5525">
        <w:trPr>
          <w:trHeight w:val="1170"/>
        </w:trPr>
        <w:tc>
          <w:tcPr>
            <w:tcW w:w="2872" w:type="dxa"/>
            <w:tcBorders>
              <w:top w:val="single" w:sz="4" w:space="0" w:color="000000"/>
              <w:left w:val="single" w:sz="4" w:space="0" w:color="000000"/>
              <w:bottom w:val="single" w:sz="4" w:space="0" w:color="000000"/>
              <w:right w:val="single" w:sz="4" w:space="0" w:color="000000"/>
            </w:tcBorders>
          </w:tcPr>
          <w:p w14:paraId="0C912E8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Ensure improved public investment </w:t>
            </w:r>
          </w:p>
        </w:tc>
        <w:tc>
          <w:tcPr>
            <w:tcW w:w="2877" w:type="dxa"/>
            <w:tcBorders>
              <w:top w:val="single" w:sz="4" w:space="0" w:color="000000"/>
              <w:left w:val="single" w:sz="4" w:space="0" w:color="000000"/>
              <w:bottom w:val="single" w:sz="4" w:space="0" w:color="000000"/>
              <w:right w:val="single" w:sz="4" w:space="0" w:color="000000"/>
            </w:tcBorders>
          </w:tcPr>
          <w:p w14:paraId="38B2B41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Design and implement needs-based technical assistance and extension support. </w:t>
            </w:r>
          </w:p>
          <w:p w14:paraId="782D1F07" w14:textId="3DAC5E7D" w:rsidR="00C902AC" w:rsidRPr="001A404F" w:rsidRDefault="00C902AC" w:rsidP="00ED640C">
            <w:pPr>
              <w:pStyle w:val="NoSpacing"/>
              <w:rPr>
                <w:rFonts w:ascii="Centaur" w:hAnsi="Centaur" w:cs="Microsoft Uighur"/>
              </w:rPr>
            </w:pPr>
            <w:r w:rsidRPr="001A404F">
              <w:rPr>
                <w:rFonts w:ascii="Centaur" w:hAnsi="Centaur" w:cs="Microsoft Uighur"/>
              </w:rPr>
              <w:t xml:space="preserve">promote agribusiness through an enhanced interface between the private and public sectors at district level  </w:t>
            </w:r>
          </w:p>
        </w:tc>
        <w:tc>
          <w:tcPr>
            <w:tcW w:w="1624" w:type="dxa"/>
            <w:tcBorders>
              <w:top w:val="single" w:sz="4" w:space="0" w:color="000000"/>
              <w:left w:val="single" w:sz="4" w:space="0" w:color="000000"/>
              <w:bottom w:val="single" w:sz="4" w:space="0" w:color="000000"/>
              <w:right w:val="single" w:sz="4" w:space="0" w:color="000000"/>
            </w:tcBorders>
          </w:tcPr>
          <w:p w14:paraId="760C4CAC"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50E64983"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Trade, </w:t>
            </w:r>
          </w:p>
          <w:p w14:paraId="2D9EF724"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Industry and </w:t>
            </w:r>
          </w:p>
          <w:p w14:paraId="467BDDA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Tourism </w:t>
            </w:r>
          </w:p>
        </w:tc>
      </w:tr>
      <w:tr w:rsidR="00C902AC" w:rsidRPr="001A404F" w14:paraId="24FB867D" w14:textId="77777777" w:rsidTr="002B5525">
        <w:trPr>
          <w:trHeight w:val="819"/>
        </w:trPr>
        <w:tc>
          <w:tcPr>
            <w:tcW w:w="2872" w:type="dxa"/>
            <w:tcBorders>
              <w:top w:val="single" w:sz="4" w:space="0" w:color="000000"/>
              <w:left w:val="single" w:sz="4" w:space="0" w:color="000000"/>
              <w:bottom w:val="single" w:sz="4" w:space="0" w:color="000000"/>
              <w:right w:val="single" w:sz="4" w:space="0" w:color="000000"/>
            </w:tcBorders>
          </w:tcPr>
          <w:p w14:paraId="5C51549B"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production efficiency and yield   </w:t>
            </w:r>
          </w:p>
          <w:p w14:paraId="372798BF"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 </w:t>
            </w:r>
          </w:p>
        </w:tc>
        <w:tc>
          <w:tcPr>
            <w:tcW w:w="2877" w:type="dxa"/>
            <w:tcBorders>
              <w:top w:val="single" w:sz="4" w:space="0" w:color="000000"/>
              <w:left w:val="single" w:sz="4" w:space="0" w:color="000000"/>
              <w:bottom w:val="single" w:sz="4" w:space="0" w:color="000000"/>
              <w:right w:val="single" w:sz="4" w:space="0" w:color="000000"/>
            </w:tcBorders>
          </w:tcPr>
          <w:p w14:paraId="051BBA72"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Ensure effective </w:t>
            </w:r>
          </w:p>
          <w:p w14:paraId="13CC5FD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implementation of the yield improvement programme  </w:t>
            </w:r>
          </w:p>
        </w:tc>
        <w:tc>
          <w:tcPr>
            <w:tcW w:w="1624" w:type="dxa"/>
            <w:tcBorders>
              <w:top w:val="single" w:sz="4" w:space="0" w:color="000000"/>
              <w:left w:val="single" w:sz="4" w:space="0" w:color="000000"/>
              <w:bottom w:val="single" w:sz="4" w:space="0" w:color="000000"/>
              <w:right w:val="single" w:sz="4" w:space="0" w:color="000000"/>
            </w:tcBorders>
          </w:tcPr>
          <w:p w14:paraId="228565F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72A58AAC"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w:t>
            </w:r>
          </w:p>
          <w:p w14:paraId="53C5CF6F"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Agricultural </w:t>
            </w:r>
          </w:p>
          <w:p w14:paraId="66B3C55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Services and </w:t>
            </w:r>
          </w:p>
          <w:p w14:paraId="19A689A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Management </w:t>
            </w:r>
          </w:p>
        </w:tc>
      </w:tr>
      <w:tr w:rsidR="00C902AC" w:rsidRPr="001A404F" w14:paraId="341AA29E" w14:textId="77777777" w:rsidTr="002B5525">
        <w:trPr>
          <w:trHeight w:val="1521"/>
        </w:trPr>
        <w:tc>
          <w:tcPr>
            <w:tcW w:w="2872" w:type="dxa"/>
            <w:tcBorders>
              <w:top w:val="single" w:sz="4" w:space="0" w:color="000000"/>
              <w:left w:val="single" w:sz="4" w:space="0" w:color="000000"/>
              <w:bottom w:val="single" w:sz="4" w:space="0" w:color="000000"/>
              <w:right w:val="single" w:sz="4" w:space="0" w:color="000000"/>
            </w:tcBorders>
          </w:tcPr>
          <w:p w14:paraId="60633370"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Enhance the application of science, technology and innovation </w:t>
            </w:r>
          </w:p>
        </w:tc>
        <w:tc>
          <w:tcPr>
            <w:tcW w:w="2877" w:type="dxa"/>
            <w:tcBorders>
              <w:top w:val="single" w:sz="4" w:space="0" w:color="000000"/>
              <w:left w:val="single" w:sz="4" w:space="0" w:color="000000"/>
              <w:bottom w:val="single" w:sz="4" w:space="0" w:color="000000"/>
              <w:right w:val="single" w:sz="4" w:space="0" w:color="000000"/>
            </w:tcBorders>
          </w:tcPr>
          <w:p w14:paraId="58B93B35" w14:textId="58217C13" w:rsidR="00C902AC" w:rsidRPr="001A404F" w:rsidRDefault="00C902AC" w:rsidP="00ED640C">
            <w:pPr>
              <w:pStyle w:val="NoSpacing"/>
              <w:rPr>
                <w:rFonts w:ascii="Centaur" w:hAnsi="Centaur" w:cs="Microsoft Uighur"/>
              </w:rPr>
            </w:pPr>
            <w:r w:rsidRPr="001A404F">
              <w:rPr>
                <w:rFonts w:ascii="Centaur" w:hAnsi="Centaur" w:cs="Microsoft Uighur"/>
              </w:rPr>
              <w:t>Improve the effectiveness of Research-Extension-</w:t>
            </w:r>
          </w:p>
          <w:p w14:paraId="55215331"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Farmer Liaison </w:t>
            </w:r>
          </w:p>
          <w:p w14:paraId="7A817110"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Committees (RELCs) and integrate the concept in the agriculture research system to increase participation of end users </w:t>
            </w:r>
          </w:p>
        </w:tc>
        <w:tc>
          <w:tcPr>
            <w:tcW w:w="1624" w:type="dxa"/>
            <w:tcBorders>
              <w:top w:val="single" w:sz="4" w:space="0" w:color="000000"/>
              <w:left w:val="single" w:sz="4" w:space="0" w:color="000000"/>
              <w:bottom w:val="single" w:sz="4" w:space="0" w:color="000000"/>
              <w:right w:val="single" w:sz="4" w:space="0" w:color="000000"/>
            </w:tcBorders>
          </w:tcPr>
          <w:p w14:paraId="52DB7317"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Economic Development  </w:t>
            </w:r>
          </w:p>
        </w:tc>
        <w:tc>
          <w:tcPr>
            <w:tcW w:w="1645" w:type="dxa"/>
            <w:tcBorders>
              <w:top w:val="single" w:sz="4" w:space="0" w:color="000000"/>
              <w:left w:val="single" w:sz="4" w:space="0" w:color="000000"/>
              <w:bottom w:val="single" w:sz="4" w:space="0" w:color="000000"/>
              <w:right w:val="single" w:sz="4" w:space="0" w:color="000000"/>
            </w:tcBorders>
          </w:tcPr>
          <w:p w14:paraId="47DB11FF"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Improve </w:t>
            </w:r>
          </w:p>
          <w:p w14:paraId="3A4E38E8"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Agricultural </w:t>
            </w:r>
          </w:p>
          <w:p w14:paraId="65E9EAE1"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Services and </w:t>
            </w:r>
          </w:p>
          <w:p w14:paraId="59E4A855" w14:textId="77777777" w:rsidR="00C902AC" w:rsidRPr="001A404F" w:rsidRDefault="00C902AC" w:rsidP="00ED640C">
            <w:pPr>
              <w:pStyle w:val="NoSpacing"/>
              <w:rPr>
                <w:rFonts w:ascii="Centaur" w:hAnsi="Centaur" w:cs="Microsoft Uighur"/>
              </w:rPr>
            </w:pPr>
            <w:r w:rsidRPr="001A404F">
              <w:rPr>
                <w:rFonts w:ascii="Centaur" w:hAnsi="Centaur" w:cs="Microsoft Uighur"/>
              </w:rPr>
              <w:t xml:space="preserve">Management </w:t>
            </w:r>
          </w:p>
        </w:tc>
      </w:tr>
    </w:tbl>
    <w:p w14:paraId="030E6F01" w14:textId="3F47B4EC" w:rsidR="00EF0B5F" w:rsidRPr="001A404F" w:rsidRDefault="00EF0B5F" w:rsidP="00666595">
      <w:pPr>
        <w:pStyle w:val="NoSpacing"/>
        <w:jc w:val="both"/>
        <w:rPr>
          <w:rFonts w:ascii="Centaur" w:hAnsi="Centaur"/>
          <w:b/>
          <w:sz w:val="24"/>
        </w:rPr>
      </w:pPr>
    </w:p>
    <w:tbl>
      <w:tblPr>
        <w:tblStyle w:val="TableGrid0"/>
        <w:tblW w:w="9018" w:type="dxa"/>
        <w:tblInd w:w="6" w:type="dxa"/>
        <w:tblCellMar>
          <w:top w:w="8" w:type="dxa"/>
          <w:left w:w="89" w:type="dxa"/>
          <w:right w:w="78" w:type="dxa"/>
        </w:tblCellMar>
        <w:tblLook w:val="04A0" w:firstRow="1" w:lastRow="0" w:firstColumn="1" w:lastColumn="0" w:noHBand="0" w:noVBand="1"/>
      </w:tblPr>
      <w:tblGrid>
        <w:gridCol w:w="2872"/>
        <w:gridCol w:w="2877"/>
        <w:gridCol w:w="1624"/>
        <w:gridCol w:w="1645"/>
      </w:tblGrid>
      <w:tr w:rsidR="008E423F" w:rsidRPr="001A404F" w14:paraId="0F5255A6" w14:textId="77777777" w:rsidTr="00431673">
        <w:trPr>
          <w:trHeight w:val="663"/>
        </w:trPr>
        <w:tc>
          <w:tcPr>
            <w:tcW w:w="28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0237B04"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Adopted Objectives </w:t>
            </w:r>
          </w:p>
        </w:tc>
        <w:tc>
          <w:tcPr>
            <w:tcW w:w="287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3C330140"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Adopted Strategies </w:t>
            </w:r>
          </w:p>
        </w:tc>
        <w:tc>
          <w:tcPr>
            <w:tcW w:w="162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BC3C1F4"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Programme </w:t>
            </w:r>
          </w:p>
        </w:tc>
        <w:tc>
          <w:tcPr>
            <w:tcW w:w="164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6FF46EFA"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Sub Programme </w:t>
            </w:r>
          </w:p>
        </w:tc>
      </w:tr>
      <w:tr w:rsidR="008E423F" w:rsidRPr="001A404F" w14:paraId="0454D8FE" w14:textId="77777777" w:rsidTr="00431673">
        <w:trPr>
          <w:trHeight w:val="472"/>
        </w:trPr>
        <w:tc>
          <w:tcPr>
            <w:tcW w:w="2872" w:type="dxa"/>
            <w:tcBorders>
              <w:top w:val="single" w:sz="4" w:space="0" w:color="000000"/>
              <w:left w:val="single" w:sz="4" w:space="0" w:color="000000"/>
              <w:bottom w:val="single" w:sz="4" w:space="0" w:color="000000"/>
              <w:right w:val="single" w:sz="4" w:space="0" w:color="000000"/>
            </w:tcBorders>
          </w:tcPr>
          <w:p w14:paraId="64AC7946" w14:textId="77777777" w:rsidR="008E423F" w:rsidRPr="001A404F" w:rsidRDefault="008E423F" w:rsidP="00ED640C">
            <w:pPr>
              <w:pStyle w:val="NoSpacing"/>
              <w:rPr>
                <w:rFonts w:ascii="Centaur" w:hAnsi="Centaur" w:cs="Microsoft Uighur"/>
              </w:rPr>
            </w:pPr>
          </w:p>
        </w:tc>
        <w:tc>
          <w:tcPr>
            <w:tcW w:w="2877" w:type="dxa"/>
            <w:tcBorders>
              <w:top w:val="single" w:sz="4" w:space="0" w:color="000000"/>
              <w:left w:val="single" w:sz="4" w:space="0" w:color="000000"/>
              <w:bottom w:val="single" w:sz="4" w:space="0" w:color="000000"/>
              <w:right w:val="single" w:sz="4" w:space="0" w:color="000000"/>
            </w:tcBorders>
          </w:tcPr>
          <w:p w14:paraId="47B56692"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for disaster (SDG Targets </w:t>
            </w:r>
          </w:p>
          <w:p w14:paraId="152CB759"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3.d, 13.3)  </w:t>
            </w:r>
          </w:p>
        </w:tc>
        <w:tc>
          <w:tcPr>
            <w:tcW w:w="1624" w:type="dxa"/>
            <w:tcBorders>
              <w:top w:val="single" w:sz="4" w:space="0" w:color="000000"/>
              <w:left w:val="single" w:sz="4" w:space="0" w:color="000000"/>
              <w:bottom w:val="single" w:sz="4" w:space="0" w:color="000000"/>
              <w:right w:val="single" w:sz="4" w:space="0" w:color="000000"/>
            </w:tcBorders>
          </w:tcPr>
          <w:p w14:paraId="6F828FAB" w14:textId="77777777" w:rsidR="008E423F" w:rsidRPr="001A404F" w:rsidRDefault="008E423F" w:rsidP="00ED640C">
            <w:pPr>
              <w:pStyle w:val="NoSpacing"/>
              <w:rPr>
                <w:rFonts w:ascii="Centaur" w:hAnsi="Centaur" w:cs="Microsoft Uighur"/>
              </w:rPr>
            </w:pPr>
          </w:p>
        </w:tc>
        <w:tc>
          <w:tcPr>
            <w:tcW w:w="1645" w:type="dxa"/>
            <w:tcBorders>
              <w:top w:val="single" w:sz="4" w:space="0" w:color="000000"/>
              <w:left w:val="single" w:sz="4" w:space="0" w:color="000000"/>
              <w:bottom w:val="single" w:sz="4" w:space="0" w:color="000000"/>
              <w:right w:val="single" w:sz="4" w:space="0" w:color="000000"/>
            </w:tcBorders>
          </w:tcPr>
          <w:p w14:paraId="7ECE981E"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and </w:t>
            </w:r>
          </w:p>
          <w:p w14:paraId="56AEA09F"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Management </w:t>
            </w:r>
          </w:p>
        </w:tc>
      </w:tr>
      <w:tr w:rsidR="008E423F" w:rsidRPr="001A404F" w14:paraId="317FFB06" w14:textId="77777777" w:rsidTr="00431673">
        <w:trPr>
          <w:trHeight w:val="1125"/>
        </w:trPr>
        <w:tc>
          <w:tcPr>
            <w:tcW w:w="2872" w:type="dxa"/>
            <w:tcBorders>
              <w:top w:val="single" w:sz="4" w:space="0" w:color="000000"/>
              <w:left w:val="single" w:sz="4" w:space="0" w:color="000000"/>
              <w:bottom w:val="single" w:sz="4" w:space="0" w:color="000000"/>
              <w:right w:val="single" w:sz="4" w:space="0" w:color="000000"/>
            </w:tcBorders>
          </w:tcPr>
          <w:p w14:paraId="46154AF6"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Promote proper maintenance culture  </w:t>
            </w:r>
          </w:p>
        </w:tc>
        <w:tc>
          <w:tcPr>
            <w:tcW w:w="2877" w:type="dxa"/>
            <w:tcBorders>
              <w:top w:val="single" w:sz="4" w:space="0" w:color="000000"/>
              <w:left w:val="single" w:sz="4" w:space="0" w:color="000000"/>
              <w:bottom w:val="single" w:sz="4" w:space="0" w:color="000000"/>
              <w:right w:val="single" w:sz="4" w:space="0" w:color="000000"/>
            </w:tcBorders>
          </w:tcPr>
          <w:p w14:paraId="4FB32E6E" w14:textId="389A71D6" w:rsidR="008E423F" w:rsidRPr="001A404F" w:rsidRDefault="008E423F" w:rsidP="00ED640C">
            <w:pPr>
              <w:pStyle w:val="NoSpacing"/>
              <w:rPr>
                <w:rFonts w:ascii="Centaur" w:hAnsi="Centaur" w:cs="Microsoft Uighur"/>
              </w:rPr>
            </w:pPr>
            <w:r w:rsidRPr="001A404F">
              <w:rPr>
                <w:rFonts w:ascii="Centaur" w:hAnsi="Centaur" w:cs="Microsoft Uighur"/>
              </w:rPr>
              <w:t xml:space="preserve"> Establish timely and effective preventive maintenance plan for all public infrastructure (SDG </w:t>
            </w:r>
          </w:p>
          <w:p w14:paraId="2808FF83"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Target 9.a) (AU </w:t>
            </w:r>
          </w:p>
          <w:p w14:paraId="1C7C53C4" w14:textId="2216C0E5" w:rsidR="008E423F" w:rsidRPr="001A404F" w:rsidRDefault="008E423F" w:rsidP="00ED640C">
            <w:pPr>
              <w:pStyle w:val="NoSpacing"/>
              <w:rPr>
                <w:rFonts w:ascii="Centaur" w:hAnsi="Centaur" w:cs="Microsoft Uighur"/>
              </w:rPr>
            </w:pPr>
            <w:r w:rsidRPr="001A404F">
              <w:rPr>
                <w:rFonts w:ascii="Centaur" w:hAnsi="Centaur" w:cs="Microsoft Uighur"/>
              </w:rPr>
              <w:t xml:space="preserve">1,10,11,12) </w:t>
            </w:r>
          </w:p>
        </w:tc>
        <w:tc>
          <w:tcPr>
            <w:tcW w:w="1624" w:type="dxa"/>
            <w:tcBorders>
              <w:top w:val="single" w:sz="4" w:space="0" w:color="000000"/>
              <w:left w:val="single" w:sz="4" w:space="0" w:color="000000"/>
              <w:bottom w:val="single" w:sz="4" w:space="0" w:color="000000"/>
              <w:right w:val="single" w:sz="4" w:space="0" w:color="000000"/>
            </w:tcBorders>
          </w:tcPr>
          <w:p w14:paraId="68A63D6C"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4C8F536B" w14:textId="3EE3442A" w:rsidR="008E423F" w:rsidRPr="001A404F" w:rsidRDefault="008E423F" w:rsidP="00ED640C">
            <w:pPr>
              <w:pStyle w:val="NoSpacing"/>
              <w:rPr>
                <w:rFonts w:ascii="Centaur" w:hAnsi="Centaur" w:cs="Microsoft Uighur"/>
              </w:rPr>
            </w:pPr>
            <w:r w:rsidRPr="001A404F">
              <w:rPr>
                <w:rFonts w:ascii="Centaur" w:eastAsia="Calibri" w:hAnsi="Centaur" w:cs="Microsoft Uighur"/>
              </w:rPr>
              <w:tab/>
            </w:r>
            <w:r w:rsidRPr="001A404F">
              <w:rPr>
                <w:rFonts w:ascii="Centaur" w:eastAsia="Segoe UI Symbol" w:hAnsi="Centaur" w:cs="Microsoft Uighur"/>
              </w:rPr>
              <w:t></w:t>
            </w:r>
            <w:r w:rsidRPr="001A404F">
              <w:rPr>
                <w:rFonts w:ascii="Centaur" w:eastAsia="Arial" w:hAnsi="Centaur" w:cs="Microsoft Uighur"/>
              </w:rPr>
              <w:tab/>
            </w:r>
            <w:r w:rsidRPr="001A404F">
              <w:rPr>
                <w:rFonts w:ascii="Centaur" w:hAnsi="Centaur" w:cs="Microsoft Uighur"/>
              </w:rPr>
              <w:t xml:space="preserve"> </w:t>
            </w:r>
          </w:p>
        </w:tc>
      </w:tr>
      <w:tr w:rsidR="008E423F" w:rsidRPr="001A404F" w14:paraId="00F7CE75" w14:textId="77777777" w:rsidTr="00B3764A">
        <w:trPr>
          <w:trHeight w:val="1782"/>
        </w:trPr>
        <w:tc>
          <w:tcPr>
            <w:tcW w:w="2872" w:type="dxa"/>
            <w:tcBorders>
              <w:top w:val="single" w:sz="4" w:space="0" w:color="000000"/>
              <w:left w:val="single" w:sz="4" w:space="0" w:color="000000"/>
              <w:bottom w:val="single" w:sz="4" w:space="0" w:color="000000"/>
              <w:right w:val="single" w:sz="4" w:space="0" w:color="000000"/>
            </w:tcBorders>
          </w:tcPr>
          <w:p w14:paraId="15CDF624"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Promote sustainable, spatially integrated, balanced and orderly development of human settlements   </w:t>
            </w:r>
          </w:p>
        </w:tc>
        <w:tc>
          <w:tcPr>
            <w:tcW w:w="2877" w:type="dxa"/>
            <w:tcBorders>
              <w:top w:val="single" w:sz="4" w:space="0" w:color="000000"/>
              <w:left w:val="single" w:sz="4" w:space="0" w:color="000000"/>
              <w:bottom w:val="single" w:sz="4" w:space="0" w:color="000000"/>
              <w:right w:val="single" w:sz="4" w:space="0" w:color="000000"/>
            </w:tcBorders>
          </w:tcPr>
          <w:p w14:paraId="19687834" w14:textId="50A198BD" w:rsidR="008E423F" w:rsidRPr="001A404F" w:rsidRDefault="008E423F" w:rsidP="00ED640C">
            <w:pPr>
              <w:pStyle w:val="NoSpacing"/>
              <w:rPr>
                <w:rFonts w:ascii="Centaur" w:hAnsi="Centaur" w:cs="Microsoft Uighur"/>
              </w:rPr>
            </w:pPr>
            <w:r w:rsidRPr="001A404F">
              <w:rPr>
                <w:rFonts w:ascii="Centaur" w:hAnsi="Centaur" w:cs="Microsoft Uighur"/>
              </w:rPr>
              <w:t xml:space="preserve">Fully implement Land Use and Spatial </w:t>
            </w:r>
          </w:p>
          <w:p w14:paraId="57D83469"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Planning Act, 2016 </w:t>
            </w:r>
          </w:p>
          <w:p w14:paraId="4034283C" w14:textId="0F408FDA" w:rsidR="00431673" w:rsidRPr="001A404F" w:rsidRDefault="008E423F" w:rsidP="00ED640C">
            <w:pPr>
              <w:pStyle w:val="NoSpacing"/>
              <w:rPr>
                <w:rFonts w:ascii="Centaur" w:hAnsi="Centaur" w:cs="Microsoft Uighur"/>
              </w:rPr>
            </w:pPr>
            <w:r w:rsidRPr="001A404F">
              <w:rPr>
                <w:rFonts w:ascii="Centaur" w:hAnsi="Centaur" w:cs="Microsoft Uighur"/>
              </w:rPr>
              <w:t xml:space="preserve">(Act 925) (SDG </w:t>
            </w:r>
            <w:r w:rsidR="00431673" w:rsidRPr="001A404F">
              <w:rPr>
                <w:rFonts w:ascii="Centaur" w:hAnsi="Centaur" w:cs="Microsoft Uighur"/>
              </w:rPr>
              <w:t xml:space="preserve"> </w:t>
            </w:r>
            <w:r w:rsidRPr="001A404F">
              <w:rPr>
                <w:rFonts w:ascii="Centaur" w:hAnsi="Centaur" w:cs="Microsoft Uighur"/>
              </w:rPr>
              <w:t xml:space="preserve">Targets 16.6, 17.16) 17.1.2) </w:t>
            </w:r>
          </w:p>
          <w:p w14:paraId="756FBE68" w14:textId="3C771A2E" w:rsidR="008E423F" w:rsidRPr="001A404F" w:rsidRDefault="008E423F" w:rsidP="00ED640C">
            <w:pPr>
              <w:pStyle w:val="NoSpacing"/>
              <w:rPr>
                <w:rFonts w:ascii="Centaur" w:hAnsi="Centaur" w:cs="Microsoft Uighur"/>
              </w:rPr>
            </w:pPr>
            <w:r w:rsidRPr="001A404F">
              <w:rPr>
                <w:rFonts w:ascii="Centaur" w:hAnsi="Centaur" w:cs="Microsoft Uighur"/>
              </w:rPr>
              <w:t xml:space="preserve">Ensure proper urban and landscape design and implementation (SDG </w:t>
            </w:r>
          </w:p>
          <w:p w14:paraId="5AE87F82"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Targets 11.3, 11.7, 11.a) </w:t>
            </w:r>
          </w:p>
          <w:p w14:paraId="24709571"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(AU 1, 5, 10,12)  </w:t>
            </w:r>
          </w:p>
        </w:tc>
        <w:tc>
          <w:tcPr>
            <w:tcW w:w="1624" w:type="dxa"/>
            <w:tcBorders>
              <w:top w:val="single" w:sz="4" w:space="0" w:color="000000"/>
              <w:left w:val="single" w:sz="4" w:space="0" w:color="000000"/>
              <w:bottom w:val="single" w:sz="4" w:space="0" w:color="000000"/>
              <w:right w:val="single" w:sz="4" w:space="0" w:color="000000"/>
            </w:tcBorders>
          </w:tcPr>
          <w:p w14:paraId="0E21C328"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Infrastructural Development and Management. </w:t>
            </w:r>
          </w:p>
          <w:p w14:paraId="4048845D"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390AAB6B" w14:textId="215875BC"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w:t>
            </w:r>
          </w:p>
          <w:p w14:paraId="695EF439"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Spatial </w:t>
            </w:r>
          </w:p>
          <w:p w14:paraId="7ACC0C10"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Planning </w:t>
            </w:r>
          </w:p>
        </w:tc>
      </w:tr>
      <w:tr w:rsidR="008E423F" w:rsidRPr="001A404F" w14:paraId="42EE21E5" w14:textId="77777777" w:rsidTr="00431673">
        <w:trPr>
          <w:trHeight w:val="522"/>
        </w:trPr>
        <w:tc>
          <w:tcPr>
            <w:tcW w:w="2872" w:type="dxa"/>
            <w:tcBorders>
              <w:top w:val="single" w:sz="4" w:space="0" w:color="000000"/>
              <w:left w:val="single" w:sz="4" w:space="0" w:color="000000"/>
              <w:bottom w:val="single" w:sz="4" w:space="0" w:color="000000"/>
              <w:right w:val="single" w:sz="4" w:space="0" w:color="000000"/>
            </w:tcBorders>
          </w:tcPr>
          <w:p w14:paraId="3DB80FBB"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Promote resilient urban development  </w:t>
            </w:r>
          </w:p>
        </w:tc>
        <w:tc>
          <w:tcPr>
            <w:tcW w:w="2877" w:type="dxa"/>
            <w:tcBorders>
              <w:top w:val="single" w:sz="4" w:space="0" w:color="000000"/>
              <w:left w:val="single" w:sz="4" w:space="0" w:color="000000"/>
              <w:bottom w:val="single" w:sz="4" w:space="0" w:color="000000"/>
              <w:right w:val="single" w:sz="4" w:space="0" w:color="000000"/>
            </w:tcBorders>
          </w:tcPr>
          <w:p w14:paraId="15A59CB2" w14:textId="077EB814" w:rsidR="008E423F" w:rsidRPr="001A404F" w:rsidRDefault="008E423F" w:rsidP="00ED640C">
            <w:pPr>
              <w:pStyle w:val="NoSpacing"/>
              <w:rPr>
                <w:rFonts w:ascii="Centaur" w:hAnsi="Centaur" w:cs="Microsoft Uighur"/>
              </w:rPr>
            </w:pPr>
            <w:r w:rsidRPr="001A404F">
              <w:rPr>
                <w:rFonts w:ascii="Centaur" w:hAnsi="Centaur" w:cs="Microsoft Uighur"/>
              </w:rPr>
              <w:t xml:space="preserve">Prepare and implement structure plans for all grade 1, 2 and 3 settlements </w:t>
            </w:r>
            <w:r w:rsidR="002B5525" w:rsidRPr="001A404F">
              <w:rPr>
                <w:rFonts w:ascii="Centaur" w:hAnsi="Centaur" w:cs="Microsoft Uighur"/>
              </w:rPr>
              <w:t xml:space="preserve"> </w:t>
            </w:r>
            <w:r w:rsidRPr="001A404F">
              <w:rPr>
                <w:rFonts w:ascii="Centaur" w:hAnsi="Centaur" w:cs="Microsoft Uighur"/>
              </w:rPr>
              <w:t xml:space="preserve">(SDG Targets 11.3, 11.a, </w:t>
            </w:r>
          </w:p>
          <w:p w14:paraId="2681ECA8" w14:textId="11E154A2" w:rsidR="008E423F" w:rsidRPr="001A404F" w:rsidRDefault="008E423F" w:rsidP="00ED640C">
            <w:pPr>
              <w:pStyle w:val="NoSpacing"/>
              <w:rPr>
                <w:rFonts w:ascii="Centaur" w:hAnsi="Centaur" w:cs="Microsoft Uighur"/>
              </w:rPr>
            </w:pPr>
            <w:r w:rsidRPr="001A404F">
              <w:rPr>
                <w:rFonts w:ascii="Centaur" w:hAnsi="Centaur" w:cs="Microsoft Uighur"/>
              </w:rPr>
              <w:t xml:space="preserve">11.b)  </w:t>
            </w:r>
            <w:r w:rsidR="002B5525" w:rsidRPr="001A404F">
              <w:rPr>
                <w:rFonts w:ascii="Centaur" w:hAnsi="Centaur" w:cs="Microsoft Uighur"/>
              </w:rPr>
              <w:t xml:space="preserve"> </w:t>
            </w:r>
            <w:r w:rsidRPr="001A404F">
              <w:rPr>
                <w:rFonts w:ascii="Centaur" w:hAnsi="Centaur" w:cs="Microsoft Uighur"/>
              </w:rPr>
              <w:t xml:space="preserve">Facilitate implementation of urban renewal </w:t>
            </w:r>
            <w:r w:rsidR="002B5525" w:rsidRPr="001A404F">
              <w:rPr>
                <w:rFonts w:ascii="Centaur" w:hAnsi="Centaur" w:cs="Microsoft Uighur"/>
              </w:rPr>
              <w:t xml:space="preserve"> </w:t>
            </w:r>
            <w:r w:rsidRPr="001A404F">
              <w:rPr>
                <w:rFonts w:ascii="Centaur" w:hAnsi="Centaur" w:cs="Microsoft Uighur"/>
              </w:rPr>
              <w:t xml:space="preserve">programmes </w:t>
            </w:r>
            <w:r w:rsidRPr="001A404F">
              <w:rPr>
                <w:rFonts w:ascii="Centaur" w:hAnsi="Centaur" w:cs="Microsoft Uighur"/>
              </w:rPr>
              <w:lastRenderedPageBreak/>
              <w:t xml:space="preserve">(SDG Targets </w:t>
            </w:r>
            <w:r w:rsidR="002B5525" w:rsidRPr="001A404F">
              <w:rPr>
                <w:rFonts w:ascii="Centaur" w:hAnsi="Centaur" w:cs="Microsoft Uighur"/>
              </w:rPr>
              <w:t xml:space="preserve"> </w:t>
            </w:r>
            <w:r w:rsidRPr="001A404F">
              <w:rPr>
                <w:rFonts w:ascii="Centaur" w:hAnsi="Centaur" w:cs="Microsoft Uighur"/>
              </w:rPr>
              <w:t xml:space="preserve">11.3, 11.a, 11.b) (AU </w:t>
            </w:r>
          </w:p>
          <w:p w14:paraId="6160B4DB"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1,10,12)  </w:t>
            </w:r>
          </w:p>
        </w:tc>
        <w:tc>
          <w:tcPr>
            <w:tcW w:w="1624" w:type="dxa"/>
            <w:tcBorders>
              <w:top w:val="single" w:sz="4" w:space="0" w:color="000000"/>
              <w:left w:val="single" w:sz="4" w:space="0" w:color="000000"/>
              <w:bottom w:val="single" w:sz="4" w:space="0" w:color="000000"/>
              <w:right w:val="single" w:sz="4" w:space="0" w:color="000000"/>
            </w:tcBorders>
          </w:tcPr>
          <w:p w14:paraId="56072EDE" w14:textId="77777777" w:rsidR="008E423F" w:rsidRPr="001A404F" w:rsidRDefault="008E423F" w:rsidP="00ED640C">
            <w:pPr>
              <w:pStyle w:val="NoSpacing"/>
              <w:rPr>
                <w:rFonts w:ascii="Centaur" w:hAnsi="Centaur" w:cs="Microsoft Uighur"/>
              </w:rPr>
            </w:pPr>
            <w:r w:rsidRPr="001A404F">
              <w:rPr>
                <w:rFonts w:ascii="Centaur" w:hAnsi="Centaur" w:cs="Microsoft Uighur"/>
              </w:rPr>
              <w:lastRenderedPageBreak/>
              <w:t xml:space="preserve">Improve Infrastructural </w:t>
            </w:r>
          </w:p>
          <w:p w14:paraId="6C9DD768"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Development and </w:t>
            </w:r>
          </w:p>
          <w:p w14:paraId="7E5DAC09"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Management </w:t>
            </w:r>
          </w:p>
        </w:tc>
        <w:tc>
          <w:tcPr>
            <w:tcW w:w="1645" w:type="dxa"/>
            <w:tcBorders>
              <w:top w:val="single" w:sz="4" w:space="0" w:color="000000"/>
              <w:left w:val="single" w:sz="4" w:space="0" w:color="000000"/>
              <w:bottom w:val="single" w:sz="4" w:space="0" w:color="000000"/>
              <w:right w:val="single" w:sz="4" w:space="0" w:color="000000"/>
            </w:tcBorders>
          </w:tcPr>
          <w:p w14:paraId="6A9DCDD4" w14:textId="6EE98309"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Urban Roads and Transport </w:t>
            </w:r>
          </w:p>
        </w:tc>
      </w:tr>
      <w:tr w:rsidR="008E423F" w:rsidRPr="001A404F" w14:paraId="1043BA89" w14:textId="77777777" w:rsidTr="00431673">
        <w:trPr>
          <w:trHeight w:val="2259"/>
        </w:trPr>
        <w:tc>
          <w:tcPr>
            <w:tcW w:w="2872" w:type="dxa"/>
            <w:tcBorders>
              <w:top w:val="single" w:sz="4" w:space="0" w:color="000000"/>
              <w:left w:val="single" w:sz="4" w:space="0" w:color="000000"/>
              <w:bottom w:val="single" w:sz="4" w:space="0" w:color="000000"/>
              <w:right w:val="single" w:sz="4" w:space="0" w:color="000000"/>
            </w:tcBorders>
          </w:tcPr>
          <w:p w14:paraId="44972CE7" w14:textId="77777777" w:rsidR="008E423F" w:rsidRPr="001A404F" w:rsidRDefault="008E423F" w:rsidP="00ED640C">
            <w:pPr>
              <w:pStyle w:val="NoSpacing"/>
              <w:rPr>
                <w:rFonts w:ascii="Centaur" w:hAnsi="Centaur" w:cs="Microsoft Uighur"/>
              </w:rPr>
            </w:pPr>
            <w:r w:rsidRPr="001A404F">
              <w:rPr>
                <w:rFonts w:ascii="Centaur" w:hAnsi="Centaur" w:cs="Microsoft Uighur"/>
              </w:rPr>
              <w:lastRenderedPageBreak/>
              <w:t xml:space="preserve">Improve quality of life in slums, Zongos and inner cities  </w:t>
            </w:r>
          </w:p>
        </w:tc>
        <w:tc>
          <w:tcPr>
            <w:tcW w:w="2877" w:type="dxa"/>
            <w:tcBorders>
              <w:top w:val="single" w:sz="4" w:space="0" w:color="000000"/>
              <w:left w:val="single" w:sz="4" w:space="0" w:color="000000"/>
              <w:bottom w:val="single" w:sz="4" w:space="0" w:color="000000"/>
              <w:right w:val="single" w:sz="4" w:space="0" w:color="000000"/>
            </w:tcBorders>
          </w:tcPr>
          <w:p w14:paraId="76A2642B"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Develop and implement major slum renewal and redevelopment programmes (SDG Targets </w:t>
            </w:r>
          </w:p>
          <w:p w14:paraId="4EE9C60C"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11.1, 11.2, 11.3, 11.6, 11.7, </w:t>
            </w:r>
          </w:p>
          <w:p w14:paraId="795FA115"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11.a, 11.c) 20.1.3  </w:t>
            </w:r>
          </w:p>
          <w:p w14:paraId="5AA5B542" w14:textId="7A6EE5E9" w:rsidR="008E423F" w:rsidRPr="001A404F" w:rsidRDefault="008E423F" w:rsidP="00ED640C">
            <w:pPr>
              <w:pStyle w:val="NoSpacing"/>
              <w:rPr>
                <w:rFonts w:ascii="Centaur" w:hAnsi="Centaur" w:cs="Microsoft Uighur"/>
              </w:rPr>
            </w:pPr>
            <w:r w:rsidRPr="001A404F">
              <w:rPr>
                <w:rFonts w:ascii="Centaur" w:hAnsi="Centaur" w:cs="Microsoft Uighur"/>
              </w:rPr>
              <w:t xml:space="preserve">Strengthen and enforce the legal framework related to the prevention of slums </w:t>
            </w:r>
            <w:r w:rsidR="002B5525" w:rsidRPr="001A404F">
              <w:rPr>
                <w:rFonts w:ascii="Centaur" w:hAnsi="Centaur" w:cs="Microsoft Uighur"/>
              </w:rPr>
              <w:t xml:space="preserve"> </w:t>
            </w:r>
            <w:r w:rsidRPr="001A404F">
              <w:rPr>
                <w:rFonts w:ascii="Centaur" w:hAnsi="Centaur" w:cs="Microsoft Uighur"/>
              </w:rPr>
              <w:t xml:space="preserve">(SDG Target 1.b) (AU </w:t>
            </w:r>
          </w:p>
          <w:p w14:paraId="22279B37"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1,4,10,12)  </w:t>
            </w:r>
          </w:p>
        </w:tc>
        <w:tc>
          <w:tcPr>
            <w:tcW w:w="1624" w:type="dxa"/>
            <w:tcBorders>
              <w:top w:val="single" w:sz="4" w:space="0" w:color="000000"/>
              <w:left w:val="single" w:sz="4" w:space="0" w:color="000000"/>
              <w:bottom w:val="single" w:sz="4" w:space="0" w:color="000000"/>
              <w:right w:val="single" w:sz="4" w:space="0" w:color="000000"/>
            </w:tcBorders>
          </w:tcPr>
          <w:p w14:paraId="647A5895"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 </w:t>
            </w:r>
          </w:p>
        </w:tc>
        <w:tc>
          <w:tcPr>
            <w:tcW w:w="1645" w:type="dxa"/>
            <w:tcBorders>
              <w:top w:val="single" w:sz="4" w:space="0" w:color="000000"/>
              <w:left w:val="single" w:sz="4" w:space="0" w:color="000000"/>
              <w:bottom w:val="single" w:sz="4" w:space="0" w:color="000000"/>
              <w:right w:val="single" w:sz="4" w:space="0" w:color="000000"/>
            </w:tcBorders>
          </w:tcPr>
          <w:p w14:paraId="44A53088" w14:textId="4ECE5654" w:rsidR="008E423F" w:rsidRPr="001A404F" w:rsidRDefault="008E423F" w:rsidP="00ED640C">
            <w:pPr>
              <w:pStyle w:val="NoSpacing"/>
              <w:rPr>
                <w:rFonts w:ascii="Centaur" w:hAnsi="Centaur" w:cs="Microsoft Uighur"/>
              </w:rPr>
            </w:pPr>
            <w:r w:rsidRPr="001A404F">
              <w:rPr>
                <w:rFonts w:ascii="Centaur" w:eastAsia="Calibri" w:hAnsi="Centaur" w:cs="Microsoft Uighur"/>
              </w:rPr>
              <w:tab/>
            </w:r>
            <w:r w:rsidRPr="001A404F">
              <w:rPr>
                <w:rFonts w:ascii="Centaur" w:eastAsia="Arial" w:hAnsi="Centaur" w:cs="Microsoft Uighur"/>
              </w:rPr>
              <w:tab/>
            </w:r>
            <w:r w:rsidRPr="001A404F">
              <w:rPr>
                <w:rFonts w:ascii="Centaur" w:hAnsi="Centaur" w:cs="Microsoft Uighur"/>
              </w:rPr>
              <w:t xml:space="preserve"> </w:t>
            </w:r>
          </w:p>
        </w:tc>
      </w:tr>
      <w:tr w:rsidR="008E423F" w:rsidRPr="001A404F" w14:paraId="6F80E608" w14:textId="77777777" w:rsidTr="00046631">
        <w:trPr>
          <w:trHeight w:val="240"/>
        </w:trPr>
        <w:tc>
          <w:tcPr>
            <w:tcW w:w="9018" w:type="dxa"/>
            <w:gridSpan w:val="4"/>
            <w:tcBorders>
              <w:top w:val="single" w:sz="4" w:space="0" w:color="000000"/>
              <w:left w:val="single" w:sz="4" w:space="0" w:color="000000"/>
              <w:bottom w:val="single" w:sz="4" w:space="0" w:color="000000"/>
              <w:right w:val="single" w:sz="4" w:space="0" w:color="000000"/>
            </w:tcBorders>
          </w:tcPr>
          <w:p w14:paraId="1157C72E"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Governance, Corruption and Accountability </w:t>
            </w:r>
          </w:p>
        </w:tc>
      </w:tr>
      <w:tr w:rsidR="008E423F" w:rsidRPr="001A404F" w14:paraId="31F24B6C" w14:textId="77777777" w:rsidTr="00431673">
        <w:trPr>
          <w:trHeight w:val="931"/>
        </w:trPr>
        <w:tc>
          <w:tcPr>
            <w:tcW w:w="2872" w:type="dxa"/>
            <w:tcBorders>
              <w:top w:val="single" w:sz="4" w:space="0" w:color="000000"/>
              <w:left w:val="single" w:sz="4" w:space="0" w:color="000000"/>
              <w:bottom w:val="single" w:sz="4" w:space="0" w:color="000000"/>
              <w:right w:val="single" w:sz="4" w:space="0" w:color="000000"/>
            </w:tcBorders>
          </w:tcPr>
          <w:p w14:paraId="3F05B532"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Deepen political and </w:t>
            </w:r>
          </w:p>
          <w:p w14:paraId="59051568"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administrative decentralization  </w:t>
            </w:r>
          </w:p>
        </w:tc>
        <w:tc>
          <w:tcPr>
            <w:tcW w:w="2877" w:type="dxa"/>
            <w:tcBorders>
              <w:top w:val="single" w:sz="4" w:space="0" w:color="000000"/>
              <w:left w:val="single" w:sz="4" w:space="0" w:color="000000"/>
              <w:bottom w:val="single" w:sz="4" w:space="0" w:color="000000"/>
              <w:right w:val="single" w:sz="4" w:space="0" w:color="000000"/>
            </w:tcBorders>
          </w:tcPr>
          <w:p w14:paraId="3313133E" w14:textId="59585862" w:rsidR="008E423F" w:rsidRPr="001A404F" w:rsidRDefault="008E423F" w:rsidP="00ED640C">
            <w:pPr>
              <w:pStyle w:val="NoSpacing"/>
              <w:rPr>
                <w:rFonts w:ascii="Centaur" w:hAnsi="Centaur" w:cs="Microsoft Uighur"/>
              </w:rPr>
            </w:pPr>
            <w:r w:rsidRPr="001A404F">
              <w:rPr>
                <w:rFonts w:ascii="Centaur" w:hAnsi="Centaur" w:cs="Microsoft Uighur"/>
              </w:rPr>
              <w:t xml:space="preserve">Strengthen subdistrict structures (SDG Targets 16.6, 17.9) (AU </w:t>
            </w:r>
          </w:p>
          <w:p w14:paraId="7DD610E7"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11,12,13)  </w:t>
            </w:r>
          </w:p>
        </w:tc>
        <w:tc>
          <w:tcPr>
            <w:tcW w:w="1624" w:type="dxa"/>
            <w:tcBorders>
              <w:top w:val="single" w:sz="4" w:space="0" w:color="000000"/>
              <w:left w:val="single" w:sz="4" w:space="0" w:color="000000"/>
              <w:bottom w:val="single" w:sz="4" w:space="0" w:color="000000"/>
              <w:right w:val="single" w:sz="4" w:space="0" w:color="000000"/>
            </w:tcBorders>
          </w:tcPr>
          <w:p w14:paraId="185376E4"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Management and Administration </w:t>
            </w:r>
          </w:p>
        </w:tc>
        <w:tc>
          <w:tcPr>
            <w:tcW w:w="1645" w:type="dxa"/>
            <w:tcBorders>
              <w:top w:val="single" w:sz="4" w:space="0" w:color="000000"/>
              <w:left w:val="single" w:sz="4" w:space="0" w:color="000000"/>
              <w:bottom w:val="single" w:sz="4" w:space="0" w:color="000000"/>
              <w:right w:val="single" w:sz="4" w:space="0" w:color="000000"/>
            </w:tcBorders>
          </w:tcPr>
          <w:p w14:paraId="5504BDCD" w14:textId="3C1FACEC" w:rsidR="008E423F" w:rsidRPr="001A404F" w:rsidRDefault="008E423F" w:rsidP="00ED640C">
            <w:pPr>
              <w:pStyle w:val="NoSpacing"/>
              <w:rPr>
                <w:rFonts w:ascii="Centaur" w:hAnsi="Centaur" w:cs="Microsoft Uighur"/>
              </w:rPr>
            </w:pPr>
            <w:r w:rsidRPr="001A404F">
              <w:rPr>
                <w:rFonts w:ascii="Centaur" w:eastAsia="Arial" w:hAnsi="Centaur" w:cs="Microsoft Uighur"/>
              </w:rPr>
              <w:tab/>
            </w:r>
            <w:r w:rsidRPr="001A404F">
              <w:rPr>
                <w:rFonts w:ascii="Centaur" w:hAnsi="Centaur" w:cs="Microsoft Uighur"/>
              </w:rPr>
              <w:t xml:space="preserve"> </w:t>
            </w:r>
          </w:p>
        </w:tc>
      </w:tr>
      <w:tr w:rsidR="008E423F" w:rsidRPr="001A404F" w14:paraId="4BAEF402" w14:textId="77777777" w:rsidTr="00431673">
        <w:trPr>
          <w:trHeight w:val="1116"/>
        </w:trPr>
        <w:tc>
          <w:tcPr>
            <w:tcW w:w="2872" w:type="dxa"/>
            <w:tcBorders>
              <w:top w:val="single" w:sz="4" w:space="0" w:color="000000"/>
              <w:left w:val="single" w:sz="4" w:space="0" w:color="000000"/>
              <w:bottom w:val="single" w:sz="4" w:space="0" w:color="000000"/>
              <w:right w:val="single" w:sz="4" w:space="0" w:color="000000"/>
            </w:tcBorders>
          </w:tcPr>
          <w:p w14:paraId="374441EE"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Strengthen fiscal decentralization </w:t>
            </w:r>
          </w:p>
        </w:tc>
        <w:tc>
          <w:tcPr>
            <w:tcW w:w="2877" w:type="dxa"/>
            <w:tcBorders>
              <w:top w:val="single" w:sz="4" w:space="0" w:color="000000"/>
              <w:left w:val="single" w:sz="4" w:space="0" w:color="000000"/>
              <w:bottom w:val="single" w:sz="4" w:space="0" w:color="000000"/>
              <w:right w:val="single" w:sz="4" w:space="0" w:color="000000"/>
            </w:tcBorders>
          </w:tcPr>
          <w:p w14:paraId="50A21D2E" w14:textId="10CF88FA" w:rsidR="008E423F" w:rsidRPr="001A404F" w:rsidRDefault="008E423F" w:rsidP="00ED640C">
            <w:pPr>
              <w:pStyle w:val="NoSpacing"/>
              <w:rPr>
                <w:rFonts w:ascii="Centaur" w:hAnsi="Centaur" w:cs="Microsoft Uighur"/>
              </w:rPr>
            </w:pPr>
            <w:r w:rsidRPr="001A404F">
              <w:rPr>
                <w:rFonts w:ascii="Centaur" w:hAnsi="Centaur" w:cs="Microsoft Uighur"/>
              </w:rPr>
              <w:t xml:space="preserve">Enhance revenue mobilization capacity and capability of MMDAs (SDG Targets 16.6, 17.1)  Strengthen PPPs in IGF mobilization (SDG Targets 17.16, 17.17)  </w:t>
            </w:r>
          </w:p>
        </w:tc>
        <w:tc>
          <w:tcPr>
            <w:tcW w:w="1624" w:type="dxa"/>
            <w:tcBorders>
              <w:top w:val="single" w:sz="4" w:space="0" w:color="000000"/>
              <w:left w:val="single" w:sz="4" w:space="0" w:color="000000"/>
              <w:bottom w:val="single" w:sz="4" w:space="0" w:color="000000"/>
              <w:right w:val="single" w:sz="4" w:space="0" w:color="000000"/>
            </w:tcBorders>
          </w:tcPr>
          <w:p w14:paraId="76463FC1"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Management and Administration  </w:t>
            </w:r>
          </w:p>
        </w:tc>
        <w:tc>
          <w:tcPr>
            <w:tcW w:w="1645" w:type="dxa"/>
            <w:tcBorders>
              <w:top w:val="single" w:sz="4" w:space="0" w:color="000000"/>
              <w:left w:val="single" w:sz="4" w:space="0" w:color="000000"/>
              <w:bottom w:val="single" w:sz="4" w:space="0" w:color="000000"/>
              <w:right w:val="single" w:sz="4" w:space="0" w:color="000000"/>
            </w:tcBorders>
          </w:tcPr>
          <w:p w14:paraId="0008CB59" w14:textId="0F54DFC4" w:rsidR="008E423F" w:rsidRPr="001A404F" w:rsidRDefault="008E423F" w:rsidP="00ED640C">
            <w:pPr>
              <w:pStyle w:val="NoSpacing"/>
              <w:rPr>
                <w:rFonts w:ascii="Centaur" w:hAnsi="Centaur" w:cs="Microsoft Uighur"/>
              </w:rPr>
            </w:pPr>
            <w:r w:rsidRPr="001A404F">
              <w:rPr>
                <w:rFonts w:ascii="Centaur" w:hAnsi="Centaur" w:cs="Microsoft Uighur"/>
              </w:rPr>
              <w:t xml:space="preserve">Enhance </w:t>
            </w:r>
          </w:p>
          <w:p w14:paraId="6C6DCF19"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Improved Finances </w:t>
            </w:r>
          </w:p>
        </w:tc>
      </w:tr>
      <w:tr w:rsidR="008E423F" w:rsidRPr="001A404F" w14:paraId="63A8AD54" w14:textId="77777777" w:rsidTr="00431673">
        <w:trPr>
          <w:trHeight w:val="369"/>
        </w:trPr>
        <w:tc>
          <w:tcPr>
            <w:tcW w:w="2872"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11D3D702"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Adopted Objectives </w:t>
            </w:r>
          </w:p>
        </w:tc>
        <w:tc>
          <w:tcPr>
            <w:tcW w:w="2877"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6EC18E2"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Adopted Strategies </w:t>
            </w:r>
          </w:p>
        </w:tc>
        <w:tc>
          <w:tcPr>
            <w:tcW w:w="1624"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2A834F93"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Programme </w:t>
            </w:r>
          </w:p>
        </w:tc>
        <w:tc>
          <w:tcPr>
            <w:tcW w:w="1645" w:type="dxa"/>
            <w:tcBorders>
              <w:top w:val="single" w:sz="4" w:space="0" w:color="000000"/>
              <w:left w:val="single" w:sz="4" w:space="0" w:color="000000"/>
              <w:bottom w:val="single" w:sz="4" w:space="0" w:color="000000"/>
              <w:right w:val="single" w:sz="4" w:space="0" w:color="000000"/>
            </w:tcBorders>
            <w:shd w:val="clear" w:color="auto" w:fill="D5DCE4" w:themeFill="text2" w:themeFillTint="33"/>
          </w:tcPr>
          <w:p w14:paraId="0A907A18"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Sub Programme </w:t>
            </w:r>
          </w:p>
        </w:tc>
      </w:tr>
      <w:tr w:rsidR="008E423F" w:rsidRPr="001A404F" w14:paraId="0E2CBA55" w14:textId="77777777" w:rsidTr="00431673">
        <w:trPr>
          <w:trHeight w:val="702"/>
        </w:trPr>
        <w:tc>
          <w:tcPr>
            <w:tcW w:w="2872" w:type="dxa"/>
            <w:tcBorders>
              <w:top w:val="single" w:sz="4" w:space="0" w:color="000000"/>
              <w:left w:val="single" w:sz="4" w:space="0" w:color="000000"/>
              <w:bottom w:val="single" w:sz="4" w:space="0" w:color="000000"/>
              <w:right w:val="single" w:sz="4" w:space="0" w:color="000000"/>
            </w:tcBorders>
          </w:tcPr>
          <w:p w14:paraId="590E5BB6" w14:textId="77777777" w:rsidR="008E423F" w:rsidRPr="001A404F" w:rsidRDefault="008E423F" w:rsidP="00ED640C">
            <w:pPr>
              <w:pStyle w:val="NoSpacing"/>
              <w:rPr>
                <w:rFonts w:ascii="Centaur" w:hAnsi="Centaur" w:cs="Microsoft Uighur"/>
              </w:rPr>
            </w:pPr>
          </w:p>
        </w:tc>
        <w:tc>
          <w:tcPr>
            <w:tcW w:w="2877" w:type="dxa"/>
            <w:tcBorders>
              <w:top w:val="single" w:sz="4" w:space="0" w:color="000000"/>
              <w:left w:val="single" w:sz="4" w:space="0" w:color="000000"/>
              <w:bottom w:val="single" w:sz="4" w:space="0" w:color="000000"/>
              <w:right w:val="single" w:sz="4" w:space="0" w:color="000000"/>
            </w:tcBorders>
          </w:tcPr>
          <w:p w14:paraId="597CAB89" w14:textId="522B671D" w:rsidR="008E423F" w:rsidRPr="001A404F" w:rsidRDefault="008E423F" w:rsidP="00ED640C">
            <w:pPr>
              <w:pStyle w:val="NoSpacing"/>
              <w:rPr>
                <w:rFonts w:ascii="Centaur" w:hAnsi="Centaur" w:cs="Microsoft Uighur"/>
              </w:rPr>
            </w:pPr>
            <w:r w:rsidRPr="001A404F">
              <w:rPr>
                <w:rFonts w:ascii="Centaur" w:hAnsi="Centaur" w:cs="Microsoft Uighur"/>
              </w:rPr>
              <w:t xml:space="preserve"> Improve service delivery at MMDA level (SDG Targets 16.6, 16.a)  </w:t>
            </w:r>
          </w:p>
        </w:tc>
        <w:tc>
          <w:tcPr>
            <w:tcW w:w="1624" w:type="dxa"/>
            <w:tcBorders>
              <w:top w:val="single" w:sz="4" w:space="0" w:color="000000"/>
              <w:left w:val="single" w:sz="4" w:space="0" w:color="000000"/>
              <w:bottom w:val="single" w:sz="4" w:space="0" w:color="000000"/>
              <w:right w:val="single" w:sz="4" w:space="0" w:color="000000"/>
            </w:tcBorders>
          </w:tcPr>
          <w:p w14:paraId="1ECD840F" w14:textId="77777777" w:rsidR="008E423F" w:rsidRPr="001A404F" w:rsidRDefault="008E423F" w:rsidP="00ED640C">
            <w:pPr>
              <w:pStyle w:val="NoSpacing"/>
              <w:rPr>
                <w:rFonts w:ascii="Centaur" w:hAnsi="Centaur" w:cs="Microsoft Uighur"/>
              </w:rPr>
            </w:pPr>
          </w:p>
        </w:tc>
        <w:tc>
          <w:tcPr>
            <w:tcW w:w="1645" w:type="dxa"/>
            <w:tcBorders>
              <w:top w:val="single" w:sz="4" w:space="0" w:color="000000"/>
              <w:left w:val="single" w:sz="4" w:space="0" w:color="000000"/>
              <w:bottom w:val="single" w:sz="4" w:space="0" w:color="000000"/>
              <w:right w:val="single" w:sz="4" w:space="0" w:color="000000"/>
            </w:tcBorders>
          </w:tcPr>
          <w:p w14:paraId="4D4FEC65" w14:textId="77777777" w:rsidR="008E423F" w:rsidRPr="001A404F" w:rsidRDefault="008E423F" w:rsidP="00ED640C">
            <w:pPr>
              <w:pStyle w:val="NoSpacing"/>
              <w:rPr>
                <w:rFonts w:ascii="Centaur" w:hAnsi="Centaur" w:cs="Microsoft Uighur"/>
              </w:rPr>
            </w:pPr>
          </w:p>
        </w:tc>
      </w:tr>
      <w:tr w:rsidR="008E423F" w:rsidRPr="001A404F" w14:paraId="7BDB1D1A" w14:textId="77777777" w:rsidTr="00431673">
        <w:trPr>
          <w:trHeight w:val="1116"/>
        </w:trPr>
        <w:tc>
          <w:tcPr>
            <w:tcW w:w="2872" w:type="dxa"/>
            <w:tcBorders>
              <w:top w:val="single" w:sz="4" w:space="0" w:color="000000"/>
              <w:left w:val="single" w:sz="4" w:space="0" w:color="000000"/>
              <w:bottom w:val="single" w:sz="4" w:space="0" w:color="000000"/>
              <w:right w:val="single" w:sz="4" w:space="0" w:color="000000"/>
            </w:tcBorders>
          </w:tcPr>
          <w:p w14:paraId="64F507F9"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popular participation at regional and district levels  </w:t>
            </w:r>
          </w:p>
        </w:tc>
        <w:tc>
          <w:tcPr>
            <w:tcW w:w="2877" w:type="dxa"/>
            <w:tcBorders>
              <w:top w:val="single" w:sz="4" w:space="0" w:color="000000"/>
              <w:left w:val="single" w:sz="4" w:space="0" w:color="000000"/>
              <w:bottom w:val="single" w:sz="4" w:space="0" w:color="000000"/>
              <w:right w:val="single" w:sz="4" w:space="0" w:color="000000"/>
            </w:tcBorders>
          </w:tcPr>
          <w:p w14:paraId="54769B1F" w14:textId="5916E771" w:rsidR="008E423F" w:rsidRPr="001A404F" w:rsidRDefault="008E423F" w:rsidP="00ED640C">
            <w:pPr>
              <w:pStyle w:val="NoSpacing"/>
              <w:rPr>
                <w:rFonts w:ascii="Centaur" w:hAnsi="Centaur" w:cs="Microsoft Uighur"/>
              </w:rPr>
            </w:pPr>
            <w:r w:rsidRPr="001A404F">
              <w:rPr>
                <w:rFonts w:ascii="Centaur" w:eastAsia="Segoe UI Symbol" w:hAnsi="Centaur" w:cs="Microsoft Uighur"/>
              </w:rPr>
              <w:t></w:t>
            </w:r>
            <w:r w:rsidRPr="001A404F">
              <w:rPr>
                <w:rFonts w:ascii="Centaur" w:hAnsi="Centaur" w:cs="Microsoft Uighur"/>
              </w:rPr>
              <w:t xml:space="preserve">Promote effective stakeholder involvement in development planning process, local democracy and accountability SDG </w:t>
            </w:r>
            <w:r w:rsidR="002B5525" w:rsidRPr="001A404F">
              <w:rPr>
                <w:rFonts w:ascii="Centaur" w:hAnsi="Centaur" w:cs="Microsoft Uighur"/>
              </w:rPr>
              <w:t xml:space="preserve"> </w:t>
            </w:r>
            <w:r w:rsidRPr="001A404F">
              <w:rPr>
                <w:rFonts w:ascii="Centaur" w:hAnsi="Centaur" w:cs="Microsoft Uighur"/>
              </w:rPr>
              <w:t xml:space="preserve">Target 16.7)  </w:t>
            </w:r>
          </w:p>
        </w:tc>
        <w:tc>
          <w:tcPr>
            <w:tcW w:w="1624" w:type="dxa"/>
            <w:tcBorders>
              <w:top w:val="single" w:sz="4" w:space="0" w:color="000000"/>
              <w:left w:val="single" w:sz="4" w:space="0" w:color="000000"/>
              <w:bottom w:val="single" w:sz="4" w:space="0" w:color="000000"/>
              <w:right w:val="single" w:sz="4" w:space="0" w:color="000000"/>
            </w:tcBorders>
          </w:tcPr>
          <w:p w14:paraId="6529DE95"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Management and Administration </w:t>
            </w:r>
          </w:p>
        </w:tc>
        <w:tc>
          <w:tcPr>
            <w:tcW w:w="1645" w:type="dxa"/>
            <w:tcBorders>
              <w:top w:val="single" w:sz="4" w:space="0" w:color="000000"/>
              <w:left w:val="single" w:sz="4" w:space="0" w:color="000000"/>
              <w:bottom w:val="single" w:sz="4" w:space="0" w:color="000000"/>
              <w:right w:val="single" w:sz="4" w:space="0" w:color="000000"/>
            </w:tcBorders>
          </w:tcPr>
          <w:p w14:paraId="124CF0AB" w14:textId="46130467" w:rsidR="008E423F" w:rsidRPr="001A404F" w:rsidRDefault="008E423F" w:rsidP="00ED640C">
            <w:pPr>
              <w:pStyle w:val="NoSpacing"/>
              <w:rPr>
                <w:rFonts w:ascii="Centaur" w:hAnsi="Centaur" w:cs="Microsoft Uighur"/>
              </w:rPr>
            </w:pPr>
            <w:r w:rsidRPr="001A404F">
              <w:rPr>
                <w:rFonts w:ascii="Centaur" w:hAnsi="Centaur" w:cs="Microsoft Uighur"/>
              </w:rPr>
              <w:t xml:space="preserve">Enhance </w:t>
            </w:r>
          </w:p>
          <w:p w14:paraId="2CB9913C"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Improved </w:t>
            </w:r>
          </w:p>
          <w:p w14:paraId="66057EB7"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Finances </w:t>
            </w:r>
          </w:p>
        </w:tc>
      </w:tr>
      <w:tr w:rsidR="008E423F" w:rsidRPr="001A404F" w14:paraId="2322B6F2" w14:textId="77777777" w:rsidTr="00431673">
        <w:trPr>
          <w:trHeight w:val="972"/>
        </w:trPr>
        <w:tc>
          <w:tcPr>
            <w:tcW w:w="2872" w:type="dxa"/>
            <w:tcBorders>
              <w:top w:val="single" w:sz="4" w:space="0" w:color="000000"/>
              <w:left w:val="single" w:sz="4" w:space="0" w:color="000000"/>
              <w:bottom w:val="single" w:sz="4" w:space="0" w:color="000000"/>
              <w:right w:val="single" w:sz="4" w:space="0" w:color="000000"/>
            </w:tcBorders>
          </w:tcPr>
          <w:p w14:paraId="1FF85A7F"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Deepen transparency and public accountability </w:t>
            </w:r>
          </w:p>
        </w:tc>
        <w:tc>
          <w:tcPr>
            <w:tcW w:w="2877" w:type="dxa"/>
            <w:tcBorders>
              <w:top w:val="single" w:sz="4" w:space="0" w:color="000000"/>
              <w:left w:val="single" w:sz="4" w:space="0" w:color="000000"/>
              <w:bottom w:val="single" w:sz="4" w:space="0" w:color="000000"/>
              <w:right w:val="single" w:sz="4" w:space="0" w:color="000000"/>
            </w:tcBorders>
          </w:tcPr>
          <w:p w14:paraId="15B46AEB"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Strengthen systems and structures for ensuring transparency and accountability in the management of public funds (SDG Targets 16.5, 16.6) (AU 11,12,13)  </w:t>
            </w:r>
          </w:p>
          <w:p w14:paraId="6CA7A214" w14:textId="3724E508" w:rsidR="008E423F" w:rsidRPr="001A404F" w:rsidRDefault="008E423F" w:rsidP="00ED640C">
            <w:pPr>
              <w:pStyle w:val="NoSpacing"/>
              <w:rPr>
                <w:rFonts w:ascii="Centaur" w:hAnsi="Centaur" w:cs="Microsoft Uighur"/>
              </w:rPr>
            </w:pPr>
            <w:r w:rsidRPr="001A404F">
              <w:rPr>
                <w:rFonts w:ascii="Centaur" w:hAnsi="Centaur" w:cs="Microsoft Uighur"/>
              </w:rPr>
              <w:t xml:space="preserve"> Accelerate enactment of the broadcasting law (SDG </w:t>
            </w:r>
            <w:r w:rsidR="002B5525" w:rsidRPr="001A404F">
              <w:rPr>
                <w:rFonts w:ascii="Centaur" w:hAnsi="Centaur" w:cs="Microsoft Uighur"/>
              </w:rPr>
              <w:t xml:space="preserve"> </w:t>
            </w:r>
            <w:r w:rsidRPr="001A404F">
              <w:rPr>
                <w:rFonts w:ascii="Centaur" w:hAnsi="Centaur" w:cs="Microsoft Uighur"/>
              </w:rPr>
              <w:t xml:space="preserve">Target 16.10)  </w:t>
            </w:r>
          </w:p>
          <w:p w14:paraId="7601C05D" w14:textId="68F709C1" w:rsidR="008E423F" w:rsidRPr="001A404F" w:rsidRDefault="008E423F" w:rsidP="00ED640C">
            <w:pPr>
              <w:pStyle w:val="NoSpacing"/>
              <w:rPr>
                <w:rFonts w:ascii="Centaur" w:hAnsi="Centaur" w:cs="Microsoft Uighur"/>
              </w:rPr>
            </w:pPr>
            <w:r w:rsidRPr="001A404F">
              <w:rPr>
                <w:rFonts w:ascii="Centaur" w:hAnsi="Centaur" w:cs="Microsoft Uighur"/>
              </w:rPr>
              <w:t xml:space="preserve">Enhance participatory budgeting, revenue and expenditure tracking at all levels </w:t>
            </w:r>
          </w:p>
        </w:tc>
        <w:tc>
          <w:tcPr>
            <w:tcW w:w="1624" w:type="dxa"/>
            <w:tcBorders>
              <w:top w:val="single" w:sz="4" w:space="0" w:color="000000"/>
              <w:left w:val="single" w:sz="4" w:space="0" w:color="000000"/>
              <w:bottom w:val="single" w:sz="4" w:space="0" w:color="000000"/>
              <w:right w:val="single" w:sz="4" w:space="0" w:color="000000"/>
            </w:tcBorders>
          </w:tcPr>
          <w:p w14:paraId="3C3DAD97"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Management and Administration </w:t>
            </w:r>
          </w:p>
        </w:tc>
        <w:tc>
          <w:tcPr>
            <w:tcW w:w="1645" w:type="dxa"/>
            <w:tcBorders>
              <w:top w:val="single" w:sz="4" w:space="0" w:color="000000"/>
              <w:left w:val="single" w:sz="4" w:space="0" w:color="000000"/>
              <w:bottom w:val="single" w:sz="4" w:space="0" w:color="000000"/>
              <w:right w:val="single" w:sz="4" w:space="0" w:color="000000"/>
            </w:tcBorders>
          </w:tcPr>
          <w:p w14:paraId="253952CC" w14:textId="57773D05" w:rsidR="008E423F" w:rsidRPr="001A404F" w:rsidRDefault="008E423F" w:rsidP="00ED640C">
            <w:pPr>
              <w:pStyle w:val="NoSpacing"/>
              <w:rPr>
                <w:rFonts w:ascii="Centaur" w:hAnsi="Centaur" w:cs="Microsoft Uighur"/>
              </w:rPr>
            </w:pPr>
            <w:r w:rsidRPr="001A404F">
              <w:rPr>
                <w:rFonts w:ascii="Centaur" w:hAnsi="Centaur" w:cs="Microsoft Uighur"/>
              </w:rPr>
              <w:t>Planning,</w:t>
            </w:r>
            <w:r w:rsidR="00292B1B" w:rsidRPr="001A404F">
              <w:rPr>
                <w:rFonts w:ascii="Centaur" w:hAnsi="Centaur" w:cs="Microsoft Uighur"/>
              </w:rPr>
              <w:t xml:space="preserve"> </w:t>
            </w:r>
            <w:r w:rsidRPr="001A404F">
              <w:rPr>
                <w:rFonts w:ascii="Centaur" w:hAnsi="Centaur" w:cs="Microsoft Uighur"/>
              </w:rPr>
              <w:t xml:space="preserve">Budgeting, Monitoring and </w:t>
            </w:r>
          </w:p>
          <w:p w14:paraId="232A26E4"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Evaluation. </w:t>
            </w:r>
          </w:p>
        </w:tc>
      </w:tr>
      <w:tr w:rsidR="008E423F" w:rsidRPr="001A404F" w14:paraId="3E669C29" w14:textId="77777777" w:rsidTr="00431673">
        <w:trPr>
          <w:trHeight w:val="1962"/>
        </w:trPr>
        <w:tc>
          <w:tcPr>
            <w:tcW w:w="2872" w:type="dxa"/>
            <w:tcBorders>
              <w:top w:val="single" w:sz="4" w:space="0" w:color="000000"/>
              <w:left w:val="single" w:sz="4" w:space="0" w:color="000000"/>
              <w:bottom w:val="single" w:sz="4" w:space="0" w:color="000000"/>
              <w:right w:val="single" w:sz="4" w:space="0" w:color="000000"/>
            </w:tcBorders>
          </w:tcPr>
          <w:p w14:paraId="05D12BA6" w14:textId="77777777" w:rsidR="008E423F" w:rsidRPr="001A404F" w:rsidRDefault="008E423F" w:rsidP="00ED640C">
            <w:pPr>
              <w:pStyle w:val="NoSpacing"/>
              <w:rPr>
                <w:rFonts w:ascii="Centaur" w:hAnsi="Centaur" w:cs="Microsoft Uighur"/>
              </w:rPr>
            </w:pPr>
            <w:r w:rsidRPr="001A404F">
              <w:rPr>
                <w:rFonts w:ascii="Centaur" w:hAnsi="Centaur" w:cs="Microsoft Uighur"/>
              </w:rPr>
              <w:lastRenderedPageBreak/>
              <w:t xml:space="preserve">Build an effective and efficient government machinery  </w:t>
            </w:r>
          </w:p>
        </w:tc>
        <w:tc>
          <w:tcPr>
            <w:tcW w:w="2877" w:type="dxa"/>
            <w:tcBorders>
              <w:top w:val="single" w:sz="4" w:space="0" w:color="000000"/>
              <w:left w:val="single" w:sz="4" w:space="0" w:color="000000"/>
              <w:bottom w:val="single" w:sz="4" w:space="0" w:color="000000"/>
              <w:right w:val="single" w:sz="4" w:space="0" w:color="000000"/>
            </w:tcBorders>
          </w:tcPr>
          <w:p w14:paraId="44842897" w14:textId="35D21271"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leadership capability and delivery in the public service (SDG Targets 16.6, 16.a Support National </w:t>
            </w:r>
          </w:p>
          <w:p w14:paraId="383DD1CC" w14:textId="25EC7FAF" w:rsidR="008E423F" w:rsidRPr="001A404F" w:rsidRDefault="008E423F" w:rsidP="00ED640C">
            <w:pPr>
              <w:pStyle w:val="NoSpacing"/>
              <w:rPr>
                <w:rFonts w:ascii="Centaur" w:hAnsi="Centaur" w:cs="Microsoft Uighur"/>
              </w:rPr>
            </w:pPr>
            <w:r w:rsidRPr="001A404F">
              <w:rPr>
                <w:rFonts w:ascii="Centaur" w:hAnsi="Centaur" w:cs="Microsoft Uighur"/>
              </w:rPr>
              <w:t xml:space="preserve">Commission for Civic Education (NCCE) to continuously educate and sensitize citizens on their rights and </w:t>
            </w:r>
            <w:r w:rsidR="002B5525" w:rsidRPr="001A404F">
              <w:rPr>
                <w:rFonts w:ascii="Centaur" w:hAnsi="Centaur" w:cs="Microsoft Uighur"/>
              </w:rPr>
              <w:t>responsibilities (</w:t>
            </w:r>
            <w:r w:rsidRPr="001A404F">
              <w:rPr>
                <w:rFonts w:ascii="Centaur" w:hAnsi="Centaur" w:cs="Microsoft Uighur"/>
              </w:rPr>
              <w:t>SDG Targets 16.6, 16.a</w:t>
            </w:r>
            <w:r w:rsidR="002B5525" w:rsidRPr="001A404F">
              <w:rPr>
                <w:rFonts w:ascii="Centaur" w:hAnsi="Centaur" w:cs="Microsoft Uighur"/>
              </w:rPr>
              <w:t>) (</w:t>
            </w:r>
            <w:r w:rsidRPr="001A404F">
              <w:rPr>
                <w:rFonts w:ascii="Centaur" w:hAnsi="Centaur" w:cs="Microsoft Uighur"/>
              </w:rPr>
              <w:t xml:space="preserve">AU 11,12)  </w:t>
            </w:r>
          </w:p>
        </w:tc>
        <w:tc>
          <w:tcPr>
            <w:tcW w:w="1624" w:type="dxa"/>
            <w:tcBorders>
              <w:top w:val="single" w:sz="4" w:space="0" w:color="000000"/>
              <w:left w:val="single" w:sz="4" w:space="0" w:color="000000"/>
              <w:bottom w:val="single" w:sz="4" w:space="0" w:color="000000"/>
              <w:right w:val="single" w:sz="4" w:space="0" w:color="000000"/>
            </w:tcBorders>
          </w:tcPr>
          <w:p w14:paraId="36A64CF6" w14:textId="77777777" w:rsidR="008E423F" w:rsidRPr="001A404F" w:rsidRDefault="008E423F" w:rsidP="00ED640C">
            <w:pPr>
              <w:pStyle w:val="NoSpacing"/>
              <w:rPr>
                <w:rFonts w:ascii="Centaur" w:hAnsi="Centaur" w:cs="Microsoft Uighur"/>
              </w:rPr>
            </w:pPr>
            <w:r w:rsidRPr="001A404F">
              <w:rPr>
                <w:rFonts w:ascii="Centaur" w:hAnsi="Centaur" w:cs="Microsoft Uighur"/>
              </w:rPr>
              <w:t xml:space="preserve">Improve Management and Administration </w:t>
            </w:r>
          </w:p>
        </w:tc>
        <w:tc>
          <w:tcPr>
            <w:tcW w:w="1645" w:type="dxa"/>
            <w:tcBorders>
              <w:top w:val="single" w:sz="4" w:space="0" w:color="000000"/>
              <w:left w:val="single" w:sz="4" w:space="0" w:color="000000"/>
              <w:bottom w:val="single" w:sz="4" w:space="0" w:color="000000"/>
              <w:right w:val="single" w:sz="4" w:space="0" w:color="000000"/>
            </w:tcBorders>
          </w:tcPr>
          <w:p w14:paraId="24E348A5" w14:textId="4A701E3D" w:rsidR="008E423F" w:rsidRPr="001A404F" w:rsidRDefault="008E423F" w:rsidP="00ED640C">
            <w:pPr>
              <w:pStyle w:val="NoSpacing"/>
              <w:rPr>
                <w:rFonts w:ascii="Centaur" w:hAnsi="Centaur" w:cs="Microsoft Uighur"/>
              </w:rPr>
            </w:pPr>
            <w:r w:rsidRPr="001A404F">
              <w:rPr>
                <w:rFonts w:ascii="Centaur" w:hAnsi="Centaur" w:cs="Microsoft Uighur"/>
              </w:rPr>
              <w:t xml:space="preserve">Planning, Budgeting, Monitoring and Evaluation </w:t>
            </w:r>
          </w:p>
        </w:tc>
      </w:tr>
      <w:tr w:rsidR="008E423F" w:rsidRPr="001A404F" w14:paraId="6B61F8B2" w14:textId="77777777" w:rsidTr="00431673">
        <w:trPr>
          <w:trHeight w:val="1242"/>
        </w:trPr>
        <w:tc>
          <w:tcPr>
            <w:tcW w:w="2872" w:type="dxa"/>
            <w:tcBorders>
              <w:top w:val="single" w:sz="4" w:space="0" w:color="000000"/>
              <w:left w:val="single" w:sz="4" w:space="0" w:color="000000"/>
              <w:bottom w:val="single" w:sz="4" w:space="0" w:color="000000"/>
              <w:right w:val="single" w:sz="4" w:space="0" w:color="000000"/>
            </w:tcBorders>
          </w:tcPr>
          <w:p w14:paraId="5BEF1538" w14:textId="065354C5" w:rsidR="008E423F" w:rsidRPr="001A404F" w:rsidRDefault="00CB7FB5" w:rsidP="00ED640C">
            <w:pPr>
              <w:pStyle w:val="NoSpacing"/>
              <w:rPr>
                <w:rFonts w:ascii="Centaur" w:hAnsi="Centaur" w:cs="Microsoft Uighur"/>
              </w:rPr>
            </w:pPr>
            <w:r w:rsidRPr="001A404F">
              <w:rPr>
                <w:rFonts w:ascii="Centaur" w:hAnsi="Centaur" w:cs="Microsoft Uighur"/>
                <w:bCs/>
                <w:color w:val="0E101A"/>
              </w:rPr>
              <w:t>Emergency Planning and Response (Including COVID-19 Recovery Plan)</w:t>
            </w:r>
          </w:p>
        </w:tc>
        <w:tc>
          <w:tcPr>
            <w:tcW w:w="2877" w:type="dxa"/>
            <w:tcBorders>
              <w:top w:val="single" w:sz="4" w:space="0" w:color="000000"/>
              <w:left w:val="single" w:sz="4" w:space="0" w:color="000000"/>
              <w:bottom w:val="single" w:sz="4" w:space="0" w:color="000000"/>
              <w:right w:val="single" w:sz="4" w:space="0" w:color="000000"/>
            </w:tcBorders>
          </w:tcPr>
          <w:p w14:paraId="7E0DEE77" w14:textId="77777777" w:rsidR="008E423F" w:rsidRPr="001A404F" w:rsidRDefault="008E423F" w:rsidP="00ED640C">
            <w:pPr>
              <w:pStyle w:val="NoSpacing"/>
              <w:rPr>
                <w:rFonts w:ascii="Centaur" w:eastAsia="Segoe UI Symbol" w:hAnsi="Centaur" w:cs="Microsoft Uighur"/>
              </w:rPr>
            </w:pPr>
          </w:p>
        </w:tc>
        <w:tc>
          <w:tcPr>
            <w:tcW w:w="1624" w:type="dxa"/>
            <w:tcBorders>
              <w:top w:val="single" w:sz="4" w:space="0" w:color="000000"/>
              <w:left w:val="single" w:sz="4" w:space="0" w:color="000000"/>
              <w:bottom w:val="single" w:sz="4" w:space="0" w:color="000000"/>
              <w:right w:val="single" w:sz="4" w:space="0" w:color="000000"/>
            </w:tcBorders>
          </w:tcPr>
          <w:p w14:paraId="7782455C" w14:textId="77777777" w:rsidR="008E423F" w:rsidRPr="001A404F" w:rsidRDefault="008E423F" w:rsidP="00ED640C">
            <w:pPr>
              <w:pStyle w:val="NoSpacing"/>
              <w:rPr>
                <w:rFonts w:ascii="Centaur" w:hAnsi="Centaur" w:cs="Microsoft Uighur"/>
              </w:rPr>
            </w:pPr>
          </w:p>
        </w:tc>
        <w:tc>
          <w:tcPr>
            <w:tcW w:w="1645" w:type="dxa"/>
            <w:tcBorders>
              <w:top w:val="single" w:sz="4" w:space="0" w:color="000000"/>
              <w:left w:val="single" w:sz="4" w:space="0" w:color="000000"/>
              <w:bottom w:val="single" w:sz="4" w:space="0" w:color="000000"/>
              <w:right w:val="single" w:sz="4" w:space="0" w:color="000000"/>
            </w:tcBorders>
          </w:tcPr>
          <w:p w14:paraId="5BABDD9F" w14:textId="77777777" w:rsidR="008E423F" w:rsidRPr="001A404F" w:rsidRDefault="008E423F" w:rsidP="00ED640C">
            <w:pPr>
              <w:pStyle w:val="NoSpacing"/>
              <w:rPr>
                <w:rFonts w:ascii="Centaur" w:eastAsia="Segoe UI Symbol" w:hAnsi="Centaur" w:cs="Microsoft Uighur"/>
              </w:rPr>
            </w:pPr>
          </w:p>
        </w:tc>
      </w:tr>
      <w:tr w:rsidR="008E423F" w:rsidRPr="001A404F" w14:paraId="1A3F8221" w14:textId="77777777" w:rsidTr="00431673">
        <w:trPr>
          <w:trHeight w:val="1503"/>
        </w:trPr>
        <w:tc>
          <w:tcPr>
            <w:tcW w:w="2872" w:type="dxa"/>
            <w:tcBorders>
              <w:top w:val="single" w:sz="4" w:space="0" w:color="000000"/>
              <w:left w:val="single" w:sz="4" w:space="0" w:color="000000"/>
              <w:bottom w:val="single" w:sz="4" w:space="0" w:color="000000"/>
              <w:right w:val="single" w:sz="4" w:space="0" w:color="000000"/>
            </w:tcBorders>
          </w:tcPr>
          <w:p w14:paraId="5B7A5781" w14:textId="4DEA1E5A" w:rsidR="008E423F" w:rsidRPr="001A404F" w:rsidRDefault="00651678" w:rsidP="00ED640C">
            <w:pPr>
              <w:pStyle w:val="NoSpacing"/>
              <w:rPr>
                <w:rFonts w:ascii="Centaur" w:hAnsi="Centaur" w:cs="Microsoft Uighur"/>
              </w:rPr>
            </w:pPr>
            <w:r w:rsidRPr="001A404F">
              <w:rPr>
                <w:rFonts w:ascii="Centaur" w:hAnsi="Centaur" w:cs="Microsoft Uighur"/>
                <w:bCs/>
                <w:color w:val="0E101A"/>
              </w:rPr>
              <w:t>Implementation, Coordination and Monitoring and Evaluation</w:t>
            </w:r>
          </w:p>
        </w:tc>
        <w:tc>
          <w:tcPr>
            <w:tcW w:w="2877" w:type="dxa"/>
            <w:tcBorders>
              <w:top w:val="single" w:sz="4" w:space="0" w:color="000000"/>
              <w:left w:val="single" w:sz="4" w:space="0" w:color="000000"/>
              <w:bottom w:val="single" w:sz="4" w:space="0" w:color="000000"/>
              <w:right w:val="single" w:sz="4" w:space="0" w:color="000000"/>
            </w:tcBorders>
          </w:tcPr>
          <w:p w14:paraId="7F7BC61A" w14:textId="77777777" w:rsidR="008E423F" w:rsidRPr="001A404F" w:rsidRDefault="008E423F" w:rsidP="00ED640C">
            <w:pPr>
              <w:pStyle w:val="NoSpacing"/>
              <w:rPr>
                <w:rFonts w:ascii="Centaur" w:eastAsia="Segoe UI Symbol" w:hAnsi="Centaur" w:cs="Microsoft Uighur"/>
              </w:rPr>
            </w:pPr>
          </w:p>
        </w:tc>
        <w:tc>
          <w:tcPr>
            <w:tcW w:w="1624" w:type="dxa"/>
            <w:tcBorders>
              <w:top w:val="single" w:sz="4" w:space="0" w:color="000000"/>
              <w:left w:val="single" w:sz="4" w:space="0" w:color="000000"/>
              <w:bottom w:val="single" w:sz="4" w:space="0" w:color="000000"/>
              <w:right w:val="single" w:sz="4" w:space="0" w:color="000000"/>
            </w:tcBorders>
          </w:tcPr>
          <w:p w14:paraId="4A6BD645" w14:textId="77777777" w:rsidR="008E423F" w:rsidRPr="001A404F" w:rsidRDefault="008E423F" w:rsidP="00ED640C">
            <w:pPr>
              <w:pStyle w:val="NoSpacing"/>
              <w:rPr>
                <w:rFonts w:ascii="Centaur" w:hAnsi="Centaur" w:cs="Microsoft Uighur"/>
              </w:rPr>
            </w:pPr>
          </w:p>
        </w:tc>
        <w:tc>
          <w:tcPr>
            <w:tcW w:w="1645" w:type="dxa"/>
            <w:tcBorders>
              <w:top w:val="single" w:sz="4" w:space="0" w:color="000000"/>
              <w:left w:val="single" w:sz="4" w:space="0" w:color="000000"/>
              <w:bottom w:val="single" w:sz="4" w:space="0" w:color="000000"/>
              <w:right w:val="single" w:sz="4" w:space="0" w:color="000000"/>
            </w:tcBorders>
          </w:tcPr>
          <w:p w14:paraId="2607F49A" w14:textId="77777777" w:rsidR="008E423F" w:rsidRPr="001A404F" w:rsidRDefault="008E423F" w:rsidP="00ED640C">
            <w:pPr>
              <w:pStyle w:val="NoSpacing"/>
              <w:rPr>
                <w:rFonts w:ascii="Centaur" w:eastAsia="Segoe UI Symbol" w:hAnsi="Centaur" w:cs="Microsoft Uighur"/>
              </w:rPr>
            </w:pPr>
          </w:p>
        </w:tc>
      </w:tr>
    </w:tbl>
    <w:p w14:paraId="3CF4A324" w14:textId="77777777" w:rsidR="008E423F" w:rsidRPr="001A404F" w:rsidRDefault="008E423F" w:rsidP="00666595">
      <w:pPr>
        <w:pStyle w:val="NoSpacing"/>
        <w:jc w:val="both"/>
        <w:rPr>
          <w:rFonts w:ascii="Centaur" w:hAnsi="Centaur"/>
          <w:b/>
          <w:sz w:val="24"/>
        </w:rPr>
      </w:pPr>
    </w:p>
    <w:p w14:paraId="5BC52498" w14:textId="77777777" w:rsidR="00EF0B5F" w:rsidRPr="001A404F" w:rsidRDefault="00EF0B5F" w:rsidP="00666595">
      <w:pPr>
        <w:pStyle w:val="NoSpacing"/>
        <w:jc w:val="both"/>
        <w:rPr>
          <w:rFonts w:ascii="Centaur" w:hAnsi="Centaur"/>
          <w:b/>
          <w:sz w:val="24"/>
        </w:rPr>
      </w:pPr>
    </w:p>
    <w:p w14:paraId="3519D402" w14:textId="77777777" w:rsidR="00EF0B5F" w:rsidRPr="001A404F" w:rsidRDefault="00EF0B5F" w:rsidP="00666595">
      <w:pPr>
        <w:pStyle w:val="NoSpacing"/>
        <w:jc w:val="both"/>
        <w:rPr>
          <w:rFonts w:ascii="Centaur" w:hAnsi="Centaur"/>
          <w:b/>
          <w:sz w:val="24"/>
        </w:rPr>
      </w:pPr>
    </w:p>
    <w:p w14:paraId="3AE713B7" w14:textId="77777777" w:rsidR="00EF0B5F" w:rsidRPr="001A404F" w:rsidRDefault="00EF0B5F" w:rsidP="00666595">
      <w:pPr>
        <w:pStyle w:val="NoSpacing"/>
        <w:jc w:val="both"/>
        <w:rPr>
          <w:rFonts w:ascii="Centaur" w:hAnsi="Centaur"/>
          <w:b/>
          <w:sz w:val="24"/>
        </w:rPr>
      </w:pPr>
    </w:p>
    <w:p w14:paraId="4DEC15CB" w14:textId="77777777" w:rsidR="00EF0B5F" w:rsidRPr="001A404F" w:rsidRDefault="00EF0B5F" w:rsidP="00666595">
      <w:pPr>
        <w:pStyle w:val="NoSpacing"/>
        <w:jc w:val="both"/>
        <w:rPr>
          <w:rFonts w:ascii="Centaur" w:hAnsi="Centaur"/>
          <w:b/>
          <w:sz w:val="24"/>
        </w:rPr>
      </w:pPr>
    </w:p>
    <w:p w14:paraId="750CDD11" w14:textId="07183A5E" w:rsidR="00EF0B5F" w:rsidRPr="001A404F" w:rsidRDefault="00EF0B5F" w:rsidP="00666595">
      <w:pPr>
        <w:pStyle w:val="NoSpacing"/>
        <w:jc w:val="both"/>
        <w:rPr>
          <w:rFonts w:ascii="Centaur" w:hAnsi="Centaur"/>
          <w:b/>
          <w:sz w:val="24"/>
        </w:rPr>
      </w:pPr>
    </w:p>
    <w:p w14:paraId="0989CA98" w14:textId="77777777" w:rsidR="00EF0B5F" w:rsidRPr="001A404F" w:rsidRDefault="00EF0B5F" w:rsidP="00666595">
      <w:pPr>
        <w:pStyle w:val="NoSpacing"/>
        <w:jc w:val="both"/>
        <w:rPr>
          <w:rFonts w:ascii="Centaur" w:hAnsi="Centaur"/>
          <w:b/>
          <w:sz w:val="24"/>
        </w:rPr>
      </w:pPr>
    </w:p>
    <w:p w14:paraId="062DCE9D" w14:textId="77777777" w:rsidR="00EF0B5F" w:rsidRPr="001A404F" w:rsidRDefault="00EF0B5F" w:rsidP="00666595">
      <w:pPr>
        <w:pStyle w:val="NoSpacing"/>
        <w:jc w:val="both"/>
        <w:rPr>
          <w:rFonts w:ascii="Centaur" w:hAnsi="Centaur"/>
          <w:b/>
          <w:sz w:val="24"/>
        </w:rPr>
      </w:pPr>
    </w:p>
    <w:p w14:paraId="265C02A7" w14:textId="2C8B7042" w:rsidR="00EF0B5F" w:rsidRPr="001A404F" w:rsidRDefault="00EF0B5F" w:rsidP="00666595">
      <w:pPr>
        <w:pStyle w:val="NoSpacing"/>
        <w:jc w:val="both"/>
        <w:rPr>
          <w:rFonts w:ascii="Centaur" w:hAnsi="Centaur"/>
          <w:b/>
          <w:sz w:val="24"/>
        </w:rPr>
      </w:pPr>
    </w:p>
    <w:p w14:paraId="7C5E67E5" w14:textId="4CC4A6D0" w:rsidR="00EF099F" w:rsidRPr="001A404F" w:rsidRDefault="00EF099F" w:rsidP="00666595">
      <w:pPr>
        <w:pStyle w:val="NoSpacing"/>
        <w:jc w:val="both"/>
        <w:rPr>
          <w:rFonts w:ascii="Centaur" w:hAnsi="Centaur"/>
          <w:b/>
          <w:sz w:val="24"/>
        </w:rPr>
      </w:pPr>
    </w:p>
    <w:p w14:paraId="2F4065AF" w14:textId="550B748A" w:rsidR="00EF099F" w:rsidRPr="001A404F" w:rsidRDefault="00EF099F" w:rsidP="00666595">
      <w:pPr>
        <w:pStyle w:val="NoSpacing"/>
        <w:jc w:val="both"/>
        <w:rPr>
          <w:rFonts w:ascii="Centaur" w:hAnsi="Centaur"/>
          <w:b/>
          <w:sz w:val="24"/>
        </w:rPr>
      </w:pPr>
    </w:p>
    <w:p w14:paraId="3382C4B3" w14:textId="3AC0D674" w:rsidR="00B3764A" w:rsidRPr="001A404F" w:rsidRDefault="00B3764A" w:rsidP="00666595">
      <w:pPr>
        <w:pStyle w:val="NoSpacing"/>
        <w:jc w:val="both"/>
        <w:rPr>
          <w:rFonts w:ascii="Centaur" w:hAnsi="Centaur"/>
          <w:b/>
          <w:sz w:val="24"/>
        </w:rPr>
      </w:pPr>
    </w:p>
    <w:p w14:paraId="12EFE84D" w14:textId="18AF8261" w:rsidR="00B3764A" w:rsidRPr="001A404F" w:rsidRDefault="00B3764A" w:rsidP="00666595">
      <w:pPr>
        <w:pStyle w:val="NoSpacing"/>
        <w:jc w:val="both"/>
        <w:rPr>
          <w:rFonts w:ascii="Centaur" w:hAnsi="Centaur"/>
          <w:b/>
          <w:sz w:val="24"/>
        </w:rPr>
      </w:pPr>
    </w:p>
    <w:p w14:paraId="202983C1" w14:textId="73B045A6" w:rsidR="00B3764A" w:rsidRPr="001A404F" w:rsidRDefault="00B3764A" w:rsidP="00666595">
      <w:pPr>
        <w:pStyle w:val="NoSpacing"/>
        <w:jc w:val="both"/>
        <w:rPr>
          <w:rFonts w:ascii="Centaur" w:hAnsi="Centaur"/>
          <w:b/>
          <w:sz w:val="24"/>
        </w:rPr>
      </w:pPr>
    </w:p>
    <w:p w14:paraId="4C6CD688" w14:textId="066F0889" w:rsidR="00B3764A" w:rsidRPr="001A404F" w:rsidRDefault="00B3764A" w:rsidP="00666595">
      <w:pPr>
        <w:pStyle w:val="NoSpacing"/>
        <w:jc w:val="both"/>
        <w:rPr>
          <w:rFonts w:ascii="Centaur" w:hAnsi="Centaur"/>
          <w:b/>
          <w:sz w:val="24"/>
        </w:rPr>
      </w:pPr>
    </w:p>
    <w:p w14:paraId="6CA71D2C" w14:textId="62172408" w:rsidR="00B3764A" w:rsidRPr="001A404F" w:rsidRDefault="00B3764A" w:rsidP="00666595">
      <w:pPr>
        <w:pStyle w:val="NoSpacing"/>
        <w:jc w:val="both"/>
        <w:rPr>
          <w:rFonts w:ascii="Centaur" w:hAnsi="Centaur"/>
          <w:b/>
          <w:sz w:val="24"/>
        </w:rPr>
      </w:pPr>
    </w:p>
    <w:p w14:paraId="2CCE3B45" w14:textId="7EC4A346" w:rsidR="00B3764A" w:rsidRPr="001A404F" w:rsidRDefault="00B3764A" w:rsidP="00666595">
      <w:pPr>
        <w:pStyle w:val="NoSpacing"/>
        <w:jc w:val="both"/>
        <w:rPr>
          <w:rFonts w:ascii="Centaur" w:hAnsi="Centaur"/>
          <w:b/>
          <w:sz w:val="24"/>
        </w:rPr>
      </w:pPr>
    </w:p>
    <w:p w14:paraId="58B8B322" w14:textId="40BCFF2F" w:rsidR="00B3764A" w:rsidRPr="001A404F" w:rsidRDefault="00B3764A" w:rsidP="00666595">
      <w:pPr>
        <w:pStyle w:val="NoSpacing"/>
        <w:jc w:val="both"/>
        <w:rPr>
          <w:rFonts w:ascii="Centaur" w:hAnsi="Centaur"/>
          <w:b/>
          <w:sz w:val="24"/>
        </w:rPr>
      </w:pPr>
    </w:p>
    <w:p w14:paraId="2D969421" w14:textId="04BD789A" w:rsidR="00B3764A" w:rsidRPr="001A404F" w:rsidRDefault="00B3764A" w:rsidP="00666595">
      <w:pPr>
        <w:pStyle w:val="NoSpacing"/>
        <w:jc w:val="both"/>
        <w:rPr>
          <w:rFonts w:ascii="Centaur" w:hAnsi="Centaur"/>
          <w:b/>
          <w:sz w:val="24"/>
        </w:rPr>
      </w:pPr>
    </w:p>
    <w:p w14:paraId="73C871C7" w14:textId="6BC1C438" w:rsidR="00B3764A" w:rsidRPr="001A404F" w:rsidRDefault="00B3764A" w:rsidP="00666595">
      <w:pPr>
        <w:pStyle w:val="NoSpacing"/>
        <w:jc w:val="both"/>
        <w:rPr>
          <w:rFonts w:ascii="Centaur" w:hAnsi="Centaur"/>
          <w:b/>
          <w:sz w:val="24"/>
        </w:rPr>
      </w:pPr>
    </w:p>
    <w:p w14:paraId="03918BF6" w14:textId="01B31A56" w:rsidR="00B3764A" w:rsidRPr="001A404F" w:rsidRDefault="00B3764A" w:rsidP="00666595">
      <w:pPr>
        <w:pStyle w:val="NoSpacing"/>
        <w:jc w:val="both"/>
        <w:rPr>
          <w:rFonts w:ascii="Centaur" w:hAnsi="Centaur"/>
          <w:b/>
          <w:sz w:val="24"/>
        </w:rPr>
      </w:pPr>
    </w:p>
    <w:p w14:paraId="4F061109" w14:textId="36C85E2A" w:rsidR="00B3764A" w:rsidRPr="001A404F" w:rsidRDefault="00B3764A" w:rsidP="00666595">
      <w:pPr>
        <w:pStyle w:val="NoSpacing"/>
        <w:jc w:val="both"/>
        <w:rPr>
          <w:rFonts w:ascii="Centaur" w:hAnsi="Centaur"/>
          <w:b/>
          <w:sz w:val="24"/>
        </w:rPr>
      </w:pPr>
    </w:p>
    <w:p w14:paraId="3FD13E36" w14:textId="594C65FF" w:rsidR="00B3764A" w:rsidRPr="001A404F" w:rsidRDefault="00B3764A" w:rsidP="00666595">
      <w:pPr>
        <w:pStyle w:val="NoSpacing"/>
        <w:jc w:val="both"/>
        <w:rPr>
          <w:rFonts w:ascii="Centaur" w:hAnsi="Centaur"/>
          <w:b/>
          <w:sz w:val="24"/>
        </w:rPr>
      </w:pPr>
    </w:p>
    <w:p w14:paraId="62F1D34F" w14:textId="72445836" w:rsidR="00B3764A" w:rsidRPr="001A404F" w:rsidRDefault="00B3764A" w:rsidP="00666595">
      <w:pPr>
        <w:pStyle w:val="NoSpacing"/>
        <w:jc w:val="both"/>
        <w:rPr>
          <w:rFonts w:ascii="Centaur" w:hAnsi="Centaur"/>
          <w:b/>
          <w:sz w:val="24"/>
        </w:rPr>
      </w:pPr>
    </w:p>
    <w:p w14:paraId="42F8F9A4" w14:textId="648DE350" w:rsidR="00B3764A" w:rsidRPr="001A404F" w:rsidRDefault="00B3764A" w:rsidP="00666595">
      <w:pPr>
        <w:pStyle w:val="NoSpacing"/>
        <w:jc w:val="both"/>
        <w:rPr>
          <w:rFonts w:ascii="Centaur" w:hAnsi="Centaur"/>
          <w:b/>
          <w:sz w:val="24"/>
        </w:rPr>
      </w:pPr>
    </w:p>
    <w:p w14:paraId="325672FE" w14:textId="39864893" w:rsidR="00B3764A" w:rsidRPr="001A404F" w:rsidRDefault="00B3764A" w:rsidP="00666595">
      <w:pPr>
        <w:pStyle w:val="NoSpacing"/>
        <w:jc w:val="both"/>
        <w:rPr>
          <w:rFonts w:ascii="Centaur" w:hAnsi="Centaur"/>
          <w:b/>
          <w:sz w:val="24"/>
        </w:rPr>
      </w:pPr>
    </w:p>
    <w:p w14:paraId="6F9B021F" w14:textId="28AD4D7C" w:rsidR="00B3764A" w:rsidRPr="001A404F" w:rsidRDefault="00B3764A" w:rsidP="00666595">
      <w:pPr>
        <w:pStyle w:val="NoSpacing"/>
        <w:jc w:val="both"/>
        <w:rPr>
          <w:rFonts w:ascii="Centaur" w:hAnsi="Centaur"/>
          <w:b/>
          <w:sz w:val="24"/>
        </w:rPr>
      </w:pPr>
    </w:p>
    <w:p w14:paraId="1B824905" w14:textId="7037F66B" w:rsidR="00B3764A" w:rsidRPr="001A404F" w:rsidRDefault="00B3764A" w:rsidP="00666595">
      <w:pPr>
        <w:pStyle w:val="NoSpacing"/>
        <w:jc w:val="both"/>
        <w:rPr>
          <w:rFonts w:ascii="Centaur" w:hAnsi="Centaur"/>
          <w:b/>
          <w:sz w:val="24"/>
        </w:rPr>
      </w:pPr>
    </w:p>
    <w:p w14:paraId="2DF54A27" w14:textId="362A8792" w:rsidR="00B3764A" w:rsidRPr="001A404F" w:rsidRDefault="00B3764A" w:rsidP="00666595">
      <w:pPr>
        <w:pStyle w:val="NoSpacing"/>
        <w:jc w:val="both"/>
        <w:rPr>
          <w:rFonts w:ascii="Centaur" w:hAnsi="Centaur"/>
          <w:b/>
          <w:sz w:val="24"/>
        </w:rPr>
      </w:pPr>
    </w:p>
    <w:p w14:paraId="189FB7DF" w14:textId="425D9298" w:rsidR="00B3764A" w:rsidRPr="001A404F" w:rsidRDefault="00B3764A" w:rsidP="00666595">
      <w:pPr>
        <w:pStyle w:val="NoSpacing"/>
        <w:jc w:val="both"/>
        <w:rPr>
          <w:rFonts w:ascii="Centaur" w:hAnsi="Centaur"/>
          <w:b/>
          <w:sz w:val="24"/>
        </w:rPr>
      </w:pPr>
    </w:p>
    <w:p w14:paraId="1ACDADFC" w14:textId="5F984B13" w:rsidR="00B3764A" w:rsidRPr="001A404F" w:rsidRDefault="00B3764A" w:rsidP="00666595">
      <w:pPr>
        <w:pStyle w:val="NoSpacing"/>
        <w:jc w:val="both"/>
        <w:rPr>
          <w:rFonts w:ascii="Centaur" w:hAnsi="Centaur"/>
          <w:b/>
          <w:sz w:val="24"/>
        </w:rPr>
      </w:pPr>
    </w:p>
    <w:p w14:paraId="70851062" w14:textId="3BD282CD" w:rsidR="00B3764A" w:rsidRPr="001A404F" w:rsidRDefault="00B3764A" w:rsidP="00666595">
      <w:pPr>
        <w:pStyle w:val="NoSpacing"/>
        <w:jc w:val="both"/>
        <w:rPr>
          <w:rFonts w:ascii="Centaur" w:hAnsi="Centaur"/>
          <w:b/>
          <w:sz w:val="24"/>
        </w:rPr>
      </w:pPr>
    </w:p>
    <w:p w14:paraId="15F0CE6A" w14:textId="77777777" w:rsidR="00B3764A" w:rsidRPr="001A404F" w:rsidRDefault="00B3764A" w:rsidP="00666595">
      <w:pPr>
        <w:pStyle w:val="NoSpacing"/>
        <w:jc w:val="both"/>
        <w:rPr>
          <w:rFonts w:ascii="Centaur" w:hAnsi="Centaur"/>
          <w:b/>
          <w:sz w:val="24"/>
        </w:rPr>
      </w:pPr>
    </w:p>
    <w:p w14:paraId="44DF0111" w14:textId="77777777" w:rsidR="00EF099F" w:rsidRPr="001A404F" w:rsidRDefault="00EF099F" w:rsidP="00666595">
      <w:pPr>
        <w:pStyle w:val="NoSpacing"/>
        <w:jc w:val="both"/>
        <w:rPr>
          <w:rFonts w:ascii="Centaur" w:hAnsi="Centaur"/>
          <w:b/>
          <w:sz w:val="24"/>
        </w:rPr>
      </w:pPr>
    </w:p>
    <w:p w14:paraId="32C83F21" w14:textId="77777777" w:rsidR="00BD772B" w:rsidRPr="001A404F" w:rsidRDefault="00BD772B" w:rsidP="00666595">
      <w:pPr>
        <w:pStyle w:val="NoSpacing"/>
        <w:jc w:val="both"/>
        <w:rPr>
          <w:rFonts w:ascii="Centaur" w:hAnsi="Centaur"/>
          <w:b/>
          <w:sz w:val="24"/>
        </w:rPr>
      </w:pPr>
    </w:p>
    <w:p w14:paraId="5DCD0A26" w14:textId="006C0DC4" w:rsidR="00771A30" w:rsidRPr="001A404F" w:rsidRDefault="005D5F4D" w:rsidP="00521B8B">
      <w:pPr>
        <w:pStyle w:val="NoSpacing"/>
        <w:jc w:val="both"/>
        <w:outlineLvl w:val="1"/>
        <w:rPr>
          <w:rFonts w:ascii="Centaur" w:hAnsi="Centaur"/>
          <w:sz w:val="24"/>
          <w:szCs w:val="24"/>
          <w:lang w:eastAsia="zh-CN"/>
        </w:rPr>
      </w:pPr>
      <w:bookmarkStart w:id="339" w:name="_Toc2308001"/>
      <w:bookmarkStart w:id="340" w:name="_Toc2309194"/>
      <w:bookmarkStart w:id="341" w:name="_Toc96294846"/>
      <w:r w:rsidRPr="001A404F">
        <w:rPr>
          <w:rFonts w:ascii="Centaur" w:hAnsi="Centaur"/>
          <w:sz w:val="24"/>
          <w:szCs w:val="24"/>
          <w:lang w:eastAsia="zh-CN"/>
        </w:rPr>
        <w:t xml:space="preserve">4.2 </w:t>
      </w:r>
      <w:r w:rsidR="00EF099F" w:rsidRPr="001A404F">
        <w:rPr>
          <w:rFonts w:ascii="Centaur" w:hAnsi="Centaur"/>
          <w:sz w:val="24"/>
          <w:szCs w:val="24"/>
          <w:lang w:eastAsia="zh-CN"/>
        </w:rPr>
        <w:t>Programme of Action</w:t>
      </w:r>
      <w:bookmarkEnd w:id="339"/>
      <w:bookmarkEnd w:id="340"/>
      <w:bookmarkEnd w:id="341"/>
    </w:p>
    <w:p w14:paraId="2F8691BC" w14:textId="0A2B3F9C" w:rsidR="00771A30" w:rsidRPr="001A404F" w:rsidRDefault="00771A30" w:rsidP="005D5F4D">
      <w:pPr>
        <w:pStyle w:val="NoSpacing"/>
        <w:jc w:val="both"/>
        <w:rPr>
          <w:rFonts w:ascii="Centaur" w:hAnsi="Centaur"/>
          <w:sz w:val="24"/>
          <w:szCs w:val="24"/>
        </w:rPr>
      </w:pPr>
      <w:r w:rsidRPr="001A404F">
        <w:rPr>
          <w:rFonts w:ascii="Centaur" w:hAnsi="Centaur"/>
          <w:sz w:val="24"/>
          <w:szCs w:val="24"/>
        </w:rPr>
        <w:t>A composite Programme of Action (POA) covering the four years has been formulated based on the issues identified for each thematic area, as well as the locations, indicators, time frame, indicative budgets and implementing department</w:t>
      </w:r>
      <w:r w:rsidR="006648AB" w:rsidRPr="001A404F">
        <w:rPr>
          <w:rFonts w:ascii="Centaur" w:hAnsi="Centaur"/>
          <w:sz w:val="24"/>
          <w:szCs w:val="24"/>
        </w:rPr>
        <w:t xml:space="preserve"> which has been presented in </w:t>
      </w:r>
      <w:r w:rsidR="006E7926" w:rsidRPr="001A404F">
        <w:rPr>
          <w:rFonts w:ascii="Centaur" w:hAnsi="Centaur" w:cs="Times New Roman"/>
          <w:iCs/>
          <w:sz w:val="24"/>
          <w:szCs w:val="24"/>
        </w:rPr>
        <w:t>Table 4.</w:t>
      </w:r>
      <w:r w:rsidR="006648AB" w:rsidRPr="001A404F">
        <w:rPr>
          <w:rFonts w:ascii="Centaur" w:hAnsi="Centaur" w:cs="Times New Roman"/>
          <w:iCs/>
          <w:sz w:val="24"/>
          <w:szCs w:val="24"/>
        </w:rPr>
        <w:t>3</w:t>
      </w:r>
      <w:r w:rsidRPr="001A404F">
        <w:rPr>
          <w:rFonts w:ascii="Centaur" w:hAnsi="Centaur"/>
          <w:sz w:val="24"/>
          <w:szCs w:val="24"/>
        </w:rPr>
        <w:t xml:space="preserve">  </w:t>
      </w:r>
    </w:p>
    <w:p w14:paraId="6492C56D" w14:textId="2E187514" w:rsidR="00771A30" w:rsidRPr="001A404F" w:rsidRDefault="00771A30" w:rsidP="005D5F4D">
      <w:pPr>
        <w:pStyle w:val="NoSpacing"/>
        <w:jc w:val="both"/>
        <w:rPr>
          <w:rFonts w:ascii="Centaur" w:hAnsi="Centaur"/>
          <w:sz w:val="24"/>
          <w:szCs w:val="24"/>
        </w:rPr>
      </w:pPr>
      <w:r w:rsidRPr="001A404F">
        <w:rPr>
          <w:rFonts w:ascii="Centaur" w:hAnsi="Centaur"/>
          <w:sz w:val="24"/>
          <w:szCs w:val="24"/>
        </w:rPr>
        <w:t xml:space="preserve">Development projects and activities have been phased out year by year for the </w:t>
      </w:r>
      <w:r w:rsidR="002C3805" w:rsidRPr="001A404F">
        <w:rPr>
          <w:rFonts w:ascii="Centaur" w:hAnsi="Centaur"/>
          <w:sz w:val="24"/>
          <w:szCs w:val="24"/>
        </w:rPr>
        <w:t>four-year</w:t>
      </w:r>
      <w:r w:rsidRPr="001A404F">
        <w:rPr>
          <w:rFonts w:ascii="Centaur" w:hAnsi="Centaur"/>
          <w:sz w:val="24"/>
          <w:szCs w:val="24"/>
        </w:rPr>
        <w:t xml:space="preserve"> period in Annual Action Plans. The principles guiding the phasing out were the impact of the project or activity on the larger population, its significant linkage effect on meeting basic needs as well as its multiplier effect on the local </w:t>
      </w:r>
      <w:r w:rsidR="005D5F4D" w:rsidRPr="001A404F">
        <w:rPr>
          <w:rFonts w:ascii="Centaur" w:hAnsi="Centaur"/>
          <w:sz w:val="24"/>
          <w:szCs w:val="24"/>
        </w:rPr>
        <w:t>economy. An</w:t>
      </w:r>
      <w:r w:rsidRPr="001A404F">
        <w:rPr>
          <w:rFonts w:ascii="Centaur" w:hAnsi="Centaur"/>
          <w:sz w:val="24"/>
          <w:szCs w:val="24"/>
        </w:rPr>
        <w:t xml:space="preserve"> effort has been made to ensure equitable distribution of these projects and programmes to avoid over concentration of activities in </w:t>
      </w:r>
      <w:r w:rsidR="002C3805" w:rsidRPr="001A404F">
        <w:rPr>
          <w:rFonts w:ascii="Centaur" w:hAnsi="Centaur"/>
          <w:sz w:val="24"/>
          <w:szCs w:val="24"/>
        </w:rPr>
        <w:t>specific areas</w:t>
      </w:r>
      <w:r w:rsidRPr="001A404F">
        <w:rPr>
          <w:rFonts w:ascii="Centaur" w:hAnsi="Centaur"/>
          <w:sz w:val="24"/>
          <w:szCs w:val="24"/>
        </w:rPr>
        <w:t xml:space="preserve">. </w:t>
      </w:r>
    </w:p>
    <w:p w14:paraId="6C91D1F4" w14:textId="77777777" w:rsidR="00312B25" w:rsidRPr="001A404F" w:rsidRDefault="00312B25" w:rsidP="00312B25">
      <w:pPr>
        <w:pStyle w:val="NoSpacing"/>
        <w:jc w:val="both"/>
        <w:rPr>
          <w:rFonts w:ascii="Centaur" w:hAnsi="Centaur"/>
          <w:sz w:val="24"/>
          <w:szCs w:val="24"/>
        </w:rPr>
      </w:pPr>
    </w:p>
    <w:p w14:paraId="4BC6DB62" w14:textId="519B4175" w:rsidR="00312B25" w:rsidRPr="001A404F" w:rsidRDefault="00312B25" w:rsidP="00312B25">
      <w:pPr>
        <w:pStyle w:val="NoSpacing"/>
        <w:jc w:val="both"/>
        <w:rPr>
          <w:rFonts w:ascii="Centaur" w:hAnsi="Centaur"/>
          <w:sz w:val="24"/>
          <w:szCs w:val="24"/>
        </w:rPr>
        <w:sectPr w:rsidR="00312B25" w:rsidRPr="001A404F">
          <w:pgSz w:w="12240" w:h="15840"/>
          <w:pgMar w:top="1440" w:right="1440" w:bottom="1440" w:left="1440" w:header="720" w:footer="720" w:gutter="0"/>
          <w:cols w:space="720"/>
          <w:docGrid w:linePitch="360"/>
        </w:sectPr>
      </w:pPr>
      <w:r w:rsidRPr="001A404F">
        <w:rPr>
          <w:rFonts w:ascii="Centaur" w:hAnsi="Centaur"/>
          <w:sz w:val="24"/>
          <w:szCs w:val="24"/>
        </w:rPr>
        <w:t>The development programmes are grouped by Development Dimension and harmonized with the programmes and sub-programmes outlined in the MTEF.</w:t>
      </w:r>
    </w:p>
    <w:p w14:paraId="1EE8D8B3" w14:textId="258679F4" w:rsidR="00A6257A" w:rsidRPr="001A404F" w:rsidRDefault="00A6257A" w:rsidP="00521B8B">
      <w:pPr>
        <w:pStyle w:val="CaptionFigure"/>
        <w:rPr>
          <w:rFonts w:ascii="Centaur" w:hAnsi="Centaur"/>
          <w:lang w:eastAsia="zh-CN"/>
        </w:rPr>
      </w:pPr>
      <w:r w:rsidRPr="001A404F">
        <w:rPr>
          <w:rFonts w:ascii="Centaur" w:hAnsi="Centaur"/>
          <w:lang w:eastAsia="zh-CN"/>
        </w:rPr>
        <w:lastRenderedPageBreak/>
        <w:t xml:space="preserve">Table </w:t>
      </w:r>
      <w:r w:rsidR="00521B8B" w:rsidRPr="001A404F">
        <w:rPr>
          <w:rFonts w:ascii="Centaur" w:hAnsi="Centaur"/>
          <w:lang w:eastAsia="zh-CN"/>
        </w:rPr>
        <w:t>4.3 Programme of Action</w:t>
      </w:r>
      <w:r w:rsidRPr="001A404F">
        <w:rPr>
          <w:rFonts w:ascii="Centaur" w:hAnsi="Centaur"/>
          <w:lang w:eastAsia="zh-CN"/>
        </w:rPr>
        <w:t xml:space="preserve">  2022-2025 </w:t>
      </w:r>
    </w:p>
    <w:p w14:paraId="79E5001C" w14:textId="77777777" w:rsidR="00312B25" w:rsidRPr="001A404F" w:rsidRDefault="00312B25" w:rsidP="00A6257A">
      <w:pPr>
        <w:pStyle w:val="ListParagraph"/>
        <w:ind w:left="750"/>
        <w:rPr>
          <w:rFonts w:ascii="Centaur" w:hAnsi="Centaur"/>
          <w:lang w:eastAsia="zh-CN"/>
        </w:rPr>
      </w:pPr>
    </w:p>
    <w:p w14:paraId="2F2CF88C" w14:textId="77777777" w:rsidR="00A6257A" w:rsidRPr="001A404F" w:rsidRDefault="00A6257A" w:rsidP="00A6257A">
      <w:pPr>
        <w:pStyle w:val="ListParagraph"/>
        <w:ind w:left="750"/>
        <w:rPr>
          <w:rFonts w:ascii="Centaur" w:hAnsi="Centaur"/>
          <w:lang w:eastAsia="zh-CN"/>
        </w:rPr>
      </w:pPr>
    </w:p>
    <w:p w14:paraId="4030EDA2" w14:textId="77777777" w:rsidR="00A6257A" w:rsidRPr="001A404F" w:rsidRDefault="00A6257A" w:rsidP="00A6257A">
      <w:pPr>
        <w:pStyle w:val="ListParagraph"/>
        <w:ind w:left="750"/>
        <w:rPr>
          <w:rFonts w:ascii="Centaur" w:hAnsi="Centaur"/>
          <w:lang w:eastAsia="zh-CN"/>
        </w:rPr>
      </w:pPr>
    </w:p>
    <w:tbl>
      <w:tblPr>
        <w:tblW w:w="12230" w:type="dxa"/>
        <w:tblLayout w:type="fixed"/>
        <w:tblLook w:val="04A0" w:firstRow="1" w:lastRow="0" w:firstColumn="1" w:lastColumn="0" w:noHBand="0" w:noVBand="1"/>
      </w:tblPr>
      <w:tblGrid>
        <w:gridCol w:w="544"/>
        <w:gridCol w:w="544"/>
        <w:gridCol w:w="1240"/>
        <w:gridCol w:w="1068"/>
        <w:gridCol w:w="7"/>
        <w:gridCol w:w="1357"/>
        <w:gridCol w:w="236"/>
        <w:gridCol w:w="270"/>
        <w:gridCol w:w="270"/>
        <w:gridCol w:w="304"/>
        <w:gridCol w:w="1080"/>
        <w:gridCol w:w="900"/>
        <w:gridCol w:w="540"/>
        <w:gridCol w:w="540"/>
        <w:gridCol w:w="360"/>
        <w:gridCol w:w="270"/>
        <w:gridCol w:w="540"/>
        <w:gridCol w:w="900"/>
        <w:gridCol w:w="1260"/>
      </w:tblGrid>
      <w:tr w:rsidR="00622993" w:rsidRPr="001A404F" w14:paraId="05C61C6A" w14:textId="77777777" w:rsidTr="00046631">
        <w:trPr>
          <w:trHeight w:val="439"/>
        </w:trPr>
        <w:tc>
          <w:tcPr>
            <w:tcW w:w="544" w:type="dxa"/>
            <w:vMerge w:val="restart"/>
            <w:tcBorders>
              <w:top w:val="single" w:sz="8" w:space="0" w:color="auto"/>
              <w:left w:val="single" w:sz="8" w:space="0" w:color="auto"/>
              <w:bottom w:val="single" w:sz="8" w:space="0" w:color="000000"/>
              <w:right w:val="single" w:sz="4" w:space="0" w:color="auto"/>
            </w:tcBorders>
            <w:shd w:val="clear" w:color="auto" w:fill="D5DCE4" w:themeFill="text2" w:themeFillTint="33"/>
            <w:hideMark/>
          </w:tcPr>
          <w:p w14:paraId="7DEC47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S/N</w:t>
            </w:r>
          </w:p>
        </w:tc>
        <w:tc>
          <w:tcPr>
            <w:tcW w:w="544" w:type="dxa"/>
            <w:vMerge w:val="restart"/>
            <w:tcBorders>
              <w:top w:val="single" w:sz="8" w:space="0" w:color="auto"/>
              <w:left w:val="single" w:sz="4" w:space="0" w:color="auto"/>
              <w:bottom w:val="single" w:sz="8" w:space="0" w:color="000000"/>
              <w:right w:val="single" w:sz="4" w:space="0" w:color="auto"/>
            </w:tcBorders>
            <w:shd w:val="clear" w:color="auto" w:fill="D5DCE4" w:themeFill="text2" w:themeFillTint="33"/>
            <w:noWrap/>
            <w:hideMark/>
          </w:tcPr>
          <w:p w14:paraId="6C9001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S/N</w:t>
            </w:r>
          </w:p>
        </w:tc>
        <w:tc>
          <w:tcPr>
            <w:tcW w:w="1240" w:type="dxa"/>
            <w:vMerge w:val="restart"/>
            <w:tcBorders>
              <w:top w:val="single" w:sz="8" w:space="0" w:color="auto"/>
              <w:left w:val="single" w:sz="4" w:space="0" w:color="auto"/>
              <w:bottom w:val="single" w:sz="8" w:space="0" w:color="000000"/>
              <w:right w:val="single" w:sz="4" w:space="0" w:color="auto"/>
            </w:tcBorders>
            <w:shd w:val="clear" w:color="auto" w:fill="D5DCE4" w:themeFill="text2" w:themeFillTint="33"/>
            <w:hideMark/>
          </w:tcPr>
          <w:p w14:paraId="6B9A34E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Programme (PBB)</w:t>
            </w:r>
          </w:p>
        </w:tc>
        <w:tc>
          <w:tcPr>
            <w:tcW w:w="1075" w:type="dxa"/>
            <w:gridSpan w:val="2"/>
            <w:vMerge w:val="restart"/>
            <w:tcBorders>
              <w:top w:val="single" w:sz="8" w:space="0" w:color="auto"/>
              <w:left w:val="single" w:sz="4" w:space="0" w:color="auto"/>
              <w:bottom w:val="single" w:sz="8" w:space="0" w:color="000000"/>
              <w:right w:val="single" w:sz="4" w:space="0" w:color="auto"/>
            </w:tcBorders>
            <w:shd w:val="clear" w:color="auto" w:fill="D5DCE4" w:themeFill="text2" w:themeFillTint="33"/>
            <w:hideMark/>
          </w:tcPr>
          <w:p w14:paraId="15EC788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Sub-Programme</w:t>
            </w:r>
          </w:p>
        </w:tc>
        <w:tc>
          <w:tcPr>
            <w:tcW w:w="1357" w:type="dxa"/>
            <w:vMerge w:val="restart"/>
            <w:tcBorders>
              <w:top w:val="single" w:sz="8" w:space="0" w:color="auto"/>
              <w:left w:val="single" w:sz="4" w:space="0" w:color="auto"/>
              <w:bottom w:val="single" w:sz="8" w:space="0" w:color="000000"/>
              <w:right w:val="single" w:sz="4" w:space="0" w:color="auto"/>
            </w:tcBorders>
            <w:shd w:val="clear" w:color="auto" w:fill="D5DCE4" w:themeFill="text2" w:themeFillTint="33"/>
            <w:hideMark/>
          </w:tcPr>
          <w:p w14:paraId="2BD8C19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Broad Activities</w:t>
            </w:r>
          </w:p>
        </w:tc>
        <w:tc>
          <w:tcPr>
            <w:tcW w:w="1080" w:type="dxa"/>
            <w:gridSpan w:val="4"/>
            <w:tcBorders>
              <w:top w:val="single" w:sz="8" w:space="0" w:color="auto"/>
              <w:left w:val="nil"/>
              <w:bottom w:val="single" w:sz="4" w:space="0" w:color="auto"/>
              <w:right w:val="single" w:sz="4" w:space="0" w:color="auto"/>
            </w:tcBorders>
            <w:shd w:val="clear" w:color="auto" w:fill="D5DCE4" w:themeFill="text2" w:themeFillTint="33"/>
            <w:noWrap/>
            <w:hideMark/>
          </w:tcPr>
          <w:p w14:paraId="3586881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xml:space="preserve">Time  frame </w:t>
            </w:r>
          </w:p>
        </w:tc>
        <w:tc>
          <w:tcPr>
            <w:tcW w:w="3060" w:type="dxa"/>
            <w:gridSpan w:val="4"/>
            <w:tcBorders>
              <w:top w:val="single" w:sz="8" w:space="0" w:color="auto"/>
              <w:left w:val="nil"/>
              <w:bottom w:val="single" w:sz="4" w:space="0" w:color="auto"/>
              <w:right w:val="single" w:sz="4" w:space="0" w:color="auto"/>
            </w:tcBorders>
            <w:shd w:val="clear" w:color="auto" w:fill="D5DCE4" w:themeFill="text2" w:themeFillTint="33"/>
            <w:noWrap/>
            <w:hideMark/>
          </w:tcPr>
          <w:p w14:paraId="051F4E2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Budget</w:t>
            </w:r>
          </w:p>
        </w:tc>
        <w:tc>
          <w:tcPr>
            <w:tcW w:w="630" w:type="dxa"/>
            <w:gridSpan w:val="2"/>
            <w:tcBorders>
              <w:top w:val="single" w:sz="8" w:space="0" w:color="auto"/>
              <w:left w:val="nil"/>
              <w:bottom w:val="single" w:sz="4" w:space="0" w:color="auto"/>
              <w:right w:val="single" w:sz="4" w:space="0" w:color="auto"/>
            </w:tcBorders>
            <w:shd w:val="clear" w:color="auto" w:fill="D5DCE4" w:themeFill="text2" w:themeFillTint="33"/>
            <w:noWrap/>
            <w:hideMark/>
          </w:tcPr>
          <w:p w14:paraId="1D05A3F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Programme Status</w:t>
            </w:r>
          </w:p>
        </w:tc>
        <w:tc>
          <w:tcPr>
            <w:tcW w:w="2700" w:type="dxa"/>
            <w:gridSpan w:val="3"/>
            <w:tcBorders>
              <w:top w:val="single" w:sz="8" w:space="0" w:color="auto"/>
              <w:left w:val="nil"/>
              <w:bottom w:val="single" w:sz="4" w:space="0" w:color="auto"/>
              <w:right w:val="single" w:sz="8" w:space="0" w:color="000000"/>
            </w:tcBorders>
            <w:shd w:val="clear" w:color="auto" w:fill="D5DCE4" w:themeFill="text2" w:themeFillTint="33"/>
            <w:noWrap/>
            <w:hideMark/>
          </w:tcPr>
          <w:p w14:paraId="7C70930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Implementing Dept.</w:t>
            </w:r>
          </w:p>
        </w:tc>
      </w:tr>
      <w:tr w:rsidR="00622993" w:rsidRPr="001A404F" w14:paraId="73C2311B" w14:textId="77777777" w:rsidTr="00046631">
        <w:trPr>
          <w:cantSplit/>
          <w:trHeight w:val="574"/>
        </w:trPr>
        <w:tc>
          <w:tcPr>
            <w:tcW w:w="544" w:type="dxa"/>
            <w:vMerge/>
            <w:tcBorders>
              <w:top w:val="single" w:sz="8" w:space="0" w:color="auto"/>
              <w:left w:val="single" w:sz="8" w:space="0" w:color="auto"/>
              <w:bottom w:val="single" w:sz="8" w:space="0" w:color="000000"/>
              <w:right w:val="single" w:sz="4" w:space="0" w:color="auto"/>
            </w:tcBorders>
            <w:hideMark/>
          </w:tcPr>
          <w:p w14:paraId="1C3CB519"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544" w:type="dxa"/>
            <w:vMerge/>
            <w:tcBorders>
              <w:top w:val="single" w:sz="8" w:space="0" w:color="auto"/>
              <w:left w:val="single" w:sz="4" w:space="0" w:color="auto"/>
              <w:bottom w:val="single" w:sz="8" w:space="0" w:color="000000"/>
              <w:right w:val="single" w:sz="4" w:space="0" w:color="auto"/>
            </w:tcBorders>
            <w:hideMark/>
          </w:tcPr>
          <w:p w14:paraId="5FFC4876"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1240" w:type="dxa"/>
            <w:vMerge/>
            <w:tcBorders>
              <w:top w:val="single" w:sz="8" w:space="0" w:color="auto"/>
              <w:left w:val="single" w:sz="4" w:space="0" w:color="auto"/>
              <w:bottom w:val="single" w:sz="8" w:space="0" w:color="000000"/>
              <w:right w:val="single" w:sz="4" w:space="0" w:color="auto"/>
            </w:tcBorders>
            <w:hideMark/>
          </w:tcPr>
          <w:p w14:paraId="6C74C28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p>
        </w:tc>
        <w:tc>
          <w:tcPr>
            <w:tcW w:w="1075" w:type="dxa"/>
            <w:gridSpan w:val="2"/>
            <w:vMerge/>
            <w:tcBorders>
              <w:top w:val="single" w:sz="8" w:space="0" w:color="auto"/>
              <w:left w:val="single" w:sz="4" w:space="0" w:color="auto"/>
              <w:bottom w:val="single" w:sz="8" w:space="0" w:color="000000"/>
              <w:right w:val="single" w:sz="4" w:space="0" w:color="auto"/>
            </w:tcBorders>
            <w:hideMark/>
          </w:tcPr>
          <w:p w14:paraId="565802A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p>
        </w:tc>
        <w:tc>
          <w:tcPr>
            <w:tcW w:w="1357" w:type="dxa"/>
            <w:vMerge/>
            <w:tcBorders>
              <w:top w:val="single" w:sz="8" w:space="0" w:color="auto"/>
              <w:left w:val="single" w:sz="4" w:space="0" w:color="auto"/>
              <w:bottom w:val="single" w:sz="8" w:space="0" w:color="000000"/>
              <w:right w:val="single" w:sz="4" w:space="0" w:color="auto"/>
            </w:tcBorders>
            <w:hideMark/>
          </w:tcPr>
          <w:p w14:paraId="096A5DF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p>
        </w:tc>
        <w:tc>
          <w:tcPr>
            <w:tcW w:w="236" w:type="dxa"/>
            <w:tcBorders>
              <w:top w:val="nil"/>
              <w:left w:val="nil"/>
              <w:bottom w:val="single" w:sz="8" w:space="0" w:color="auto"/>
              <w:right w:val="single" w:sz="4" w:space="0" w:color="auto"/>
            </w:tcBorders>
            <w:shd w:val="clear" w:color="auto" w:fill="D5DCE4" w:themeFill="text2" w:themeFillTint="33"/>
            <w:textDirection w:val="tbRl"/>
            <w:vAlign w:val="bottom"/>
            <w:hideMark/>
          </w:tcPr>
          <w:p w14:paraId="50A3A765" w14:textId="77777777" w:rsidR="00622993" w:rsidRPr="001A404F" w:rsidRDefault="00622993" w:rsidP="00046631">
            <w:pPr>
              <w:spacing w:after="0" w:line="240" w:lineRule="auto"/>
              <w:ind w:left="113" w:right="113"/>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2022</w:t>
            </w:r>
          </w:p>
        </w:tc>
        <w:tc>
          <w:tcPr>
            <w:tcW w:w="270" w:type="dxa"/>
            <w:tcBorders>
              <w:top w:val="nil"/>
              <w:left w:val="nil"/>
              <w:bottom w:val="single" w:sz="8" w:space="0" w:color="auto"/>
              <w:right w:val="single" w:sz="4" w:space="0" w:color="auto"/>
            </w:tcBorders>
            <w:shd w:val="clear" w:color="auto" w:fill="D5DCE4" w:themeFill="text2" w:themeFillTint="33"/>
            <w:textDirection w:val="tbRl"/>
            <w:vAlign w:val="bottom"/>
            <w:hideMark/>
          </w:tcPr>
          <w:p w14:paraId="31599F4A" w14:textId="77777777" w:rsidR="00622993" w:rsidRPr="001A404F" w:rsidRDefault="00622993" w:rsidP="00046631">
            <w:pPr>
              <w:spacing w:after="0" w:line="240" w:lineRule="auto"/>
              <w:ind w:left="113" w:right="113"/>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2023</w:t>
            </w:r>
          </w:p>
        </w:tc>
        <w:tc>
          <w:tcPr>
            <w:tcW w:w="270" w:type="dxa"/>
            <w:tcBorders>
              <w:top w:val="nil"/>
              <w:left w:val="nil"/>
              <w:bottom w:val="single" w:sz="8" w:space="0" w:color="auto"/>
              <w:right w:val="single" w:sz="4" w:space="0" w:color="auto"/>
            </w:tcBorders>
            <w:shd w:val="clear" w:color="auto" w:fill="D5DCE4" w:themeFill="text2" w:themeFillTint="33"/>
            <w:textDirection w:val="tbRl"/>
            <w:vAlign w:val="bottom"/>
            <w:hideMark/>
          </w:tcPr>
          <w:p w14:paraId="5640AC4E" w14:textId="77777777" w:rsidR="00622993" w:rsidRPr="001A404F" w:rsidRDefault="00622993" w:rsidP="00046631">
            <w:pPr>
              <w:spacing w:after="0" w:line="240" w:lineRule="auto"/>
              <w:ind w:left="113" w:right="113"/>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2024</w:t>
            </w:r>
          </w:p>
        </w:tc>
        <w:tc>
          <w:tcPr>
            <w:tcW w:w="304" w:type="dxa"/>
            <w:tcBorders>
              <w:top w:val="nil"/>
              <w:left w:val="nil"/>
              <w:bottom w:val="single" w:sz="8" w:space="0" w:color="auto"/>
              <w:right w:val="single" w:sz="4" w:space="0" w:color="auto"/>
            </w:tcBorders>
            <w:shd w:val="clear" w:color="auto" w:fill="D5DCE4" w:themeFill="text2" w:themeFillTint="33"/>
            <w:textDirection w:val="tbRl"/>
            <w:vAlign w:val="bottom"/>
            <w:hideMark/>
          </w:tcPr>
          <w:p w14:paraId="0A1EFEB0" w14:textId="77777777" w:rsidR="00622993" w:rsidRPr="001A404F" w:rsidRDefault="00622993" w:rsidP="00046631">
            <w:pPr>
              <w:spacing w:after="0" w:line="240" w:lineRule="auto"/>
              <w:ind w:left="113" w:right="113"/>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2025</w:t>
            </w:r>
          </w:p>
        </w:tc>
        <w:tc>
          <w:tcPr>
            <w:tcW w:w="1080" w:type="dxa"/>
            <w:tcBorders>
              <w:top w:val="nil"/>
              <w:left w:val="nil"/>
              <w:bottom w:val="single" w:sz="8" w:space="0" w:color="auto"/>
              <w:right w:val="single" w:sz="4" w:space="0" w:color="auto"/>
            </w:tcBorders>
            <w:shd w:val="clear" w:color="auto" w:fill="D5DCE4" w:themeFill="text2" w:themeFillTint="33"/>
            <w:hideMark/>
          </w:tcPr>
          <w:p w14:paraId="621D4AF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xml:space="preserve">DACF </w:t>
            </w:r>
          </w:p>
        </w:tc>
        <w:tc>
          <w:tcPr>
            <w:tcW w:w="900" w:type="dxa"/>
            <w:tcBorders>
              <w:top w:val="nil"/>
              <w:left w:val="nil"/>
              <w:bottom w:val="single" w:sz="8" w:space="0" w:color="auto"/>
              <w:right w:val="single" w:sz="4" w:space="0" w:color="auto"/>
            </w:tcBorders>
            <w:shd w:val="clear" w:color="auto" w:fill="D5DCE4" w:themeFill="text2" w:themeFillTint="33"/>
            <w:hideMark/>
          </w:tcPr>
          <w:p w14:paraId="18D1422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IGF</w:t>
            </w:r>
          </w:p>
        </w:tc>
        <w:tc>
          <w:tcPr>
            <w:tcW w:w="540" w:type="dxa"/>
            <w:tcBorders>
              <w:top w:val="nil"/>
              <w:left w:val="nil"/>
              <w:bottom w:val="single" w:sz="8" w:space="0" w:color="auto"/>
              <w:right w:val="single" w:sz="4" w:space="0" w:color="auto"/>
            </w:tcBorders>
            <w:shd w:val="clear" w:color="auto" w:fill="D5DCE4" w:themeFill="text2" w:themeFillTint="33"/>
            <w:hideMark/>
          </w:tcPr>
          <w:p w14:paraId="2EE32E3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xml:space="preserve">GOG </w:t>
            </w:r>
          </w:p>
        </w:tc>
        <w:tc>
          <w:tcPr>
            <w:tcW w:w="540" w:type="dxa"/>
            <w:tcBorders>
              <w:top w:val="nil"/>
              <w:left w:val="nil"/>
              <w:bottom w:val="single" w:sz="8" w:space="0" w:color="auto"/>
              <w:right w:val="single" w:sz="4" w:space="0" w:color="auto"/>
            </w:tcBorders>
            <w:shd w:val="clear" w:color="auto" w:fill="D5DCE4" w:themeFill="text2" w:themeFillTint="33"/>
            <w:hideMark/>
          </w:tcPr>
          <w:p w14:paraId="5C70538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Donor</w:t>
            </w:r>
          </w:p>
        </w:tc>
        <w:tc>
          <w:tcPr>
            <w:tcW w:w="360" w:type="dxa"/>
            <w:tcBorders>
              <w:top w:val="nil"/>
              <w:left w:val="nil"/>
              <w:bottom w:val="single" w:sz="8" w:space="0" w:color="auto"/>
              <w:right w:val="single" w:sz="4" w:space="0" w:color="auto"/>
            </w:tcBorders>
            <w:shd w:val="clear" w:color="auto" w:fill="D5DCE4" w:themeFill="text2" w:themeFillTint="33"/>
            <w:hideMark/>
          </w:tcPr>
          <w:p w14:paraId="5C41960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xml:space="preserve">New </w:t>
            </w:r>
          </w:p>
        </w:tc>
        <w:tc>
          <w:tcPr>
            <w:tcW w:w="810" w:type="dxa"/>
            <w:gridSpan w:val="2"/>
            <w:tcBorders>
              <w:top w:val="nil"/>
              <w:left w:val="nil"/>
              <w:bottom w:val="single" w:sz="8" w:space="0" w:color="auto"/>
              <w:right w:val="single" w:sz="4" w:space="0" w:color="auto"/>
            </w:tcBorders>
            <w:shd w:val="clear" w:color="auto" w:fill="D5DCE4" w:themeFill="text2" w:themeFillTint="33"/>
            <w:hideMark/>
          </w:tcPr>
          <w:p w14:paraId="5B25233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Ongoing</w:t>
            </w:r>
          </w:p>
        </w:tc>
        <w:tc>
          <w:tcPr>
            <w:tcW w:w="900" w:type="dxa"/>
            <w:tcBorders>
              <w:top w:val="nil"/>
              <w:left w:val="nil"/>
              <w:bottom w:val="single" w:sz="8" w:space="0" w:color="auto"/>
              <w:right w:val="single" w:sz="4" w:space="0" w:color="auto"/>
            </w:tcBorders>
            <w:shd w:val="clear" w:color="auto" w:fill="D5DCE4" w:themeFill="text2" w:themeFillTint="33"/>
            <w:hideMark/>
          </w:tcPr>
          <w:p w14:paraId="3AC405C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Lead</w:t>
            </w:r>
          </w:p>
        </w:tc>
        <w:tc>
          <w:tcPr>
            <w:tcW w:w="1260" w:type="dxa"/>
            <w:tcBorders>
              <w:top w:val="nil"/>
              <w:left w:val="nil"/>
              <w:bottom w:val="single" w:sz="8" w:space="0" w:color="auto"/>
              <w:right w:val="single" w:sz="8" w:space="0" w:color="auto"/>
            </w:tcBorders>
            <w:shd w:val="clear" w:color="auto" w:fill="D5DCE4" w:themeFill="text2" w:themeFillTint="33"/>
            <w:hideMark/>
          </w:tcPr>
          <w:p w14:paraId="0D1EDAF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Colla.</w:t>
            </w:r>
          </w:p>
        </w:tc>
      </w:tr>
      <w:tr w:rsidR="00622993" w:rsidRPr="001A404F" w14:paraId="4B039A8B" w14:textId="77777777" w:rsidTr="00046631">
        <w:trPr>
          <w:trHeight w:val="510"/>
        </w:trPr>
        <w:tc>
          <w:tcPr>
            <w:tcW w:w="544" w:type="dxa"/>
            <w:tcBorders>
              <w:top w:val="nil"/>
              <w:left w:val="single" w:sz="4" w:space="0" w:color="auto"/>
              <w:bottom w:val="single" w:sz="4" w:space="0" w:color="auto"/>
              <w:right w:val="single" w:sz="4" w:space="0" w:color="auto"/>
            </w:tcBorders>
            <w:shd w:val="clear" w:color="auto" w:fill="auto"/>
            <w:noWrap/>
            <w:hideMark/>
          </w:tcPr>
          <w:p w14:paraId="7BE2C5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45C67B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hideMark/>
          </w:tcPr>
          <w:p w14:paraId="6A714F6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Development Dimension: Economic Development</w:t>
            </w:r>
          </w:p>
        </w:tc>
        <w:tc>
          <w:tcPr>
            <w:tcW w:w="1075" w:type="dxa"/>
            <w:gridSpan w:val="2"/>
            <w:tcBorders>
              <w:top w:val="nil"/>
              <w:left w:val="nil"/>
              <w:bottom w:val="single" w:sz="4" w:space="0" w:color="auto"/>
              <w:right w:val="nil"/>
            </w:tcBorders>
            <w:shd w:val="clear" w:color="auto" w:fill="auto"/>
            <w:hideMark/>
          </w:tcPr>
          <w:p w14:paraId="17FF461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37315C0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7BA4CA7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7BF91BF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1EB2A4A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46627C7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4B4EDCF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2B7FDED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639512F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6906137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2925350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137089B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5F5F029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AF3835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654F1103"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644CA7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6BCF47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noWrap/>
            <w:hideMark/>
          </w:tcPr>
          <w:p w14:paraId="0A094B7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Goal (s):</w:t>
            </w:r>
          </w:p>
        </w:tc>
        <w:tc>
          <w:tcPr>
            <w:tcW w:w="1075" w:type="dxa"/>
            <w:gridSpan w:val="2"/>
            <w:tcBorders>
              <w:top w:val="nil"/>
              <w:left w:val="nil"/>
              <w:bottom w:val="single" w:sz="4" w:space="0" w:color="auto"/>
              <w:right w:val="nil"/>
            </w:tcBorders>
            <w:shd w:val="clear" w:color="auto" w:fill="auto"/>
            <w:noWrap/>
            <w:hideMark/>
          </w:tcPr>
          <w:p w14:paraId="21A0E1A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33FCCFA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04B8192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5A9F04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0374422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1E1A313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6DDE4E5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047121A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0324AB7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0D26C4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139122F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1F7EEB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5F8CF1A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3D1EE54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56E86351" w14:textId="77777777" w:rsidTr="00046631">
        <w:trPr>
          <w:trHeight w:val="405"/>
        </w:trPr>
        <w:tc>
          <w:tcPr>
            <w:tcW w:w="544" w:type="dxa"/>
            <w:tcBorders>
              <w:top w:val="nil"/>
              <w:left w:val="single" w:sz="4" w:space="0" w:color="auto"/>
              <w:bottom w:val="single" w:sz="4" w:space="0" w:color="auto"/>
              <w:right w:val="single" w:sz="4" w:space="0" w:color="auto"/>
            </w:tcBorders>
            <w:shd w:val="clear" w:color="auto" w:fill="auto"/>
            <w:noWrap/>
            <w:hideMark/>
          </w:tcPr>
          <w:p w14:paraId="254C84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038C5E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hideMark/>
          </w:tcPr>
          <w:p w14:paraId="3B128EF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Objectives:</w:t>
            </w:r>
          </w:p>
        </w:tc>
        <w:tc>
          <w:tcPr>
            <w:tcW w:w="1075" w:type="dxa"/>
            <w:gridSpan w:val="2"/>
            <w:tcBorders>
              <w:top w:val="nil"/>
              <w:left w:val="nil"/>
              <w:bottom w:val="single" w:sz="4" w:space="0" w:color="auto"/>
              <w:right w:val="nil"/>
            </w:tcBorders>
            <w:shd w:val="clear" w:color="auto" w:fill="auto"/>
            <w:hideMark/>
          </w:tcPr>
          <w:p w14:paraId="5204AA7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180BC12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15FD40D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2FAE66B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50A7E4D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540385F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2638325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54F0485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2113FA7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167B637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16A2CE3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7ECD66C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28ED8C0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C20F1C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0DF98913" w14:textId="77777777" w:rsidTr="00046631">
        <w:trPr>
          <w:trHeight w:val="405"/>
        </w:trPr>
        <w:tc>
          <w:tcPr>
            <w:tcW w:w="544" w:type="dxa"/>
            <w:tcBorders>
              <w:top w:val="nil"/>
              <w:left w:val="single" w:sz="4" w:space="0" w:color="auto"/>
              <w:bottom w:val="single" w:sz="4" w:space="0" w:color="auto"/>
              <w:right w:val="single" w:sz="4" w:space="0" w:color="auto"/>
            </w:tcBorders>
            <w:shd w:val="clear" w:color="auto" w:fill="auto"/>
            <w:noWrap/>
            <w:hideMark/>
          </w:tcPr>
          <w:p w14:paraId="2C36F6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39063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hideMark/>
          </w:tcPr>
          <w:p w14:paraId="65334B6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xml:space="preserve">Finance </w:t>
            </w:r>
          </w:p>
        </w:tc>
        <w:tc>
          <w:tcPr>
            <w:tcW w:w="1075" w:type="dxa"/>
            <w:gridSpan w:val="2"/>
            <w:tcBorders>
              <w:top w:val="nil"/>
              <w:left w:val="nil"/>
              <w:bottom w:val="single" w:sz="4" w:space="0" w:color="auto"/>
              <w:right w:val="nil"/>
            </w:tcBorders>
            <w:shd w:val="clear" w:color="auto" w:fill="auto"/>
            <w:hideMark/>
          </w:tcPr>
          <w:p w14:paraId="7BE1463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0C4EF5D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4C38D39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3B1A86C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03B12CE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3F136A2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66DB959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110753C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61266F9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1A9382F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2815184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4C5112A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5D44F5E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99B182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1D65CA2C" w14:textId="77777777" w:rsidTr="00046631">
        <w:trPr>
          <w:trHeight w:val="1800"/>
        </w:trPr>
        <w:tc>
          <w:tcPr>
            <w:tcW w:w="544" w:type="dxa"/>
            <w:tcBorders>
              <w:top w:val="nil"/>
              <w:left w:val="single" w:sz="4" w:space="0" w:color="auto"/>
              <w:bottom w:val="single" w:sz="4" w:space="0" w:color="auto"/>
              <w:right w:val="single" w:sz="4" w:space="0" w:color="auto"/>
            </w:tcBorders>
            <w:shd w:val="clear" w:color="auto" w:fill="auto"/>
            <w:noWrap/>
            <w:hideMark/>
          </w:tcPr>
          <w:p w14:paraId="390C64A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2B7D86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w:t>
            </w:r>
          </w:p>
        </w:tc>
        <w:tc>
          <w:tcPr>
            <w:tcW w:w="1240" w:type="dxa"/>
            <w:tcBorders>
              <w:top w:val="nil"/>
              <w:left w:val="nil"/>
              <w:bottom w:val="single" w:sz="4" w:space="0" w:color="auto"/>
              <w:right w:val="single" w:sz="4" w:space="0" w:color="auto"/>
            </w:tcBorders>
            <w:shd w:val="clear" w:color="auto" w:fill="auto"/>
            <w:hideMark/>
          </w:tcPr>
          <w:p w14:paraId="09A45C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018E1E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 and Revenue mobilization</w:t>
            </w:r>
          </w:p>
        </w:tc>
        <w:tc>
          <w:tcPr>
            <w:tcW w:w="1357" w:type="dxa"/>
            <w:tcBorders>
              <w:top w:val="nil"/>
              <w:left w:val="nil"/>
              <w:bottom w:val="single" w:sz="4" w:space="0" w:color="auto"/>
              <w:right w:val="single" w:sz="4" w:space="0" w:color="auto"/>
            </w:tcBorders>
            <w:shd w:val="clear" w:color="auto" w:fill="auto"/>
            <w:hideMark/>
          </w:tcPr>
          <w:p w14:paraId="4438FB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Revalue Properties and Businesses and  Collection Data On P/R  &amp; New Businesses</w:t>
            </w:r>
          </w:p>
        </w:tc>
        <w:tc>
          <w:tcPr>
            <w:tcW w:w="236" w:type="dxa"/>
            <w:tcBorders>
              <w:top w:val="nil"/>
              <w:left w:val="nil"/>
              <w:bottom w:val="single" w:sz="4" w:space="0" w:color="auto"/>
              <w:right w:val="single" w:sz="4" w:space="0" w:color="auto"/>
            </w:tcBorders>
            <w:shd w:val="clear" w:color="000000" w:fill="FFC000"/>
            <w:noWrap/>
            <w:hideMark/>
          </w:tcPr>
          <w:p w14:paraId="591DB2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35FBD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B042E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A84C5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72A2DE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D37B0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80,000.00</w:t>
            </w:r>
          </w:p>
        </w:tc>
        <w:tc>
          <w:tcPr>
            <w:tcW w:w="540" w:type="dxa"/>
            <w:tcBorders>
              <w:top w:val="nil"/>
              <w:left w:val="nil"/>
              <w:bottom w:val="single" w:sz="4" w:space="0" w:color="auto"/>
              <w:right w:val="single" w:sz="4" w:space="0" w:color="auto"/>
            </w:tcBorders>
            <w:shd w:val="clear" w:color="auto" w:fill="auto"/>
            <w:noWrap/>
            <w:hideMark/>
          </w:tcPr>
          <w:p w14:paraId="0C7C02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C7827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78A2DF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1B6C47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23FC9D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w:t>
            </w:r>
          </w:p>
        </w:tc>
        <w:tc>
          <w:tcPr>
            <w:tcW w:w="1260" w:type="dxa"/>
            <w:tcBorders>
              <w:top w:val="nil"/>
              <w:left w:val="nil"/>
              <w:bottom w:val="single" w:sz="4" w:space="0" w:color="auto"/>
              <w:right w:val="single" w:sz="4" w:space="0" w:color="auto"/>
            </w:tcBorders>
            <w:shd w:val="clear" w:color="auto" w:fill="auto"/>
            <w:hideMark/>
          </w:tcPr>
          <w:p w14:paraId="2D39CC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 ,Statistics Land Valuation &amp; MIS</w:t>
            </w:r>
          </w:p>
        </w:tc>
      </w:tr>
      <w:tr w:rsidR="00622993" w:rsidRPr="001A404F" w14:paraId="1743FA8A" w14:textId="77777777" w:rsidTr="00046631">
        <w:trPr>
          <w:trHeight w:val="1970"/>
        </w:trPr>
        <w:tc>
          <w:tcPr>
            <w:tcW w:w="544" w:type="dxa"/>
            <w:tcBorders>
              <w:top w:val="nil"/>
              <w:left w:val="single" w:sz="4" w:space="0" w:color="auto"/>
              <w:bottom w:val="single" w:sz="4" w:space="0" w:color="auto"/>
              <w:right w:val="single" w:sz="4" w:space="0" w:color="auto"/>
            </w:tcBorders>
            <w:shd w:val="clear" w:color="auto" w:fill="auto"/>
            <w:noWrap/>
            <w:hideMark/>
          </w:tcPr>
          <w:p w14:paraId="6509C4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2CE515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w:t>
            </w:r>
          </w:p>
        </w:tc>
        <w:tc>
          <w:tcPr>
            <w:tcW w:w="1240" w:type="dxa"/>
            <w:tcBorders>
              <w:top w:val="nil"/>
              <w:left w:val="nil"/>
              <w:bottom w:val="single" w:sz="4" w:space="0" w:color="auto"/>
              <w:right w:val="single" w:sz="4" w:space="0" w:color="auto"/>
            </w:tcBorders>
            <w:shd w:val="clear" w:color="auto" w:fill="auto"/>
            <w:noWrap/>
            <w:hideMark/>
          </w:tcPr>
          <w:p w14:paraId="001280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0D93D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92B09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Digitize Revenue Collection/Revenue Management Automation/Printing of Bills/Sensitization/Use Of </w:t>
            </w:r>
            <w:r w:rsidRPr="001A404F">
              <w:rPr>
                <w:rFonts w:ascii="Centaur" w:eastAsia="Times New Roman" w:hAnsi="Centaur" w:cs="Microsoft Uighur"/>
                <w:color w:val="000000"/>
                <w:sz w:val="20"/>
                <w:szCs w:val="20"/>
              </w:rPr>
              <w:lastRenderedPageBreak/>
              <w:t>GPRS/Use Of APP</w:t>
            </w:r>
          </w:p>
        </w:tc>
        <w:tc>
          <w:tcPr>
            <w:tcW w:w="236" w:type="dxa"/>
            <w:tcBorders>
              <w:top w:val="nil"/>
              <w:left w:val="nil"/>
              <w:bottom w:val="single" w:sz="4" w:space="0" w:color="auto"/>
              <w:right w:val="single" w:sz="4" w:space="0" w:color="auto"/>
            </w:tcBorders>
            <w:shd w:val="clear" w:color="000000" w:fill="FFC000"/>
            <w:noWrap/>
            <w:hideMark/>
          </w:tcPr>
          <w:p w14:paraId="532388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270" w:type="dxa"/>
            <w:tcBorders>
              <w:top w:val="nil"/>
              <w:left w:val="nil"/>
              <w:bottom w:val="single" w:sz="4" w:space="0" w:color="auto"/>
              <w:right w:val="single" w:sz="4" w:space="0" w:color="auto"/>
            </w:tcBorders>
            <w:shd w:val="clear" w:color="000000" w:fill="FFC000"/>
            <w:noWrap/>
            <w:hideMark/>
          </w:tcPr>
          <w:p w14:paraId="154371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75D2D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C9E9B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5BC69C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D6724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136,988.00</w:t>
            </w:r>
          </w:p>
        </w:tc>
        <w:tc>
          <w:tcPr>
            <w:tcW w:w="540" w:type="dxa"/>
            <w:tcBorders>
              <w:top w:val="nil"/>
              <w:left w:val="nil"/>
              <w:bottom w:val="single" w:sz="4" w:space="0" w:color="auto"/>
              <w:right w:val="single" w:sz="4" w:space="0" w:color="auto"/>
            </w:tcBorders>
            <w:shd w:val="clear" w:color="auto" w:fill="auto"/>
            <w:noWrap/>
            <w:hideMark/>
          </w:tcPr>
          <w:p w14:paraId="28E16D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B269F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noWrap/>
            <w:hideMark/>
          </w:tcPr>
          <w:p w14:paraId="43C6D1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b/>
                <w:bCs/>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3D5F4E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C4F7C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w:t>
            </w:r>
          </w:p>
        </w:tc>
        <w:tc>
          <w:tcPr>
            <w:tcW w:w="1260" w:type="dxa"/>
            <w:tcBorders>
              <w:top w:val="nil"/>
              <w:left w:val="nil"/>
              <w:bottom w:val="single" w:sz="4" w:space="0" w:color="auto"/>
              <w:right w:val="single" w:sz="4" w:space="0" w:color="auto"/>
            </w:tcBorders>
            <w:shd w:val="clear" w:color="auto" w:fill="auto"/>
            <w:hideMark/>
          </w:tcPr>
          <w:p w14:paraId="6064D4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 MIS , Audit &amp; Revenue Monitoring Team</w:t>
            </w:r>
          </w:p>
        </w:tc>
      </w:tr>
      <w:tr w:rsidR="00622993" w:rsidRPr="001A404F" w14:paraId="53912A67" w14:textId="77777777" w:rsidTr="00046631">
        <w:trPr>
          <w:trHeight w:val="750"/>
        </w:trPr>
        <w:tc>
          <w:tcPr>
            <w:tcW w:w="544" w:type="dxa"/>
            <w:tcBorders>
              <w:top w:val="nil"/>
              <w:left w:val="single" w:sz="4" w:space="0" w:color="auto"/>
              <w:bottom w:val="single" w:sz="4" w:space="0" w:color="auto"/>
              <w:right w:val="single" w:sz="4" w:space="0" w:color="auto"/>
            </w:tcBorders>
            <w:shd w:val="clear" w:color="auto" w:fill="auto"/>
            <w:noWrap/>
            <w:hideMark/>
          </w:tcPr>
          <w:p w14:paraId="25EF39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6581AE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w:t>
            </w:r>
          </w:p>
        </w:tc>
        <w:tc>
          <w:tcPr>
            <w:tcW w:w="1240" w:type="dxa"/>
            <w:tcBorders>
              <w:top w:val="nil"/>
              <w:left w:val="nil"/>
              <w:bottom w:val="single" w:sz="4" w:space="0" w:color="auto"/>
              <w:right w:val="single" w:sz="4" w:space="0" w:color="auto"/>
            </w:tcBorders>
            <w:shd w:val="clear" w:color="auto" w:fill="auto"/>
            <w:noWrap/>
            <w:hideMark/>
          </w:tcPr>
          <w:p w14:paraId="3B23559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5982D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4A2482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Prepare Financial Report</w:t>
            </w:r>
          </w:p>
        </w:tc>
        <w:tc>
          <w:tcPr>
            <w:tcW w:w="236" w:type="dxa"/>
            <w:tcBorders>
              <w:top w:val="nil"/>
              <w:left w:val="nil"/>
              <w:bottom w:val="single" w:sz="4" w:space="0" w:color="auto"/>
              <w:right w:val="single" w:sz="4" w:space="0" w:color="auto"/>
            </w:tcBorders>
            <w:shd w:val="clear" w:color="000000" w:fill="FFC000"/>
            <w:noWrap/>
            <w:hideMark/>
          </w:tcPr>
          <w:p w14:paraId="75B234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0A5DE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66297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F4C89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63977C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60,000.00</w:t>
            </w:r>
          </w:p>
        </w:tc>
        <w:tc>
          <w:tcPr>
            <w:tcW w:w="900" w:type="dxa"/>
            <w:tcBorders>
              <w:top w:val="nil"/>
              <w:left w:val="nil"/>
              <w:bottom w:val="single" w:sz="4" w:space="0" w:color="auto"/>
              <w:right w:val="single" w:sz="4" w:space="0" w:color="auto"/>
            </w:tcBorders>
            <w:shd w:val="clear" w:color="auto" w:fill="auto"/>
            <w:hideMark/>
          </w:tcPr>
          <w:p w14:paraId="65B4AA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EFE5D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F5B7F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hideMark/>
          </w:tcPr>
          <w:p w14:paraId="5424DB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24FB15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F8578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w:t>
            </w:r>
          </w:p>
        </w:tc>
        <w:tc>
          <w:tcPr>
            <w:tcW w:w="1260" w:type="dxa"/>
            <w:tcBorders>
              <w:top w:val="nil"/>
              <w:left w:val="nil"/>
              <w:bottom w:val="single" w:sz="4" w:space="0" w:color="auto"/>
              <w:right w:val="single" w:sz="4" w:space="0" w:color="auto"/>
            </w:tcBorders>
            <w:shd w:val="clear" w:color="auto" w:fill="auto"/>
            <w:hideMark/>
          </w:tcPr>
          <w:p w14:paraId="4E5FFD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w:t>
            </w:r>
          </w:p>
        </w:tc>
      </w:tr>
      <w:tr w:rsidR="00622993" w:rsidRPr="001A404F" w14:paraId="65CFEFFD"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03149E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90C33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w:t>
            </w:r>
          </w:p>
        </w:tc>
        <w:tc>
          <w:tcPr>
            <w:tcW w:w="1240" w:type="dxa"/>
            <w:tcBorders>
              <w:top w:val="nil"/>
              <w:left w:val="nil"/>
              <w:bottom w:val="single" w:sz="4" w:space="0" w:color="auto"/>
              <w:right w:val="single" w:sz="4" w:space="0" w:color="auto"/>
            </w:tcBorders>
            <w:shd w:val="clear" w:color="auto" w:fill="auto"/>
            <w:noWrap/>
            <w:hideMark/>
          </w:tcPr>
          <w:p w14:paraId="742717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AC97E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F0A8D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Upgrade Knowledge On GIFMIS,PFM Act &amp; Procurement Act</w:t>
            </w:r>
          </w:p>
        </w:tc>
        <w:tc>
          <w:tcPr>
            <w:tcW w:w="236" w:type="dxa"/>
            <w:tcBorders>
              <w:top w:val="nil"/>
              <w:left w:val="nil"/>
              <w:bottom w:val="single" w:sz="4" w:space="0" w:color="auto"/>
              <w:right w:val="single" w:sz="4" w:space="0" w:color="auto"/>
            </w:tcBorders>
            <w:shd w:val="clear" w:color="000000" w:fill="FFC000"/>
            <w:noWrap/>
            <w:hideMark/>
          </w:tcPr>
          <w:p w14:paraId="12D4BA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600AB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B11D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FD4DA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3CB26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38B97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60,000.00</w:t>
            </w:r>
          </w:p>
        </w:tc>
        <w:tc>
          <w:tcPr>
            <w:tcW w:w="540" w:type="dxa"/>
            <w:tcBorders>
              <w:top w:val="nil"/>
              <w:left w:val="nil"/>
              <w:bottom w:val="single" w:sz="4" w:space="0" w:color="auto"/>
              <w:right w:val="single" w:sz="4" w:space="0" w:color="auto"/>
            </w:tcBorders>
            <w:shd w:val="clear" w:color="auto" w:fill="auto"/>
            <w:noWrap/>
            <w:hideMark/>
          </w:tcPr>
          <w:p w14:paraId="1D3367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8193E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B7250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4B876C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54B42B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w:t>
            </w:r>
          </w:p>
        </w:tc>
        <w:tc>
          <w:tcPr>
            <w:tcW w:w="1260" w:type="dxa"/>
            <w:tcBorders>
              <w:top w:val="nil"/>
              <w:left w:val="nil"/>
              <w:bottom w:val="single" w:sz="4" w:space="0" w:color="auto"/>
              <w:right w:val="single" w:sz="4" w:space="0" w:color="auto"/>
            </w:tcBorders>
            <w:shd w:val="clear" w:color="auto" w:fill="auto"/>
            <w:hideMark/>
          </w:tcPr>
          <w:p w14:paraId="534A55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 ,Budget ,Audit, MIS, Resource Person</w:t>
            </w:r>
          </w:p>
        </w:tc>
      </w:tr>
      <w:tr w:rsidR="00622993" w:rsidRPr="001A404F" w14:paraId="1303AB27" w14:textId="77777777" w:rsidTr="00046631">
        <w:trPr>
          <w:trHeight w:val="315"/>
        </w:trPr>
        <w:tc>
          <w:tcPr>
            <w:tcW w:w="544" w:type="dxa"/>
            <w:tcBorders>
              <w:top w:val="nil"/>
              <w:left w:val="single" w:sz="4" w:space="0" w:color="auto"/>
              <w:bottom w:val="single" w:sz="4" w:space="0" w:color="auto"/>
              <w:right w:val="single" w:sz="4" w:space="0" w:color="auto"/>
            </w:tcBorders>
            <w:shd w:val="clear" w:color="000000" w:fill="C9C9C9"/>
            <w:noWrap/>
            <w:hideMark/>
          </w:tcPr>
          <w:p w14:paraId="7536BD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000000" w:fill="C9C9C9"/>
            <w:noWrap/>
            <w:hideMark/>
          </w:tcPr>
          <w:p w14:paraId="500792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000000" w:fill="C9C9C9"/>
            <w:noWrap/>
            <w:hideMark/>
          </w:tcPr>
          <w:p w14:paraId="4D9D45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000000" w:fill="C9C9C9"/>
            <w:noWrap/>
            <w:hideMark/>
          </w:tcPr>
          <w:p w14:paraId="257D35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000000" w:fill="C9C9C9"/>
            <w:hideMark/>
          </w:tcPr>
          <w:p w14:paraId="4F7D0D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C9C9C9"/>
            <w:noWrap/>
            <w:hideMark/>
          </w:tcPr>
          <w:p w14:paraId="0B6CDAA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C9C9C9"/>
            <w:noWrap/>
            <w:hideMark/>
          </w:tcPr>
          <w:p w14:paraId="6A0D90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C9C9C9"/>
            <w:noWrap/>
            <w:hideMark/>
          </w:tcPr>
          <w:p w14:paraId="2568FD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C9C9C9"/>
            <w:noWrap/>
            <w:hideMark/>
          </w:tcPr>
          <w:p w14:paraId="47D6F7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000000" w:fill="C9C9C9"/>
            <w:hideMark/>
          </w:tcPr>
          <w:p w14:paraId="1CD87C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60000</w:t>
            </w:r>
          </w:p>
        </w:tc>
        <w:tc>
          <w:tcPr>
            <w:tcW w:w="900" w:type="dxa"/>
            <w:tcBorders>
              <w:top w:val="nil"/>
              <w:left w:val="nil"/>
              <w:bottom w:val="single" w:sz="4" w:space="0" w:color="auto"/>
              <w:right w:val="nil"/>
            </w:tcBorders>
            <w:shd w:val="clear" w:color="000000" w:fill="C9C9C9"/>
            <w:hideMark/>
          </w:tcPr>
          <w:p w14:paraId="383814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276988</w:t>
            </w:r>
          </w:p>
        </w:tc>
        <w:tc>
          <w:tcPr>
            <w:tcW w:w="540" w:type="dxa"/>
            <w:tcBorders>
              <w:top w:val="nil"/>
              <w:left w:val="nil"/>
              <w:bottom w:val="single" w:sz="4" w:space="0" w:color="auto"/>
              <w:right w:val="nil"/>
            </w:tcBorders>
            <w:shd w:val="clear" w:color="000000" w:fill="C9C9C9"/>
            <w:hideMark/>
          </w:tcPr>
          <w:p w14:paraId="5A80A2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540" w:type="dxa"/>
            <w:tcBorders>
              <w:top w:val="nil"/>
              <w:left w:val="nil"/>
              <w:bottom w:val="single" w:sz="4" w:space="0" w:color="auto"/>
              <w:right w:val="nil"/>
            </w:tcBorders>
            <w:shd w:val="clear" w:color="000000" w:fill="C9C9C9"/>
            <w:hideMark/>
          </w:tcPr>
          <w:p w14:paraId="13DA7A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360" w:type="dxa"/>
            <w:tcBorders>
              <w:top w:val="nil"/>
              <w:left w:val="nil"/>
              <w:bottom w:val="single" w:sz="4" w:space="0" w:color="auto"/>
              <w:right w:val="nil"/>
            </w:tcBorders>
            <w:shd w:val="clear" w:color="000000" w:fill="C9C9C9"/>
            <w:noWrap/>
            <w:hideMark/>
          </w:tcPr>
          <w:p w14:paraId="3F979E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000000" w:fill="C9C9C9"/>
            <w:noWrap/>
            <w:hideMark/>
          </w:tcPr>
          <w:p w14:paraId="36B724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000000" w:fill="C9C9C9"/>
            <w:hideMark/>
          </w:tcPr>
          <w:p w14:paraId="2B016C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000000" w:fill="C9C9C9"/>
            <w:hideMark/>
          </w:tcPr>
          <w:p w14:paraId="70B962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0380F2DF" w14:textId="77777777" w:rsidTr="00046631">
        <w:trPr>
          <w:trHeight w:val="465"/>
        </w:trPr>
        <w:tc>
          <w:tcPr>
            <w:tcW w:w="544" w:type="dxa"/>
            <w:tcBorders>
              <w:top w:val="nil"/>
              <w:left w:val="single" w:sz="4" w:space="0" w:color="auto"/>
              <w:bottom w:val="single" w:sz="4" w:space="0" w:color="auto"/>
              <w:right w:val="single" w:sz="4" w:space="0" w:color="auto"/>
            </w:tcBorders>
            <w:shd w:val="clear" w:color="auto" w:fill="auto"/>
            <w:noWrap/>
            <w:hideMark/>
          </w:tcPr>
          <w:p w14:paraId="0EC9BF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6CD4A8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355FD26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Budget</w:t>
            </w:r>
          </w:p>
        </w:tc>
        <w:tc>
          <w:tcPr>
            <w:tcW w:w="1075" w:type="dxa"/>
            <w:gridSpan w:val="2"/>
            <w:tcBorders>
              <w:top w:val="nil"/>
              <w:left w:val="nil"/>
              <w:bottom w:val="single" w:sz="4" w:space="0" w:color="auto"/>
              <w:right w:val="nil"/>
            </w:tcBorders>
            <w:shd w:val="clear" w:color="auto" w:fill="auto"/>
            <w:noWrap/>
            <w:hideMark/>
          </w:tcPr>
          <w:p w14:paraId="3816727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5032CF1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483EBF1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A353E6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57A8C57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00AC7FB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74AB366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753522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028493A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320C7C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0B9C146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7DC7835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A077FB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3CBB964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3A9A49B7" w14:textId="77777777" w:rsidTr="00046631">
        <w:trPr>
          <w:trHeight w:val="944"/>
        </w:trPr>
        <w:tc>
          <w:tcPr>
            <w:tcW w:w="544" w:type="dxa"/>
            <w:tcBorders>
              <w:top w:val="nil"/>
              <w:left w:val="single" w:sz="4" w:space="0" w:color="auto"/>
              <w:bottom w:val="single" w:sz="4" w:space="0" w:color="auto"/>
              <w:right w:val="single" w:sz="4" w:space="0" w:color="auto"/>
            </w:tcBorders>
            <w:shd w:val="clear" w:color="auto" w:fill="auto"/>
            <w:noWrap/>
            <w:hideMark/>
          </w:tcPr>
          <w:p w14:paraId="04F1F6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19053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w:t>
            </w:r>
          </w:p>
        </w:tc>
        <w:tc>
          <w:tcPr>
            <w:tcW w:w="1240" w:type="dxa"/>
            <w:tcBorders>
              <w:top w:val="nil"/>
              <w:left w:val="nil"/>
              <w:bottom w:val="single" w:sz="4" w:space="0" w:color="auto"/>
              <w:right w:val="single" w:sz="4" w:space="0" w:color="auto"/>
            </w:tcBorders>
            <w:shd w:val="clear" w:color="auto" w:fill="auto"/>
            <w:hideMark/>
          </w:tcPr>
          <w:p w14:paraId="28EE0E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4F9D7D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Budgeting and Coordination</w:t>
            </w:r>
          </w:p>
        </w:tc>
        <w:tc>
          <w:tcPr>
            <w:tcW w:w="1357" w:type="dxa"/>
            <w:tcBorders>
              <w:top w:val="nil"/>
              <w:left w:val="nil"/>
              <w:bottom w:val="single" w:sz="4" w:space="0" w:color="auto"/>
              <w:right w:val="single" w:sz="4" w:space="0" w:color="auto"/>
            </w:tcBorders>
            <w:shd w:val="clear" w:color="auto" w:fill="auto"/>
            <w:hideMark/>
          </w:tcPr>
          <w:p w14:paraId="67EF4D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Gazetting Of Fee-fixing</w:t>
            </w:r>
          </w:p>
        </w:tc>
        <w:tc>
          <w:tcPr>
            <w:tcW w:w="236" w:type="dxa"/>
            <w:tcBorders>
              <w:top w:val="nil"/>
              <w:left w:val="nil"/>
              <w:bottom w:val="single" w:sz="4" w:space="0" w:color="auto"/>
              <w:right w:val="single" w:sz="4" w:space="0" w:color="auto"/>
            </w:tcBorders>
            <w:shd w:val="clear" w:color="000000" w:fill="FFC000"/>
            <w:noWrap/>
            <w:hideMark/>
          </w:tcPr>
          <w:p w14:paraId="628D68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601C7B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D56AE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182EF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71D98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5758D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104,089.53</w:t>
            </w:r>
          </w:p>
        </w:tc>
        <w:tc>
          <w:tcPr>
            <w:tcW w:w="540" w:type="dxa"/>
            <w:tcBorders>
              <w:top w:val="nil"/>
              <w:left w:val="nil"/>
              <w:bottom w:val="single" w:sz="4" w:space="0" w:color="auto"/>
              <w:right w:val="single" w:sz="4" w:space="0" w:color="auto"/>
            </w:tcBorders>
            <w:shd w:val="clear" w:color="auto" w:fill="auto"/>
            <w:hideMark/>
          </w:tcPr>
          <w:p w14:paraId="59C2D4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226A79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69CE1E0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36209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900" w:type="dxa"/>
            <w:tcBorders>
              <w:top w:val="nil"/>
              <w:left w:val="nil"/>
              <w:bottom w:val="nil"/>
              <w:right w:val="nil"/>
            </w:tcBorders>
            <w:shd w:val="clear" w:color="auto" w:fill="auto"/>
            <w:hideMark/>
          </w:tcPr>
          <w:p w14:paraId="030D4D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w:t>
            </w:r>
          </w:p>
        </w:tc>
        <w:tc>
          <w:tcPr>
            <w:tcW w:w="1260" w:type="dxa"/>
            <w:tcBorders>
              <w:top w:val="nil"/>
              <w:left w:val="single" w:sz="4" w:space="0" w:color="auto"/>
              <w:bottom w:val="single" w:sz="4" w:space="0" w:color="auto"/>
              <w:right w:val="single" w:sz="4" w:space="0" w:color="auto"/>
            </w:tcBorders>
            <w:shd w:val="clear" w:color="auto" w:fill="auto"/>
            <w:hideMark/>
          </w:tcPr>
          <w:p w14:paraId="3072AE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Administration</w:t>
            </w:r>
          </w:p>
        </w:tc>
      </w:tr>
      <w:tr w:rsidR="00622993" w:rsidRPr="001A404F" w14:paraId="4EDFC08D"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4C0AD2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62F4E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w:t>
            </w:r>
          </w:p>
        </w:tc>
        <w:tc>
          <w:tcPr>
            <w:tcW w:w="1240" w:type="dxa"/>
            <w:tcBorders>
              <w:top w:val="nil"/>
              <w:left w:val="nil"/>
              <w:bottom w:val="single" w:sz="4" w:space="0" w:color="auto"/>
              <w:right w:val="single" w:sz="4" w:space="0" w:color="auto"/>
            </w:tcBorders>
            <w:shd w:val="clear" w:color="auto" w:fill="auto"/>
            <w:noWrap/>
            <w:hideMark/>
          </w:tcPr>
          <w:p w14:paraId="6FE5C8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D3E16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1FFB0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Consultative Meeting with rate payers on the fee- Fixing</w:t>
            </w:r>
          </w:p>
        </w:tc>
        <w:tc>
          <w:tcPr>
            <w:tcW w:w="236" w:type="dxa"/>
            <w:tcBorders>
              <w:top w:val="nil"/>
              <w:left w:val="nil"/>
              <w:bottom w:val="single" w:sz="4" w:space="0" w:color="auto"/>
              <w:right w:val="single" w:sz="4" w:space="0" w:color="auto"/>
            </w:tcBorders>
            <w:shd w:val="clear" w:color="000000" w:fill="FFC000"/>
            <w:noWrap/>
            <w:hideMark/>
          </w:tcPr>
          <w:p w14:paraId="392673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32291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0334E0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B4668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171FC7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106,790.66</w:t>
            </w:r>
          </w:p>
        </w:tc>
        <w:tc>
          <w:tcPr>
            <w:tcW w:w="900" w:type="dxa"/>
            <w:tcBorders>
              <w:top w:val="nil"/>
              <w:left w:val="nil"/>
              <w:bottom w:val="single" w:sz="4" w:space="0" w:color="auto"/>
              <w:right w:val="single" w:sz="4" w:space="0" w:color="auto"/>
            </w:tcBorders>
            <w:shd w:val="clear" w:color="auto" w:fill="auto"/>
            <w:hideMark/>
          </w:tcPr>
          <w:p w14:paraId="3933820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96,862.00</w:t>
            </w:r>
          </w:p>
        </w:tc>
        <w:tc>
          <w:tcPr>
            <w:tcW w:w="540" w:type="dxa"/>
            <w:tcBorders>
              <w:top w:val="nil"/>
              <w:left w:val="nil"/>
              <w:bottom w:val="single" w:sz="4" w:space="0" w:color="auto"/>
              <w:right w:val="single" w:sz="4" w:space="0" w:color="auto"/>
            </w:tcBorders>
            <w:shd w:val="clear" w:color="auto" w:fill="auto"/>
            <w:hideMark/>
          </w:tcPr>
          <w:p w14:paraId="081065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780E8A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60D749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E1CF8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900" w:type="dxa"/>
            <w:tcBorders>
              <w:top w:val="nil"/>
              <w:left w:val="nil"/>
              <w:bottom w:val="nil"/>
              <w:right w:val="nil"/>
            </w:tcBorders>
            <w:shd w:val="clear" w:color="auto" w:fill="auto"/>
            <w:hideMark/>
          </w:tcPr>
          <w:p w14:paraId="7872BF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w:t>
            </w:r>
          </w:p>
        </w:tc>
        <w:tc>
          <w:tcPr>
            <w:tcW w:w="1260" w:type="dxa"/>
            <w:tcBorders>
              <w:top w:val="nil"/>
              <w:left w:val="single" w:sz="4" w:space="0" w:color="auto"/>
              <w:bottom w:val="single" w:sz="4" w:space="0" w:color="auto"/>
              <w:right w:val="single" w:sz="4" w:space="0" w:color="auto"/>
            </w:tcBorders>
            <w:shd w:val="clear" w:color="auto" w:fill="auto"/>
            <w:hideMark/>
          </w:tcPr>
          <w:p w14:paraId="652170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 &amp; Other stakeholders</w:t>
            </w:r>
          </w:p>
        </w:tc>
      </w:tr>
      <w:tr w:rsidR="00622993" w:rsidRPr="001A404F" w14:paraId="7BFFD1D9"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78EAC0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0DD7D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w:t>
            </w:r>
          </w:p>
        </w:tc>
        <w:tc>
          <w:tcPr>
            <w:tcW w:w="1240" w:type="dxa"/>
            <w:tcBorders>
              <w:top w:val="nil"/>
              <w:left w:val="nil"/>
              <w:bottom w:val="single" w:sz="4" w:space="0" w:color="auto"/>
              <w:right w:val="single" w:sz="4" w:space="0" w:color="auto"/>
            </w:tcBorders>
            <w:shd w:val="clear" w:color="auto" w:fill="auto"/>
            <w:noWrap/>
            <w:hideMark/>
          </w:tcPr>
          <w:p w14:paraId="2C26C6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6ABE0C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ADAED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Preparation of Composite Budget and Fee Fixing Resolution</w:t>
            </w:r>
          </w:p>
        </w:tc>
        <w:tc>
          <w:tcPr>
            <w:tcW w:w="236" w:type="dxa"/>
            <w:tcBorders>
              <w:top w:val="nil"/>
              <w:left w:val="nil"/>
              <w:bottom w:val="single" w:sz="4" w:space="0" w:color="auto"/>
              <w:right w:val="single" w:sz="4" w:space="0" w:color="auto"/>
            </w:tcBorders>
            <w:shd w:val="clear" w:color="000000" w:fill="FFC000"/>
            <w:noWrap/>
            <w:hideMark/>
          </w:tcPr>
          <w:p w14:paraId="6BC73B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544EE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08B54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C3179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1115F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40,343.24</w:t>
            </w:r>
          </w:p>
        </w:tc>
        <w:tc>
          <w:tcPr>
            <w:tcW w:w="900" w:type="dxa"/>
            <w:tcBorders>
              <w:top w:val="nil"/>
              <w:left w:val="nil"/>
              <w:bottom w:val="single" w:sz="4" w:space="0" w:color="auto"/>
              <w:right w:val="single" w:sz="4" w:space="0" w:color="auto"/>
            </w:tcBorders>
            <w:shd w:val="clear" w:color="auto" w:fill="auto"/>
            <w:hideMark/>
          </w:tcPr>
          <w:p w14:paraId="727A67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36,592.50</w:t>
            </w:r>
          </w:p>
        </w:tc>
        <w:tc>
          <w:tcPr>
            <w:tcW w:w="540" w:type="dxa"/>
            <w:tcBorders>
              <w:top w:val="nil"/>
              <w:left w:val="nil"/>
              <w:bottom w:val="single" w:sz="4" w:space="0" w:color="auto"/>
              <w:right w:val="single" w:sz="4" w:space="0" w:color="auto"/>
            </w:tcBorders>
            <w:shd w:val="clear" w:color="auto" w:fill="auto"/>
            <w:hideMark/>
          </w:tcPr>
          <w:p w14:paraId="5CEDDB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2C06B8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18E064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737BB1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900" w:type="dxa"/>
            <w:tcBorders>
              <w:top w:val="nil"/>
              <w:left w:val="nil"/>
              <w:bottom w:val="nil"/>
              <w:right w:val="nil"/>
            </w:tcBorders>
            <w:shd w:val="clear" w:color="auto" w:fill="auto"/>
            <w:hideMark/>
          </w:tcPr>
          <w:p w14:paraId="6B442E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Budget</w:t>
            </w:r>
          </w:p>
        </w:tc>
        <w:tc>
          <w:tcPr>
            <w:tcW w:w="1260" w:type="dxa"/>
            <w:tcBorders>
              <w:top w:val="nil"/>
              <w:left w:val="single" w:sz="4" w:space="0" w:color="auto"/>
              <w:bottom w:val="single" w:sz="4" w:space="0" w:color="auto"/>
              <w:right w:val="single" w:sz="4" w:space="0" w:color="auto"/>
            </w:tcBorders>
            <w:shd w:val="clear" w:color="auto" w:fill="auto"/>
            <w:hideMark/>
          </w:tcPr>
          <w:p w14:paraId="31C8B6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Heads Of Department</w:t>
            </w:r>
          </w:p>
        </w:tc>
      </w:tr>
      <w:tr w:rsidR="00622993" w:rsidRPr="001A404F" w14:paraId="32C062E5" w14:textId="77777777" w:rsidTr="00046631">
        <w:trPr>
          <w:trHeight w:val="315"/>
        </w:trPr>
        <w:tc>
          <w:tcPr>
            <w:tcW w:w="544" w:type="dxa"/>
            <w:tcBorders>
              <w:top w:val="nil"/>
              <w:left w:val="single" w:sz="4" w:space="0" w:color="auto"/>
              <w:bottom w:val="single" w:sz="4" w:space="0" w:color="auto"/>
              <w:right w:val="single" w:sz="4" w:space="0" w:color="auto"/>
            </w:tcBorders>
            <w:shd w:val="clear" w:color="000000" w:fill="C9C9C9"/>
            <w:noWrap/>
            <w:hideMark/>
          </w:tcPr>
          <w:p w14:paraId="202265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000000" w:fill="C9C9C9"/>
            <w:noWrap/>
            <w:hideMark/>
          </w:tcPr>
          <w:p w14:paraId="628C4B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000000" w:fill="C9C9C9"/>
            <w:noWrap/>
            <w:hideMark/>
          </w:tcPr>
          <w:p w14:paraId="3B37EB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000000" w:fill="C9C9C9"/>
            <w:noWrap/>
            <w:hideMark/>
          </w:tcPr>
          <w:p w14:paraId="6B561E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000000" w:fill="C9C9C9"/>
            <w:hideMark/>
          </w:tcPr>
          <w:p w14:paraId="61DC1C9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C9C9C9"/>
            <w:noWrap/>
            <w:hideMark/>
          </w:tcPr>
          <w:p w14:paraId="54429B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C9C9C9"/>
            <w:noWrap/>
            <w:hideMark/>
          </w:tcPr>
          <w:p w14:paraId="1A4B26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C9C9C9"/>
            <w:noWrap/>
            <w:hideMark/>
          </w:tcPr>
          <w:p w14:paraId="5005F3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C9C9C9"/>
            <w:noWrap/>
            <w:hideMark/>
          </w:tcPr>
          <w:p w14:paraId="0F6522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000000" w:fill="C9C9C9"/>
            <w:hideMark/>
          </w:tcPr>
          <w:p w14:paraId="35F8F8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147,133.90</w:t>
            </w:r>
          </w:p>
        </w:tc>
        <w:tc>
          <w:tcPr>
            <w:tcW w:w="900" w:type="dxa"/>
            <w:tcBorders>
              <w:top w:val="nil"/>
              <w:left w:val="nil"/>
              <w:bottom w:val="single" w:sz="4" w:space="0" w:color="auto"/>
              <w:right w:val="nil"/>
            </w:tcBorders>
            <w:shd w:val="clear" w:color="000000" w:fill="C9C9C9"/>
            <w:hideMark/>
          </w:tcPr>
          <w:p w14:paraId="2B5F0E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237,544.03</w:t>
            </w:r>
          </w:p>
        </w:tc>
        <w:tc>
          <w:tcPr>
            <w:tcW w:w="540" w:type="dxa"/>
            <w:tcBorders>
              <w:top w:val="nil"/>
              <w:left w:val="nil"/>
              <w:bottom w:val="single" w:sz="4" w:space="0" w:color="auto"/>
              <w:right w:val="nil"/>
            </w:tcBorders>
            <w:shd w:val="clear" w:color="000000" w:fill="C9C9C9"/>
            <w:hideMark/>
          </w:tcPr>
          <w:p w14:paraId="78B8E7C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000000" w:fill="C9C9C9"/>
            <w:hideMark/>
          </w:tcPr>
          <w:p w14:paraId="68A08D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000000" w:fill="C9C9C9"/>
            <w:hideMark/>
          </w:tcPr>
          <w:p w14:paraId="724EB6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000000" w:fill="C9C9C9"/>
            <w:hideMark/>
          </w:tcPr>
          <w:p w14:paraId="50BB79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nil"/>
              <w:right w:val="nil"/>
            </w:tcBorders>
            <w:shd w:val="clear" w:color="000000" w:fill="C9C9C9"/>
            <w:hideMark/>
          </w:tcPr>
          <w:p w14:paraId="432A74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000000" w:fill="C9C9C9"/>
            <w:hideMark/>
          </w:tcPr>
          <w:p w14:paraId="4EB28C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EFA7F65" w14:textId="77777777" w:rsidTr="00046631">
        <w:trPr>
          <w:trHeight w:val="465"/>
        </w:trPr>
        <w:tc>
          <w:tcPr>
            <w:tcW w:w="544" w:type="dxa"/>
            <w:tcBorders>
              <w:top w:val="nil"/>
              <w:left w:val="single" w:sz="4" w:space="0" w:color="auto"/>
              <w:bottom w:val="single" w:sz="4" w:space="0" w:color="auto"/>
              <w:right w:val="single" w:sz="4" w:space="0" w:color="auto"/>
            </w:tcBorders>
            <w:shd w:val="clear" w:color="auto" w:fill="auto"/>
            <w:noWrap/>
            <w:hideMark/>
          </w:tcPr>
          <w:p w14:paraId="199EB6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78BD8F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B2FD7E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Internal Audit</w:t>
            </w:r>
          </w:p>
        </w:tc>
        <w:tc>
          <w:tcPr>
            <w:tcW w:w="1075" w:type="dxa"/>
            <w:gridSpan w:val="2"/>
            <w:tcBorders>
              <w:top w:val="nil"/>
              <w:left w:val="nil"/>
              <w:bottom w:val="single" w:sz="4" w:space="0" w:color="auto"/>
              <w:right w:val="nil"/>
            </w:tcBorders>
            <w:shd w:val="clear" w:color="auto" w:fill="auto"/>
            <w:noWrap/>
            <w:hideMark/>
          </w:tcPr>
          <w:p w14:paraId="157AFC8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2A37B78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36890ED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430A07B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72D6121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1981528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1146D77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5C39C7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1C570EC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2DD9D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1AE03DD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27B0593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335A4D3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2A52365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388B5A4E"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5AF601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2AA3C9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w:t>
            </w:r>
          </w:p>
        </w:tc>
        <w:tc>
          <w:tcPr>
            <w:tcW w:w="1240" w:type="dxa"/>
            <w:tcBorders>
              <w:top w:val="nil"/>
              <w:left w:val="nil"/>
              <w:bottom w:val="single" w:sz="4" w:space="0" w:color="auto"/>
              <w:right w:val="single" w:sz="4" w:space="0" w:color="auto"/>
            </w:tcBorders>
            <w:shd w:val="clear" w:color="auto" w:fill="auto"/>
            <w:hideMark/>
          </w:tcPr>
          <w:p w14:paraId="6886D8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182C77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nil"/>
              <w:bottom w:val="single" w:sz="4" w:space="0" w:color="auto"/>
              <w:right w:val="single" w:sz="4" w:space="0" w:color="auto"/>
            </w:tcBorders>
            <w:shd w:val="clear" w:color="auto" w:fill="auto"/>
            <w:hideMark/>
          </w:tcPr>
          <w:p w14:paraId="7D0269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Undertake routine audit of revenue and expenditure soures</w:t>
            </w:r>
          </w:p>
        </w:tc>
        <w:tc>
          <w:tcPr>
            <w:tcW w:w="236" w:type="dxa"/>
            <w:tcBorders>
              <w:top w:val="nil"/>
              <w:left w:val="nil"/>
              <w:bottom w:val="single" w:sz="4" w:space="0" w:color="auto"/>
              <w:right w:val="single" w:sz="4" w:space="0" w:color="auto"/>
            </w:tcBorders>
            <w:shd w:val="clear" w:color="000000" w:fill="FFC000"/>
            <w:noWrap/>
            <w:hideMark/>
          </w:tcPr>
          <w:p w14:paraId="60A038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DA19E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C50BD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079CDE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5BDD7F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B76BD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13,312.00</w:t>
            </w:r>
          </w:p>
        </w:tc>
        <w:tc>
          <w:tcPr>
            <w:tcW w:w="540" w:type="dxa"/>
            <w:tcBorders>
              <w:top w:val="nil"/>
              <w:left w:val="nil"/>
              <w:bottom w:val="single" w:sz="4" w:space="0" w:color="auto"/>
              <w:right w:val="single" w:sz="4" w:space="0" w:color="auto"/>
            </w:tcBorders>
            <w:shd w:val="clear" w:color="auto" w:fill="auto"/>
            <w:noWrap/>
            <w:hideMark/>
          </w:tcPr>
          <w:p w14:paraId="7551A8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8ACBE4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760C890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59F1A6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268249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Internal Audit Unit</w:t>
            </w:r>
          </w:p>
        </w:tc>
        <w:tc>
          <w:tcPr>
            <w:tcW w:w="1260" w:type="dxa"/>
            <w:tcBorders>
              <w:top w:val="nil"/>
              <w:left w:val="nil"/>
              <w:bottom w:val="single" w:sz="4" w:space="0" w:color="auto"/>
              <w:right w:val="single" w:sz="4" w:space="0" w:color="auto"/>
            </w:tcBorders>
            <w:shd w:val="clear" w:color="auto" w:fill="auto"/>
            <w:hideMark/>
          </w:tcPr>
          <w:p w14:paraId="6F44AC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Finance/Budget</w:t>
            </w:r>
          </w:p>
        </w:tc>
      </w:tr>
      <w:tr w:rsidR="00622993" w:rsidRPr="001A404F" w14:paraId="6CB6064D" w14:textId="77777777" w:rsidTr="00046631">
        <w:trPr>
          <w:trHeight w:val="656"/>
        </w:trPr>
        <w:tc>
          <w:tcPr>
            <w:tcW w:w="544" w:type="dxa"/>
            <w:tcBorders>
              <w:top w:val="nil"/>
              <w:left w:val="single" w:sz="4" w:space="0" w:color="auto"/>
              <w:bottom w:val="single" w:sz="4" w:space="0" w:color="auto"/>
              <w:right w:val="single" w:sz="4" w:space="0" w:color="auto"/>
            </w:tcBorders>
            <w:shd w:val="clear" w:color="auto" w:fill="auto"/>
            <w:noWrap/>
            <w:hideMark/>
          </w:tcPr>
          <w:p w14:paraId="55143B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4441C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w:t>
            </w:r>
          </w:p>
        </w:tc>
        <w:tc>
          <w:tcPr>
            <w:tcW w:w="1240" w:type="dxa"/>
            <w:tcBorders>
              <w:top w:val="nil"/>
              <w:left w:val="nil"/>
              <w:bottom w:val="single" w:sz="4" w:space="0" w:color="auto"/>
              <w:right w:val="single" w:sz="4" w:space="0" w:color="auto"/>
            </w:tcBorders>
            <w:shd w:val="clear" w:color="auto" w:fill="auto"/>
            <w:noWrap/>
            <w:hideMark/>
          </w:tcPr>
          <w:p w14:paraId="441189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FE2AF4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66A7E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Field Monitoring and Evaluation</w:t>
            </w:r>
          </w:p>
        </w:tc>
        <w:tc>
          <w:tcPr>
            <w:tcW w:w="236" w:type="dxa"/>
            <w:tcBorders>
              <w:top w:val="nil"/>
              <w:left w:val="nil"/>
              <w:bottom w:val="single" w:sz="4" w:space="0" w:color="auto"/>
              <w:right w:val="single" w:sz="4" w:space="0" w:color="auto"/>
            </w:tcBorders>
            <w:shd w:val="clear" w:color="000000" w:fill="FFC000"/>
            <w:noWrap/>
            <w:hideMark/>
          </w:tcPr>
          <w:p w14:paraId="1E7925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898D7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A935C7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24E822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8E37B2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33,942.23 </w:t>
            </w:r>
          </w:p>
        </w:tc>
        <w:tc>
          <w:tcPr>
            <w:tcW w:w="900" w:type="dxa"/>
            <w:tcBorders>
              <w:top w:val="nil"/>
              <w:left w:val="nil"/>
              <w:bottom w:val="single" w:sz="4" w:space="0" w:color="auto"/>
              <w:right w:val="single" w:sz="4" w:space="0" w:color="auto"/>
            </w:tcBorders>
            <w:shd w:val="clear" w:color="auto" w:fill="auto"/>
            <w:hideMark/>
          </w:tcPr>
          <w:p w14:paraId="39F8DD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1,331.06 </w:t>
            </w:r>
          </w:p>
        </w:tc>
        <w:tc>
          <w:tcPr>
            <w:tcW w:w="540" w:type="dxa"/>
            <w:tcBorders>
              <w:top w:val="nil"/>
              <w:left w:val="nil"/>
              <w:bottom w:val="single" w:sz="4" w:space="0" w:color="auto"/>
              <w:right w:val="single" w:sz="4" w:space="0" w:color="auto"/>
            </w:tcBorders>
            <w:shd w:val="clear" w:color="auto" w:fill="auto"/>
            <w:noWrap/>
            <w:hideMark/>
          </w:tcPr>
          <w:p w14:paraId="1B4965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9B896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969D0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1B7551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7ECE4B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Internal Audit Unit</w:t>
            </w:r>
          </w:p>
        </w:tc>
        <w:tc>
          <w:tcPr>
            <w:tcW w:w="1260" w:type="dxa"/>
            <w:tcBorders>
              <w:top w:val="nil"/>
              <w:left w:val="nil"/>
              <w:bottom w:val="single" w:sz="4" w:space="0" w:color="auto"/>
              <w:right w:val="single" w:sz="4" w:space="0" w:color="auto"/>
            </w:tcBorders>
            <w:shd w:val="clear" w:color="auto" w:fill="auto"/>
            <w:hideMark/>
          </w:tcPr>
          <w:p w14:paraId="4B3FE1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Finance/Budget/Procurement/Works</w:t>
            </w:r>
          </w:p>
        </w:tc>
      </w:tr>
      <w:tr w:rsidR="00622993" w:rsidRPr="001A404F" w14:paraId="2ACD24F3" w14:textId="77777777" w:rsidTr="00046631">
        <w:trPr>
          <w:trHeight w:val="1772"/>
        </w:trPr>
        <w:tc>
          <w:tcPr>
            <w:tcW w:w="544" w:type="dxa"/>
            <w:tcBorders>
              <w:top w:val="nil"/>
              <w:left w:val="single" w:sz="4" w:space="0" w:color="auto"/>
              <w:bottom w:val="single" w:sz="4" w:space="0" w:color="auto"/>
              <w:right w:val="single" w:sz="4" w:space="0" w:color="auto"/>
            </w:tcBorders>
            <w:shd w:val="clear" w:color="auto" w:fill="auto"/>
            <w:noWrap/>
            <w:hideMark/>
          </w:tcPr>
          <w:p w14:paraId="1E1C9D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AD036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w:t>
            </w:r>
          </w:p>
        </w:tc>
        <w:tc>
          <w:tcPr>
            <w:tcW w:w="1240" w:type="dxa"/>
            <w:tcBorders>
              <w:top w:val="nil"/>
              <w:left w:val="nil"/>
              <w:bottom w:val="single" w:sz="4" w:space="0" w:color="auto"/>
              <w:right w:val="single" w:sz="4" w:space="0" w:color="auto"/>
            </w:tcBorders>
            <w:shd w:val="clear" w:color="auto" w:fill="auto"/>
            <w:noWrap/>
            <w:hideMark/>
          </w:tcPr>
          <w:p w14:paraId="30C175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8D7F7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04D10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Special audit of Revenue collectors, Procurement, Stores and Inventory Mgt,Payroll &amp; HRM, Waste Mgt, Building Permits, etc.</w:t>
            </w:r>
          </w:p>
        </w:tc>
        <w:tc>
          <w:tcPr>
            <w:tcW w:w="236" w:type="dxa"/>
            <w:tcBorders>
              <w:top w:val="nil"/>
              <w:left w:val="nil"/>
              <w:bottom w:val="single" w:sz="4" w:space="0" w:color="auto"/>
              <w:right w:val="single" w:sz="4" w:space="0" w:color="auto"/>
            </w:tcBorders>
            <w:shd w:val="clear" w:color="000000" w:fill="FFC000"/>
            <w:noWrap/>
            <w:hideMark/>
          </w:tcPr>
          <w:p w14:paraId="076FE3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A8323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3EE86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0B874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F63A0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33,942.23 </w:t>
            </w:r>
          </w:p>
        </w:tc>
        <w:tc>
          <w:tcPr>
            <w:tcW w:w="900" w:type="dxa"/>
            <w:tcBorders>
              <w:top w:val="nil"/>
              <w:left w:val="nil"/>
              <w:bottom w:val="single" w:sz="4" w:space="0" w:color="auto"/>
              <w:right w:val="single" w:sz="4" w:space="0" w:color="auto"/>
            </w:tcBorders>
            <w:shd w:val="clear" w:color="auto" w:fill="auto"/>
            <w:hideMark/>
          </w:tcPr>
          <w:p w14:paraId="1C1206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6,655.30</w:t>
            </w:r>
          </w:p>
        </w:tc>
        <w:tc>
          <w:tcPr>
            <w:tcW w:w="540" w:type="dxa"/>
            <w:tcBorders>
              <w:top w:val="nil"/>
              <w:left w:val="nil"/>
              <w:bottom w:val="single" w:sz="4" w:space="0" w:color="auto"/>
              <w:right w:val="single" w:sz="4" w:space="0" w:color="auto"/>
            </w:tcBorders>
            <w:shd w:val="clear" w:color="auto" w:fill="auto"/>
            <w:noWrap/>
            <w:hideMark/>
          </w:tcPr>
          <w:p w14:paraId="7A7F04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5E066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CCF05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w:t>
            </w: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6D0A9BA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B0269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Internal Audit Unit</w:t>
            </w:r>
          </w:p>
        </w:tc>
        <w:tc>
          <w:tcPr>
            <w:tcW w:w="1260" w:type="dxa"/>
            <w:tcBorders>
              <w:top w:val="nil"/>
              <w:left w:val="nil"/>
              <w:bottom w:val="single" w:sz="4" w:space="0" w:color="auto"/>
              <w:right w:val="single" w:sz="4" w:space="0" w:color="auto"/>
            </w:tcBorders>
            <w:shd w:val="clear" w:color="auto" w:fill="auto"/>
            <w:hideMark/>
          </w:tcPr>
          <w:p w14:paraId="36991B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Finance/Budget/Procurement/Works</w:t>
            </w:r>
          </w:p>
        </w:tc>
      </w:tr>
      <w:tr w:rsidR="00622993" w:rsidRPr="001A404F" w14:paraId="64D5898D"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1B0F5A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36FF05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7077A3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38CB89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736530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0C131C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4295B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1999A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0CB658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4A7015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67,884.46 </w:t>
            </w:r>
          </w:p>
        </w:tc>
        <w:tc>
          <w:tcPr>
            <w:tcW w:w="900" w:type="dxa"/>
            <w:tcBorders>
              <w:top w:val="nil"/>
              <w:left w:val="nil"/>
              <w:bottom w:val="single" w:sz="4" w:space="0" w:color="auto"/>
              <w:right w:val="nil"/>
            </w:tcBorders>
            <w:shd w:val="clear" w:color="auto" w:fill="auto"/>
            <w:hideMark/>
          </w:tcPr>
          <w:p w14:paraId="490522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21,298.36 </w:t>
            </w:r>
          </w:p>
        </w:tc>
        <w:tc>
          <w:tcPr>
            <w:tcW w:w="540" w:type="dxa"/>
            <w:tcBorders>
              <w:top w:val="nil"/>
              <w:left w:val="nil"/>
              <w:bottom w:val="single" w:sz="4" w:space="0" w:color="auto"/>
              <w:right w:val="nil"/>
            </w:tcBorders>
            <w:shd w:val="clear" w:color="auto" w:fill="auto"/>
            <w:hideMark/>
          </w:tcPr>
          <w:p w14:paraId="65038B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   </w:t>
            </w:r>
          </w:p>
        </w:tc>
        <w:tc>
          <w:tcPr>
            <w:tcW w:w="540" w:type="dxa"/>
            <w:tcBorders>
              <w:top w:val="nil"/>
              <w:left w:val="nil"/>
              <w:bottom w:val="single" w:sz="4" w:space="0" w:color="auto"/>
              <w:right w:val="nil"/>
            </w:tcBorders>
            <w:shd w:val="clear" w:color="auto" w:fill="auto"/>
            <w:hideMark/>
          </w:tcPr>
          <w:p w14:paraId="540F29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   </w:t>
            </w:r>
          </w:p>
        </w:tc>
        <w:tc>
          <w:tcPr>
            <w:tcW w:w="360" w:type="dxa"/>
            <w:tcBorders>
              <w:top w:val="nil"/>
              <w:left w:val="nil"/>
              <w:bottom w:val="single" w:sz="4" w:space="0" w:color="auto"/>
              <w:right w:val="nil"/>
            </w:tcBorders>
            <w:shd w:val="clear" w:color="auto" w:fill="auto"/>
            <w:noWrap/>
            <w:hideMark/>
          </w:tcPr>
          <w:p w14:paraId="64AC61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41F42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7E3FCC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709A26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1A2B743" w14:textId="77777777" w:rsidTr="00046631">
        <w:trPr>
          <w:trHeight w:val="405"/>
        </w:trPr>
        <w:tc>
          <w:tcPr>
            <w:tcW w:w="544" w:type="dxa"/>
            <w:tcBorders>
              <w:top w:val="nil"/>
              <w:left w:val="single" w:sz="4" w:space="0" w:color="auto"/>
              <w:bottom w:val="single" w:sz="4" w:space="0" w:color="auto"/>
              <w:right w:val="single" w:sz="4" w:space="0" w:color="auto"/>
            </w:tcBorders>
            <w:shd w:val="clear" w:color="auto" w:fill="auto"/>
            <w:noWrap/>
            <w:hideMark/>
          </w:tcPr>
          <w:p w14:paraId="6F0ACC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0C5422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2A9D34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Statistics</w:t>
            </w:r>
          </w:p>
        </w:tc>
        <w:tc>
          <w:tcPr>
            <w:tcW w:w="1075" w:type="dxa"/>
            <w:gridSpan w:val="2"/>
            <w:tcBorders>
              <w:top w:val="nil"/>
              <w:left w:val="nil"/>
              <w:bottom w:val="single" w:sz="4" w:space="0" w:color="auto"/>
              <w:right w:val="nil"/>
            </w:tcBorders>
            <w:shd w:val="clear" w:color="auto" w:fill="auto"/>
            <w:noWrap/>
            <w:hideMark/>
          </w:tcPr>
          <w:p w14:paraId="181B7D9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71AD330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1C8AE64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7B1637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0B40FFF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57A810E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659E336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0126F86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F15005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3BA801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54D0D50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6A899CA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C4B791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3671AA6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397936A8" w14:textId="77777777" w:rsidTr="00046631">
        <w:trPr>
          <w:trHeight w:val="1142"/>
        </w:trPr>
        <w:tc>
          <w:tcPr>
            <w:tcW w:w="544" w:type="dxa"/>
            <w:tcBorders>
              <w:top w:val="nil"/>
              <w:left w:val="single" w:sz="4" w:space="0" w:color="auto"/>
              <w:bottom w:val="single" w:sz="4" w:space="0" w:color="auto"/>
              <w:right w:val="single" w:sz="4" w:space="0" w:color="auto"/>
            </w:tcBorders>
            <w:shd w:val="clear" w:color="auto" w:fill="auto"/>
            <w:noWrap/>
            <w:hideMark/>
          </w:tcPr>
          <w:p w14:paraId="1A5D65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C106E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w:t>
            </w:r>
          </w:p>
        </w:tc>
        <w:tc>
          <w:tcPr>
            <w:tcW w:w="1240" w:type="dxa"/>
            <w:tcBorders>
              <w:top w:val="nil"/>
              <w:left w:val="nil"/>
              <w:bottom w:val="single" w:sz="4" w:space="0" w:color="auto"/>
              <w:right w:val="single" w:sz="4" w:space="0" w:color="auto"/>
            </w:tcBorders>
            <w:shd w:val="clear" w:color="auto" w:fill="auto"/>
            <w:hideMark/>
          </w:tcPr>
          <w:p w14:paraId="6D62D0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02E8F8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nil"/>
              <w:bottom w:val="single" w:sz="4" w:space="0" w:color="auto"/>
              <w:right w:val="single" w:sz="4" w:space="0" w:color="auto"/>
            </w:tcBorders>
            <w:shd w:val="clear" w:color="auto" w:fill="auto"/>
            <w:hideMark/>
          </w:tcPr>
          <w:p w14:paraId="3EA2DF23" w14:textId="77777777" w:rsidR="00622993" w:rsidRPr="001A404F" w:rsidRDefault="00622993" w:rsidP="00046631">
            <w:pPr>
              <w:spacing w:after="0" w:line="240" w:lineRule="auto"/>
              <w:ind w:firstLineChars="100" w:firstLine="200"/>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Data collection on schools, health and other  demographic activities. </w:t>
            </w:r>
          </w:p>
        </w:tc>
        <w:tc>
          <w:tcPr>
            <w:tcW w:w="236" w:type="dxa"/>
            <w:tcBorders>
              <w:top w:val="nil"/>
              <w:left w:val="nil"/>
              <w:bottom w:val="single" w:sz="4" w:space="0" w:color="auto"/>
              <w:right w:val="single" w:sz="4" w:space="0" w:color="auto"/>
            </w:tcBorders>
            <w:shd w:val="clear" w:color="000000" w:fill="FFC000"/>
            <w:noWrap/>
            <w:hideMark/>
          </w:tcPr>
          <w:p w14:paraId="095714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CB22BC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A475E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EF84E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6DD62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109,000.00</w:t>
            </w:r>
          </w:p>
        </w:tc>
        <w:tc>
          <w:tcPr>
            <w:tcW w:w="900" w:type="dxa"/>
            <w:tcBorders>
              <w:top w:val="nil"/>
              <w:left w:val="nil"/>
              <w:bottom w:val="single" w:sz="4" w:space="0" w:color="auto"/>
              <w:right w:val="single" w:sz="4" w:space="0" w:color="auto"/>
            </w:tcBorders>
            <w:shd w:val="clear" w:color="auto" w:fill="auto"/>
            <w:hideMark/>
          </w:tcPr>
          <w:p w14:paraId="362A15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10,131.42</w:t>
            </w:r>
          </w:p>
        </w:tc>
        <w:tc>
          <w:tcPr>
            <w:tcW w:w="540" w:type="dxa"/>
            <w:tcBorders>
              <w:top w:val="nil"/>
              <w:left w:val="nil"/>
              <w:bottom w:val="single" w:sz="4" w:space="0" w:color="auto"/>
              <w:right w:val="single" w:sz="4" w:space="0" w:color="auto"/>
            </w:tcBorders>
            <w:shd w:val="clear" w:color="auto" w:fill="auto"/>
            <w:hideMark/>
          </w:tcPr>
          <w:p w14:paraId="079596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10,256</w:t>
            </w:r>
          </w:p>
        </w:tc>
        <w:tc>
          <w:tcPr>
            <w:tcW w:w="540" w:type="dxa"/>
            <w:tcBorders>
              <w:top w:val="nil"/>
              <w:left w:val="nil"/>
              <w:bottom w:val="single" w:sz="4" w:space="0" w:color="auto"/>
              <w:right w:val="single" w:sz="4" w:space="0" w:color="auto"/>
            </w:tcBorders>
            <w:shd w:val="clear" w:color="auto" w:fill="auto"/>
            <w:noWrap/>
            <w:hideMark/>
          </w:tcPr>
          <w:p w14:paraId="10B5D7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B0919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1712A1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0D311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w:t>
            </w:r>
          </w:p>
        </w:tc>
        <w:tc>
          <w:tcPr>
            <w:tcW w:w="1260" w:type="dxa"/>
            <w:tcBorders>
              <w:top w:val="nil"/>
              <w:left w:val="nil"/>
              <w:bottom w:val="single" w:sz="4" w:space="0" w:color="auto"/>
              <w:right w:val="single" w:sz="4" w:space="0" w:color="auto"/>
            </w:tcBorders>
            <w:shd w:val="clear" w:color="auto" w:fill="auto"/>
            <w:hideMark/>
          </w:tcPr>
          <w:p w14:paraId="7C468C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GES, GHS</w:t>
            </w:r>
          </w:p>
        </w:tc>
      </w:tr>
      <w:tr w:rsidR="00622993" w:rsidRPr="001A404F" w14:paraId="4A6451CA" w14:textId="77777777" w:rsidTr="00046631">
        <w:trPr>
          <w:trHeight w:val="1241"/>
        </w:trPr>
        <w:tc>
          <w:tcPr>
            <w:tcW w:w="544" w:type="dxa"/>
            <w:tcBorders>
              <w:top w:val="nil"/>
              <w:left w:val="single" w:sz="4" w:space="0" w:color="auto"/>
              <w:bottom w:val="single" w:sz="4" w:space="0" w:color="auto"/>
              <w:right w:val="single" w:sz="4" w:space="0" w:color="auto"/>
            </w:tcBorders>
            <w:shd w:val="clear" w:color="auto" w:fill="auto"/>
            <w:noWrap/>
            <w:hideMark/>
          </w:tcPr>
          <w:p w14:paraId="7A329E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305DB0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w:t>
            </w:r>
          </w:p>
        </w:tc>
        <w:tc>
          <w:tcPr>
            <w:tcW w:w="1240" w:type="dxa"/>
            <w:tcBorders>
              <w:top w:val="nil"/>
              <w:left w:val="nil"/>
              <w:bottom w:val="single" w:sz="4" w:space="0" w:color="auto"/>
              <w:right w:val="single" w:sz="4" w:space="0" w:color="auto"/>
            </w:tcBorders>
            <w:shd w:val="clear" w:color="auto" w:fill="auto"/>
            <w:noWrap/>
            <w:hideMark/>
          </w:tcPr>
          <w:p w14:paraId="12B08B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9F25B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1AC3F0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Update  data on properties and businesses and properties within the municipality.</w:t>
            </w:r>
          </w:p>
        </w:tc>
        <w:tc>
          <w:tcPr>
            <w:tcW w:w="236" w:type="dxa"/>
            <w:tcBorders>
              <w:top w:val="nil"/>
              <w:left w:val="nil"/>
              <w:bottom w:val="single" w:sz="4" w:space="0" w:color="auto"/>
              <w:right w:val="single" w:sz="4" w:space="0" w:color="auto"/>
            </w:tcBorders>
            <w:shd w:val="clear" w:color="000000" w:fill="FFC000"/>
            <w:noWrap/>
            <w:hideMark/>
          </w:tcPr>
          <w:p w14:paraId="47FA8B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1CBF0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7E345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4FE0B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114EA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180,794.00</w:t>
            </w:r>
          </w:p>
        </w:tc>
        <w:tc>
          <w:tcPr>
            <w:tcW w:w="900" w:type="dxa"/>
            <w:tcBorders>
              <w:top w:val="nil"/>
              <w:left w:val="nil"/>
              <w:bottom w:val="single" w:sz="4" w:space="0" w:color="auto"/>
              <w:right w:val="single" w:sz="4" w:space="0" w:color="auto"/>
            </w:tcBorders>
            <w:shd w:val="clear" w:color="auto" w:fill="auto"/>
            <w:noWrap/>
            <w:hideMark/>
          </w:tcPr>
          <w:p w14:paraId="5A6530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17,000</w:t>
            </w:r>
          </w:p>
        </w:tc>
        <w:tc>
          <w:tcPr>
            <w:tcW w:w="540" w:type="dxa"/>
            <w:tcBorders>
              <w:top w:val="nil"/>
              <w:left w:val="nil"/>
              <w:bottom w:val="single" w:sz="4" w:space="0" w:color="auto"/>
              <w:right w:val="single" w:sz="4" w:space="0" w:color="auto"/>
            </w:tcBorders>
            <w:shd w:val="clear" w:color="auto" w:fill="auto"/>
            <w:noWrap/>
            <w:hideMark/>
          </w:tcPr>
          <w:p w14:paraId="76F219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31,000</w:t>
            </w:r>
          </w:p>
        </w:tc>
        <w:tc>
          <w:tcPr>
            <w:tcW w:w="540" w:type="dxa"/>
            <w:tcBorders>
              <w:top w:val="nil"/>
              <w:left w:val="nil"/>
              <w:bottom w:val="single" w:sz="4" w:space="0" w:color="auto"/>
              <w:right w:val="single" w:sz="4" w:space="0" w:color="auto"/>
            </w:tcBorders>
            <w:shd w:val="clear" w:color="auto" w:fill="auto"/>
            <w:noWrap/>
            <w:hideMark/>
          </w:tcPr>
          <w:p w14:paraId="40D594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C9EE1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562FF1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83F6A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w:t>
            </w:r>
          </w:p>
        </w:tc>
        <w:tc>
          <w:tcPr>
            <w:tcW w:w="1260" w:type="dxa"/>
            <w:tcBorders>
              <w:top w:val="nil"/>
              <w:left w:val="nil"/>
              <w:bottom w:val="single" w:sz="4" w:space="0" w:color="auto"/>
              <w:right w:val="single" w:sz="4" w:space="0" w:color="auto"/>
            </w:tcBorders>
            <w:shd w:val="clear" w:color="auto" w:fill="auto"/>
            <w:hideMark/>
          </w:tcPr>
          <w:p w14:paraId="03F0DD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MIS, Budget and Revenue</w:t>
            </w:r>
          </w:p>
        </w:tc>
      </w:tr>
      <w:tr w:rsidR="00622993" w:rsidRPr="001A404F" w14:paraId="271F27A4"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05A28A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796DC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w:t>
            </w:r>
          </w:p>
        </w:tc>
        <w:tc>
          <w:tcPr>
            <w:tcW w:w="1240" w:type="dxa"/>
            <w:tcBorders>
              <w:top w:val="nil"/>
              <w:left w:val="nil"/>
              <w:bottom w:val="single" w:sz="4" w:space="0" w:color="auto"/>
              <w:right w:val="single" w:sz="4" w:space="0" w:color="auto"/>
            </w:tcBorders>
            <w:shd w:val="clear" w:color="auto" w:fill="auto"/>
            <w:noWrap/>
            <w:hideMark/>
          </w:tcPr>
          <w:p w14:paraId="0187BB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F3C6A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BDB52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Collect and update data on the garages (fitting shops).</w:t>
            </w:r>
          </w:p>
        </w:tc>
        <w:tc>
          <w:tcPr>
            <w:tcW w:w="236" w:type="dxa"/>
            <w:tcBorders>
              <w:top w:val="nil"/>
              <w:left w:val="nil"/>
              <w:bottom w:val="single" w:sz="4" w:space="0" w:color="auto"/>
              <w:right w:val="single" w:sz="4" w:space="0" w:color="auto"/>
            </w:tcBorders>
            <w:shd w:val="clear" w:color="000000" w:fill="FFC000"/>
            <w:noWrap/>
            <w:hideMark/>
          </w:tcPr>
          <w:p w14:paraId="07FA18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209C11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1E59F7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C7BF3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A2C32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27,000.00</w:t>
            </w:r>
          </w:p>
        </w:tc>
        <w:tc>
          <w:tcPr>
            <w:tcW w:w="900" w:type="dxa"/>
            <w:tcBorders>
              <w:top w:val="nil"/>
              <w:left w:val="nil"/>
              <w:bottom w:val="single" w:sz="4" w:space="0" w:color="auto"/>
              <w:right w:val="single" w:sz="4" w:space="0" w:color="auto"/>
            </w:tcBorders>
            <w:shd w:val="clear" w:color="auto" w:fill="auto"/>
            <w:hideMark/>
          </w:tcPr>
          <w:p w14:paraId="4C8DD0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2,000.00</w:t>
            </w:r>
          </w:p>
        </w:tc>
        <w:tc>
          <w:tcPr>
            <w:tcW w:w="540" w:type="dxa"/>
            <w:tcBorders>
              <w:top w:val="nil"/>
              <w:left w:val="nil"/>
              <w:bottom w:val="single" w:sz="4" w:space="0" w:color="auto"/>
              <w:right w:val="single" w:sz="4" w:space="0" w:color="auto"/>
            </w:tcBorders>
            <w:shd w:val="clear" w:color="auto" w:fill="auto"/>
            <w:noWrap/>
            <w:hideMark/>
          </w:tcPr>
          <w:p w14:paraId="7792E3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540" w:type="dxa"/>
            <w:tcBorders>
              <w:top w:val="nil"/>
              <w:left w:val="nil"/>
              <w:bottom w:val="single" w:sz="4" w:space="0" w:color="auto"/>
              <w:right w:val="single" w:sz="4" w:space="0" w:color="auto"/>
            </w:tcBorders>
            <w:shd w:val="clear" w:color="auto" w:fill="auto"/>
            <w:noWrap/>
            <w:hideMark/>
          </w:tcPr>
          <w:p w14:paraId="593887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8A4EE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1A58EC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0659E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w:t>
            </w:r>
          </w:p>
        </w:tc>
        <w:tc>
          <w:tcPr>
            <w:tcW w:w="1260" w:type="dxa"/>
            <w:tcBorders>
              <w:top w:val="nil"/>
              <w:left w:val="nil"/>
              <w:bottom w:val="single" w:sz="4" w:space="0" w:color="auto"/>
              <w:right w:val="single" w:sz="4" w:space="0" w:color="auto"/>
            </w:tcBorders>
            <w:shd w:val="clear" w:color="auto" w:fill="auto"/>
            <w:noWrap/>
            <w:hideMark/>
          </w:tcPr>
          <w:p w14:paraId="35916D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3A7A0EA"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714097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nil"/>
            </w:tcBorders>
            <w:shd w:val="clear" w:color="auto" w:fill="auto"/>
            <w:noWrap/>
            <w:hideMark/>
          </w:tcPr>
          <w:p w14:paraId="560FF3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3CFB52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10A17C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1E2451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72521F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auto" w:fill="auto"/>
            <w:noWrap/>
            <w:hideMark/>
          </w:tcPr>
          <w:p w14:paraId="539F70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auto" w:fill="auto"/>
            <w:noWrap/>
            <w:hideMark/>
          </w:tcPr>
          <w:p w14:paraId="26BE3B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6B053F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4354C8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316,794.00</w:t>
            </w:r>
          </w:p>
        </w:tc>
        <w:tc>
          <w:tcPr>
            <w:tcW w:w="900" w:type="dxa"/>
            <w:tcBorders>
              <w:top w:val="nil"/>
              <w:left w:val="nil"/>
              <w:bottom w:val="single" w:sz="4" w:space="0" w:color="auto"/>
              <w:right w:val="nil"/>
            </w:tcBorders>
            <w:shd w:val="clear" w:color="auto" w:fill="auto"/>
            <w:hideMark/>
          </w:tcPr>
          <w:p w14:paraId="269926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29,131.42</w:t>
            </w:r>
          </w:p>
        </w:tc>
        <w:tc>
          <w:tcPr>
            <w:tcW w:w="540" w:type="dxa"/>
            <w:tcBorders>
              <w:top w:val="nil"/>
              <w:left w:val="nil"/>
              <w:bottom w:val="single" w:sz="4" w:space="0" w:color="auto"/>
              <w:right w:val="nil"/>
            </w:tcBorders>
            <w:shd w:val="clear" w:color="auto" w:fill="auto"/>
            <w:hideMark/>
          </w:tcPr>
          <w:p w14:paraId="5C70A6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45,256.00</w:t>
            </w:r>
          </w:p>
        </w:tc>
        <w:tc>
          <w:tcPr>
            <w:tcW w:w="540" w:type="dxa"/>
            <w:tcBorders>
              <w:top w:val="nil"/>
              <w:left w:val="nil"/>
              <w:bottom w:val="single" w:sz="4" w:space="0" w:color="auto"/>
              <w:right w:val="nil"/>
            </w:tcBorders>
            <w:shd w:val="clear" w:color="auto" w:fill="auto"/>
            <w:hideMark/>
          </w:tcPr>
          <w:p w14:paraId="68A909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37E332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221B81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143262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6BF225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09D3377D" w14:textId="77777777" w:rsidTr="00046631">
        <w:trPr>
          <w:trHeight w:val="435"/>
        </w:trPr>
        <w:tc>
          <w:tcPr>
            <w:tcW w:w="544" w:type="dxa"/>
            <w:tcBorders>
              <w:top w:val="nil"/>
              <w:left w:val="single" w:sz="4" w:space="0" w:color="auto"/>
              <w:bottom w:val="single" w:sz="4" w:space="0" w:color="auto"/>
              <w:right w:val="single" w:sz="4" w:space="0" w:color="auto"/>
            </w:tcBorders>
            <w:shd w:val="clear" w:color="auto" w:fill="auto"/>
            <w:noWrap/>
            <w:hideMark/>
          </w:tcPr>
          <w:p w14:paraId="10D51A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A6F5D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08" w:type="dxa"/>
            <w:gridSpan w:val="2"/>
            <w:tcBorders>
              <w:top w:val="single" w:sz="4" w:space="0" w:color="auto"/>
              <w:left w:val="single" w:sz="4" w:space="0" w:color="auto"/>
              <w:bottom w:val="single" w:sz="4" w:space="0" w:color="auto"/>
              <w:right w:val="nil"/>
            </w:tcBorders>
            <w:shd w:val="clear" w:color="auto" w:fill="auto"/>
            <w:noWrap/>
            <w:hideMark/>
          </w:tcPr>
          <w:p w14:paraId="7D52F71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Culture &amp;Tourism</w:t>
            </w:r>
          </w:p>
        </w:tc>
        <w:tc>
          <w:tcPr>
            <w:tcW w:w="1364" w:type="dxa"/>
            <w:gridSpan w:val="2"/>
            <w:tcBorders>
              <w:top w:val="nil"/>
              <w:left w:val="nil"/>
              <w:bottom w:val="single" w:sz="4" w:space="0" w:color="auto"/>
              <w:right w:val="nil"/>
            </w:tcBorders>
            <w:shd w:val="clear" w:color="auto" w:fill="auto"/>
            <w:noWrap/>
            <w:hideMark/>
          </w:tcPr>
          <w:p w14:paraId="72DD64D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3271D3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53BBC42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6560680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3E84A5C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01D94C3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084EA4C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C14B10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0D91E1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346577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3396491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277E660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371DB5C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1D8C74E1" w14:textId="77777777" w:rsidTr="00046631">
        <w:trPr>
          <w:trHeight w:val="890"/>
        </w:trPr>
        <w:tc>
          <w:tcPr>
            <w:tcW w:w="544" w:type="dxa"/>
            <w:tcBorders>
              <w:top w:val="nil"/>
              <w:left w:val="single" w:sz="4" w:space="0" w:color="auto"/>
              <w:bottom w:val="single" w:sz="4" w:space="0" w:color="auto"/>
              <w:right w:val="single" w:sz="4" w:space="0" w:color="auto"/>
            </w:tcBorders>
            <w:shd w:val="clear" w:color="auto" w:fill="auto"/>
            <w:noWrap/>
            <w:hideMark/>
          </w:tcPr>
          <w:p w14:paraId="07045F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DD52C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14</w:t>
            </w:r>
          </w:p>
        </w:tc>
        <w:tc>
          <w:tcPr>
            <w:tcW w:w="1240" w:type="dxa"/>
            <w:tcBorders>
              <w:top w:val="nil"/>
              <w:left w:val="nil"/>
              <w:bottom w:val="single" w:sz="4" w:space="0" w:color="auto"/>
              <w:right w:val="single" w:sz="4" w:space="0" w:color="auto"/>
            </w:tcBorders>
            <w:shd w:val="clear" w:color="auto" w:fill="auto"/>
            <w:hideMark/>
          </w:tcPr>
          <w:p w14:paraId="06269C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Economic Development</w:t>
            </w:r>
          </w:p>
        </w:tc>
        <w:tc>
          <w:tcPr>
            <w:tcW w:w="1075" w:type="dxa"/>
            <w:gridSpan w:val="2"/>
            <w:tcBorders>
              <w:top w:val="nil"/>
              <w:left w:val="nil"/>
              <w:bottom w:val="single" w:sz="4" w:space="0" w:color="auto"/>
              <w:right w:val="nil"/>
            </w:tcBorders>
            <w:shd w:val="clear" w:color="auto" w:fill="auto"/>
            <w:hideMark/>
          </w:tcPr>
          <w:p w14:paraId="123EB9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Trade, Tourism and Industrial Development</w:t>
            </w:r>
          </w:p>
        </w:tc>
        <w:tc>
          <w:tcPr>
            <w:tcW w:w="1357" w:type="dxa"/>
            <w:tcBorders>
              <w:top w:val="nil"/>
              <w:left w:val="single" w:sz="4" w:space="0" w:color="auto"/>
              <w:bottom w:val="single" w:sz="4" w:space="0" w:color="auto"/>
              <w:right w:val="single" w:sz="4" w:space="0" w:color="auto"/>
            </w:tcBorders>
            <w:shd w:val="clear" w:color="auto" w:fill="auto"/>
            <w:hideMark/>
          </w:tcPr>
          <w:p w14:paraId="0B55D4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Identifiy/categorization of tourism facilities</w:t>
            </w:r>
          </w:p>
        </w:tc>
        <w:tc>
          <w:tcPr>
            <w:tcW w:w="236" w:type="dxa"/>
            <w:tcBorders>
              <w:top w:val="nil"/>
              <w:left w:val="nil"/>
              <w:bottom w:val="single" w:sz="4" w:space="0" w:color="auto"/>
              <w:right w:val="single" w:sz="4" w:space="0" w:color="auto"/>
            </w:tcBorders>
            <w:shd w:val="clear" w:color="000000" w:fill="FFC000"/>
            <w:noWrap/>
            <w:hideMark/>
          </w:tcPr>
          <w:p w14:paraId="76C4E1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A1DFA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6B165F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auto" w:fill="auto"/>
            <w:noWrap/>
            <w:hideMark/>
          </w:tcPr>
          <w:p w14:paraId="545CE9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0B8843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11,000</w:t>
            </w:r>
          </w:p>
        </w:tc>
        <w:tc>
          <w:tcPr>
            <w:tcW w:w="900" w:type="dxa"/>
            <w:tcBorders>
              <w:top w:val="nil"/>
              <w:left w:val="nil"/>
              <w:bottom w:val="single" w:sz="4" w:space="0" w:color="auto"/>
              <w:right w:val="single" w:sz="4" w:space="0" w:color="auto"/>
            </w:tcBorders>
            <w:shd w:val="clear" w:color="auto" w:fill="auto"/>
            <w:noWrap/>
            <w:hideMark/>
          </w:tcPr>
          <w:p w14:paraId="058BD9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131BF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C976D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8499A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6AB779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BAEE6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Culture and Tourism </w:t>
            </w:r>
          </w:p>
        </w:tc>
        <w:tc>
          <w:tcPr>
            <w:tcW w:w="1260" w:type="dxa"/>
            <w:tcBorders>
              <w:top w:val="nil"/>
              <w:left w:val="nil"/>
              <w:bottom w:val="single" w:sz="4" w:space="0" w:color="auto"/>
              <w:right w:val="single" w:sz="4" w:space="0" w:color="auto"/>
            </w:tcBorders>
            <w:shd w:val="clear" w:color="auto" w:fill="auto"/>
            <w:hideMark/>
          </w:tcPr>
          <w:p w14:paraId="1FBFD6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Administration/ E-Health and NCCE</w:t>
            </w:r>
          </w:p>
        </w:tc>
      </w:tr>
      <w:tr w:rsidR="00622993" w:rsidRPr="001A404F" w14:paraId="1CA487BC" w14:textId="77777777" w:rsidTr="00046631">
        <w:trPr>
          <w:trHeight w:val="980"/>
        </w:trPr>
        <w:tc>
          <w:tcPr>
            <w:tcW w:w="544" w:type="dxa"/>
            <w:tcBorders>
              <w:top w:val="nil"/>
              <w:left w:val="single" w:sz="4" w:space="0" w:color="auto"/>
              <w:bottom w:val="single" w:sz="4" w:space="0" w:color="auto"/>
              <w:right w:val="single" w:sz="4" w:space="0" w:color="auto"/>
            </w:tcBorders>
            <w:shd w:val="clear" w:color="auto" w:fill="auto"/>
            <w:noWrap/>
            <w:hideMark/>
          </w:tcPr>
          <w:p w14:paraId="306CA4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2F7FD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w:t>
            </w:r>
          </w:p>
        </w:tc>
        <w:tc>
          <w:tcPr>
            <w:tcW w:w="1240" w:type="dxa"/>
            <w:tcBorders>
              <w:top w:val="nil"/>
              <w:left w:val="nil"/>
              <w:bottom w:val="single" w:sz="4" w:space="0" w:color="auto"/>
              <w:right w:val="single" w:sz="4" w:space="0" w:color="auto"/>
            </w:tcBorders>
            <w:shd w:val="clear" w:color="auto" w:fill="auto"/>
            <w:noWrap/>
            <w:hideMark/>
          </w:tcPr>
          <w:p w14:paraId="0EC650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6911E9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6F45CE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Skill training in handicraft production</w:t>
            </w:r>
          </w:p>
        </w:tc>
        <w:tc>
          <w:tcPr>
            <w:tcW w:w="236" w:type="dxa"/>
            <w:tcBorders>
              <w:top w:val="nil"/>
              <w:left w:val="nil"/>
              <w:bottom w:val="single" w:sz="4" w:space="0" w:color="auto"/>
              <w:right w:val="single" w:sz="4" w:space="0" w:color="auto"/>
            </w:tcBorders>
            <w:shd w:val="clear" w:color="000000" w:fill="FFC000"/>
            <w:noWrap/>
            <w:hideMark/>
          </w:tcPr>
          <w:p w14:paraId="640FF1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2A021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41FA2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2CB247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4E7C77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2500</w:t>
            </w:r>
          </w:p>
        </w:tc>
        <w:tc>
          <w:tcPr>
            <w:tcW w:w="900" w:type="dxa"/>
            <w:tcBorders>
              <w:top w:val="nil"/>
              <w:left w:val="nil"/>
              <w:bottom w:val="single" w:sz="4" w:space="0" w:color="auto"/>
              <w:right w:val="single" w:sz="4" w:space="0" w:color="auto"/>
            </w:tcBorders>
            <w:shd w:val="clear" w:color="auto" w:fill="auto"/>
            <w:hideMark/>
          </w:tcPr>
          <w:p w14:paraId="17F4DD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38,000</w:t>
            </w:r>
          </w:p>
        </w:tc>
        <w:tc>
          <w:tcPr>
            <w:tcW w:w="540" w:type="dxa"/>
            <w:tcBorders>
              <w:top w:val="nil"/>
              <w:left w:val="nil"/>
              <w:bottom w:val="single" w:sz="4" w:space="0" w:color="auto"/>
              <w:right w:val="single" w:sz="4" w:space="0" w:color="auto"/>
            </w:tcBorders>
            <w:shd w:val="clear" w:color="auto" w:fill="auto"/>
            <w:noWrap/>
            <w:hideMark/>
          </w:tcPr>
          <w:p w14:paraId="27E358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7BDE2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AA617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40E121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7DAC9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Culture and Tourism </w:t>
            </w:r>
          </w:p>
        </w:tc>
        <w:tc>
          <w:tcPr>
            <w:tcW w:w="1260" w:type="dxa"/>
            <w:tcBorders>
              <w:top w:val="nil"/>
              <w:left w:val="nil"/>
              <w:bottom w:val="single" w:sz="4" w:space="0" w:color="auto"/>
              <w:right w:val="single" w:sz="4" w:space="0" w:color="auto"/>
            </w:tcBorders>
            <w:shd w:val="clear" w:color="auto" w:fill="auto"/>
            <w:hideMark/>
          </w:tcPr>
          <w:p w14:paraId="3F723D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Administration/ Social welfare/ Centre for National Culture (CNC)</w:t>
            </w:r>
          </w:p>
        </w:tc>
      </w:tr>
      <w:tr w:rsidR="00622993" w:rsidRPr="001A404F" w14:paraId="0BBB8047" w14:textId="77777777" w:rsidTr="00046631">
        <w:trPr>
          <w:trHeight w:val="710"/>
        </w:trPr>
        <w:tc>
          <w:tcPr>
            <w:tcW w:w="544" w:type="dxa"/>
            <w:tcBorders>
              <w:top w:val="nil"/>
              <w:left w:val="single" w:sz="4" w:space="0" w:color="auto"/>
              <w:bottom w:val="single" w:sz="4" w:space="0" w:color="auto"/>
              <w:right w:val="single" w:sz="4" w:space="0" w:color="auto"/>
            </w:tcBorders>
            <w:shd w:val="clear" w:color="auto" w:fill="auto"/>
            <w:noWrap/>
            <w:hideMark/>
          </w:tcPr>
          <w:p w14:paraId="6EF7F5B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99A2C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w:t>
            </w:r>
          </w:p>
        </w:tc>
        <w:tc>
          <w:tcPr>
            <w:tcW w:w="1240" w:type="dxa"/>
            <w:tcBorders>
              <w:top w:val="nil"/>
              <w:left w:val="nil"/>
              <w:bottom w:val="single" w:sz="4" w:space="0" w:color="auto"/>
              <w:right w:val="single" w:sz="4" w:space="0" w:color="auto"/>
            </w:tcBorders>
            <w:shd w:val="clear" w:color="auto" w:fill="auto"/>
            <w:noWrap/>
            <w:hideMark/>
          </w:tcPr>
          <w:p w14:paraId="6AB274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5B273F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0BAB78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World Art Day /NAFAC celebration</w:t>
            </w:r>
          </w:p>
        </w:tc>
        <w:tc>
          <w:tcPr>
            <w:tcW w:w="236" w:type="dxa"/>
            <w:tcBorders>
              <w:top w:val="nil"/>
              <w:left w:val="nil"/>
              <w:bottom w:val="single" w:sz="4" w:space="0" w:color="auto"/>
              <w:right w:val="single" w:sz="4" w:space="0" w:color="auto"/>
            </w:tcBorders>
            <w:shd w:val="clear" w:color="000000" w:fill="FFC000"/>
            <w:noWrap/>
            <w:hideMark/>
          </w:tcPr>
          <w:p w14:paraId="4C2FDE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37D6C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DAA28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63DD89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44EE24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15,500</w:t>
            </w:r>
          </w:p>
        </w:tc>
        <w:tc>
          <w:tcPr>
            <w:tcW w:w="900" w:type="dxa"/>
            <w:tcBorders>
              <w:top w:val="nil"/>
              <w:left w:val="nil"/>
              <w:bottom w:val="single" w:sz="4" w:space="0" w:color="auto"/>
              <w:right w:val="single" w:sz="4" w:space="0" w:color="auto"/>
            </w:tcBorders>
            <w:shd w:val="clear" w:color="auto" w:fill="auto"/>
            <w:hideMark/>
          </w:tcPr>
          <w:p w14:paraId="7F054A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4500</w:t>
            </w:r>
          </w:p>
        </w:tc>
        <w:tc>
          <w:tcPr>
            <w:tcW w:w="540" w:type="dxa"/>
            <w:tcBorders>
              <w:top w:val="nil"/>
              <w:left w:val="nil"/>
              <w:bottom w:val="single" w:sz="4" w:space="0" w:color="auto"/>
              <w:right w:val="single" w:sz="4" w:space="0" w:color="auto"/>
            </w:tcBorders>
            <w:shd w:val="clear" w:color="auto" w:fill="auto"/>
            <w:noWrap/>
            <w:hideMark/>
          </w:tcPr>
          <w:p w14:paraId="0918F4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D6094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1D364E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477CE7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DBBAB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Culture and Tourism </w:t>
            </w:r>
          </w:p>
        </w:tc>
        <w:tc>
          <w:tcPr>
            <w:tcW w:w="1260" w:type="dxa"/>
            <w:tcBorders>
              <w:top w:val="nil"/>
              <w:left w:val="nil"/>
              <w:bottom w:val="single" w:sz="4" w:space="0" w:color="auto"/>
              <w:right w:val="single" w:sz="4" w:space="0" w:color="auto"/>
            </w:tcBorders>
            <w:shd w:val="clear" w:color="auto" w:fill="auto"/>
            <w:hideMark/>
          </w:tcPr>
          <w:p w14:paraId="43A428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Administration/ CNC / GAVA</w:t>
            </w:r>
          </w:p>
        </w:tc>
      </w:tr>
      <w:tr w:rsidR="00622993" w:rsidRPr="001A404F" w14:paraId="7637A889" w14:textId="77777777" w:rsidTr="00046631">
        <w:trPr>
          <w:trHeight w:val="809"/>
        </w:trPr>
        <w:tc>
          <w:tcPr>
            <w:tcW w:w="544" w:type="dxa"/>
            <w:tcBorders>
              <w:top w:val="nil"/>
              <w:left w:val="single" w:sz="4" w:space="0" w:color="auto"/>
              <w:bottom w:val="single" w:sz="4" w:space="0" w:color="auto"/>
              <w:right w:val="single" w:sz="4" w:space="0" w:color="auto"/>
            </w:tcBorders>
            <w:shd w:val="clear" w:color="auto" w:fill="auto"/>
            <w:noWrap/>
            <w:hideMark/>
          </w:tcPr>
          <w:p w14:paraId="3334DE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E4177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17</w:t>
            </w:r>
          </w:p>
        </w:tc>
        <w:tc>
          <w:tcPr>
            <w:tcW w:w="1240" w:type="dxa"/>
            <w:tcBorders>
              <w:top w:val="nil"/>
              <w:left w:val="nil"/>
              <w:bottom w:val="single" w:sz="4" w:space="0" w:color="auto"/>
              <w:right w:val="single" w:sz="4" w:space="0" w:color="auto"/>
            </w:tcBorders>
            <w:shd w:val="clear" w:color="auto" w:fill="auto"/>
            <w:noWrap/>
            <w:hideMark/>
          </w:tcPr>
          <w:p w14:paraId="009564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7E47CB0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2343E5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Establish tourism clubs in schools</w:t>
            </w:r>
          </w:p>
        </w:tc>
        <w:tc>
          <w:tcPr>
            <w:tcW w:w="236" w:type="dxa"/>
            <w:tcBorders>
              <w:top w:val="nil"/>
              <w:left w:val="nil"/>
              <w:bottom w:val="single" w:sz="4" w:space="0" w:color="auto"/>
              <w:right w:val="single" w:sz="4" w:space="0" w:color="auto"/>
            </w:tcBorders>
            <w:shd w:val="clear" w:color="000000" w:fill="FFC000"/>
            <w:noWrap/>
            <w:hideMark/>
          </w:tcPr>
          <w:p w14:paraId="7ED088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11938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F97BD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auto" w:fill="auto"/>
            <w:noWrap/>
            <w:hideMark/>
          </w:tcPr>
          <w:p w14:paraId="5B3C0EF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2A17B8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14,000</w:t>
            </w:r>
          </w:p>
        </w:tc>
        <w:tc>
          <w:tcPr>
            <w:tcW w:w="900" w:type="dxa"/>
            <w:tcBorders>
              <w:top w:val="nil"/>
              <w:left w:val="nil"/>
              <w:bottom w:val="single" w:sz="4" w:space="0" w:color="auto"/>
              <w:right w:val="single" w:sz="4" w:space="0" w:color="auto"/>
            </w:tcBorders>
            <w:shd w:val="clear" w:color="auto" w:fill="auto"/>
            <w:hideMark/>
          </w:tcPr>
          <w:p w14:paraId="6AFBE69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noWrap/>
            <w:hideMark/>
          </w:tcPr>
          <w:p w14:paraId="5CCB21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7DD81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7B1A0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445E59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72AB96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Culture and Tourism </w:t>
            </w:r>
          </w:p>
        </w:tc>
        <w:tc>
          <w:tcPr>
            <w:tcW w:w="1260" w:type="dxa"/>
            <w:tcBorders>
              <w:top w:val="nil"/>
              <w:left w:val="nil"/>
              <w:bottom w:val="single" w:sz="4" w:space="0" w:color="auto"/>
              <w:right w:val="single" w:sz="4" w:space="0" w:color="auto"/>
            </w:tcBorders>
            <w:shd w:val="clear" w:color="auto" w:fill="auto"/>
            <w:hideMark/>
          </w:tcPr>
          <w:p w14:paraId="3BB6FD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Administration/ Education /GTA/TOSOGHA</w:t>
            </w:r>
          </w:p>
        </w:tc>
      </w:tr>
      <w:tr w:rsidR="00622993" w:rsidRPr="001A404F" w14:paraId="3EA603BF" w14:textId="77777777" w:rsidTr="00046631">
        <w:trPr>
          <w:trHeight w:val="467"/>
        </w:trPr>
        <w:tc>
          <w:tcPr>
            <w:tcW w:w="544" w:type="dxa"/>
            <w:tcBorders>
              <w:top w:val="nil"/>
              <w:left w:val="single" w:sz="4" w:space="0" w:color="auto"/>
              <w:bottom w:val="single" w:sz="4" w:space="0" w:color="auto"/>
              <w:right w:val="single" w:sz="4" w:space="0" w:color="auto"/>
            </w:tcBorders>
            <w:shd w:val="clear" w:color="auto" w:fill="auto"/>
            <w:noWrap/>
            <w:hideMark/>
          </w:tcPr>
          <w:p w14:paraId="504988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2FFD027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853D1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629E4E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6E3960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2A4A2F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7B0017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4D9B20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auto" w:fill="auto"/>
            <w:noWrap/>
            <w:hideMark/>
          </w:tcPr>
          <w:p w14:paraId="533F5C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40DB44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43,000</w:t>
            </w:r>
          </w:p>
        </w:tc>
        <w:tc>
          <w:tcPr>
            <w:tcW w:w="900" w:type="dxa"/>
            <w:tcBorders>
              <w:top w:val="nil"/>
              <w:left w:val="nil"/>
              <w:bottom w:val="single" w:sz="4" w:space="0" w:color="auto"/>
              <w:right w:val="nil"/>
            </w:tcBorders>
            <w:shd w:val="clear" w:color="auto" w:fill="auto"/>
            <w:hideMark/>
          </w:tcPr>
          <w:p w14:paraId="36D58E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47,500</w:t>
            </w:r>
          </w:p>
        </w:tc>
        <w:tc>
          <w:tcPr>
            <w:tcW w:w="540" w:type="dxa"/>
            <w:tcBorders>
              <w:top w:val="nil"/>
              <w:left w:val="nil"/>
              <w:bottom w:val="single" w:sz="4" w:space="0" w:color="auto"/>
              <w:right w:val="nil"/>
            </w:tcBorders>
            <w:shd w:val="clear" w:color="auto" w:fill="auto"/>
            <w:hideMark/>
          </w:tcPr>
          <w:p w14:paraId="39C7F8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540" w:type="dxa"/>
            <w:tcBorders>
              <w:top w:val="nil"/>
              <w:left w:val="nil"/>
              <w:bottom w:val="single" w:sz="4" w:space="0" w:color="auto"/>
              <w:right w:val="nil"/>
            </w:tcBorders>
            <w:shd w:val="clear" w:color="auto" w:fill="auto"/>
            <w:hideMark/>
          </w:tcPr>
          <w:p w14:paraId="47A73E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360" w:type="dxa"/>
            <w:tcBorders>
              <w:top w:val="nil"/>
              <w:left w:val="nil"/>
              <w:bottom w:val="single" w:sz="4" w:space="0" w:color="auto"/>
              <w:right w:val="nil"/>
            </w:tcBorders>
            <w:shd w:val="clear" w:color="auto" w:fill="auto"/>
            <w:noWrap/>
            <w:hideMark/>
          </w:tcPr>
          <w:p w14:paraId="761D35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5999DB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7E91DD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CE880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3BB4238" w14:textId="77777777" w:rsidTr="00046631">
        <w:trPr>
          <w:trHeight w:val="435"/>
        </w:trPr>
        <w:tc>
          <w:tcPr>
            <w:tcW w:w="544" w:type="dxa"/>
            <w:tcBorders>
              <w:top w:val="nil"/>
              <w:left w:val="single" w:sz="4" w:space="0" w:color="auto"/>
              <w:bottom w:val="single" w:sz="4" w:space="0" w:color="auto"/>
              <w:right w:val="single" w:sz="4" w:space="0" w:color="auto"/>
            </w:tcBorders>
            <w:shd w:val="clear" w:color="auto" w:fill="auto"/>
            <w:noWrap/>
            <w:hideMark/>
          </w:tcPr>
          <w:p w14:paraId="01EA8A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1DCE7C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592C2D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Agric</w:t>
            </w:r>
          </w:p>
        </w:tc>
        <w:tc>
          <w:tcPr>
            <w:tcW w:w="1075" w:type="dxa"/>
            <w:gridSpan w:val="2"/>
            <w:tcBorders>
              <w:top w:val="nil"/>
              <w:left w:val="nil"/>
              <w:bottom w:val="single" w:sz="4" w:space="0" w:color="auto"/>
              <w:right w:val="nil"/>
            </w:tcBorders>
            <w:shd w:val="clear" w:color="auto" w:fill="auto"/>
            <w:noWrap/>
            <w:hideMark/>
          </w:tcPr>
          <w:p w14:paraId="3A49542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2A2D14E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1E88EF5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0652A04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ADB2B5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351B86B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7C0D1FC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1E8A1A8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329385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F622B8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042CCB6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5844E2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7FB784F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3E75AEA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1AA300A7"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01E845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6C2BD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w:t>
            </w:r>
          </w:p>
        </w:tc>
        <w:tc>
          <w:tcPr>
            <w:tcW w:w="1240" w:type="dxa"/>
            <w:tcBorders>
              <w:top w:val="nil"/>
              <w:left w:val="nil"/>
              <w:bottom w:val="single" w:sz="4" w:space="0" w:color="auto"/>
              <w:right w:val="single" w:sz="4" w:space="0" w:color="auto"/>
            </w:tcBorders>
            <w:shd w:val="clear" w:color="auto" w:fill="auto"/>
            <w:hideMark/>
          </w:tcPr>
          <w:p w14:paraId="37F067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Economic Development</w:t>
            </w:r>
          </w:p>
        </w:tc>
        <w:tc>
          <w:tcPr>
            <w:tcW w:w="1075" w:type="dxa"/>
            <w:gridSpan w:val="2"/>
            <w:tcBorders>
              <w:top w:val="nil"/>
              <w:left w:val="nil"/>
              <w:bottom w:val="single" w:sz="4" w:space="0" w:color="auto"/>
              <w:right w:val="single" w:sz="4" w:space="0" w:color="auto"/>
            </w:tcBorders>
            <w:shd w:val="clear" w:color="auto" w:fill="auto"/>
            <w:hideMark/>
          </w:tcPr>
          <w:p w14:paraId="1CB437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Agricultural Development</w:t>
            </w:r>
          </w:p>
        </w:tc>
        <w:tc>
          <w:tcPr>
            <w:tcW w:w="1357" w:type="dxa"/>
            <w:tcBorders>
              <w:top w:val="nil"/>
              <w:left w:val="nil"/>
              <w:bottom w:val="single" w:sz="4" w:space="0" w:color="auto"/>
              <w:right w:val="single" w:sz="4" w:space="0" w:color="auto"/>
            </w:tcBorders>
            <w:shd w:val="clear" w:color="auto" w:fill="auto"/>
            <w:hideMark/>
          </w:tcPr>
          <w:p w14:paraId="48CE25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Administration of the office</w:t>
            </w:r>
          </w:p>
        </w:tc>
        <w:tc>
          <w:tcPr>
            <w:tcW w:w="236" w:type="dxa"/>
            <w:tcBorders>
              <w:top w:val="nil"/>
              <w:left w:val="nil"/>
              <w:bottom w:val="single" w:sz="4" w:space="0" w:color="auto"/>
              <w:right w:val="single" w:sz="4" w:space="0" w:color="auto"/>
            </w:tcBorders>
            <w:shd w:val="clear" w:color="000000" w:fill="FFC000"/>
            <w:noWrap/>
            <w:hideMark/>
          </w:tcPr>
          <w:p w14:paraId="277E41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1983E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8AB79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56BAC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EB514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420,925</w:t>
            </w:r>
          </w:p>
        </w:tc>
        <w:tc>
          <w:tcPr>
            <w:tcW w:w="900" w:type="dxa"/>
            <w:tcBorders>
              <w:top w:val="nil"/>
              <w:left w:val="nil"/>
              <w:bottom w:val="single" w:sz="4" w:space="0" w:color="auto"/>
              <w:right w:val="single" w:sz="4" w:space="0" w:color="auto"/>
            </w:tcBorders>
            <w:shd w:val="clear" w:color="auto" w:fill="auto"/>
            <w:hideMark/>
          </w:tcPr>
          <w:p w14:paraId="73D28E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20,683</w:t>
            </w:r>
          </w:p>
        </w:tc>
        <w:tc>
          <w:tcPr>
            <w:tcW w:w="540" w:type="dxa"/>
            <w:tcBorders>
              <w:top w:val="nil"/>
              <w:left w:val="nil"/>
              <w:bottom w:val="single" w:sz="4" w:space="0" w:color="auto"/>
              <w:right w:val="single" w:sz="4" w:space="0" w:color="auto"/>
            </w:tcBorders>
            <w:shd w:val="clear" w:color="auto" w:fill="auto"/>
            <w:hideMark/>
          </w:tcPr>
          <w:p w14:paraId="6FB5AE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14,000</w:t>
            </w:r>
          </w:p>
        </w:tc>
        <w:tc>
          <w:tcPr>
            <w:tcW w:w="540" w:type="dxa"/>
            <w:tcBorders>
              <w:top w:val="nil"/>
              <w:left w:val="nil"/>
              <w:bottom w:val="single" w:sz="4" w:space="0" w:color="auto"/>
              <w:right w:val="single" w:sz="4" w:space="0" w:color="auto"/>
            </w:tcBorders>
            <w:shd w:val="clear" w:color="auto" w:fill="auto"/>
            <w:hideMark/>
          </w:tcPr>
          <w:p w14:paraId="28025D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16,500</w:t>
            </w:r>
          </w:p>
        </w:tc>
        <w:tc>
          <w:tcPr>
            <w:tcW w:w="360" w:type="dxa"/>
            <w:tcBorders>
              <w:top w:val="nil"/>
              <w:left w:val="nil"/>
              <w:bottom w:val="single" w:sz="4" w:space="0" w:color="auto"/>
              <w:right w:val="single" w:sz="4" w:space="0" w:color="auto"/>
            </w:tcBorders>
            <w:shd w:val="clear" w:color="auto" w:fill="auto"/>
            <w:hideMark/>
          </w:tcPr>
          <w:p w14:paraId="7DC901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2350AE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94D8C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5F1097F8" w14:textId="4E89EB9C"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r w:rsidR="00622993" w:rsidRPr="001A404F">
              <w:rPr>
                <w:rFonts w:ascii="Centaur" w:eastAsia="Times New Roman" w:hAnsi="Centaur" w:cs="Microsoft Uighur"/>
                <w:color w:val="000000"/>
                <w:sz w:val="20"/>
                <w:szCs w:val="20"/>
              </w:rPr>
              <w:t>, Regional office, MAG</w:t>
            </w:r>
          </w:p>
        </w:tc>
      </w:tr>
      <w:tr w:rsidR="00622993" w:rsidRPr="001A404F" w14:paraId="76541B36"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7A5CCE4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5632C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19</w:t>
            </w:r>
          </w:p>
        </w:tc>
        <w:tc>
          <w:tcPr>
            <w:tcW w:w="1240" w:type="dxa"/>
            <w:tcBorders>
              <w:top w:val="nil"/>
              <w:left w:val="nil"/>
              <w:bottom w:val="single" w:sz="4" w:space="0" w:color="auto"/>
              <w:right w:val="single" w:sz="4" w:space="0" w:color="auto"/>
            </w:tcBorders>
            <w:shd w:val="clear" w:color="auto" w:fill="auto"/>
            <w:noWrap/>
            <w:hideMark/>
          </w:tcPr>
          <w:p w14:paraId="58A849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B1BEC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955E20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Policy, Planning, Budgeting, Monitoring and Evaluation</w:t>
            </w:r>
          </w:p>
        </w:tc>
        <w:tc>
          <w:tcPr>
            <w:tcW w:w="236" w:type="dxa"/>
            <w:tcBorders>
              <w:top w:val="nil"/>
              <w:left w:val="nil"/>
              <w:bottom w:val="single" w:sz="4" w:space="0" w:color="auto"/>
              <w:right w:val="single" w:sz="4" w:space="0" w:color="auto"/>
            </w:tcBorders>
            <w:shd w:val="clear" w:color="000000" w:fill="FFC000"/>
            <w:noWrap/>
            <w:hideMark/>
          </w:tcPr>
          <w:p w14:paraId="3ECE13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2C706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85BD4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5FA45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D47D0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47,700</w:t>
            </w:r>
          </w:p>
        </w:tc>
        <w:tc>
          <w:tcPr>
            <w:tcW w:w="900" w:type="dxa"/>
            <w:tcBorders>
              <w:top w:val="nil"/>
              <w:left w:val="nil"/>
              <w:bottom w:val="single" w:sz="4" w:space="0" w:color="auto"/>
              <w:right w:val="single" w:sz="4" w:space="0" w:color="auto"/>
            </w:tcBorders>
            <w:shd w:val="clear" w:color="auto" w:fill="auto"/>
            <w:hideMark/>
          </w:tcPr>
          <w:p w14:paraId="5718A7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w:t>
            </w:r>
          </w:p>
        </w:tc>
        <w:tc>
          <w:tcPr>
            <w:tcW w:w="540" w:type="dxa"/>
            <w:tcBorders>
              <w:top w:val="nil"/>
              <w:left w:val="nil"/>
              <w:bottom w:val="single" w:sz="4" w:space="0" w:color="auto"/>
              <w:right w:val="single" w:sz="4" w:space="0" w:color="auto"/>
            </w:tcBorders>
            <w:shd w:val="clear" w:color="auto" w:fill="auto"/>
            <w:hideMark/>
          </w:tcPr>
          <w:p w14:paraId="67E8A4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25,887.60</w:t>
            </w:r>
          </w:p>
        </w:tc>
        <w:tc>
          <w:tcPr>
            <w:tcW w:w="540" w:type="dxa"/>
            <w:tcBorders>
              <w:top w:val="nil"/>
              <w:left w:val="nil"/>
              <w:bottom w:val="single" w:sz="4" w:space="0" w:color="auto"/>
              <w:right w:val="single" w:sz="4" w:space="0" w:color="auto"/>
            </w:tcBorders>
            <w:shd w:val="clear" w:color="auto" w:fill="auto"/>
            <w:hideMark/>
          </w:tcPr>
          <w:p w14:paraId="630CF8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13,200</w:t>
            </w:r>
          </w:p>
        </w:tc>
        <w:tc>
          <w:tcPr>
            <w:tcW w:w="360" w:type="dxa"/>
            <w:tcBorders>
              <w:top w:val="nil"/>
              <w:left w:val="nil"/>
              <w:bottom w:val="nil"/>
              <w:right w:val="nil"/>
            </w:tcBorders>
            <w:shd w:val="clear" w:color="auto" w:fill="auto"/>
            <w:hideMark/>
          </w:tcPr>
          <w:p w14:paraId="03A870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6FF37D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B128B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4191180A" w14:textId="2B51B562"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r w:rsidR="00622993" w:rsidRPr="001A404F">
              <w:rPr>
                <w:rFonts w:ascii="Centaur" w:eastAsia="Times New Roman" w:hAnsi="Centaur" w:cs="Microsoft Uighur"/>
                <w:color w:val="000000"/>
                <w:sz w:val="20"/>
                <w:szCs w:val="20"/>
              </w:rPr>
              <w:t>, Regional office, MAG</w:t>
            </w:r>
          </w:p>
        </w:tc>
      </w:tr>
      <w:tr w:rsidR="00622993" w:rsidRPr="001A404F" w14:paraId="6464D4CE"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13A4CF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34C55F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w:t>
            </w:r>
          </w:p>
        </w:tc>
        <w:tc>
          <w:tcPr>
            <w:tcW w:w="1240" w:type="dxa"/>
            <w:tcBorders>
              <w:top w:val="nil"/>
              <w:left w:val="nil"/>
              <w:bottom w:val="single" w:sz="4" w:space="0" w:color="auto"/>
              <w:right w:val="single" w:sz="4" w:space="0" w:color="auto"/>
            </w:tcBorders>
            <w:shd w:val="clear" w:color="auto" w:fill="auto"/>
            <w:noWrap/>
            <w:hideMark/>
          </w:tcPr>
          <w:p w14:paraId="12F3D5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F4B9F7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330F7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Human Resource Development and Management</w:t>
            </w:r>
          </w:p>
        </w:tc>
        <w:tc>
          <w:tcPr>
            <w:tcW w:w="236" w:type="dxa"/>
            <w:tcBorders>
              <w:top w:val="nil"/>
              <w:left w:val="nil"/>
              <w:bottom w:val="single" w:sz="4" w:space="0" w:color="auto"/>
              <w:right w:val="single" w:sz="4" w:space="0" w:color="auto"/>
            </w:tcBorders>
            <w:shd w:val="clear" w:color="000000" w:fill="FFC000"/>
            <w:noWrap/>
            <w:hideMark/>
          </w:tcPr>
          <w:p w14:paraId="08A1A1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BAFC3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0E5A2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48DA6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9469E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10,900</w:t>
            </w:r>
          </w:p>
        </w:tc>
        <w:tc>
          <w:tcPr>
            <w:tcW w:w="900" w:type="dxa"/>
            <w:tcBorders>
              <w:top w:val="nil"/>
              <w:left w:val="nil"/>
              <w:bottom w:val="single" w:sz="4" w:space="0" w:color="auto"/>
              <w:right w:val="single" w:sz="4" w:space="0" w:color="auto"/>
            </w:tcBorders>
            <w:shd w:val="clear" w:color="auto" w:fill="auto"/>
            <w:hideMark/>
          </w:tcPr>
          <w:p w14:paraId="153BCC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hideMark/>
          </w:tcPr>
          <w:p w14:paraId="3224EE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8,390</w:t>
            </w:r>
          </w:p>
        </w:tc>
        <w:tc>
          <w:tcPr>
            <w:tcW w:w="540" w:type="dxa"/>
            <w:tcBorders>
              <w:top w:val="nil"/>
              <w:left w:val="nil"/>
              <w:bottom w:val="single" w:sz="4" w:space="0" w:color="auto"/>
              <w:right w:val="single" w:sz="4" w:space="0" w:color="auto"/>
            </w:tcBorders>
            <w:shd w:val="clear" w:color="auto" w:fill="auto"/>
            <w:hideMark/>
          </w:tcPr>
          <w:p w14:paraId="4DE1C4A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3,450</w:t>
            </w:r>
          </w:p>
        </w:tc>
        <w:tc>
          <w:tcPr>
            <w:tcW w:w="360" w:type="dxa"/>
            <w:tcBorders>
              <w:top w:val="nil"/>
              <w:left w:val="nil"/>
              <w:bottom w:val="nil"/>
              <w:right w:val="nil"/>
            </w:tcBorders>
            <w:shd w:val="clear" w:color="auto" w:fill="auto"/>
            <w:hideMark/>
          </w:tcPr>
          <w:p w14:paraId="69417A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1000BA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70FC7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0372C10D" w14:textId="673D50C3"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r w:rsidR="00622993" w:rsidRPr="001A404F">
              <w:rPr>
                <w:rFonts w:ascii="Centaur" w:eastAsia="Times New Roman" w:hAnsi="Centaur" w:cs="Microsoft Uighur"/>
                <w:color w:val="000000"/>
                <w:sz w:val="20"/>
                <w:szCs w:val="20"/>
              </w:rPr>
              <w:t>, Regional office, MAG</w:t>
            </w:r>
          </w:p>
        </w:tc>
      </w:tr>
      <w:tr w:rsidR="00622993" w:rsidRPr="001A404F" w14:paraId="6AFAAC10"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0B44CE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9BEAB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21</w:t>
            </w:r>
          </w:p>
        </w:tc>
        <w:tc>
          <w:tcPr>
            <w:tcW w:w="1240" w:type="dxa"/>
            <w:tcBorders>
              <w:top w:val="nil"/>
              <w:left w:val="nil"/>
              <w:bottom w:val="single" w:sz="4" w:space="0" w:color="auto"/>
              <w:right w:val="single" w:sz="4" w:space="0" w:color="auto"/>
            </w:tcBorders>
            <w:shd w:val="clear" w:color="auto" w:fill="auto"/>
            <w:noWrap/>
            <w:hideMark/>
          </w:tcPr>
          <w:p w14:paraId="52BB833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EA6E4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3878A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Crops and Livestock Development</w:t>
            </w:r>
          </w:p>
        </w:tc>
        <w:tc>
          <w:tcPr>
            <w:tcW w:w="236" w:type="dxa"/>
            <w:tcBorders>
              <w:top w:val="nil"/>
              <w:left w:val="nil"/>
              <w:bottom w:val="single" w:sz="4" w:space="0" w:color="auto"/>
              <w:right w:val="single" w:sz="4" w:space="0" w:color="auto"/>
            </w:tcBorders>
            <w:shd w:val="clear" w:color="000000" w:fill="FFC000"/>
            <w:noWrap/>
            <w:hideMark/>
          </w:tcPr>
          <w:p w14:paraId="61CEEC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A578A6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B64EB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9B9F08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D4C4F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199,601</w:t>
            </w:r>
          </w:p>
        </w:tc>
        <w:tc>
          <w:tcPr>
            <w:tcW w:w="900" w:type="dxa"/>
            <w:tcBorders>
              <w:top w:val="nil"/>
              <w:left w:val="nil"/>
              <w:bottom w:val="single" w:sz="4" w:space="0" w:color="auto"/>
              <w:right w:val="single" w:sz="4" w:space="0" w:color="auto"/>
            </w:tcBorders>
            <w:shd w:val="clear" w:color="auto" w:fill="auto"/>
            <w:hideMark/>
          </w:tcPr>
          <w:p w14:paraId="439B0A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33,979.11</w:t>
            </w:r>
          </w:p>
        </w:tc>
        <w:tc>
          <w:tcPr>
            <w:tcW w:w="540" w:type="dxa"/>
            <w:tcBorders>
              <w:top w:val="nil"/>
              <w:left w:val="nil"/>
              <w:bottom w:val="single" w:sz="4" w:space="0" w:color="auto"/>
              <w:right w:val="single" w:sz="4" w:space="0" w:color="auto"/>
            </w:tcBorders>
            <w:shd w:val="clear" w:color="auto" w:fill="auto"/>
            <w:hideMark/>
          </w:tcPr>
          <w:p w14:paraId="2DFF12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18,000</w:t>
            </w:r>
          </w:p>
        </w:tc>
        <w:tc>
          <w:tcPr>
            <w:tcW w:w="540" w:type="dxa"/>
            <w:tcBorders>
              <w:top w:val="nil"/>
              <w:left w:val="nil"/>
              <w:bottom w:val="single" w:sz="4" w:space="0" w:color="auto"/>
              <w:right w:val="single" w:sz="4" w:space="0" w:color="auto"/>
            </w:tcBorders>
            <w:shd w:val="clear" w:color="auto" w:fill="auto"/>
            <w:hideMark/>
          </w:tcPr>
          <w:p w14:paraId="2D650C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48,640</w:t>
            </w:r>
          </w:p>
        </w:tc>
        <w:tc>
          <w:tcPr>
            <w:tcW w:w="360" w:type="dxa"/>
            <w:tcBorders>
              <w:top w:val="nil"/>
              <w:left w:val="nil"/>
              <w:bottom w:val="nil"/>
              <w:right w:val="nil"/>
            </w:tcBorders>
            <w:shd w:val="clear" w:color="auto" w:fill="auto"/>
            <w:hideMark/>
          </w:tcPr>
          <w:p w14:paraId="189FC9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450F8C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08868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0C2E658E" w14:textId="3CA82F5D"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r w:rsidR="00622993" w:rsidRPr="001A404F">
              <w:rPr>
                <w:rFonts w:ascii="Centaur" w:eastAsia="Times New Roman" w:hAnsi="Centaur" w:cs="Microsoft Uighur"/>
                <w:color w:val="000000"/>
                <w:sz w:val="20"/>
                <w:szCs w:val="20"/>
              </w:rPr>
              <w:t>, Regional office, MAG</w:t>
            </w:r>
          </w:p>
        </w:tc>
      </w:tr>
      <w:tr w:rsidR="00622993" w:rsidRPr="001A404F" w14:paraId="4FDEB5F9" w14:textId="77777777" w:rsidTr="00046631">
        <w:trPr>
          <w:trHeight w:val="980"/>
        </w:trPr>
        <w:tc>
          <w:tcPr>
            <w:tcW w:w="544" w:type="dxa"/>
            <w:tcBorders>
              <w:top w:val="nil"/>
              <w:left w:val="single" w:sz="4" w:space="0" w:color="auto"/>
              <w:bottom w:val="single" w:sz="4" w:space="0" w:color="auto"/>
              <w:right w:val="single" w:sz="4" w:space="0" w:color="auto"/>
            </w:tcBorders>
            <w:shd w:val="clear" w:color="auto" w:fill="auto"/>
            <w:noWrap/>
            <w:hideMark/>
          </w:tcPr>
          <w:p w14:paraId="2DA7BE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756B1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22</w:t>
            </w:r>
          </w:p>
        </w:tc>
        <w:tc>
          <w:tcPr>
            <w:tcW w:w="1240" w:type="dxa"/>
            <w:tcBorders>
              <w:top w:val="nil"/>
              <w:left w:val="nil"/>
              <w:bottom w:val="single" w:sz="4" w:space="0" w:color="auto"/>
              <w:right w:val="single" w:sz="4" w:space="0" w:color="auto"/>
            </w:tcBorders>
            <w:shd w:val="clear" w:color="auto" w:fill="auto"/>
            <w:noWrap/>
            <w:hideMark/>
          </w:tcPr>
          <w:p w14:paraId="73E906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D9A83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BC04B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Research, Statistics, Information, Communication and Public </w:t>
            </w:r>
          </w:p>
        </w:tc>
        <w:tc>
          <w:tcPr>
            <w:tcW w:w="236" w:type="dxa"/>
            <w:tcBorders>
              <w:top w:val="nil"/>
              <w:left w:val="nil"/>
              <w:bottom w:val="single" w:sz="4" w:space="0" w:color="auto"/>
              <w:right w:val="single" w:sz="4" w:space="0" w:color="auto"/>
            </w:tcBorders>
            <w:shd w:val="clear" w:color="000000" w:fill="FFC000"/>
            <w:noWrap/>
            <w:hideMark/>
          </w:tcPr>
          <w:p w14:paraId="5B0F3F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303FD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B2B5A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93A50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D26DE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18,700</w:t>
            </w:r>
          </w:p>
        </w:tc>
        <w:tc>
          <w:tcPr>
            <w:tcW w:w="900" w:type="dxa"/>
            <w:tcBorders>
              <w:top w:val="nil"/>
              <w:left w:val="nil"/>
              <w:bottom w:val="single" w:sz="4" w:space="0" w:color="auto"/>
              <w:right w:val="single" w:sz="4" w:space="0" w:color="auto"/>
            </w:tcBorders>
            <w:shd w:val="clear" w:color="auto" w:fill="auto"/>
            <w:hideMark/>
          </w:tcPr>
          <w:p w14:paraId="372946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3,900</w:t>
            </w:r>
          </w:p>
        </w:tc>
        <w:tc>
          <w:tcPr>
            <w:tcW w:w="540" w:type="dxa"/>
            <w:tcBorders>
              <w:top w:val="nil"/>
              <w:left w:val="nil"/>
              <w:bottom w:val="single" w:sz="4" w:space="0" w:color="auto"/>
              <w:right w:val="single" w:sz="4" w:space="0" w:color="auto"/>
            </w:tcBorders>
            <w:shd w:val="clear" w:color="auto" w:fill="auto"/>
            <w:hideMark/>
          </w:tcPr>
          <w:p w14:paraId="457D6D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7,900</w:t>
            </w:r>
          </w:p>
        </w:tc>
        <w:tc>
          <w:tcPr>
            <w:tcW w:w="540" w:type="dxa"/>
            <w:tcBorders>
              <w:top w:val="nil"/>
              <w:left w:val="nil"/>
              <w:bottom w:val="single" w:sz="4" w:space="0" w:color="auto"/>
              <w:right w:val="single" w:sz="4" w:space="0" w:color="auto"/>
            </w:tcBorders>
            <w:shd w:val="clear" w:color="auto" w:fill="auto"/>
            <w:hideMark/>
          </w:tcPr>
          <w:p w14:paraId="77DBA9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8,800</w:t>
            </w:r>
          </w:p>
        </w:tc>
        <w:tc>
          <w:tcPr>
            <w:tcW w:w="360" w:type="dxa"/>
            <w:tcBorders>
              <w:top w:val="nil"/>
              <w:left w:val="nil"/>
              <w:bottom w:val="nil"/>
              <w:right w:val="nil"/>
            </w:tcBorders>
            <w:shd w:val="clear" w:color="auto" w:fill="auto"/>
            <w:hideMark/>
          </w:tcPr>
          <w:p w14:paraId="411356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1DFD43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80F03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12F804D9" w14:textId="4A057155"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r w:rsidR="00622993" w:rsidRPr="001A404F">
              <w:rPr>
                <w:rFonts w:ascii="Centaur" w:eastAsia="Times New Roman" w:hAnsi="Centaur" w:cs="Microsoft Uighur"/>
                <w:color w:val="000000"/>
                <w:sz w:val="20"/>
                <w:szCs w:val="20"/>
              </w:rPr>
              <w:t>, MAG</w:t>
            </w:r>
          </w:p>
        </w:tc>
      </w:tr>
      <w:tr w:rsidR="00622993" w:rsidRPr="001A404F" w14:paraId="5E0BCFAD"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2DF7F3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C4C85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23</w:t>
            </w:r>
          </w:p>
        </w:tc>
        <w:tc>
          <w:tcPr>
            <w:tcW w:w="1240" w:type="dxa"/>
            <w:tcBorders>
              <w:top w:val="nil"/>
              <w:left w:val="nil"/>
              <w:bottom w:val="single" w:sz="4" w:space="0" w:color="auto"/>
              <w:right w:val="single" w:sz="4" w:space="0" w:color="auto"/>
            </w:tcBorders>
            <w:shd w:val="clear" w:color="auto" w:fill="auto"/>
            <w:noWrap/>
            <w:hideMark/>
          </w:tcPr>
          <w:p w14:paraId="3EB5BB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CDF4A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7D4535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Production and Productivity Improvement</w:t>
            </w:r>
          </w:p>
        </w:tc>
        <w:tc>
          <w:tcPr>
            <w:tcW w:w="236" w:type="dxa"/>
            <w:tcBorders>
              <w:top w:val="nil"/>
              <w:left w:val="nil"/>
              <w:bottom w:val="single" w:sz="4" w:space="0" w:color="auto"/>
              <w:right w:val="single" w:sz="4" w:space="0" w:color="auto"/>
            </w:tcBorders>
            <w:shd w:val="clear" w:color="000000" w:fill="FFC000"/>
            <w:noWrap/>
            <w:hideMark/>
          </w:tcPr>
          <w:p w14:paraId="6311DF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FC6D4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9C455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C1B3C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BE76E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212,400</w:t>
            </w:r>
          </w:p>
        </w:tc>
        <w:tc>
          <w:tcPr>
            <w:tcW w:w="900" w:type="dxa"/>
            <w:tcBorders>
              <w:top w:val="nil"/>
              <w:left w:val="nil"/>
              <w:bottom w:val="single" w:sz="4" w:space="0" w:color="auto"/>
              <w:right w:val="single" w:sz="4" w:space="0" w:color="auto"/>
            </w:tcBorders>
            <w:shd w:val="clear" w:color="auto" w:fill="auto"/>
            <w:hideMark/>
          </w:tcPr>
          <w:p w14:paraId="488490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20A5D2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14904D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7F00D85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5E784A0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7BE14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62186C9E" w14:textId="2F3734DD"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1317CE9C" w14:textId="77777777" w:rsidTr="00046631">
        <w:trPr>
          <w:trHeight w:val="854"/>
        </w:trPr>
        <w:tc>
          <w:tcPr>
            <w:tcW w:w="544" w:type="dxa"/>
            <w:tcBorders>
              <w:top w:val="nil"/>
              <w:left w:val="single" w:sz="4" w:space="0" w:color="auto"/>
              <w:bottom w:val="single" w:sz="4" w:space="0" w:color="auto"/>
              <w:right w:val="single" w:sz="4" w:space="0" w:color="auto"/>
            </w:tcBorders>
            <w:shd w:val="clear" w:color="auto" w:fill="auto"/>
            <w:noWrap/>
            <w:hideMark/>
          </w:tcPr>
          <w:p w14:paraId="062AF7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9608A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24</w:t>
            </w:r>
          </w:p>
        </w:tc>
        <w:tc>
          <w:tcPr>
            <w:tcW w:w="1240" w:type="dxa"/>
            <w:tcBorders>
              <w:top w:val="nil"/>
              <w:left w:val="nil"/>
              <w:bottom w:val="single" w:sz="4" w:space="0" w:color="auto"/>
              <w:right w:val="single" w:sz="4" w:space="0" w:color="auto"/>
            </w:tcBorders>
            <w:shd w:val="clear" w:color="auto" w:fill="auto"/>
            <w:noWrap/>
            <w:hideMark/>
          </w:tcPr>
          <w:p w14:paraId="47B2B57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DE7E5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465E2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Sustainable Management of Land and Environment</w:t>
            </w:r>
          </w:p>
        </w:tc>
        <w:tc>
          <w:tcPr>
            <w:tcW w:w="236" w:type="dxa"/>
            <w:tcBorders>
              <w:top w:val="nil"/>
              <w:left w:val="nil"/>
              <w:bottom w:val="single" w:sz="4" w:space="0" w:color="auto"/>
              <w:right w:val="single" w:sz="4" w:space="0" w:color="auto"/>
            </w:tcBorders>
            <w:shd w:val="clear" w:color="000000" w:fill="FFC000"/>
            <w:noWrap/>
            <w:hideMark/>
          </w:tcPr>
          <w:p w14:paraId="43C042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1D125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F9E08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CAE78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C4CFC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w:t>
            </w:r>
          </w:p>
        </w:tc>
        <w:tc>
          <w:tcPr>
            <w:tcW w:w="900" w:type="dxa"/>
            <w:tcBorders>
              <w:top w:val="nil"/>
              <w:left w:val="nil"/>
              <w:bottom w:val="single" w:sz="4" w:space="0" w:color="auto"/>
              <w:right w:val="single" w:sz="4" w:space="0" w:color="auto"/>
            </w:tcBorders>
            <w:shd w:val="clear" w:color="auto" w:fill="auto"/>
            <w:hideMark/>
          </w:tcPr>
          <w:p w14:paraId="008DFC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622960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7,000</w:t>
            </w:r>
          </w:p>
        </w:tc>
        <w:tc>
          <w:tcPr>
            <w:tcW w:w="540" w:type="dxa"/>
            <w:tcBorders>
              <w:top w:val="nil"/>
              <w:left w:val="nil"/>
              <w:bottom w:val="single" w:sz="4" w:space="0" w:color="auto"/>
              <w:right w:val="single" w:sz="4" w:space="0" w:color="auto"/>
            </w:tcBorders>
            <w:shd w:val="clear" w:color="auto" w:fill="auto"/>
            <w:hideMark/>
          </w:tcPr>
          <w:p w14:paraId="687947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0FC692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4FE928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3EC31A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5DD01739" w14:textId="6D8FC673"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3DD6C79B" w14:textId="77777777" w:rsidTr="00046631">
        <w:trPr>
          <w:trHeight w:val="630"/>
        </w:trPr>
        <w:tc>
          <w:tcPr>
            <w:tcW w:w="544" w:type="dxa"/>
            <w:tcBorders>
              <w:top w:val="nil"/>
              <w:left w:val="single" w:sz="4" w:space="0" w:color="auto"/>
              <w:bottom w:val="single" w:sz="4" w:space="0" w:color="auto"/>
              <w:right w:val="single" w:sz="4" w:space="0" w:color="auto"/>
            </w:tcBorders>
            <w:shd w:val="clear" w:color="auto" w:fill="auto"/>
            <w:noWrap/>
            <w:hideMark/>
          </w:tcPr>
          <w:p w14:paraId="135DF58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6A171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25</w:t>
            </w:r>
          </w:p>
        </w:tc>
        <w:tc>
          <w:tcPr>
            <w:tcW w:w="1240" w:type="dxa"/>
            <w:tcBorders>
              <w:top w:val="nil"/>
              <w:left w:val="nil"/>
              <w:bottom w:val="single" w:sz="4" w:space="0" w:color="auto"/>
              <w:right w:val="single" w:sz="4" w:space="0" w:color="auto"/>
            </w:tcBorders>
            <w:shd w:val="clear" w:color="auto" w:fill="auto"/>
            <w:noWrap/>
            <w:hideMark/>
          </w:tcPr>
          <w:p w14:paraId="4A9852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0921D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1075A1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Agribusiness</w:t>
            </w:r>
          </w:p>
        </w:tc>
        <w:tc>
          <w:tcPr>
            <w:tcW w:w="236" w:type="dxa"/>
            <w:tcBorders>
              <w:top w:val="nil"/>
              <w:left w:val="nil"/>
              <w:bottom w:val="single" w:sz="4" w:space="0" w:color="auto"/>
              <w:right w:val="single" w:sz="4" w:space="0" w:color="auto"/>
            </w:tcBorders>
            <w:shd w:val="clear" w:color="000000" w:fill="FFC000"/>
            <w:noWrap/>
            <w:hideMark/>
          </w:tcPr>
          <w:p w14:paraId="0BCD5B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04DDD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634C8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20987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2A3A1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49,000</w:t>
            </w:r>
          </w:p>
        </w:tc>
        <w:tc>
          <w:tcPr>
            <w:tcW w:w="900" w:type="dxa"/>
            <w:tcBorders>
              <w:top w:val="nil"/>
              <w:left w:val="nil"/>
              <w:bottom w:val="single" w:sz="4" w:space="0" w:color="auto"/>
              <w:right w:val="single" w:sz="4" w:space="0" w:color="auto"/>
            </w:tcBorders>
            <w:shd w:val="clear" w:color="auto" w:fill="auto"/>
            <w:hideMark/>
          </w:tcPr>
          <w:p w14:paraId="6A773F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7BC665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052023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360" w:type="dxa"/>
            <w:tcBorders>
              <w:top w:val="nil"/>
              <w:left w:val="nil"/>
              <w:bottom w:val="nil"/>
              <w:right w:val="nil"/>
            </w:tcBorders>
            <w:shd w:val="clear" w:color="auto" w:fill="auto"/>
            <w:hideMark/>
          </w:tcPr>
          <w:p w14:paraId="3CF730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721F48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353E99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Agric</w:t>
            </w:r>
          </w:p>
        </w:tc>
        <w:tc>
          <w:tcPr>
            <w:tcW w:w="1260" w:type="dxa"/>
            <w:tcBorders>
              <w:top w:val="nil"/>
              <w:left w:val="nil"/>
              <w:bottom w:val="single" w:sz="4" w:space="0" w:color="auto"/>
              <w:right w:val="single" w:sz="4" w:space="0" w:color="auto"/>
            </w:tcBorders>
            <w:shd w:val="clear" w:color="auto" w:fill="auto"/>
            <w:hideMark/>
          </w:tcPr>
          <w:p w14:paraId="3D9FFDC2" w14:textId="54D86CC3"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r w:rsidR="00622993" w:rsidRPr="001A404F">
              <w:rPr>
                <w:rFonts w:ascii="Centaur" w:eastAsia="Times New Roman" w:hAnsi="Centaur" w:cs="Microsoft Uighur"/>
                <w:color w:val="000000"/>
                <w:sz w:val="20"/>
                <w:szCs w:val="20"/>
              </w:rPr>
              <w:t>, MAG</w:t>
            </w:r>
          </w:p>
        </w:tc>
      </w:tr>
      <w:tr w:rsidR="00622993" w:rsidRPr="001A404F" w14:paraId="4DA71C7D"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73B44D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671824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noWrap/>
            <w:hideMark/>
          </w:tcPr>
          <w:p w14:paraId="243C59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3A37D8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0B67EC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2CF7F14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3EF0BD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34B085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72F1EA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45BF65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961,226</w:t>
            </w:r>
          </w:p>
        </w:tc>
        <w:tc>
          <w:tcPr>
            <w:tcW w:w="900" w:type="dxa"/>
            <w:tcBorders>
              <w:top w:val="nil"/>
              <w:left w:val="nil"/>
              <w:bottom w:val="single" w:sz="4" w:space="0" w:color="auto"/>
              <w:right w:val="nil"/>
            </w:tcBorders>
            <w:shd w:val="clear" w:color="auto" w:fill="auto"/>
            <w:hideMark/>
          </w:tcPr>
          <w:p w14:paraId="5AB085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69,562</w:t>
            </w:r>
          </w:p>
        </w:tc>
        <w:tc>
          <w:tcPr>
            <w:tcW w:w="540" w:type="dxa"/>
            <w:tcBorders>
              <w:top w:val="nil"/>
              <w:left w:val="nil"/>
              <w:bottom w:val="single" w:sz="4" w:space="0" w:color="auto"/>
              <w:right w:val="nil"/>
            </w:tcBorders>
            <w:shd w:val="clear" w:color="auto" w:fill="auto"/>
            <w:hideMark/>
          </w:tcPr>
          <w:p w14:paraId="4101ED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81,178</w:t>
            </w:r>
          </w:p>
        </w:tc>
        <w:tc>
          <w:tcPr>
            <w:tcW w:w="540" w:type="dxa"/>
            <w:tcBorders>
              <w:top w:val="nil"/>
              <w:left w:val="nil"/>
              <w:bottom w:val="single" w:sz="4" w:space="0" w:color="auto"/>
              <w:right w:val="nil"/>
            </w:tcBorders>
            <w:shd w:val="clear" w:color="auto" w:fill="auto"/>
            <w:hideMark/>
          </w:tcPr>
          <w:p w14:paraId="01F523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94,590</w:t>
            </w:r>
          </w:p>
        </w:tc>
        <w:tc>
          <w:tcPr>
            <w:tcW w:w="360" w:type="dxa"/>
            <w:tcBorders>
              <w:top w:val="nil"/>
              <w:left w:val="nil"/>
              <w:bottom w:val="nil"/>
              <w:right w:val="nil"/>
            </w:tcBorders>
            <w:shd w:val="clear" w:color="auto" w:fill="auto"/>
            <w:hideMark/>
          </w:tcPr>
          <w:p w14:paraId="3460CAC2"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810" w:type="dxa"/>
            <w:gridSpan w:val="2"/>
            <w:tcBorders>
              <w:top w:val="nil"/>
              <w:left w:val="nil"/>
              <w:bottom w:val="single" w:sz="4" w:space="0" w:color="auto"/>
              <w:right w:val="nil"/>
            </w:tcBorders>
            <w:shd w:val="clear" w:color="auto" w:fill="auto"/>
            <w:noWrap/>
            <w:hideMark/>
          </w:tcPr>
          <w:p w14:paraId="004F50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7DD85D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70998C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6E03D4A9" w14:textId="77777777" w:rsidTr="00046631">
        <w:trPr>
          <w:trHeight w:val="450"/>
        </w:trPr>
        <w:tc>
          <w:tcPr>
            <w:tcW w:w="544" w:type="dxa"/>
            <w:tcBorders>
              <w:top w:val="nil"/>
              <w:left w:val="single" w:sz="4" w:space="0" w:color="auto"/>
              <w:bottom w:val="single" w:sz="4" w:space="0" w:color="auto"/>
              <w:right w:val="single" w:sz="4" w:space="0" w:color="auto"/>
            </w:tcBorders>
            <w:shd w:val="clear" w:color="auto" w:fill="auto"/>
            <w:noWrap/>
            <w:hideMark/>
          </w:tcPr>
          <w:p w14:paraId="1EFCD7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single" w:sz="4" w:space="0" w:color="auto"/>
              <w:left w:val="nil"/>
              <w:bottom w:val="nil"/>
              <w:right w:val="single" w:sz="4" w:space="0" w:color="auto"/>
            </w:tcBorders>
            <w:shd w:val="clear" w:color="auto" w:fill="auto"/>
            <w:noWrap/>
            <w:hideMark/>
          </w:tcPr>
          <w:p w14:paraId="64D5E0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72" w:type="dxa"/>
            <w:gridSpan w:val="4"/>
            <w:tcBorders>
              <w:top w:val="single" w:sz="4" w:space="0" w:color="auto"/>
              <w:left w:val="single" w:sz="4" w:space="0" w:color="auto"/>
              <w:bottom w:val="single" w:sz="4" w:space="0" w:color="auto"/>
              <w:right w:val="nil"/>
            </w:tcBorders>
            <w:shd w:val="clear" w:color="auto" w:fill="auto"/>
            <w:noWrap/>
            <w:hideMark/>
          </w:tcPr>
          <w:p w14:paraId="7C05503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Development Dimension: Social Development</w:t>
            </w:r>
          </w:p>
        </w:tc>
        <w:tc>
          <w:tcPr>
            <w:tcW w:w="236" w:type="dxa"/>
            <w:tcBorders>
              <w:top w:val="nil"/>
              <w:left w:val="nil"/>
              <w:bottom w:val="single" w:sz="4" w:space="0" w:color="auto"/>
              <w:right w:val="nil"/>
            </w:tcBorders>
            <w:shd w:val="clear" w:color="auto" w:fill="auto"/>
            <w:noWrap/>
            <w:hideMark/>
          </w:tcPr>
          <w:p w14:paraId="72E27D0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75E47BB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596A2E0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5973F48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50794EF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58D724B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0A9135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0156EE2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single" w:sz="4" w:space="0" w:color="auto"/>
              <w:left w:val="nil"/>
              <w:bottom w:val="single" w:sz="4" w:space="0" w:color="auto"/>
              <w:right w:val="nil"/>
            </w:tcBorders>
            <w:shd w:val="clear" w:color="auto" w:fill="auto"/>
            <w:noWrap/>
            <w:hideMark/>
          </w:tcPr>
          <w:p w14:paraId="7EFB454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089E93D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469A374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25489EE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29864DDA"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240236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03F973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noWrap/>
            <w:hideMark/>
          </w:tcPr>
          <w:p w14:paraId="13BEB30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Goal:</w:t>
            </w:r>
          </w:p>
        </w:tc>
        <w:tc>
          <w:tcPr>
            <w:tcW w:w="1075" w:type="dxa"/>
            <w:gridSpan w:val="2"/>
            <w:tcBorders>
              <w:top w:val="nil"/>
              <w:left w:val="nil"/>
              <w:bottom w:val="single" w:sz="4" w:space="0" w:color="auto"/>
              <w:right w:val="nil"/>
            </w:tcBorders>
            <w:shd w:val="clear" w:color="auto" w:fill="auto"/>
            <w:noWrap/>
            <w:hideMark/>
          </w:tcPr>
          <w:p w14:paraId="15E5F09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314B0E9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277CADB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7521626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CC80AB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414FE27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30B02D8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71D03BC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C92656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748590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2D8B9DF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6037A02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51073A4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1D538E4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0E24FC85"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20657B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02DF6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noWrap/>
            <w:hideMark/>
          </w:tcPr>
          <w:p w14:paraId="2E479B5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Objectives:</w:t>
            </w:r>
          </w:p>
        </w:tc>
        <w:tc>
          <w:tcPr>
            <w:tcW w:w="1075" w:type="dxa"/>
            <w:gridSpan w:val="2"/>
            <w:tcBorders>
              <w:top w:val="nil"/>
              <w:left w:val="nil"/>
              <w:bottom w:val="single" w:sz="4" w:space="0" w:color="auto"/>
              <w:right w:val="nil"/>
            </w:tcBorders>
            <w:shd w:val="clear" w:color="auto" w:fill="auto"/>
            <w:noWrap/>
            <w:hideMark/>
          </w:tcPr>
          <w:p w14:paraId="0C1E31B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7D670C2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754A34F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3ADEF13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5D8FD8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408344D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nil"/>
              <w:right w:val="nil"/>
            </w:tcBorders>
            <w:shd w:val="clear" w:color="auto" w:fill="auto"/>
            <w:noWrap/>
            <w:hideMark/>
          </w:tcPr>
          <w:p w14:paraId="06F4BE4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nil"/>
              <w:right w:val="nil"/>
            </w:tcBorders>
            <w:shd w:val="clear" w:color="auto" w:fill="auto"/>
            <w:noWrap/>
            <w:hideMark/>
          </w:tcPr>
          <w:p w14:paraId="763573C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BA7710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61A834B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0CFB579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215B8F5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5097273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51C859A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4A01C4A1"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3BF836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3C4C27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5095F1B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Education</w:t>
            </w:r>
          </w:p>
        </w:tc>
        <w:tc>
          <w:tcPr>
            <w:tcW w:w="1075" w:type="dxa"/>
            <w:gridSpan w:val="2"/>
            <w:tcBorders>
              <w:top w:val="nil"/>
              <w:left w:val="nil"/>
              <w:bottom w:val="single" w:sz="4" w:space="0" w:color="auto"/>
              <w:right w:val="nil"/>
            </w:tcBorders>
            <w:shd w:val="clear" w:color="auto" w:fill="auto"/>
            <w:noWrap/>
            <w:hideMark/>
          </w:tcPr>
          <w:p w14:paraId="2365BFE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117F1DD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54A97C2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050DC2D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7BF8423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7E1113D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single" w:sz="4" w:space="0" w:color="auto"/>
              <w:left w:val="nil"/>
              <w:bottom w:val="single" w:sz="4" w:space="0" w:color="auto"/>
              <w:right w:val="nil"/>
            </w:tcBorders>
            <w:shd w:val="clear" w:color="auto" w:fill="auto"/>
            <w:noWrap/>
            <w:hideMark/>
          </w:tcPr>
          <w:p w14:paraId="7033139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single" w:sz="4" w:space="0" w:color="auto"/>
              <w:left w:val="nil"/>
              <w:bottom w:val="single" w:sz="4" w:space="0" w:color="auto"/>
              <w:right w:val="nil"/>
            </w:tcBorders>
            <w:shd w:val="clear" w:color="auto" w:fill="auto"/>
            <w:noWrap/>
            <w:hideMark/>
          </w:tcPr>
          <w:p w14:paraId="72847F9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6020CDE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6587FA5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2C9C039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7842C13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3FA995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2FD99A5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17C396A3"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40E13EF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C3941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26</w:t>
            </w:r>
          </w:p>
        </w:tc>
        <w:tc>
          <w:tcPr>
            <w:tcW w:w="1240" w:type="dxa"/>
            <w:tcBorders>
              <w:top w:val="nil"/>
              <w:left w:val="nil"/>
              <w:bottom w:val="single" w:sz="4" w:space="0" w:color="auto"/>
              <w:right w:val="single" w:sz="4" w:space="0" w:color="auto"/>
            </w:tcBorders>
            <w:shd w:val="clear" w:color="auto" w:fill="auto"/>
            <w:hideMark/>
          </w:tcPr>
          <w:p w14:paraId="5B91C4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Services Delivery</w:t>
            </w:r>
          </w:p>
        </w:tc>
        <w:tc>
          <w:tcPr>
            <w:tcW w:w="1075" w:type="dxa"/>
            <w:gridSpan w:val="2"/>
            <w:tcBorders>
              <w:top w:val="nil"/>
              <w:left w:val="nil"/>
              <w:bottom w:val="single" w:sz="4" w:space="0" w:color="auto"/>
              <w:right w:val="single" w:sz="4" w:space="0" w:color="auto"/>
            </w:tcBorders>
            <w:shd w:val="clear" w:color="auto" w:fill="auto"/>
            <w:hideMark/>
          </w:tcPr>
          <w:p w14:paraId="022E50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Education and Youth Developemnt</w:t>
            </w:r>
          </w:p>
        </w:tc>
        <w:tc>
          <w:tcPr>
            <w:tcW w:w="1357" w:type="dxa"/>
            <w:tcBorders>
              <w:top w:val="nil"/>
              <w:left w:val="nil"/>
              <w:bottom w:val="single" w:sz="4" w:space="0" w:color="auto"/>
              <w:right w:val="single" w:sz="4" w:space="0" w:color="auto"/>
            </w:tcBorders>
            <w:shd w:val="clear" w:color="auto" w:fill="auto"/>
            <w:hideMark/>
          </w:tcPr>
          <w:p w14:paraId="45C9B1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Provision of teaching and learning materials and furniture for school children</w:t>
            </w:r>
          </w:p>
        </w:tc>
        <w:tc>
          <w:tcPr>
            <w:tcW w:w="236" w:type="dxa"/>
            <w:tcBorders>
              <w:top w:val="nil"/>
              <w:left w:val="nil"/>
              <w:bottom w:val="single" w:sz="4" w:space="0" w:color="auto"/>
              <w:right w:val="single" w:sz="4" w:space="0" w:color="auto"/>
            </w:tcBorders>
            <w:shd w:val="clear" w:color="000000" w:fill="FFC000"/>
            <w:noWrap/>
            <w:hideMark/>
          </w:tcPr>
          <w:p w14:paraId="659F8E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51787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BF53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60F40A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0D4F53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606,600.00</w:t>
            </w:r>
          </w:p>
        </w:tc>
        <w:tc>
          <w:tcPr>
            <w:tcW w:w="900" w:type="dxa"/>
            <w:tcBorders>
              <w:top w:val="nil"/>
              <w:left w:val="nil"/>
              <w:bottom w:val="single" w:sz="4" w:space="0" w:color="auto"/>
              <w:right w:val="single" w:sz="4" w:space="0" w:color="auto"/>
            </w:tcBorders>
            <w:shd w:val="clear" w:color="auto" w:fill="auto"/>
            <w:hideMark/>
          </w:tcPr>
          <w:p w14:paraId="37427C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571,361.00</w:t>
            </w:r>
          </w:p>
        </w:tc>
        <w:tc>
          <w:tcPr>
            <w:tcW w:w="540" w:type="dxa"/>
            <w:tcBorders>
              <w:top w:val="nil"/>
              <w:left w:val="nil"/>
              <w:bottom w:val="single" w:sz="4" w:space="0" w:color="auto"/>
              <w:right w:val="single" w:sz="4" w:space="0" w:color="auto"/>
            </w:tcBorders>
            <w:shd w:val="clear" w:color="auto" w:fill="auto"/>
            <w:noWrap/>
            <w:hideMark/>
          </w:tcPr>
          <w:p w14:paraId="0CBFC2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38A15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3682D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5EA6DC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25864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GES</w:t>
            </w:r>
          </w:p>
        </w:tc>
        <w:tc>
          <w:tcPr>
            <w:tcW w:w="1260" w:type="dxa"/>
            <w:tcBorders>
              <w:top w:val="nil"/>
              <w:left w:val="nil"/>
              <w:bottom w:val="single" w:sz="4" w:space="0" w:color="auto"/>
              <w:right w:val="single" w:sz="4" w:space="0" w:color="auto"/>
            </w:tcBorders>
            <w:shd w:val="clear" w:color="auto" w:fill="auto"/>
            <w:hideMark/>
          </w:tcPr>
          <w:p w14:paraId="540D27FA" w14:textId="30966877"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7734FA97" w14:textId="77777777" w:rsidTr="00046631">
        <w:trPr>
          <w:trHeight w:val="630"/>
        </w:trPr>
        <w:tc>
          <w:tcPr>
            <w:tcW w:w="544" w:type="dxa"/>
            <w:tcBorders>
              <w:top w:val="nil"/>
              <w:left w:val="single" w:sz="4" w:space="0" w:color="auto"/>
              <w:bottom w:val="single" w:sz="4" w:space="0" w:color="auto"/>
              <w:right w:val="single" w:sz="4" w:space="0" w:color="auto"/>
            </w:tcBorders>
            <w:shd w:val="clear" w:color="auto" w:fill="auto"/>
            <w:noWrap/>
            <w:hideMark/>
          </w:tcPr>
          <w:p w14:paraId="4576A5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73B852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27</w:t>
            </w:r>
          </w:p>
        </w:tc>
        <w:tc>
          <w:tcPr>
            <w:tcW w:w="1240" w:type="dxa"/>
            <w:tcBorders>
              <w:top w:val="nil"/>
              <w:left w:val="nil"/>
              <w:bottom w:val="single" w:sz="4" w:space="0" w:color="auto"/>
              <w:right w:val="single" w:sz="4" w:space="0" w:color="auto"/>
            </w:tcBorders>
            <w:shd w:val="clear" w:color="auto" w:fill="auto"/>
            <w:noWrap/>
            <w:hideMark/>
          </w:tcPr>
          <w:p w14:paraId="013676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17C1F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1D1A2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Train teachers on curriculum</w:t>
            </w:r>
          </w:p>
        </w:tc>
        <w:tc>
          <w:tcPr>
            <w:tcW w:w="236" w:type="dxa"/>
            <w:tcBorders>
              <w:top w:val="nil"/>
              <w:left w:val="nil"/>
              <w:bottom w:val="single" w:sz="4" w:space="0" w:color="auto"/>
              <w:right w:val="single" w:sz="4" w:space="0" w:color="auto"/>
            </w:tcBorders>
            <w:shd w:val="clear" w:color="000000" w:fill="FFC000"/>
            <w:noWrap/>
            <w:hideMark/>
          </w:tcPr>
          <w:p w14:paraId="525EAE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566E1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6EEC7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315940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480D86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606,600.00</w:t>
            </w:r>
          </w:p>
        </w:tc>
        <w:tc>
          <w:tcPr>
            <w:tcW w:w="900" w:type="dxa"/>
            <w:tcBorders>
              <w:top w:val="nil"/>
              <w:left w:val="nil"/>
              <w:bottom w:val="single" w:sz="4" w:space="0" w:color="auto"/>
              <w:right w:val="single" w:sz="4" w:space="0" w:color="auto"/>
            </w:tcBorders>
            <w:shd w:val="clear" w:color="auto" w:fill="auto"/>
            <w:hideMark/>
          </w:tcPr>
          <w:p w14:paraId="49EFFE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571,361.00</w:t>
            </w:r>
          </w:p>
        </w:tc>
        <w:tc>
          <w:tcPr>
            <w:tcW w:w="540" w:type="dxa"/>
            <w:tcBorders>
              <w:top w:val="nil"/>
              <w:left w:val="nil"/>
              <w:bottom w:val="single" w:sz="4" w:space="0" w:color="auto"/>
              <w:right w:val="single" w:sz="4" w:space="0" w:color="auto"/>
            </w:tcBorders>
            <w:shd w:val="clear" w:color="auto" w:fill="auto"/>
            <w:noWrap/>
            <w:hideMark/>
          </w:tcPr>
          <w:p w14:paraId="16F149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1AA2A7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82B4ED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707CC9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7E3F98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GES</w:t>
            </w:r>
          </w:p>
        </w:tc>
        <w:tc>
          <w:tcPr>
            <w:tcW w:w="1260" w:type="dxa"/>
            <w:tcBorders>
              <w:top w:val="nil"/>
              <w:left w:val="nil"/>
              <w:bottom w:val="single" w:sz="4" w:space="0" w:color="auto"/>
              <w:right w:val="single" w:sz="4" w:space="0" w:color="auto"/>
            </w:tcBorders>
            <w:shd w:val="clear" w:color="auto" w:fill="auto"/>
            <w:hideMark/>
          </w:tcPr>
          <w:p w14:paraId="68D2B9F6" w14:textId="47D8CFB5"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668F3CEF" w14:textId="77777777" w:rsidTr="00046631">
        <w:trPr>
          <w:trHeight w:val="465"/>
        </w:trPr>
        <w:tc>
          <w:tcPr>
            <w:tcW w:w="544" w:type="dxa"/>
            <w:tcBorders>
              <w:top w:val="nil"/>
              <w:left w:val="single" w:sz="4" w:space="0" w:color="auto"/>
              <w:bottom w:val="single" w:sz="4" w:space="0" w:color="auto"/>
              <w:right w:val="single" w:sz="4" w:space="0" w:color="auto"/>
            </w:tcBorders>
            <w:shd w:val="clear" w:color="auto" w:fill="auto"/>
            <w:noWrap/>
            <w:hideMark/>
          </w:tcPr>
          <w:p w14:paraId="467E661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A1F8E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28</w:t>
            </w:r>
          </w:p>
        </w:tc>
        <w:tc>
          <w:tcPr>
            <w:tcW w:w="1240" w:type="dxa"/>
            <w:tcBorders>
              <w:top w:val="nil"/>
              <w:left w:val="nil"/>
              <w:bottom w:val="single" w:sz="4" w:space="0" w:color="auto"/>
              <w:right w:val="single" w:sz="4" w:space="0" w:color="auto"/>
            </w:tcBorders>
            <w:shd w:val="clear" w:color="auto" w:fill="auto"/>
            <w:noWrap/>
            <w:hideMark/>
          </w:tcPr>
          <w:p w14:paraId="27B027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BE0D3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B281C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INSET for teachers</w:t>
            </w:r>
          </w:p>
        </w:tc>
        <w:tc>
          <w:tcPr>
            <w:tcW w:w="236" w:type="dxa"/>
            <w:tcBorders>
              <w:top w:val="nil"/>
              <w:left w:val="nil"/>
              <w:bottom w:val="single" w:sz="4" w:space="0" w:color="auto"/>
              <w:right w:val="single" w:sz="4" w:space="0" w:color="auto"/>
            </w:tcBorders>
            <w:shd w:val="clear" w:color="000000" w:fill="FFC000"/>
            <w:noWrap/>
            <w:hideMark/>
          </w:tcPr>
          <w:p w14:paraId="7CD0C9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0D2C0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02771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44AA7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1F0222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606,600.00</w:t>
            </w:r>
          </w:p>
        </w:tc>
        <w:tc>
          <w:tcPr>
            <w:tcW w:w="900" w:type="dxa"/>
            <w:tcBorders>
              <w:top w:val="nil"/>
              <w:left w:val="nil"/>
              <w:bottom w:val="single" w:sz="4" w:space="0" w:color="auto"/>
              <w:right w:val="single" w:sz="4" w:space="0" w:color="auto"/>
            </w:tcBorders>
            <w:shd w:val="clear" w:color="auto" w:fill="auto"/>
            <w:hideMark/>
          </w:tcPr>
          <w:p w14:paraId="2FF717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571,361.00</w:t>
            </w:r>
          </w:p>
        </w:tc>
        <w:tc>
          <w:tcPr>
            <w:tcW w:w="540" w:type="dxa"/>
            <w:tcBorders>
              <w:top w:val="nil"/>
              <w:left w:val="nil"/>
              <w:bottom w:val="single" w:sz="4" w:space="0" w:color="auto"/>
              <w:right w:val="single" w:sz="4" w:space="0" w:color="auto"/>
            </w:tcBorders>
            <w:shd w:val="clear" w:color="auto" w:fill="auto"/>
            <w:noWrap/>
            <w:hideMark/>
          </w:tcPr>
          <w:p w14:paraId="354155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68240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DDFDB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FFF76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66573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GES</w:t>
            </w:r>
          </w:p>
        </w:tc>
        <w:tc>
          <w:tcPr>
            <w:tcW w:w="1260" w:type="dxa"/>
            <w:tcBorders>
              <w:top w:val="nil"/>
              <w:left w:val="nil"/>
              <w:bottom w:val="single" w:sz="4" w:space="0" w:color="auto"/>
              <w:right w:val="single" w:sz="4" w:space="0" w:color="auto"/>
            </w:tcBorders>
            <w:shd w:val="clear" w:color="auto" w:fill="auto"/>
            <w:hideMark/>
          </w:tcPr>
          <w:p w14:paraId="3D00E648" w14:textId="543C22EA"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42E22393" w14:textId="77777777" w:rsidTr="00046631">
        <w:trPr>
          <w:trHeight w:val="690"/>
        </w:trPr>
        <w:tc>
          <w:tcPr>
            <w:tcW w:w="544" w:type="dxa"/>
            <w:tcBorders>
              <w:top w:val="nil"/>
              <w:left w:val="single" w:sz="4" w:space="0" w:color="auto"/>
              <w:bottom w:val="single" w:sz="4" w:space="0" w:color="auto"/>
              <w:right w:val="single" w:sz="4" w:space="0" w:color="auto"/>
            </w:tcBorders>
            <w:shd w:val="clear" w:color="auto" w:fill="auto"/>
            <w:noWrap/>
            <w:hideMark/>
          </w:tcPr>
          <w:p w14:paraId="202182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09575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29</w:t>
            </w:r>
          </w:p>
        </w:tc>
        <w:tc>
          <w:tcPr>
            <w:tcW w:w="1240" w:type="dxa"/>
            <w:tcBorders>
              <w:top w:val="nil"/>
              <w:left w:val="nil"/>
              <w:bottom w:val="single" w:sz="4" w:space="0" w:color="auto"/>
              <w:right w:val="single" w:sz="4" w:space="0" w:color="auto"/>
            </w:tcBorders>
            <w:shd w:val="clear" w:color="auto" w:fill="auto"/>
            <w:noWrap/>
            <w:hideMark/>
          </w:tcPr>
          <w:p w14:paraId="40BB2B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7748C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7D48AA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Workshops for management</w:t>
            </w:r>
          </w:p>
        </w:tc>
        <w:tc>
          <w:tcPr>
            <w:tcW w:w="236" w:type="dxa"/>
            <w:tcBorders>
              <w:top w:val="nil"/>
              <w:left w:val="nil"/>
              <w:bottom w:val="single" w:sz="4" w:space="0" w:color="auto"/>
              <w:right w:val="single" w:sz="4" w:space="0" w:color="auto"/>
            </w:tcBorders>
            <w:shd w:val="clear" w:color="000000" w:fill="FFC000"/>
            <w:noWrap/>
            <w:hideMark/>
          </w:tcPr>
          <w:p w14:paraId="67BEB0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98D97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7ED4C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58F2D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0D0EC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606,600.00</w:t>
            </w:r>
          </w:p>
        </w:tc>
        <w:tc>
          <w:tcPr>
            <w:tcW w:w="900" w:type="dxa"/>
            <w:tcBorders>
              <w:top w:val="nil"/>
              <w:left w:val="nil"/>
              <w:bottom w:val="single" w:sz="4" w:space="0" w:color="auto"/>
              <w:right w:val="single" w:sz="4" w:space="0" w:color="auto"/>
            </w:tcBorders>
            <w:shd w:val="clear" w:color="auto" w:fill="auto"/>
            <w:hideMark/>
          </w:tcPr>
          <w:p w14:paraId="5A0EC1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571,361.00</w:t>
            </w:r>
          </w:p>
        </w:tc>
        <w:tc>
          <w:tcPr>
            <w:tcW w:w="540" w:type="dxa"/>
            <w:tcBorders>
              <w:top w:val="nil"/>
              <w:left w:val="nil"/>
              <w:bottom w:val="single" w:sz="4" w:space="0" w:color="auto"/>
              <w:right w:val="single" w:sz="4" w:space="0" w:color="auto"/>
            </w:tcBorders>
            <w:shd w:val="clear" w:color="auto" w:fill="auto"/>
            <w:noWrap/>
            <w:hideMark/>
          </w:tcPr>
          <w:p w14:paraId="033159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748AE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A4F37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C0F9A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6DA381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GES</w:t>
            </w:r>
          </w:p>
        </w:tc>
        <w:tc>
          <w:tcPr>
            <w:tcW w:w="1260" w:type="dxa"/>
            <w:tcBorders>
              <w:top w:val="nil"/>
              <w:left w:val="nil"/>
              <w:bottom w:val="single" w:sz="4" w:space="0" w:color="auto"/>
              <w:right w:val="single" w:sz="4" w:space="0" w:color="auto"/>
            </w:tcBorders>
            <w:shd w:val="clear" w:color="auto" w:fill="auto"/>
            <w:hideMark/>
          </w:tcPr>
          <w:p w14:paraId="34A1EBDC" w14:textId="7EF566C0"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083E5C2B"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787B91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378100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6AF263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6FEB61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3414B7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19DF70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2BE72F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F09A7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106968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36DDB70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2,426,400.00</w:t>
            </w:r>
          </w:p>
        </w:tc>
        <w:tc>
          <w:tcPr>
            <w:tcW w:w="900" w:type="dxa"/>
            <w:tcBorders>
              <w:top w:val="nil"/>
              <w:left w:val="nil"/>
              <w:bottom w:val="single" w:sz="4" w:space="0" w:color="auto"/>
              <w:right w:val="nil"/>
            </w:tcBorders>
            <w:shd w:val="clear" w:color="auto" w:fill="auto"/>
            <w:hideMark/>
          </w:tcPr>
          <w:p w14:paraId="72C369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2,285,444.00</w:t>
            </w:r>
          </w:p>
        </w:tc>
        <w:tc>
          <w:tcPr>
            <w:tcW w:w="540" w:type="dxa"/>
            <w:tcBorders>
              <w:top w:val="nil"/>
              <w:left w:val="nil"/>
              <w:bottom w:val="single" w:sz="4" w:space="0" w:color="auto"/>
              <w:right w:val="nil"/>
            </w:tcBorders>
            <w:shd w:val="clear" w:color="auto" w:fill="auto"/>
            <w:hideMark/>
          </w:tcPr>
          <w:p w14:paraId="4DAF50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hideMark/>
          </w:tcPr>
          <w:p w14:paraId="59AD9F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74C118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2EC5AC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70675B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484132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1A88418"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5B628F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6F28E07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0E383EC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HEALTH</w:t>
            </w:r>
          </w:p>
        </w:tc>
        <w:tc>
          <w:tcPr>
            <w:tcW w:w="1075" w:type="dxa"/>
            <w:gridSpan w:val="2"/>
            <w:tcBorders>
              <w:top w:val="nil"/>
              <w:left w:val="nil"/>
              <w:bottom w:val="single" w:sz="4" w:space="0" w:color="auto"/>
              <w:right w:val="nil"/>
            </w:tcBorders>
            <w:shd w:val="clear" w:color="auto" w:fill="auto"/>
            <w:noWrap/>
            <w:hideMark/>
          </w:tcPr>
          <w:p w14:paraId="1ECE04D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609C285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61C5281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63A0C07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9039C1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0A87436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02313FE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66D3BF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17A22B4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3641F2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730B465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1296ACD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972366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6D9D2BD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08545F7E" w14:textId="77777777" w:rsidTr="00046631">
        <w:trPr>
          <w:trHeight w:val="1934"/>
        </w:trPr>
        <w:tc>
          <w:tcPr>
            <w:tcW w:w="544" w:type="dxa"/>
            <w:tcBorders>
              <w:top w:val="nil"/>
              <w:left w:val="single" w:sz="4" w:space="0" w:color="auto"/>
              <w:bottom w:val="single" w:sz="4" w:space="0" w:color="auto"/>
              <w:right w:val="single" w:sz="4" w:space="0" w:color="auto"/>
            </w:tcBorders>
            <w:shd w:val="clear" w:color="auto" w:fill="auto"/>
            <w:noWrap/>
            <w:hideMark/>
          </w:tcPr>
          <w:p w14:paraId="78E059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1CBA4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30</w:t>
            </w:r>
          </w:p>
        </w:tc>
        <w:tc>
          <w:tcPr>
            <w:tcW w:w="1240" w:type="dxa"/>
            <w:tcBorders>
              <w:top w:val="nil"/>
              <w:left w:val="nil"/>
              <w:bottom w:val="single" w:sz="4" w:space="0" w:color="auto"/>
              <w:right w:val="single" w:sz="4" w:space="0" w:color="auto"/>
            </w:tcBorders>
            <w:shd w:val="clear" w:color="auto" w:fill="auto"/>
            <w:hideMark/>
          </w:tcPr>
          <w:p w14:paraId="0C78059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Service Delivery</w:t>
            </w:r>
          </w:p>
        </w:tc>
        <w:tc>
          <w:tcPr>
            <w:tcW w:w="1075" w:type="dxa"/>
            <w:gridSpan w:val="2"/>
            <w:tcBorders>
              <w:top w:val="nil"/>
              <w:left w:val="nil"/>
              <w:bottom w:val="single" w:sz="4" w:space="0" w:color="auto"/>
              <w:right w:val="single" w:sz="4" w:space="0" w:color="auto"/>
            </w:tcBorders>
            <w:shd w:val="clear" w:color="auto" w:fill="auto"/>
            <w:hideMark/>
          </w:tcPr>
          <w:p w14:paraId="737C304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Health Delivery</w:t>
            </w:r>
          </w:p>
        </w:tc>
        <w:tc>
          <w:tcPr>
            <w:tcW w:w="1357" w:type="dxa"/>
            <w:tcBorders>
              <w:top w:val="nil"/>
              <w:left w:val="nil"/>
              <w:bottom w:val="single" w:sz="4" w:space="0" w:color="auto"/>
              <w:right w:val="single" w:sz="4" w:space="0" w:color="auto"/>
            </w:tcBorders>
            <w:shd w:val="clear" w:color="auto" w:fill="auto"/>
            <w:hideMark/>
          </w:tcPr>
          <w:p w14:paraId="7E55D2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Engage stakeholders to increase CHPS Zones; Strengthen the CHPS zones with the needed logistics;  Hold Community durbars, &amp; Home visits </w:t>
            </w:r>
          </w:p>
        </w:tc>
        <w:tc>
          <w:tcPr>
            <w:tcW w:w="236" w:type="dxa"/>
            <w:tcBorders>
              <w:top w:val="nil"/>
              <w:left w:val="nil"/>
              <w:bottom w:val="single" w:sz="4" w:space="0" w:color="auto"/>
              <w:right w:val="single" w:sz="4" w:space="0" w:color="auto"/>
            </w:tcBorders>
            <w:shd w:val="clear" w:color="000000" w:fill="FFC000"/>
            <w:noWrap/>
            <w:hideMark/>
          </w:tcPr>
          <w:p w14:paraId="3D8366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4F180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FE1C5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365DE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6134B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195,781.00</w:t>
            </w:r>
          </w:p>
        </w:tc>
        <w:tc>
          <w:tcPr>
            <w:tcW w:w="900" w:type="dxa"/>
            <w:tcBorders>
              <w:top w:val="nil"/>
              <w:left w:val="nil"/>
              <w:bottom w:val="single" w:sz="4" w:space="0" w:color="auto"/>
              <w:right w:val="single" w:sz="4" w:space="0" w:color="auto"/>
            </w:tcBorders>
            <w:shd w:val="clear" w:color="auto" w:fill="auto"/>
            <w:hideMark/>
          </w:tcPr>
          <w:p w14:paraId="1D452F8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15,724.00</w:t>
            </w:r>
          </w:p>
        </w:tc>
        <w:tc>
          <w:tcPr>
            <w:tcW w:w="540" w:type="dxa"/>
            <w:tcBorders>
              <w:top w:val="nil"/>
              <w:left w:val="nil"/>
              <w:bottom w:val="single" w:sz="4" w:space="0" w:color="auto"/>
              <w:right w:val="single" w:sz="4" w:space="0" w:color="auto"/>
            </w:tcBorders>
            <w:shd w:val="clear" w:color="auto" w:fill="auto"/>
            <w:noWrap/>
            <w:hideMark/>
          </w:tcPr>
          <w:p w14:paraId="023DB5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468A6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DC27C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7935C9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1F764B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184ACAD7" w14:textId="20DC31DF"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7D1063E1" w14:textId="77777777" w:rsidTr="00046631">
        <w:trPr>
          <w:trHeight w:val="2610"/>
        </w:trPr>
        <w:tc>
          <w:tcPr>
            <w:tcW w:w="544" w:type="dxa"/>
            <w:tcBorders>
              <w:top w:val="nil"/>
              <w:left w:val="single" w:sz="4" w:space="0" w:color="auto"/>
              <w:bottom w:val="single" w:sz="4" w:space="0" w:color="auto"/>
              <w:right w:val="single" w:sz="4" w:space="0" w:color="auto"/>
            </w:tcBorders>
            <w:shd w:val="clear" w:color="auto" w:fill="auto"/>
            <w:noWrap/>
            <w:hideMark/>
          </w:tcPr>
          <w:p w14:paraId="27E01F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C3453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31</w:t>
            </w:r>
          </w:p>
        </w:tc>
        <w:tc>
          <w:tcPr>
            <w:tcW w:w="1240" w:type="dxa"/>
            <w:tcBorders>
              <w:top w:val="nil"/>
              <w:left w:val="nil"/>
              <w:bottom w:val="single" w:sz="4" w:space="0" w:color="auto"/>
              <w:right w:val="single" w:sz="4" w:space="0" w:color="auto"/>
            </w:tcBorders>
            <w:shd w:val="clear" w:color="auto" w:fill="auto"/>
            <w:noWrap/>
            <w:hideMark/>
          </w:tcPr>
          <w:p w14:paraId="5E7D07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DA7A9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241FAA96" w14:textId="77777777" w:rsidR="00622993" w:rsidRPr="001A404F" w:rsidRDefault="00622993" w:rsidP="00046631">
            <w:pPr>
              <w:spacing w:after="0" w:line="240" w:lineRule="auto"/>
              <w:rPr>
                <w:rFonts w:ascii="Centaur" w:eastAsia="Times New Roman" w:hAnsi="Centaur" w:cs="Microsoft Uighur"/>
                <w:color w:val="0070C0"/>
                <w:sz w:val="20"/>
                <w:szCs w:val="20"/>
              </w:rPr>
            </w:pPr>
            <w:r w:rsidRPr="001A404F">
              <w:rPr>
                <w:rFonts w:ascii="Centaur" w:eastAsia="Times New Roman" w:hAnsi="Centaur" w:cs="Microsoft Uighur"/>
                <w:color w:val="0070C0"/>
                <w:sz w:val="20"/>
                <w:szCs w:val="20"/>
              </w:rPr>
              <w:t xml:space="preserve">Check Hb at 36weeks  and provide Iron Folate supplementation; Organize refresher courses for midwives </w:t>
            </w:r>
            <w:r w:rsidRPr="001A404F">
              <w:rPr>
                <w:rFonts w:ascii="Centaur" w:eastAsia="Times New Roman" w:hAnsi="Centaur" w:cs="Microsoft Uighur"/>
                <w:color w:val="0070C0"/>
                <w:sz w:val="20"/>
                <w:szCs w:val="20"/>
              </w:rPr>
              <w:br/>
              <w:t xml:space="preserve">and provide supportive supervision; Establish one community based </w:t>
            </w:r>
            <w:r w:rsidRPr="001A404F">
              <w:rPr>
                <w:rFonts w:ascii="Centaur" w:eastAsia="Times New Roman" w:hAnsi="Centaur" w:cs="Microsoft Uighur"/>
                <w:color w:val="0070C0"/>
                <w:sz w:val="20"/>
                <w:szCs w:val="20"/>
              </w:rPr>
              <w:lastRenderedPageBreak/>
              <w:t xml:space="preserve">pregnancy school; </w:t>
            </w:r>
          </w:p>
        </w:tc>
        <w:tc>
          <w:tcPr>
            <w:tcW w:w="236" w:type="dxa"/>
            <w:tcBorders>
              <w:top w:val="nil"/>
              <w:left w:val="nil"/>
              <w:bottom w:val="single" w:sz="4" w:space="0" w:color="auto"/>
              <w:right w:val="single" w:sz="4" w:space="0" w:color="auto"/>
            </w:tcBorders>
            <w:shd w:val="clear" w:color="000000" w:fill="FFC000"/>
            <w:noWrap/>
            <w:hideMark/>
          </w:tcPr>
          <w:p w14:paraId="6DE010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270" w:type="dxa"/>
            <w:tcBorders>
              <w:top w:val="nil"/>
              <w:left w:val="nil"/>
              <w:bottom w:val="single" w:sz="4" w:space="0" w:color="auto"/>
              <w:right w:val="single" w:sz="4" w:space="0" w:color="auto"/>
            </w:tcBorders>
            <w:shd w:val="clear" w:color="000000" w:fill="FFC000"/>
            <w:noWrap/>
            <w:hideMark/>
          </w:tcPr>
          <w:p w14:paraId="47F0D6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D533A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CFFE4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7FE47BE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20,000.00</w:t>
            </w:r>
          </w:p>
        </w:tc>
        <w:tc>
          <w:tcPr>
            <w:tcW w:w="900" w:type="dxa"/>
            <w:tcBorders>
              <w:top w:val="nil"/>
              <w:left w:val="nil"/>
              <w:bottom w:val="single" w:sz="4" w:space="0" w:color="auto"/>
              <w:right w:val="single" w:sz="4" w:space="0" w:color="auto"/>
            </w:tcBorders>
            <w:shd w:val="clear" w:color="auto" w:fill="auto"/>
            <w:hideMark/>
          </w:tcPr>
          <w:p w14:paraId="7B7376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2,000.00</w:t>
            </w:r>
          </w:p>
        </w:tc>
        <w:tc>
          <w:tcPr>
            <w:tcW w:w="540" w:type="dxa"/>
            <w:tcBorders>
              <w:top w:val="nil"/>
              <w:left w:val="nil"/>
              <w:bottom w:val="single" w:sz="4" w:space="0" w:color="auto"/>
              <w:right w:val="single" w:sz="4" w:space="0" w:color="auto"/>
            </w:tcBorders>
            <w:shd w:val="clear" w:color="auto" w:fill="auto"/>
            <w:noWrap/>
            <w:hideMark/>
          </w:tcPr>
          <w:p w14:paraId="17936E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E102B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1D5A63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FA9B04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1BDC530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6E6A3F6E" w14:textId="414F75F8"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2921DD85" w14:textId="77777777" w:rsidTr="00046631">
        <w:trPr>
          <w:trHeight w:val="1034"/>
        </w:trPr>
        <w:tc>
          <w:tcPr>
            <w:tcW w:w="544" w:type="dxa"/>
            <w:tcBorders>
              <w:top w:val="nil"/>
              <w:left w:val="single" w:sz="4" w:space="0" w:color="auto"/>
              <w:bottom w:val="single" w:sz="4" w:space="0" w:color="auto"/>
              <w:right w:val="single" w:sz="4" w:space="0" w:color="auto"/>
            </w:tcBorders>
            <w:shd w:val="clear" w:color="auto" w:fill="auto"/>
            <w:noWrap/>
            <w:hideMark/>
          </w:tcPr>
          <w:p w14:paraId="78D4B7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13A115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32</w:t>
            </w:r>
          </w:p>
        </w:tc>
        <w:tc>
          <w:tcPr>
            <w:tcW w:w="1240" w:type="dxa"/>
            <w:tcBorders>
              <w:top w:val="nil"/>
              <w:left w:val="nil"/>
              <w:bottom w:val="single" w:sz="4" w:space="0" w:color="auto"/>
              <w:right w:val="single" w:sz="4" w:space="0" w:color="auto"/>
            </w:tcBorders>
            <w:shd w:val="clear" w:color="auto" w:fill="auto"/>
            <w:noWrap/>
            <w:hideMark/>
          </w:tcPr>
          <w:p w14:paraId="25CD57E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1B2D0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3F1C6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Supply mosquito nets; and Intensify education on Malaria prevention</w:t>
            </w:r>
          </w:p>
        </w:tc>
        <w:tc>
          <w:tcPr>
            <w:tcW w:w="236" w:type="dxa"/>
            <w:tcBorders>
              <w:top w:val="nil"/>
              <w:left w:val="nil"/>
              <w:bottom w:val="single" w:sz="4" w:space="0" w:color="auto"/>
              <w:right w:val="single" w:sz="4" w:space="0" w:color="auto"/>
            </w:tcBorders>
            <w:shd w:val="clear" w:color="000000" w:fill="FFC000"/>
            <w:noWrap/>
            <w:hideMark/>
          </w:tcPr>
          <w:p w14:paraId="7D656A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6B21A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9B2F8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1E426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78ACAE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197,761.00</w:t>
            </w:r>
          </w:p>
        </w:tc>
        <w:tc>
          <w:tcPr>
            <w:tcW w:w="900" w:type="dxa"/>
            <w:tcBorders>
              <w:top w:val="nil"/>
              <w:left w:val="nil"/>
              <w:bottom w:val="single" w:sz="4" w:space="0" w:color="auto"/>
              <w:right w:val="single" w:sz="4" w:space="0" w:color="auto"/>
            </w:tcBorders>
            <w:shd w:val="clear" w:color="auto" w:fill="auto"/>
            <w:hideMark/>
          </w:tcPr>
          <w:p w14:paraId="139C89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4,000.00</w:t>
            </w:r>
          </w:p>
        </w:tc>
        <w:tc>
          <w:tcPr>
            <w:tcW w:w="540" w:type="dxa"/>
            <w:tcBorders>
              <w:top w:val="nil"/>
              <w:left w:val="nil"/>
              <w:bottom w:val="single" w:sz="4" w:space="0" w:color="auto"/>
              <w:right w:val="single" w:sz="4" w:space="0" w:color="auto"/>
            </w:tcBorders>
            <w:shd w:val="clear" w:color="auto" w:fill="auto"/>
            <w:noWrap/>
            <w:hideMark/>
          </w:tcPr>
          <w:p w14:paraId="77630A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D8787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368DD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8FCF2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ADF15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2B45A0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NMCP/KEBA NGO</w:t>
            </w:r>
          </w:p>
        </w:tc>
      </w:tr>
      <w:tr w:rsidR="00622993" w:rsidRPr="001A404F" w14:paraId="5F053711"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133BED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D045B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33</w:t>
            </w:r>
          </w:p>
        </w:tc>
        <w:tc>
          <w:tcPr>
            <w:tcW w:w="1240" w:type="dxa"/>
            <w:tcBorders>
              <w:top w:val="nil"/>
              <w:left w:val="nil"/>
              <w:bottom w:val="single" w:sz="4" w:space="0" w:color="auto"/>
              <w:right w:val="single" w:sz="4" w:space="0" w:color="auto"/>
            </w:tcBorders>
            <w:shd w:val="clear" w:color="auto" w:fill="auto"/>
            <w:noWrap/>
            <w:hideMark/>
          </w:tcPr>
          <w:p w14:paraId="2B3397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5561F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410BFDF" w14:textId="77777777" w:rsidR="00622993" w:rsidRPr="001A404F" w:rsidRDefault="00622993" w:rsidP="00046631">
            <w:pPr>
              <w:spacing w:after="0" w:line="240" w:lineRule="auto"/>
              <w:rPr>
                <w:rFonts w:ascii="Centaur" w:eastAsia="Times New Roman" w:hAnsi="Centaur" w:cs="Microsoft Uighur"/>
                <w:color w:val="0070C0"/>
                <w:sz w:val="20"/>
                <w:szCs w:val="20"/>
              </w:rPr>
            </w:pPr>
            <w:r w:rsidRPr="001A404F">
              <w:rPr>
                <w:rFonts w:ascii="Centaur" w:eastAsia="Times New Roman" w:hAnsi="Centaur" w:cs="Microsoft Uighur"/>
                <w:color w:val="0070C0"/>
                <w:sz w:val="20"/>
                <w:szCs w:val="20"/>
              </w:rPr>
              <w:t xml:space="preserve">Intensify education on NCD; and Wellness clinics in health facilities </w:t>
            </w:r>
          </w:p>
        </w:tc>
        <w:tc>
          <w:tcPr>
            <w:tcW w:w="236" w:type="dxa"/>
            <w:tcBorders>
              <w:top w:val="nil"/>
              <w:left w:val="nil"/>
              <w:bottom w:val="single" w:sz="4" w:space="0" w:color="auto"/>
              <w:right w:val="single" w:sz="4" w:space="0" w:color="auto"/>
            </w:tcBorders>
            <w:shd w:val="clear" w:color="000000" w:fill="FFC000"/>
            <w:noWrap/>
            <w:hideMark/>
          </w:tcPr>
          <w:p w14:paraId="119D81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71EA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741D9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4402A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CA0F3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5,000.00</w:t>
            </w:r>
          </w:p>
        </w:tc>
        <w:tc>
          <w:tcPr>
            <w:tcW w:w="900" w:type="dxa"/>
            <w:tcBorders>
              <w:top w:val="nil"/>
              <w:left w:val="nil"/>
              <w:bottom w:val="single" w:sz="4" w:space="0" w:color="auto"/>
              <w:right w:val="single" w:sz="4" w:space="0" w:color="auto"/>
            </w:tcBorders>
            <w:shd w:val="clear" w:color="auto" w:fill="auto"/>
            <w:noWrap/>
            <w:hideMark/>
          </w:tcPr>
          <w:p w14:paraId="75A1961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3083CF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E186B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9EBC8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5779F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92568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noWrap/>
            <w:hideMark/>
          </w:tcPr>
          <w:p w14:paraId="3B30ED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E8C7C1A" w14:textId="77777777" w:rsidTr="00046631">
        <w:trPr>
          <w:trHeight w:val="2060"/>
        </w:trPr>
        <w:tc>
          <w:tcPr>
            <w:tcW w:w="544" w:type="dxa"/>
            <w:tcBorders>
              <w:top w:val="nil"/>
              <w:left w:val="single" w:sz="4" w:space="0" w:color="auto"/>
              <w:bottom w:val="single" w:sz="4" w:space="0" w:color="auto"/>
              <w:right w:val="single" w:sz="4" w:space="0" w:color="auto"/>
            </w:tcBorders>
            <w:shd w:val="clear" w:color="auto" w:fill="auto"/>
            <w:noWrap/>
            <w:hideMark/>
          </w:tcPr>
          <w:p w14:paraId="661E76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9B882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34</w:t>
            </w:r>
          </w:p>
        </w:tc>
        <w:tc>
          <w:tcPr>
            <w:tcW w:w="1240" w:type="dxa"/>
            <w:tcBorders>
              <w:top w:val="nil"/>
              <w:left w:val="nil"/>
              <w:bottom w:val="single" w:sz="4" w:space="0" w:color="auto"/>
              <w:right w:val="single" w:sz="4" w:space="0" w:color="auto"/>
            </w:tcBorders>
            <w:shd w:val="clear" w:color="auto" w:fill="auto"/>
            <w:noWrap/>
            <w:hideMark/>
          </w:tcPr>
          <w:p w14:paraId="7681CD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CB67B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2F9C693C" w14:textId="77777777" w:rsidR="00622993" w:rsidRPr="001A404F" w:rsidRDefault="00622993" w:rsidP="00046631">
            <w:pPr>
              <w:spacing w:after="0" w:line="240" w:lineRule="auto"/>
              <w:rPr>
                <w:rFonts w:ascii="Centaur" w:eastAsia="Times New Roman" w:hAnsi="Centaur" w:cs="Microsoft Uighur"/>
                <w:color w:val="0070C0"/>
                <w:sz w:val="20"/>
                <w:szCs w:val="20"/>
              </w:rPr>
            </w:pPr>
            <w:r w:rsidRPr="001A404F">
              <w:rPr>
                <w:rFonts w:ascii="Centaur" w:eastAsia="Times New Roman" w:hAnsi="Centaur" w:cs="Microsoft Uighur"/>
                <w:color w:val="0070C0"/>
                <w:sz w:val="20"/>
                <w:szCs w:val="20"/>
              </w:rPr>
              <w:t xml:space="preserve">Organize capacity training workshops for data entry managers in all facilities reporting into DHIMS; Conduct monthly data validation meetings </w:t>
            </w:r>
          </w:p>
        </w:tc>
        <w:tc>
          <w:tcPr>
            <w:tcW w:w="236" w:type="dxa"/>
            <w:tcBorders>
              <w:top w:val="nil"/>
              <w:left w:val="nil"/>
              <w:bottom w:val="single" w:sz="4" w:space="0" w:color="auto"/>
              <w:right w:val="single" w:sz="4" w:space="0" w:color="auto"/>
            </w:tcBorders>
            <w:shd w:val="clear" w:color="000000" w:fill="FFC000"/>
            <w:noWrap/>
            <w:hideMark/>
          </w:tcPr>
          <w:p w14:paraId="1E7DFAD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0CCD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04752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B33FD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4A0F3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5,000.00</w:t>
            </w:r>
          </w:p>
        </w:tc>
        <w:tc>
          <w:tcPr>
            <w:tcW w:w="900" w:type="dxa"/>
            <w:tcBorders>
              <w:top w:val="nil"/>
              <w:left w:val="nil"/>
              <w:bottom w:val="single" w:sz="4" w:space="0" w:color="auto"/>
              <w:right w:val="single" w:sz="4" w:space="0" w:color="auto"/>
            </w:tcBorders>
            <w:shd w:val="clear" w:color="auto" w:fill="auto"/>
            <w:hideMark/>
          </w:tcPr>
          <w:p w14:paraId="6DBA46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1,000.00</w:t>
            </w:r>
          </w:p>
        </w:tc>
        <w:tc>
          <w:tcPr>
            <w:tcW w:w="540" w:type="dxa"/>
            <w:tcBorders>
              <w:top w:val="nil"/>
              <w:left w:val="nil"/>
              <w:bottom w:val="single" w:sz="4" w:space="0" w:color="auto"/>
              <w:right w:val="single" w:sz="4" w:space="0" w:color="auto"/>
            </w:tcBorders>
            <w:shd w:val="clear" w:color="auto" w:fill="auto"/>
            <w:noWrap/>
            <w:hideMark/>
          </w:tcPr>
          <w:p w14:paraId="1E2500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C8A67A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4B7B3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0676F8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1D152D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508D0F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NMCP</w:t>
            </w:r>
          </w:p>
        </w:tc>
      </w:tr>
      <w:tr w:rsidR="00622993" w:rsidRPr="001A404F" w14:paraId="2741256F" w14:textId="77777777" w:rsidTr="00046631">
        <w:trPr>
          <w:trHeight w:val="1529"/>
        </w:trPr>
        <w:tc>
          <w:tcPr>
            <w:tcW w:w="544" w:type="dxa"/>
            <w:tcBorders>
              <w:top w:val="nil"/>
              <w:left w:val="single" w:sz="4" w:space="0" w:color="auto"/>
              <w:bottom w:val="single" w:sz="4" w:space="0" w:color="auto"/>
              <w:right w:val="single" w:sz="4" w:space="0" w:color="auto"/>
            </w:tcBorders>
            <w:shd w:val="clear" w:color="auto" w:fill="auto"/>
            <w:noWrap/>
            <w:hideMark/>
          </w:tcPr>
          <w:p w14:paraId="7E81DF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575D1E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35</w:t>
            </w:r>
          </w:p>
        </w:tc>
        <w:tc>
          <w:tcPr>
            <w:tcW w:w="1240" w:type="dxa"/>
            <w:tcBorders>
              <w:top w:val="nil"/>
              <w:left w:val="nil"/>
              <w:bottom w:val="single" w:sz="4" w:space="0" w:color="auto"/>
              <w:right w:val="single" w:sz="4" w:space="0" w:color="auto"/>
            </w:tcBorders>
            <w:shd w:val="clear" w:color="auto" w:fill="auto"/>
            <w:noWrap/>
            <w:hideMark/>
          </w:tcPr>
          <w:p w14:paraId="2A7315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BFD91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9D56C72"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 xml:space="preserve">Liaise with private facilities to increase TB screening activities; Set up a DOTS Centre within the municipality </w:t>
            </w:r>
          </w:p>
        </w:tc>
        <w:tc>
          <w:tcPr>
            <w:tcW w:w="236" w:type="dxa"/>
            <w:tcBorders>
              <w:top w:val="nil"/>
              <w:left w:val="nil"/>
              <w:bottom w:val="single" w:sz="4" w:space="0" w:color="auto"/>
              <w:right w:val="single" w:sz="4" w:space="0" w:color="auto"/>
            </w:tcBorders>
            <w:shd w:val="clear" w:color="000000" w:fill="FFC000"/>
            <w:noWrap/>
            <w:hideMark/>
          </w:tcPr>
          <w:p w14:paraId="3BAE48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827DB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C1B0E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518FB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A7765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105,039.00</w:t>
            </w:r>
          </w:p>
        </w:tc>
        <w:tc>
          <w:tcPr>
            <w:tcW w:w="900" w:type="dxa"/>
            <w:tcBorders>
              <w:top w:val="nil"/>
              <w:left w:val="nil"/>
              <w:bottom w:val="single" w:sz="4" w:space="0" w:color="auto"/>
              <w:right w:val="single" w:sz="4" w:space="0" w:color="auto"/>
            </w:tcBorders>
            <w:shd w:val="clear" w:color="auto" w:fill="auto"/>
            <w:hideMark/>
          </w:tcPr>
          <w:p w14:paraId="118872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2,000.00</w:t>
            </w:r>
          </w:p>
        </w:tc>
        <w:tc>
          <w:tcPr>
            <w:tcW w:w="540" w:type="dxa"/>
            <w:tcBorders>
              <w:top w:val="nil"/>
              <w:left w:val="nil"/>
              <w:bottom w:val="single" w:sz="4" w:space="0" w:color="auto"/>
              <w:right w:val="single" w:sz="4" w:space="0" w:color="auto"/>
            </w:tcBorders>
            <w:shd w:val="clear" w:color="auto" w:fill="auto"/>
            <w:noWrap/>
            <w:hideMark/>
          </w:tcPr>
          <w:p w14:paraId="3A9A0E4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3233F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A4896D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0DCFF2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7D8D5E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337EEC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NTBCP</w:t>
            </w:r>
          </w:p>
        </w:tc>
      </w:tr>
      <w:tr w:rsidR="00622993" w:rsidRPr="001A404F" w14:paraId="1E05B58A" w14:textId="77777777" w:rsidTr="00046631">
        <w:trPr>
          <w:trHeight w:val="1799"/>
        </w:trPr>
        <w:tc>
          <w:tcPr>
            <w:tcW w:w="544" w:type="dxa"/>
            <w:tcBorders>
              <w:top w:val="nil"/>
              <w:left w:val="single" w:sz="4" w:space="0" w:color="auto"/>
              <w:bottom w:val="single" w:sz="4" w:space="0" w:color="auto"/>
              <w:right w:val="single" w:sz="4" w:space="0" w:color="auto"/>
            </w:tcBorders>
            <w:shd w:val="clear" w:color="auto" w:fill="auto"/>
            <w:noWrap/>
            <w:hideMark/>
          </w:tcPr>
          <w:p w14:paraId="0945D5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7133F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36</w:t>
            </w:r>
          </w:p>
        </w:tc>
        <w:tc>
          <w:tcPr>
            <w:tcW w:w="1240" w:type="dxa"/>
            <w:tcBorders>
              <w:top w:val="nil"/>
              <w:left w:val="nil"/>
              <w:bottom w:val="single" w:sz="4" w:space="0" w:color="auto"/>
              <w:right w:val="single" w:sz="4" w:space="0" w:color="auto"/>
            </w:tcBorders>
            <w:shd w:val="clear" w:color="auto" w:fill="auto"/>
            <w:noWrap/>
            <w:hideMark/>
          </w:tcPr>
          <w:p w14:paraId="186BD1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B59BC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CAA7547"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 xml:space="preserve"> Health education and sensitization on HIV/AIDS; set up or liaise with a private facility for the provision of ART to Positive clients</w:t>
            </w:r>
          </w:p>
        </w:tc>
        <w:tc>
          <w:tcPr>
            <w:tcW w:w="236" w:type="dxa"/>
            <w:tcBorders>
              <w:top w:val="nil"/>
              <w:left w:val="nil"/>
              <w:bottom w:val="single" w:sz="4" w:space="0" w:color="auto"/>
              <w:right w:val="single" w:sz="4" w:space="0" w:color="auto"/>
            </w:tcBorders>
            <w:shd w:val="clear" w:color="000000" w:fill="FFC000"/>
            <w:noWrap/>
            <w:hideMark/>
          </w:tcPr>
          <w:p w14:paraId="7261FD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44FE0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7541D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0FDC2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20B1A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54,000.00</w:t>
            </w:r>
          </w:p>
        </w:tc>
        <w:tc>
          <w:tcPr>
            <w:tcW w:w="900" w:type="dxa"/>
            <w:tcBorders>
              <w:top w:val="nil"/>
              <w:left w:val="nil"/>
              <w:bottom w:val="single" w:sz="4" w:space="0" w:color="auto"/>
              <w:right w:val="single" w:sz="4" w:space="0" w:color="auto"/>
            </w:tcBorders>
            <w:shd w:val="clear" w:color="auto" w:fill="auto"/>
            <w:noWrap/>
            <w:hideMark/>
          </w:tcPr>
          <w:p w14:paraId="0F02E6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D4AE6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D7D83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133352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2DFDA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50E04D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4819BA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NACP</w:t>
            </w:r>
          </w:p>
        </w:tc>
      </w:tr>
      <w:tr w:rsidR="00622993" w:rsidRPr="001A404F" w14:paraId="59F454A4" w14:textId="77777777" w:rsidTr="00046631">
        <w:trPr>
          <w:trHeight w:val="1421"/>
        </w:trPr>
        <w:tc>
          <w:tcPr>
            <w:tcW w:w="544" w:type="dxa"/>
            <w:tcBorders>
              <w:top w:val="nil"/>
              <w:left w:val="single" w:sz="4" w:space="0" w:color="auto"/>
              <w:bottom w:val="single" w:sz="4" w:space="0" w:color="auto"/>
              <w:right w:val="single" w:sz="4" w:space="0" w:color="auto"/>
            </w:tcBorders>
            <w:shd w:val="clear" w:color="auto" w:fill="auto"/>
            <w:noWrap/>
            <w:hideMark/>
          </w:tcPr>
          <w:p w14:paraId="5C1242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380B5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37</w:t>
            </w:r>
          </w:p>
        </w:tc>
        <w:tc>
          <w:tcPr>
            <w:tcW w:w="1240" w:type="dxa"/>
            <w:tcBorders>
              <w:top w:val="nil"/>
              <w:left w:val="nil"/>
              <w:bottom w:val="single" w:sz="4" w:space="0" w:color="auto"/>
              <w:right w:val="single" w:sz="4" w:space="0" w:color="auto"/>
            </w:tcBorders>
            <w:shd w:val="clear" w:color="auto" w:fill="auto"/>
            <w:noWrap/>
            <w:hideMark/>
          </w:tcPr>
          <w:p w14:paraId="3BCF09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0A5AE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F118268" w14:textId="77777777" w:rsidR="00622993" w:rsidRPr="001A404F" w:rsidRDefault="00622993" w:rsidP="00046631">
            <w:pPr>
              <w:spacing w:after="0" w:line="240" w:lineRule="auto"/>
              <w:rPr>
                <w:rFonts w:ascii="Centaur" w:eastAsia="Times New Roman" w:hAnsi="Centaur" w:cs="Microsoft Uighur"/>
                <w:color w:val="0070C0"/>
                <w:sz w:val="20"/>
                <w:szCs w:val="20"/>
              </w:rPr>
            </w:pPr>
            <w:r w:rsidRPr="001A404F">
              <w:rPr>
                <w:rFonts w:ascii="Centaur" w:eastAsia="Times New Roman" w:hAnsi="Centaur" w:cs="Microsoft Uighur"/>
                <w:color w:val="0070C0"/>
                <w:sz w:val="20"/>
                <w:szCs w:val="20"/>
              </w:rPr>
              <w:t>Train Health professionals in Malaria Case Management and malaria data capturing</w:t>
            </w:r>
          </w:p>
        </w:tc>
        <w:tc>
          <w:tcPr>
            <w:tcW w:w="236" w:type="dxa"/>
            <w:tcBorders>
              <w:top w:val="nil"/>
              <w:left w:val="nil"/>
              <w:bottom w:val="single" w:sz="4" w:space="0" w:color="auto"/>
              <w:right w:val="single" w:sz="4" w:space="0" w:color="auto"/>
            </w:tcBorders>
            <w:shd w:val="clear" w:color="000000" w:fill="FFC000"/>
            <w:noWrap/>
            <w:hideMark/>
          </w:tcPr>
          <w:p w14:paraId="1DC497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9E32A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AE288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FA811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DB11F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5,000.00</w:t>
            </w:r>
          </w:p>
        </w:tc>
        <w:tc>
          <w:tcPr>
            <w:tcW w:w="900" w:type="dxa"/>
            <w:tcBorders>
              <w:top w:val="nil"/>
              <w:left w:val="nil"/>
              <w:bottom w:val="single" w:sz="4" w:space="0" w:color="auto"/>
              <w:right w:val="single" w:sz="4" w:space="0" w:color="auto"/>
            </w:tcBorders>
            <w:shd w:val="clear" w:color="auto" w:fill="auto"/>
            <w:noWrap/>
            <w:hideMark/>
          </w:tcPr>
          <w:p w14:paraId="5EFEF0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559A2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ABAA3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51FFB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70279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4F890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6ECD6D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NMCP</w:t>
            </w:r>
          </w:p>
        </w:tc>
      </w:tr>
      <w:tr w:rsidR="00622993" w:rsidRPr="001A404F" w14:paraId="568C314F"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0D6001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72A4B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38</w:t>
            </w:r>
          </w:p>
        </w:tc>
        <w:tc>
          <w:tcPr>
            <w:tcW w:w="1240" w:type="dxa"/>
            <w:tcBorders>
              <w:top w:val="nil"/>
              <w:left w:val="nil"/>
              <w:bottom w:val="single" w:sz="4" w:space="0" w:color="auto"/>
              <w:right w:val="single" w:sz="4" w:space="0" w:color="auto"/>
            </w:tcBorders>
            <w:shd w:val="clear" w:color="auto" w:fill="auto"/>
            <w:noWrap/>
            <w:hideMark/>
          </w:tcPr>
          <w:p w14:paraId="6CA371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53D36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single" w:sz="4" w:space="0" w:color="auto"/>
            </w:tcBorders>
            <w:shd w:val="clear" w:color="auto" w:fill="auto"/>
            <w:hideMark/>
          </w:tcPr>
          <w:p w14:paraId="28602B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Coordinate COVID19 risk communication activities </w:t>
            </w:r>
          </w:p>
        </w:tc>
        <w:tc>
          <w:tcPr>
            <w:tcW w:w="236" w:type="dxa"/>
            <w:tcBorders>
              <w:top w:val="nil"/>
              <w:left w:val="nil"/>
              <w:bottom w:val="nil"/>
              <w:right w:val="single" w:sz="4" w:space="0" w:color="auto"/>
            </w:tcBorders>
            <w:shd w:val="clear" w:color="000000" w:fill="FFC000"/>
            <w:noWrap/>
            <w:hideMark/>
          </w:tcPr>
          <w:p w14:paraId="0C7B7C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nil"/>
              <w:right w:val="single" w:sz="4" w:space="0" w:color="auto"/>
            </w:tcBorders>
            <w:shd w:val="clear" w:color="000000" w:fill="FFC000"/>
            <w:noWrap/>
            <w:hideMark/>
          </w:tcPr>
          <w:p w14:paraId="7871AD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nil"/>
              <w:right w:val="single" w:sz="4" w:space="0" w:color="auto"/>
            </w:tcBorders>
            <w:shd w:val="clear" w:color="000000" w:fill="FFC000"/>
            <w:noWrap/>
            <w:hideMark/>
          </w:tcPr>
          <w:p w14:paraId="3C08E7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nil"/>
              <w:right w:val="single" w:sz="4" w:space="0" w:color="auto"/>
            </w:tcBorders>
            <w:shd w:val="clear" w:color="000000" w:fill="FFC000"/>
            <w:noWrap/>
            <w:hideMark/>
          </w:tcPr>
          <w:p w14:paraId="3CA8C5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19C449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40,180.00</w:t>
            </w:r>
          </w:p>
        </w:tc>
        <w:tc>
          <w:tcPr>
            <w:tcW w:w="900" w:type="dxa"/>
            <w:tcBorders>
              <w:top w:val="nil"/>
              <w:left w:val="nil"/>
              <w:bottom w:val="nil"/>
              <w:right w:val="single" w:sz="4" w:space="0" w:color="auto"/>
            </w:tcBorders>
            <w:shd w:val="clear" w:color="auto" w:fill="auto"/>
            <w:hideMark/>
          </w:tcPr>
          <w:p w14:paraId="5300FA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14,481.00</w:t>
            </w:r>
          </w:p>
        </w:tc>
        <w:tc>
          <w:tcPr>
            <w:tcW w:w="540" w:type="dxa"/>
            <w:tcBorders>
              <w:top w:val="nil"/>
              <w:left w:val="nil"/>
              <w:bottom w:val="nil"/>
              <w:right w:val="single" w:sz="4" w:space="0" w:color="auto"/>
            </w:tcBorders>
            <w:shd w:val="clear" w:color="auto" w:fill="auto"/>
            <w:noWrap/>
            <w:hideMark/>
          </w:tcPr>
          <w:p w14:paraId="678595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ABF3B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5697B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1AAF4B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51EF37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MHD</w:t>
            </w:r>
          </w:p>
        </w:tc>
        <w:tc>
          <w:tcPr>
            <w:tcW w:w="1260" w:type="dxa"/>
            <w:tcBorders>
              <w:top w:val="nil"/>
              <w:left w:val="nil"/>
              <w:bottom w:val="single" w:sz="4" w:space="0" w:color="auto"/>
              <w:right w:val="single" w:sz="4" w:space="0" w:color="auto"/>
            </w:tcBorders>
            <w:shd w:val="clear" w:color="auto" w:fill="auto"/>
            <w:hideMark/>
          </w:tcPr>
          <w:p w14:paraId="613F5AD3" w14:textId="22610FB7"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18ED8A14"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5B4C89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224A93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221702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67C8402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nil"/>
              <w:right w:val="nil"/>
            </w:tcBorders>
            <w:shd w:val="clear" w:color="auto" w:fill="auto"/>
            <w:hideMark/>
          </w:tcPr>
          <w:p w14:paraId="08519C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single" w:sz="4" w:space="0" w:color="auto"/>
              <w:left w:val="nil"/>
              <w:bottom w:val="nil"/>
              <w:right w:val="nil"/>
            </w:tcBorders>
            <w:shd w:val="clear" w:color="000000" w:fill="FFC000"/>
            <w:noWrap/>
            <w:hideMark/>
          </w:tcPr>
          <w:p w14:paraId="3DDFDC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nil"/>
            </w:tcBorders>
            <w:shd w:val="clear" w:color="000000" w:fill="FFC000"/>
            <w:noWrap/>
            <w:hideMark/>
          </w:tcPr>
          <w:p w14:paraId="501F03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nil"/>
            </w:tcBorders>
            <w:shd w:val="clear" w:color="000000" w:fill="FFC000"/>
            <w:noWrap/>
            <w:hideMark/>
          </w:tcPr>
          <w:p w14:paraId="50DF7D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nil"/>
              <w:right w:val="nil"/>
            </w:tcBorders>
            <w:shd w:val="clear" w:color="000000" w:fill="FFC000"/>
            <w:noWrap/>
            <w:hideMark/>
          </w:tcPr>
          <w:p w14:paraId="28D593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2486F6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627,761.00</w:t>
            </w:r>
          </w:p>
        </w:tc>
        <w:tc>
          <w:tcPr>
            <w:tcW w:w="900" w:type="dxa"/>
            <w:tcBorders>
              <w:top w:val="single" w:sz="4" w:space="0" w:color="auto"/>
              <w:left w:val="nil"/>
              <w:bottom w:val="single" w:sz="4" w:space="0" w:color="auto"/>
              <w:right w:val="nil"/>
            </w:tcBorders>
            <w:shd w:val="clear" w:color="auto" w:fill="auto"/>
            <w:hideMark/>
          </w:tcPr>
          <w:p w14:paraId="689B19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39,205.00</w:t>
            </w:r>
          </w:p>
        </w:tc>
        <w:tc>
          <w:tcPr>
            <w:tcW w:w="540" w:type="dxa"/>
            <w:tcBorders>
              <w:top w:val="single" w:sz="4" w:space="0" w:color="auto"/>
              <w:left w:val="nil"/>
              <w:bottom w:val="single" w:sz="4" w:space="0" w:color="auto"/>
              <w:right w:val="nil"/>
            </w:tcBorders>
            <w:shd w:val="clear" w:color="auto" w:fill="auto"/>
            <w:hideMark/>
          </w:tcPr>
          <w:p w14:paraId="212B8B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hideMark/>
          </w:tcPr>
          <w:p w14:paraId="1E9AF3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397756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324B02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02B04E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40AF1C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1F79C8A9"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6BD6D3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2B7B70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72" w:type="dxa"/>
            <w:gridSpan w:val="4"/>
            <w:tcBorders>
              <w:top w:val="single" w:sz="4" w:space="0" w:color="auto"/>
              <w:left w:val="single" w:sz="4" w:space="0" w:color="auto"/>
              <w:bottom w:val="single" w:sz="4" w:space="0" w:color="auto"/>
              <w:right w:val="nil"/>
            </w:tcBorders>
            <w:shd w:val="clear" w:color="auto" w:fill="auto"/>
            <w:noWrap/>
            <w:hideMark/>
          </w:tcPr>
          <w:p w14:paraId="39A6D3F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Environmental Health &amp; Sanitation Unit</w:t>
            </w:r>
          </w:p>
        </w:tc>
        <w:tc>
          <w:tcPr>
            <w:tcW w:w="236" w:type="dxa"/>
            <w:tcBorders>
              <w:top w:val="single" w:sz="4" w:space="0" w:color="auto"/>
              <w:left w:val="nil"/>
              <w:bottom w:val="single" w:sz="4" w:space="0" w:color="auto"/>
              <w:right w:val="nil"/>
            </w:tcBorders>
            <w:shd w:val="clear" w:color="auto" w:fill="auto"/>
            <w:noWrap/>
            <w:hideMark/>
          </w:tcPr>
          <w:p w14:paraId="501F5FB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single" w:sz="4" w:space="0" w:color="auto"/>
              <w:left w:val="nil"/>
              <w:bottom w:val="single" w:sz="4" w:space="0" w:color="auto"/>
              <w:right w:val="nil"/>
            </w:tcBorders>
            <w:shd w:val="clear" w:color="auto" w:fill="auto"/>
            <w:noWrap/>
            <w:hideMark/>
          </w:tcPr>
          <w:p w14:paraId="5EA88C6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single" w:sz="4" w:space="0" w:color="auto"/>
              <w:left w:val="nil"/>
              <w:bottom w:val="single" w:sz="4" w:space="0" w:color="auto"/>
              <w:right w:val="nil"/>
            </w:tcBorders>
            <w:shd w:val="clear" w:color="auto" w:fill="auto"/>
            <w:noWrap/>
            <w:hideMark/>
          </w:tcPr>
          <w:p w14:paraId="03204FB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single" w:sz="4" w:space="0" w:color="auto"/>
              <w:left w:val="nil"/>
              <w:bottom w:val="single" w:sz="4" w:space="0" w:color="auto"/>
              <w:right w:val="nil"/>
            </w:tcBorders>
            <w:shd w:val="clear" w:color="auto" w:fill="auto"/>
            <w:noWrap/>
            <w:hideMark/>
          </w:tcPr>
          <w:p w14:paraId="099E438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17920A3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589E748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1E83A9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51D6E9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6528F46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6F358AF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74219E6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48C7439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188E03EE" w14:textId="77777777" w:rsidTr="00046631">
        <w:trPr>
          <w:trHeight w:val="1880"/>
        </w:trPr>
        <w:tc>
          <w:tcPr>
            <w:tcW w:w="544" w:type="dxa"/>
            <w:tcBorders>
              <w:top w:val="nil"/>
              <w:left w:val="single" w:sz="4" w:space="0" w:color="auto"/>
              <w:bottom w:val="single" w:sz="4" w:space="0" w:color="auto"/>
              <w:right w:val="single" w:sz="4" w:space="0" w:color="auto"/>
            </w:tcBorders>
            <w:shd w:val="clear" w:color="auto" w:fill="auto"/>
            <w:noWrap/>
            <w:hideMark/>
          </w:tcPr>
          <w:p w14:paraId="1E13C1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76E2F3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39</w:t>
            </w:r>
          </w:p>
        </w:tc>
        <w:tc>
          <w:tcPr>
            <w:tcW w:w="1240" w:type="dxa"/>
            <w:tcBorders>
              <w:top w:val="nil"/>
              <w:left w:val="nil"/>
              <w:bottom w:val="single" w:sz="4" w:space="0" w:color="auto"/>
              <w:right w:val="single" w:sz="4" w:space="0" w:color="auto"/>
            </w:tcBorders>
            <w:shd w:val="clear" w:color="auto" w:fill="auto"/>
            <w:hideMark/>
          </w:tcPr>
          <w:p w14:paraId="7B9B00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Service Delivery</w:t>
            </w:r>
          </w:p>
        </w:tc>
        <w:tc>
          <w:tcPr>
            <w:tcW w:w="1075" w:type="dxa"/>
            <w:gridSpan w:val="2"/>
            <w:tcBorders>
              <w:top w:val="nil"/>
              <w:left w:val="nil"/>
              <w:bottom w:val="single" w:sz="4" w:space="0" w:color="auto"/>
              <w:right w:val="single" w:sz="4" w:space="0" w:color="auto"/>
            </w:tcBorders>
            <w:shd w:val="clear" w:color="auto" w:fill="auto"/>
            <w:hideMark/>
          </w:tcPr>
          <w:p w14:paraId="046AFF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Health Delivery</w:t>
            </w:r>
          </w:p>
        </w:tc>
        <w:tc>
          <w:tcPr>
            <w:tcW w:w="1357" w:type="dxa"/>
            <w:tcBorders>
              <w:top w:val="nil"/>
              <w:left w:val="nil"/>
              <w:bottom w:val="nil"/>
              <w:right w:val="single" w:sz="4" w:space="0" w:color="auto"/>
            </w:tcBorders>
            <w:shd w:val="clear" w:color="auto" w:fill="auto"/>
            <w:hideMark/>
          </w:tcPr>
          <w:p w14:paraId="17CE3A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i) Collect refuse from sanitary sites daily. </w:t>
            </w:r>
            <w:r w:rsidRPr="001A404F">
              <w:rPr>
                <w:rFonts w:ascii="Centaur" w:eastAsia="Times New Roman" w:hAnsi="Centaur" w:cs="Microsoft Uighur"/>
                <w:color w:val="000000"/>
                <w:sz w:val="20"/>
                <w:szCs w:val="20"/>
              </w:rPr>
              <w:br/>
              <w:t xml:space="preserve">ii)Organize monthly clean-up exercises </w:t>
            </w:r>
            <w:r w:rsidRPr="001A404F">
              <w:rPr>
                <w:rFonts w:ascii="Centaur" w:eastAsia="Times New Roman" w:hAnsi="Centaur" w:cs="Microsoft Uighur"/>
                <w:color w:val="000000"/>
                <w:sz w:val="20"/>
                <w:szCs w:val="20"/>
              </w:rPr>
              <w:br/>
              <w:t>iii) Periodically collect of refuse from primary drains</w:t>
            </w:r>
          </w:p>
        </w:tc>
        <w:tc>
          <w:tcPr>
            <w:tcW w:w="236" w:type="dxa"/>
            <w:tcBorders>
              <w:top w:val="nil"/>
              <w:left w:val="nil"/>
              <w:bottom w:val="nil"/>
              <w:right w:val="single" w:sz="4" w:space="0" w:color="auto"/>
            </w:tcBorders>
            <w:shd w:val="clear" w:color="000000" w:fill="FFC000"/>
            <w:noWrap/>
            <w:hideMark/>
          </w:tcPr>
          <w:p w14:paraId="5DA6FF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nil"/>
              <w:right w:val="single" w:sz="4" w:space="0" w:color="auto"/>
            </w:tcBorders>
            <w:shd w:val="clear" w:color="000000" w:fill="FFC000"/>
            <w:noWrap/>
            <w:hideMark/>
          </w:tcPr>
          <w:p w14:paraId="6AA81B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nil"/>
              <w:right w:val="single" w:sz="4" w:space="0" w:color="auto"/>
            </w:tcBorders>
            <w:shd w:val="clear" w:color="000000" w:fill="FFC000"/>
            <w:noWrap/>
            <w:hideMark/>
          </w:tcPr>
          <w:p w14:paraId="4E31CB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nil"/>
              <w:right w:val="single" w:sz="4" w:space="0" w:color="auto"/>
            </w:tcBorders>
            <w:shd w:val="clear" w:color="000000" w:fill="FFC000"/>
            <w:noWrap/>
            <w:hideMark/>
          </w:tcPr>
          <w:p w14:paraId="674DDE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16D79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1,599,911.00</w:t>
            </w:r>
          </w:p>
        </w:tc>
        <w:tc>
          <w:tcPr>
            <w:tcW w:w="900" w:type="dxa"/>
            <w:tcBorders>
              <w:top w:val="nil"/>
              <w:left w:val="nil"/>
              <w:bottom w:val="nil"/>
              <w:right w:val="single" w:sz="4" w:space="0" w:color="auto"/>
            </w:tcBorders>
            <w:shd w:val="clear" w:color="auto" w:fill="auto"/>
            <w:hideMark/>
          </w:tcPr>
          <w:p w14:paraId="4FEDED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59,043</w:t>
            </w:r>
          </w:p>
        </w:tc>
        <w:tc>
          <w:tcPr>
            <w:tcW w:w="540" w:type="dxa"/>
            <w:tcBorders>
              <w:top w:val="nil"/>
              <w:left w:val="nil"/>
              <w:bottom w:val="nil"/>
              <w:right w:val="single" w:sz="4" w:space="0" w:color="auto"/>
            </w:tcBorders>
            <w:shd w:val="clear" w:color="auto" w:fill="auto"/>
            <w:noWrap/>
            <w:hideMark/>
          </w:tcPr>
          <w:p w14:paraId="75CE53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76A0A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A0E47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0D593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7C80F8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7ABF50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Zoomlion, Sanitary Labourers</w:t>
            </w:r>
          </w:p>
        </w:tc>
      </w:tr>
      <w:tr w:rsidR="00622993" w:rsidRPr="001A404F" w14:paraId="483F120B" w14:textId="77777777" w:rsidTr="00046631">
        <w:trPr>
          <w:trHeight w:val="926"/>
        </w:trPr>
        <w:tc>
          <w:tcPr>
            <w:tcW w:w="544" w:type="dxa"/>
            <w:tcBorders>
              <w:top w:val="nil"/>
              <w:left w:val="single" w:sz="4" w:space="0" w:color="auto"/>
              <w:bottom w:val="single" w:sz="4" w:space="0" w:color="auto"/>
              <w:right w:val="single" w:sz="4" w:space="0" w:color="auto"/>
            </w:tcBorders>
            <w:shd w:val="clear" w:color="auto" w:fill="auto"/>
            <w:noWrap/>
            <w:hideMark/>
          </w:tcPr>
          <w:p w14:paraId="1B398C9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9D443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w:t>
            </w:r>
          </w:p>
        </w:tc>
        <w:tc>
          <w:tcPr>
            <w:tcW w:w="1240" w:type="dxa"/>
            <w:tcBorders>
              <w:top w:val="nil"/>
              <w:left w:val="nil"/>
              <w:bottom w:val="single" w:sz="4" w:space="0" w:color="auto"/>
              <w:right w:val="single" w:sz="4" w:space="0" w:color="auto"/>
            </w:tcBorders>
            <w:shd w:val="clear" w:color="auto" w:fill="auto"/>
            <w:noWrap/>
            <w:hideMark/>
          </w:tcPr>
          <w:p w14:paraId="2F4142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5AB045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nil"/>
              <w:right w:val="single" w:sz="4" w:space="0" w:color="auto"/>
            </w:tcBorders>
            <w:shd w:val="clear" w:color="auto" w:fill="auto"/>
            <w:hideMark/>
          </w:tcPr>
          <w:p w14:paraId="3CD32F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Remove and transport all pauper bodies to the morgue</w:t>
            </w:r>
          </w:p>
        </w:tc>
        <w:tc>
          <w:tcPr>
            <w:tcW w:w="236" w:type="dxa"/>
            <w:tcBorders>
              <w:top w:val="single" w:sz="4" w:space="0" w:color="auto"/>
              <w:left w:val="nil"/>
              <w:bottom w:val="nil"/>
              <w:right w:val="single" w:sz="4" w:space="0" w:color="auto"/>
            </w:tcBorders>
            <w:shd w:val="clear" w:color="000000" w:fill="FFC000"/>
            <w:noWrap/>
            <w:hideMark/>
          </w:tcPr>
          <w:p w14:paraId="0CC80D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71C2845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4E5CB2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nil"/>
              <w:right w:val="single" w:sz="4" w:space="0" w:color="auto"/>
            </w:tcBorders>
            <w:shd w:val="clear" w:color="000000" w:fill="FFC000"/>
            <w:noWrap/>
            <w:hideMark/>
          </w:tcPr>
          <w:p w14:paraId="553FC7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ADF0B5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single" w:sz="4" w:space="0" w:color="auto"/>
              <w:left w:val="nil"/>
              <w:bottom w:val="nil"/>
              <w:right w:val="single" w:sz="4" w:space="0" w:color="auto"/>
            </w:tcBorders>
            <w:shd w:val="clear" w:color="auto" w:fill="auto"/>
            <w:noWrap/>
            <w:hideMark/>
          </w:tcPr>
          <w:p w14:paraId="29C29C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54,306</w:t>
            </w:r>
          </w:p>
        </w:tc>
        <w:tc>
          <w:tcPr>
            <w:tcW w:w="540" w:type="dxa"/>
            <w:tcBorders>
              <w:top w:val="single" w:sz="4" w:space="0" w:color="auto"/>
              <w:left w:val="nil"/>
              <w:bottom w:val="nil"/>
              <w:right w:val="single" w:sz="4" w:space="0" w:color="auto"/>
            </w:tcBorders>
            <w:shd w:val="clear" w:color="auto" w:fill="auto"/>
            <w:noWrap/>
            <w:hideMark/>
          </w:tcPr>
          <w:p w14:paraId="29E7FA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387B1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7A439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02343C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911A4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24E034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Ghana Police, Ghana Ambulance Services</w:t>
            </w:r>
          </w:p>
        </w:tc>
      </w:tr>
      <w:tr w:rsidR="00622993" w:rsidRPr="001A404F" w14:paraId="3154CB53" w14:textId="77777777" w:rsidTr="00046631">
        <w:trPr>
          <w:trHeight w:val="2880"/>
        </w:trPr>
        <w:tc>
          <w:tcPr>
            <w:tcW w:w="544" w:type="dxa"/>
            <w:tcBorders>
              <w:top w:val="nil"/>
              <w:left w:val="single" w:sz="4" w:space="0" w:color="auto"/>
              <w:bottom w:val="single" w:sz="4" w:space="0" w:color="auto"/>
              <w:right w:val="single" w:sz="4" w:space="0" w:color="auto"/>
            </w:tcBorders>
            <w:shd w:val="clear" w:color="auto" w:fill="auto"/>
            <w:noWrap/>
            <w:hideMark/>
          </w:tcPr>
          <w:p w14:paraId="36A40C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E7EC3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41</w:t>
            </w:r>
          </w:p>
        </w:tc>
        <w:tc>
          <w:tcPr>
            <w:tcW w:w="1240" w:type="dxa"/>
            <w:tcBorders>
              <w:top w:val="nil"/>
              <w:left w:val="nil"/>
              <w:bottom w:val="single" w:sz="4" w:space="0" w:color="auto"/>
              <w:right w:val="single" w:sz="4" w:space="0" w:color="auto"/>
            </w:tcBorders>
            <w:shd w:val="clear" w:color="auto" w:fill="auto"/>
            <w:noWrap/>
            <w:hideMark/>
          </w:tcPr>
          <w:p w14:paraId="702DBE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5E193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nil"/>
              <w:right w:val="single" w:sz="4" w:space="0" w:color="auto"/>
            </w:tcBorders>
            <w:shd w:val="clear" w:color="auto" w:fill="auto"/>
            <w:hideMark/>
          </w:tcPr>
          <w:p w14:paraId="59F2E2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i) Sensitize and medically screen 2000 food handlers          ii) print medical certificates      </w:t>
            </w:r>
            <w:r w:rsidRPr="001A404F">
              <w:rPr>
                <w:rFonts w:ascii="Centaur" w:eastAsia="Times New Roman" w:hAnsi="Centaur" w:cs="Microsoft Uighur"/>
                <w:color w:val="000000"/>
                <w:sz w:val="20"/>
                <w:szCs w:val="20"/>
              </w:rPr>
              <w:br/>
              <w:t xml:space="preserve">iii) inspect markets, seize and destroy all expired and unwholesome food products </w:t>
            </w:r>
            <w:r w:rsidRPr="001A404F">
              <w:rPr>
                <w:rFonts w:ascii="Centaur" w:eastAsia="Times New Roman" w:hAnsi="Centaur" w:cs="Microsoft Uighur"/>
                <w:color w:val="000000"/>
                <w:sz w:val="20"/>
                <w:szCs w:val="20"/>
              </w:rPr>
              <w:br/>
              <w:t>iv) Organize hygiene education in schools</w:t>
            </w:r>
          </w:p>
        </w:tc>
        <w:tc>
          <w:tcPr>
            <w:tcW w:w="236" w:type="dxa"/>
            <w:tcBorders>
              <w:top w:val="single" w:sz="4" w:space="0" w:color="auto"/>
              <w:left w:val="nil"/>
              <w:bottom w:val="nil"/>
              <w:right w:val="single" w:sz="4" w:space="0" w:color="auto"/>
            </w:tcBorders>
            <w:shd w:val="clear" w:color="000000" w:fill="FFC000"/>
            <w:noWrap/>
            <w:hideMark/>
          </w:tcPr>
          <w:p w14:paraId="55E43D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30208D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6BDEFA7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nil"/>
              <w:right w:val="single" w:sz="4" w:space="0" w:color="auto"/>
            </w:tcBorders>
            <w:shd w:val="clear" w:color="000000" w:fill="FFC000"/>
            <w:noWrap/>
            <w:hideMark/>
          </w:tcPr>
          <w:p w14:paraId="643BC6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43369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143,241.00</w:t>
            </w:r>
          </w:p>
        </w:tc>
        <w:tc>
          <w:tcPr>
            <w:tcW w:w="900" w:type="dxa"/>
            <w:tcBorders>
              <w:top w:val="single" w:sz="4" w:space="0" w:color="auto"/>
              <w:left w:val="nil"/>
              <w:bottom w:val="nil"/>
              <w:right w:val="single" w:sz="4" w:space="0" w:color="auto"/>
            </w:tcBorders>
            <w:shd w:val="clear" w:color="auto" w:fill="auto"/>
            <w:hideMark/>
          </w:tcPr>
          <w:p w14:paraId="236E40D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36,211</w:t>
            </w:r>
          </w:p>
        </w:tc>
        <w:tc>
          <w:tcPr>
            <w:tcW w:w="540" w:type="dxa"/>
            <w:tcBorders>
              <w:top w:val="single" w:sz="4" w:space="0" w:color="auto"/>
              <w:left w:val="nil"/>
              <w:bottom w:val="nil"/>
              <w:right w:val="single" w:sz="4" w:space="0" w:color="auto"/>
            </w:tcBorders>
            <w:shd w:val="clear" w:color="auto" w:fill="auto"/>
            <w:noWrap/>
            <w:hideMark/>
          </w:tcPr>
          <w:p w14:paraId="57BAB6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0EC95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7F31FF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C2714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24F372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7402FA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Finance, Central Administration, FDA, Lab Technician, Police, Community development, SHEP Coordinator, Zoomlion</w:t>
            </w:r>
          </w:p>
        </w:tc>
      </w:tr>
      <w:tr w:rsidR="00622993" w:rsidRPr="001A404F" w14:paraId="2C63992C" w14:textId="77777777" w:rsidTr="00046631">
        <w:trPr>
          <w:trHeight w:val="3105"/>
        </w:trPr>
        <w:tc>
          <w:tcPr>
            <w:tcW w:w="544" w:type="dxa"/>
            <w:tcBorders>
              <w:top w:val="nil"/>
              <w:left w:val="single" w:sz="4" w:space="0" w:color="auto"/>
              <w:bottom w:val="single" w:sz="4" w:space="0" w:color="auto"/>
              <w:right w:val="single" w:sz="4" w:space="0" w:color="auto"/>
            </w:tcBorders>
            <w:shd w:val="clear" w:color="auto" w:fill="auto"/>
            <w:noWrap/>
            <w:hideMark/>
          </w:tcPr>
          <w:p w14:paraId="1D08FFD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7D4C19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42</w:t>
            </w:r>
          </w:p>
        </w:tc>
        <w:tc>
          <w:tcPr>
            <w:tcW w:w="1240" w:type="dxa"/>
            <w:tcBorders>
              <w:top w:val="nil"/>
              <w:left w:val="nil"/>
              <w:bottom w:val="single" w:sz="4" w:space="0" w:color="auto"/>
              <w:right w:val="single" w:sz="4" w:space="0" w:color="auto"/>
            </w:tcBorders>
            <w:shd w:val="clear" w:color="auto" w:fill="auto"/>
            <w:noWrap/>
            <w:hideMark/>
          </w:tcPr>
          <w:p w14:paraId="6B83AB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55C9F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nil"/>
              <w:right w:val="single" w:sz="4" w:space="0" w:color="auto"/>
            </w:tcBorders>
            <w:shd w:val="clear" w:color="auto" w:fill="auto"/>
            <w:hideMark/>
          </w:tcPr>
          <w:p w14:paraId="3D6F14FE" w14:textId="77777777" w:rsidR="00622993" w:rsidRPr="001A404F" w:rsidRDefault="00622993" w:rsidP="00046631">
            <w:pPr>
              <w:spacing w:after="0" w:line="240" w:lineRule="auto"/>
              <w:rPr>
                <w:rFonts w:ascii="Centaur" w:eastAsia="Times New Roman" w:hAnsi="Centaur" w:cs="Microsoft Uighur"/>
                <w:color w:val="000000"/>
                <w:sz w:val="18"/>
                <w:szCs w:val="18"/>
              </w:rPr>
            </w:pPr>
            <w:r w:rsidRPr="001A404F">
              <w:rPr>
                <w:rFonts w:ascii="Centaur" w:eastAsia="Times New Roman" w:hAnsi="Centaur" w:cs="Microsoft Uighur"/>
                <w:color w:val="000000"/>
                <w:sz w:val="18"/>
                <w:szCs w:val="18"/>
              </w:rPr>
              <w:t xml:space="preserve">Sensitize landlords </w:t>
            </w:r>
            <w:r w:rsidRPr="001A404F">
              <w:rPr>
                <w:rFonts w:ascii="Centaur" w:eastAsia="Times New Roman" w:hAnsi="Centaur" w:cs="Microsoft Uighur"/>
                <w:color w:val="000000"/>
                <w:sz w:val="18"/>
                <w:szCs w:val="18"/>
              </w:rPr>
              <w:br/>
              <w:t xml:space="preserve">i) to construct household toilets </w:t>
            </w:r>
            <w:r w:rsidRPr="001A404F">
              <w:rPr>
                <w:rFonts w:ascii="Centaur" w:eastAsia="Times New Roman" w:hAnsi="Centaur" w:cs="Microsoft Uighur"/>
                <w:color w:val="000000"/>
                <w:sz w:val="18"/>
                <w:szCs w:val="18"/>
              </w:rPr>
              <w:br/>
              <w:t xml:space="preserve">ii) to construct soak away pits </w:t>
            </w:r>
            <w:r w:rsidRPr="001A404F">
              <w:rPr>
                <w:rFonts w:ascii="Centaur" w:eastAsia="Times New Roman" w:hAnsi="Centaur" w:cs="Microsoft Uighur"/>
                <w:color w:val="000000"/>
                <w:sz w:val="18"/>
                <w:szCs w:val="18"/>
              </w:rPr>
              <w:br/>
              <w:t xml:space="preserve">iii) to register with accredited solid waste contractor </w:t>
            </w:r>
            <w:r w:rsidRPr="001A404F">
              <w:rPr>
                <w:rFonts w:ascii="Centaur" w:eastAsia="Times New Roman" w:hAnsi="Centaur" w:cs="Microsoft Uighur"/>
                <w:color w:val="000000"/>
                <w:sz w:val="18"/>
                <w:szCs w:val="18"/>
              </w:rPr>
              <w:br/>
              <w:t>iv) on climate change causes (burning) and its effects.</w:t>
            </w:r>
          </w:p>
        </w:tc>
        <w:tc>
          <w:tcPr>
            <w:tcW w:w="236" w:type="dxa"/>
            <w:tcBorders>
              <w:top w:val="single" w:sz="4" w:space="0" w:color="auto"/>
              <w:left w:val="nil"/>
              <w:bottom w:val="nil"/>
              <w:right w:val="single" w:sz="4" w:space="0" w:color="auto"/>
            </w:tcBorders>
            <w:shd w:val="clear" w:color="000000" w:fill="FFC000"/>
            <w:noWrap/>
            <w:hideMark/>
          </w:tcPr>
          <w:p w14:paraId="698537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36A870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76E90B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nil"/>
              <w:right w:val="single" w:sz="4" w:space="0" w:color="auto"/>
            </w:tcBorders>
            <w:shd w:val="clear" w:color="000000" w:fill="FFC000"/>
            <w:noWrap/>
            <w:hideMark/>
          </w:tcPr>
          <w:p w14:paraId="655F53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150419D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108,546.00</w:t>
            </w:r>
          </w:p>
        </w:tc>
        <w:tc>
          <w:tcPr>
            <w:tcW w:w="900" w:type="dxa"/>
            <w:tcBorders>
              <w:top w:val="single" w:sz="4" w:space="0" w:color="auto"/>
              <w:left w:val="nil"/>
              <w:bottom w:val="nil"/>
              <w:right w:val="single" w:sz="4" w:space="0" w:color="auto"/>
            </w:tcBorders>
            <w:shd w:val="clear" w:color="auto" w:fill="auto"/>
            <w:noWrap/>
            <w:hideMark/>
          </w:tcPr>
          <w:p w14:paraId="595FF7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single" w:sz="4" w:space="0" w:color="auto"/>
              <w:left w:val="nil"/>
              <w:bottom w:val="nil"/>
              <w:right w:val="single" w:sz="4" w:space="0" w:color="auto"/>
            </w:tcBorders>
            <w:shd w:val="clear" w:color="auto" w:fill="auto"/>
            <w:noWrap/>
            <w:hideMark/>
          </w:tcPr>
          <w:p w14:paraId="519BD5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26C4E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700D7D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508792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7C013F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56F913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Landlords &amp; caretakers, Assemblymen, community development</w:t>
            </w:r>
          </w:p>
        </w:tc>
      </w:tr>
      <w:tr w:rsidR="00622993" w:rsidRPr="001A404F" w14:paraId="3AB53C4D" w14:textId="77777777" w:rsidTr="00046631">
        <w:trPr>
          <w:trHeight w:val="2330"/>
        </w:trPr>
        <w:tc>
          <w:tcPr>
            <w:tcW w:w="544" w:type="dxa"/>
            <w:tcBorders>
              <w:top w:val="nil"/>
              <w:left w:val="single" w:sz="4" w:space="0" w:color="auto"/>
              <w:bottom w:val="single" w:sz="4" w:space="0" w:color="auto"/>
              <w:right w:val="single" w:sz="4" w:space="0" w:color="auto"/>
            </w:tcBorders>
            <w:shd w:val="clear" w:color="auto" w:fill="auto"/>
            <w:noWrap/>
            <w:hideMark/>
          </w:tcPr>
          <w:p w14:paraId="03F805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CF9C0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43</w:t>
            </w:r>
          </w:p>
        </w:tc>
        <w:tc>
          <w:tcPr>
            <w:tcW w:w="1240" w:type="dxa"/>
            <w:tcBorders>
              <w:top w:val="nil"/>
              <w:left w:val="nil"/>
              <w:bottom w:val="single" w:sz="4" w:space="0" w:color="auto"/>
              <w:right w:val="single" w:sz="4" w:space="0" w:color="auto"/>
            </w:tcBorders>
            <w:shd w:val="clear" w:color="auto" w:fill="auto"/>
            <w:noWrap/>
            <w:hideMark/>
          </w:tcPr>
          <w:p w14:paraId="745BA7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B31E2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nil"/>
              <w:right w:val="single" w:sz="4" w:space="0" w:color="auto"/>
            </w:tcBorders>
            <w:shd w:val="clear" w:color="auto" w:fill="auto"/>
            <w:hideMark/>
          </w:tcPr>
          <w:p w14:paraId="43C278C3" w14:textId="77777777" w:rsidR="00622993" w:rsidRPr="001A404F" w:rsidRDefault="00622993" w:rsidP="00046631">
            <w:pPr>
              <w:spacing w:after="0" w:line="240" w:lineRule="auto"/>
              <w:rPr>
                <w:rFonts w:ascii="Centaur" w:eastAsia="Times New Roman" w:hAnsi="Centaur" w:cs="Microsoft Uighur"/>
                <w:color w:val="000000"/>
                <w:sz w:val="18"/>
                <w:szCs w:val="18"/>
              </w:rPr>
            </w:pPr>
            <w:r w:rsidRPr="001A404F">
              <w:rPr>
                <w:rFonts w:ascii="Centaur" w:eastAsia="Times New Roman" w:hAnsi="Centaur" w:cs="Microsoft Uighur"/>
                <w:color w:val="000000"/>
                <w:sz w:val="18"/>
                <w:szCs w:val="18"/>
              </w:rPr>
              <w:t xml:space="preserve">i) Extensive education on Covid-19  </w:t>
            </w:r>
            <w:r w:rsidRPr="001A404F">
              <w:rPr>
                <w:rFonts w:ascii="Centaur" w:eastAsia="Times New Roman" w:hAnsi="Centaur" w:cs="Microsoft Uighur"/>
                <w:color w:val="000000"/>
                <w:sz w:val="18"/>
                <w:szCs w:val="18"/>
              </w:rPr>
              <w:br/>
              <w:t xml:space="preserve">ii) Strict enforcement of safety protocols on COVID-19 pandemic.         </w:t>
            </w:r>
            <w:r w:rsidRPr="001A404F">
              <w:rPr>
                <w:rFonts w:ascii="Centaur" w:eastAsia="Times New Roman" w:hAnsi="Centaur" w:cs="Microsoft Uighur"/>
                <w:color w:val="000000"/>
                <w:sz w:val="18"/>
                <w:szCs w:val="18"/>
              </w:rPr>
              <w:br/>
              <w:t>iii) Disinfest the markets, lorry parks, public toilets, open spaces and hospitality industries</w:t>
            </w:r>
          </w:p>
        </w:tc>
        <w:tc>
          <w:tcPr>
            <w:tcW w:w="236" w:type="dxa"/>
            <w:tcBorders>
              <w:top w:val="single" w:sz="4" w:space="0" w:color="auto"/>
              <w:left w:val="nil"/>
              <w:bottom w:val="nil"/>
              <w:right w:val="single" w:sz="4" w:space="0" w:color="auto"/>
            </w:tcBorders>
            <w:shd w:val="clear" w:color="000000" w:fill="FFC000"/>
            <w:noWrap/>
            <w:hideMark/>
          </w:tcPr>
          <w:p w14:paraId="169FA8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061EA9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nil"/>
              <w:right w:val="single" w:sz="4" w:space="0" w:color="auto"/>
            </w:tcBorders>
            <w:shd w:val="clear" w:color="000000" w:fill="FFC000"/>
            <w:noWrap/>
            <w:hideMark/>
          </w:tcPr>
          <w:p w14:paraId="616C18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nil"/>
              <w:right w:val="single" w:sz="4" w:space="0" w:color="auto"/>
            </w:tcBorders>
            <w:shd w:val="clear" w:color="000000" w:fill="FFC000"/>
            <w:noWrap/>
            <w:hideMark/>
          </w:tcPr>
          <w:p w14:paraId="0AE5FC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40677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172,709.00</w:t>
            </w:r>
          </w:p>
        </w:tc>
        <w:tc>
          <w:tcPr>
            <w:tcW w:w="900" w:type="dxa"/>
            <w:tcBorders>
              <w:top w:val="single" w:sz="4" w:space="0" w:color="auto"/>
              <w:left w:val="nil"/>
              <w:bottom w:val="nil"/>
              <w:right w:val="single" w:sz="4" w:space="0" w:color="auto"/>
            </w:tcBorders>
            <w:shd w:val="clear" w:color="auto" w:fill="auto"/>
            <w:hideMark/>
          </w:tcPr>
          <w:p w14:paraId="77327A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87,126</w:t>
            </w:r>
          </w:p>
        </w:tc>
        <w:tc>
          <w:tcPr>
            <w:tcW w:w="540" w:type="dxa"/>
            <w:tcBorders>
              <w:top w:val="single" w:sz="4" w:space="0" w:color="auto"/>
              <w:left w:val="nil"/>
              <w:bottom w:val="nil"/>
              <w:right w:val="single" w:sz="4" w:space="0" w:color="auto"/>
            </w:tcBorders>
            <w:shd w:val="clear" w:color="auto" w:fill="auto"/>
            <w:noWrap/>
            <w:hideMark/>
          </w:tcPr>
          <w:p w14:paraId="668C0F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63CA9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04340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F113A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2EF6E4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7665CEA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 Health Directorate, Finance, Zoomlion, Ghana Police, Ghana Armed Forces</w:t>
            </w:r>
          </w:p>
        </w:tc>
      </w:tr>
      <w:tr w:rsidR="00622993" w:rsidRPr="001A404F" w14:paraId="0C79ABCE" w14:textId="77777777" w:rsidTr="00046631">
        <w:trPr>
          <w:trHeight w:val="1259"/>
        </w:trPr>
        <w:tc>
          <w:tcPr>
            <w:tcW w:w="544" w:type="dxa"/>
            <w:tcBorders>
              <w:top w:val="nil"/>
              <w:left w:val="single" w:sz="4" w:space="0" w:color="auto"/>
              <w:bottom w:val="single" w:sz="4" w:space="0" w:color="auto"/>
              <w:right w:val="single" w:sz="4" w:space="0" w:color="auto"/>
            </w:tcBorders>
            <w:shd w:val="clear" w:color="auto" w:fill="auto"/>
            <w:noWrap/>
            <w:hideMark/>
          </w:tcPr>
          <w:p w14:paraId="55D71D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8A02F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44</w:t>
            </w:r>
          </w:p>
        </w:tc>
        <w:tc>
          <w:tcPr>
            <w:tcW w:w="1240" w:type="dxa"/>
            <w:tcBorders>
              <w:top w:val="nil"/>
              <w:left w:val="nil"/>
              <w:bottom w:val="single" w:sz="4" w:space="0" w:color="auto"/>
              <w:right w:val="single" w:sz="4" w:space="0" w:color="auto"/>
            </w:tcBorders>
            <w:shd w:val="clear" w:color="auto" w:fill="auto"/>
            <w:noWrap/>
            <w:hideMark/>
          </w:tcPr>
          <w:p w14:paraId="744261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1A07A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single" w:sz="4" w:space="0" w:color="auto"/>
              <w:right w:val="single" w:sz="4" w:space="0" w:color="auto"/>
            </w:tcBorders>
            <w:shd w:val="clear" w:color="auto" w:fill="auto"/>
            <w:hideMark/>
          </w:tcPr>
          <w:p w14:paraId="74751E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br/>
              <w:t>Organize quarterly meetings on waste management with stakeholders</w:t>
            </w:r>
          </w:p>
        </w:tc>
        <w:tc>
          <w:tcPr>
            <w:tcW w:w="236" w:type="dxa"/>
            <w:tcBorders>
              <w:top w:val="single" w:sz="4" w:space="0" w:color="auto"/>
              <w:left w:val="nil"/>
              <w:bottom w:val="single" w:sz="4" w:space="0" w:color="auto"/>
              <w:right w:val="single" w:sz="4" w:space="0" w:color="auto"/>
            </w:tcBorders>
            <w:shd w:val="clear" w:color="000000" w:fill="FFC000"/>
            <w:noWrap/>
            <w:hideMark/>
          </w:tcPr>
          <w:p w14:paraId="4C313F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single" w:sz="4" w:space="0" w:color="auto"/>
              <w:right w:val="single" w:sz="4" w:space="0" w:color="auto"/>
            </w:tcBorders>
            <w:shd w:val="clear" w:color="000000" w:fill="FFC000"/>
            <w:noWrap/>
            <w:hideMark/>
          </w:tcPr>
          <w:p w14:paraId="184B8E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single" w:sz="4" w:space="0" w:color="auto"/>
              <w:right w:val="single" w:sz="4" w:space="0" w:color="auto"/>
            </w:tcBorders>
            <w:shd w:val="clear" w:color="000000" w:fill="FFC000"/>
            <w:noWrap/>
            <w:hideMark/>
          </w:tcPr>
          <w:p w14:paraId="25ABEBA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single" w:sz="4" w:space="0" w:color="auto"/>
              <w:right w:val="single" w:sz="4" w:space="0" w:color="auto"/>
            </w:tcBorders>
            <w:shd w:val="clear" w:color="000000" w:fill="FFC000"/>
            <w:noWrap/>
            <w:hideMark/>
          </w:tcPr>
          <w:p w14:paraId="4F7CBA8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7F0D1B8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72,410.00</w:t>
            </w:r>
          </w:p>
        </w:tc>
        <w:tc>
          <w:tcPr>
            <w:tcW w:w="900" w:type="dxa"/>
            <w:tcBorders>
              <w:top w:val="single" w:sz="4" w:space="0" w:color="auto"/>
              <w:left w:val="nil"/>
              <w:bottom w:val="single" w:sz="4" w:space="0" w:color="auto"/>
              <w:right w:val="single" w:sz="4" w:space="0" w:color="auto"/>
            </w:tcBorders>
            <w:shd w:val="clear" w:color="auto" w:fill="auto"/>
            <w:noWrap/>
            <w:hideMark/>
          </w:tcPr>
          <w:p w14:paraId="34E694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noWrap/>
            <w:hideMark/>
          </w:tcPr>
          <w:p w14:paraId="0CD876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739B9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C91C6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F7DA9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2E67C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1F3698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r>
      <w:tr w:rsidR="00622993" w:rsidRPr="001A404F" w14:paraId="462B3710" w14:textId="77777777" w:rsidTr="00046631">
        <w:trPr>
          <w:trHeight w:val="1700"/>
        </w:trPr>
        <w:tc>
          <w:tcPr>
            <w:tcW w:w="544" w:type="dxa"/>
            <w:tcBorders>
              <w:top w:val="nil"/>
              <w:left w:val="single" w:sz="4" w:space="0" w:color="auto"/>
              <w:bottom w:val="single" w:sz="4" w:space="0" w:color="auto"/>
              <w:right w:val="single" w:sz="4" w:space="0" w:color="auto"/>
            </w:tcBorders>
            <w:shd w:val="clear" w:color="auto" w:fill="auto"/>
            <w:noWrap/>
            <w:hideMark/>
          </w:tcPr>
          <w:p w14:paraId="32C0B8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2661D01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45</w:t>
            </w:r>
          </w:p>
        </w:tc>
        <w:tc>
          <w:tcPr>
            <w:tcW w:w="1240" w:type="dxa"/>
            <w:tcBorders>
              <w:top w:val="nil"/>
              <w:left w:val="nil"/>
              <w:bottom w:val="single" w:sz="4" w:space="0" w:color="auto"/>
              <w:right w:val="single" w:sz="4" w:space="0" w:color="auto"/>
            </w:tcBorders>
            <w:shd w:val="clear" w:color="auto" w:fill="auto"/>
            <w:noWrap/>
            <w:hideMark/>
          </w:tcPr>
          <w:p w14:paraId="11790E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C3B64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D87F8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Procure             </w:t>
            </w:r>
            <w:r w:rsidRPr="001A404F">
              <w:rPr>
                <w:rFonts w:ascii="Centaur" w:eastAsia="Times New Roman" w:hAnsi="Centaur" w:cs="Microsoft Uighur"/>
                <w:color w:val="000000"/>
                <w:sz w:val="20"/>
                <w:szCs w:val="20"/>
              </w:rPr>
              <w:br/>
              <w:t xml:space="preserve">i) Reflectors </w:t>
            </w:r>
            <w:r w:rsidRPr="001A404F">
              <w:rPr>
                <w:rFonts w:ascii="Centaur" w:eastAsia="Times New Roman" w:hAnsi="Centaur" w:cs="Microsoft Uighur"/>
                <w:color w:val="000000"/>
                <w:sz w:val="20"/>
                <w:szCs w:val="20"/>
              </w:rPr>
              <w:br/>
              <w:t xml:space="preserve">ii) Chemicals </w:t>
            </w:r>
            <w:r w:rsidRPr="001A404F">
              <w:rPr>
                <w:rFonts w:ascii="Centaur" w:eastAsia="Times New Roman" w:hAnsi="Centaur" w:cs="Microsoft Uighur"/>
                <w:color w:val="000000"/>
                <w:sz w:val="20"/>
                <w:szCs w:val="20"/>
              </w:rPr>
              <w:br/>
              <w:t xml:space="preserve">iii) Sanitary tools </w:t>
            </w:r>
            <w:r w:rsidRPr="001A404F">
              <w:rPr>
                <w:rFonts w:ascii="Centaur" w:eastAsia="Times New Roman" w:hAnsi="Centaur" w:cs="Microsoft Uighur"/>
                <w:color w:val="000000"/>
                <w:sz w:val="20"/>
                <w:szCs w:val="20"/>
              </w:rPr>
              <w:br/>
              <w:t xml:space="preserve">iv) Dosimeter </w:t>
            </w:r>
            <w:r w:rsidRPr="001A404F">
              <w:rPr>
                <w:rFonts w:ascii="Centaur" w:eastAsia="Times New Roman" w:hAnsi="Centaur" w:cs="Microsoft Uighur"/>
                <w:color w:val="000000"/>
                <w:sz w:val="20"/>
                <w:szCs w:val="20"/>
              </w:rPr>
              <w:br/>
              <w:t>v) Toiletries</w:t>
            </w:r>
            <w:r w:rsidRPr="001A404F">
              <w:rPr>
                <w:rFonts w:ascii="Centaur" w:eastAsia="Times New Roman" w:hAnsi="Centaur" w:cs="Microsoft Uighur"/>
                <w:color w:val="000000"/>
                <w:sz w:val="20"/>
                <w:szCs w:val="20"/>
              </w:rPr>
              <w:br/>
              <w:t>vi) Office furniture</w:t>
            </w:r>
          </w:p>
        </w:tc>
        <w:tc>
          <w:tcPr>
            <w:tcW w:w="236" w:type="dxa"/>
            <w:tcBorders>
              <w:top w:val="nil"/>
              <w:left w:val="nil"/>
              <w:bottom w:val="single" w:sz="4" w:space="0" w:color="auto"/>
              <w:right w:val="single" w:sz="4" w:space="0" w:color="auto"/>
            </w:tcBorders>
            <w:shd w:val="clear" w:color="000000" w:fill="FFC000"/>
            <w:noWrap/>
            <w:hideMark/>
          </w:tcPr>
          <w:p w14:paraId="244A61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FFFF"/>
            <w:noWrap/>
            <w:hideMark/>
          </w:tcPr>
          <w:p w14:paraId="5493C6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43F9D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FFFF"/>
            <w:noWrap/>
            <w:hideMark/>
          </w:tcPr>
          <w:p w14:paraId="579AE1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BD322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245,489.00</w:t>
            </w:r>
          </w:p>
        </w:tc>
        <w:tc>
          <w:tcPr>
            <w:tcW w:w="900" w:type="dxa"/>
            <w:tcBorders>
              <w:top w:val="nil"/>
              <w:left w:val="nil"/>
              <w:bottom w:val="single" w:sz="4" w:space="0" w:color="auto"/>
              <w:right w:val="single" w:sz="4" w:space="0" w:color="auto"/>
            </w:tcBorders>
            <w:shd w:val="clear" w:color="auto" w:fill="auto"/>
            <w:hideMark/>
          </w:tcPr>
          <w:p w14:paraId="1DEE82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106,173</w:t>
            </w:r>
          </w:p>
        </w:tc>
        <w:tc>
          <w:tcPr>
            <w:tcW w:w="540" w:type="dxa"/>
            <w:tcBorders>
              <w:top w:val="nil"/>
              <w:left w:val="nil"/>
              <w:bottom w:val="single" w:sz="4" w:space="0" w:color="auto"/>
              <w:right w:val="single" w:sz="4" w:space="0" w:color="auto"/>
            </w:tcBorders>
            <w:shd w:val="clear" w:color="auto" w:fill="auto"/>
            <w:noWrap/>
            <w:hideMark/>
          </w:tcPr>
          <w:p w14:paraId="62023A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A8FC6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8BBDC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A1452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8BACC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2133400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Procurement Office, Finance</w:t>
            </w:r>
          </w:p>
        </w:tc>
      </w:tr>
      <w:tr w:rsidR="00622993" w:rsidRPr="001A404F" w14:paraId="05EB36DB" w14:textId="77777777" w:rsidTr="00046631">
        <w:trPr>
          <w:trHeight w:val="1052"/>
        </w:trPr>
        <w:tc>
          <w:tcPr>
            <w:tcW w:w="544" w:type="dxa"/>
            <w:tcBorders>
              <w:top w:val="nil"/>
              <w:left w:val="single" w:sz="4" w:space="0" w:color="auto"/>
              <w:bottom w:val="single" w:sz="4" w:space="0" w:color="auto"/>
              <w:right w:val="single" w:sz="4" w:space="0" w:color="auto"/>
            </w:tcBorders>
            <w:shd w:val="clear" w:color="auto" w:fill="auto"/>
            <w:noWrap/>
            <w:hideMark/>
          </w:tcPr>
          <w:p w14:paraId="02EC2C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96DE3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46</w:t>
            </w:r>
          </w:p>
        </w:tc>
        <w:tc>
          <w:tcPr>
            <w:tcW w:w="1240" w:type="dxa"/>
            <w:tcBorders>
              <w:top w:val="nil"/>
              <w:left w:val="nil"/>
              <w:bottom w:val="single" w:sz="4" w:space="0" w:color="auto"/>
              <w:right w:val="single" w:sz="4" w:space="0" w:color="auto"/>
            </w:tcBorders>
            <w:shd w:val="clear" w:color="auto" w:fill="auto"/>
            <w:noWrap/>
            <w:hideMark/>
          </w:tcPr>
          <w:p w14:paraId="47ABE3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85219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709B2A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Sensitize Churches, Industries, Entertainment facilities on noise nuisance</w:t>
            </w:r>
          </w:p>
        </w:tc>
        <w:tc>
          <w:tcPr>
            <w:tcW w:w="236" w:type="dxa"/>
            <w:tcBorders>
              <w:top w:val="nil"/>
              <w:left w:val="nil"/>
              <w:bottom w:val="single" w:sz="4" w:space="0" w:color="auto"/>
              <w:right w:val="single" w:sz="4" w:space="0" w:color="auto"/>
            </w:tcBorders>
            <w:shd w:val="clear" w:color="000000" w:fill="FFC000"/>
            <w:noWrap/>
            <w:hideMark/>
          </w:tcPr>
          <w:p w14:paraId="0BC7F6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15843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22087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5072C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F34A1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59,152.00</w:t>
            </w:r>
          </w:p>
        </w:tc>
        <w:tc>
          <w:tcPr>
            <w:tcW w:w="900" w:type="dxa"/>
            <w:tcBorders>
              <w:top w:val="nil"/>
              <w:left w:val="nil"/>
              <w:bottom w:val="single" w:sz="4" w:space="0" w:color="auto"/>
              <w:right w:val="single" w:sz="4" w:space="0" w:color="auto"/>
            </w:tcBorders>
            <w:shd w:val="clear" w:color="auto" w:fill="auto"/>
            <w:noWrap/>
            <w:hideMark/>
          </w:tcPr>
          <w:p w14:paraId="511A9B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4C469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E0026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6D17DC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0DD2F2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70A307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395B7D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 Assembly members, Health Directorate</w:t>
            </w:r>
          </w:p>
        </w:tc>
      </w:tr>
      <w:tr w:rsidR="00622993" w:rsidRPr="001A404F" w14:paraId="198BA294"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2BA413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0881C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47</w:t>
            </w:r>
          </w:p>
        </w:tc>
        <w:tc>
          <w:tcPr>
            <w:tcW w:w="1240" w:type="dxa"/>
            <w:tcBorders>
              <w:top w:val="nil"/>
              <w:left w:val="nil"/>
              <w:bottom w:val="single" w:sz="4" w:space="0" w:color="auto"/>
              <w:right w:val="single" w:sz="4" w:space="0" w:color="auto"/>
            </w:tcBorders>
            <w:shd w:val="clear" w:color="auto" w:fill="auto"/>
            <w:noWrap/>
            <w:hideMark/>
          </w:tcPr>
          <w:p w14:paraId="10CC40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6DE786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1FBDB3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Organize capacity training for E.H.Os</w:t>
            </w:r>
          </w:p>
        </w:tc>
        <w:tc>
          <w:tcPr>
            <w:tcW w:w="236" w:type="dxa"/>
            <w:tcBorders>
              <w:top w:val="nil"/>
              <w:left w:val="nil"/>
              <w:bottom w:val="single" w:sz="4" w:space="0" w:color="auto"/>
              <w:right w:val="single" w:sz="4" w:space="0" w:color="auto"/>
            </w:tcBorders>
            <w:shd w:val="clear" w:color="000000" w:fill="FFFFFF"/>
            <w:noWrap/>
            <w:hideMark/>
          </w:tcPr>
          <w:p w14:paraId="4BAC60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FFFF"/>
            <w:noWrap/>
            <w:hideMark/>
          </w:tcPr>
          <w:p w14:paraId="2F0DE3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2EAA7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FFFF"/>
            <w:noWrap/>
            <w:hideMark/>
          </w:tcPr>
          <w:p w14:paraId="3F1DC9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74C1D8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66,131.00</w:t>
            </w:r>
          </w:p>
        </w:tc>
        <w:tc>
          <w:tcPr>
            <w:tcW w:w="900" w:type="dxa"/>
            <w:tcBorders>
              <w:top w:val="nil"/>
              <w:left w:val="nil"/>
              <w:bottom w:val="single" w:sz="4" w:space="0" w:color="auto"/>
              <w:right w:val="single" w:sz="4" w:space="0" w:color="auto"/>
            </w:tcBorders>
            <w:shd w:val="clear" w:color="auto" w:fill="auto"/>
            <w:noWrap/>
            <w:hideMark/>
          </w:tcPr>
          <w:p w14:paraId="4BA38A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BFB5B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4EC0B3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7E78464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72CFC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3D3BA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2CB792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Municipal Planning Unit, HR</w:t>
            </w:r>
          </w:p>
        </w:tc>
      </w:tr>
      <w:tr w:rsidR="00622993" w:rsidRPr="001A404F" w14:paraId="309BF2AC" w14:textId="77777777" w:rsidTr="00046631">
        <w:trPr>
          <w:trHeight w:val="1070"/>
        </w:trPr>
        <w:tc>
          <w:tcPr>
            <w:tcW w:w="544" w:type="dxa"/>
            <w:tcBorders>
              <w:top w:val="nil"/>
              <w:left w:val="single" w:sz="4" w:space="0" w:color="auto"/>
              <w:bottom w:val="single" w:sz="4" w:space="0" w:color="auto"/>
              <w:right w:val="single" w:sz="4" w:space="0" w:color="auto"/>
            </w:tcBorders>
            <w:shd w:val="clear" w:color="auto" w:fill="auto"/>
            <w:noWrap/>
            <w:hideMark/>
          </w:tcPr>
          <w:p w14:paraId="1CE8C8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2960D4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48</w:t>
            </w:r>
          </w:p>
        </w:tc>
        <w:tc>
          <w:tcPr>
            <w:tcW w:w="1240" w:type="dxa"/>
            <w:tcBorders>
              <w:top w:val="nil"/>
              <w:left w:val="nil"/>
              <w:bottom w:val="single" w:sz="4" w:space="0" w:color="auto"/>
              <w:right w:val="single" w:sz="4" w:space="0" w:color="auto"/>
            </w:tcBorders>
            <w:shd w:val="clear" w:color="auto" w:fill="auto"/>
            <w:noWrap/>
            <w:hideMark/>
          </w:tcPr>
          <w:p w14:paraId="02BD8D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CDEC7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49A006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Prosecute all nuisance cases and arrest all Bench Warrants</w:t>
            </w:r>
          </w:p>
        </w:tc>
        <w:tc>
          <w:tcPr>
            <w:tcW w:w="236" w:type="dxa"/>
            <w:tcBorders>
              <w:top w:val="nil"/>
              <w:left w:val="nil"/>
              <w:bottom w:val="single" w:sz="4" w:space="0" w:color="auto"/>
              <w:right w:val="single" w:sz="4" w:space="0" w:color="auto"/>
            </w:tcBorders>
            <w:shd w:val="clear" w:color="000000" w:fill="FFC000"/>
            <w:noWrap/>
            <w:hideMark/>
          </w:tcPr>
          <w:p w14:paraId="1B2B2E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B104E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C1737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1B1E6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0F338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50,924.00</w:t>
            </w:r>
          </w:p>
        </w:tc>
        <w:tc>
          <w:tcPr>
            <w:tcW w:w="900" w:type="dxa"/>
            <w:tcBorders>
              <w:top w:val="nil"/>
              <w:left w:val="nil"/>
              <w:bottom w:val="single" w:sz="4" w:space="0" w:color="auto"/>
              <w:right w:val="single" w:sz="4" w:space="0" w:color="auto"/>
            </w:tcBorders>
            <w:shd w:val="clear" w:color="auto" w:fill="auto"/>
            <w:hideMark/>
          </w:tcPr>
          <w:p w14:paraId="0DC6B7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27,152.95</w:t>
            </w:r>
          </w:p>
        </w:tc>
        <w:tc>
          <w:tcPr>
            <w:tcW w:w="540" w:type="dxa"/>
            <w:tcBorders>
              <w:top w:val="nil"/>
              <w:left w:val="nil"/>
              <w:bottom w:val="single" w:sz="4" w:space="0" w:color="auto"/>
              <w:right w:val="single" w:sz="4" w:space="0" w:color="auto"/>
            </w:tcBorders>
            <w:shd w:val="clear" w:color="auto" w:fill="auto"/>
            <w:noWrap/>
            <w:hideMark/>
          </w:tcPr>
          <w:p w14:paraId="1B7F85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64038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8B555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0FA9E1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333E7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EHSU</w:t>
            </w:r>
          </w:p>
        </w:tc>
        <w:tc>
          <w:tcPr>
            <w:tcW w:w="1260" w:type="dxa"/>
            <w:tcBorders>
              <w:top w:val="nil"/>
              <w:left w:val="nil"/>
              <w:bottom w:val="single" w:sz="4" w:space="0" w:color="auto"/>
              <w:right w:val="single" w:sz="4" w:space="0" w:color="auto"/>
            </w:tcBorders>
            <w:shd w:val="clear" w:color="auto" w:fill="auto"/>
            <w:hideMark/>
          </w:tcPr>
          <w:p w14:paraId="7957992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Sanitation Courts, Ghana Police</w:t>
            </w:r>
          </w:p>
        </w:tc>
      </w:tr>
      <w:tr w:rsidR="00622993" w:rsidRPr="001A404F" w14:paraId="4DDA328C"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69B978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nil"/>
            </w:tcBorders>
            <w:shd w:val="clear" w:color="auto" w:fill="auto"/>
            <w:noWrap/>
            <w:hideMark/>
          </w:tcPr>
          <w:p w14:paraId="0B44C3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nil"/>
              <w:right w:val="nil"/>
            </w:tcBorders>
            <w:shd w:val="clear" w:color="auto" w:fill="auto"/>
            <w:noWrap/>
            <w:hideMark/>
          </w:tcPr>
          <w:p w14:paraId="67FE55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nil"/>
              <w:right w:val="nil"/>
            </w:tcBorders>
            <w:shd w:val="clear" w:color="auto" w:fill="auto"/>
            <w:noWrap/>
            <w:hideMark/>
          </w:tcPr>
          <w:p w14:paraId="2322F6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0F4A0A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nil"/>
              <w:right w:val="nil"/>
            </w:tcBorders>
            <w:shd w:val="clear" w:color="000000" w:fill="FFC000"/>
            <w:noWrap/>
            <w:hideMark/>
          </w:tcPr>
          <w:p w14:paraId="2674B8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nil"/>
              <w:right w:val="nil"/>
            </w:tcBorders>
            <w:shd w:val="clear" w:color="000000" w:fill="FFC000"/>
            <w:noWrap/>
            <w:hideMark/>
          </w:tcPr>
          <w:p w14:paraId="66D654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nil"/>
              <w:right w:val="nil"/>
            </w:tcBorders>
            <w:shd w:val="clear" w:color="000000" w:fill="FFC000"/>
            <w:noWrap/>
            <w:hideMark/>
          </w:tcPr>
          <w:p w14:paraId="4786AB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nil"/>
              <w:right w:val="nil"/>
            </w:tcBorders>
            <w:shd w:val="clear" w:color="000000" w:fill="FFC000"/>
            <w:noWrap/>
            <w:hideMark/>
          </w:tcPr>
          <w:p w14:paraId="147A8F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nil"/>
              <w:right w:val="nil"/>
            </w:tcBorders>
            <w:shd w:val="clear" w:color="auto" w:fill="auto"/>
            <w:hideMark/>
          </w:tcPr>
          <w:p w14:paraId="3CE1DC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2,518,513.00</w:t>
            </w:r>
          </w:p>
        </w:tc>
        <w:tc>
          <w:tcPr>
            <w:tcW w:w="900" w:type="dxa"/>
            <w:tcBorders>
              <w:top w:val="nil"/>
              <w:left w:val="nil"/>
              <w:bottom w:val="nil"/>
              <w:right w:val="nil"/>
            </w:tcBorders>
            <w:shd w:val="clear" w:color="auto" w:fill="auto"/>
            <w:hideMark/>
          </w:tcPr>
          <w:p w14:paraId="3FC7AC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370,011.95</w:t>
            </w:r>
          </w:p>
        </w:tc>
        <w:tc>
          <w:tcPr>
            <w:tcW w:w="540" w:type="dxa"/>
            <w:tcBorders>
              <w:top w:val="nil"/>
              <w:left w:val="nil"/>
              <w:bottom w:val="nil"/>
              <w:right w:val="nil"/>
            </w:tcBorders>
            <w:shd w:val="clear" w:color="auto" w:fill="auto"/>
            <w:hideMark/>
          </w:tcPr>
          <w:p w14:paraId="6A2D6B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nil"/>
              <w:right w:val="nil"/>
            </w:tcBorders>
            <w:shd w:val="clear" w:color="auto" w:fill="auto"/>
            <w:hideMark/>
          </w:tcPr>
          <w:p w14:paraId="6B84817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nil"/>
              <w:right w:val="nil"/>
            </w:tcBorders>
            <w:shd w:val="clear" w:color="auto" w:fill="auto"/>
            <w:noWrap/>
            <w:hideMark/>
          </w:tcPr>
          <w:p w14:paraId="5567089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nil"/>
              <w:right w:val="nil"/>
            </w:tcBorders>
            <w:shd w:val="clear" w:color="auto" w:fill="auto"/>
            <w:hideMark/>
          </w:tcPr>
          <w:p w14:paraId="6CC0A3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nil"/>
              <w:right w:val="nil"/>
            </w:tcBorders>
            <w:shd w:val="clear" w:color="auto" w:fill="auto"/>
            <w:hideMark/>
          </w:tcPr>
          <w:p w14:paraId="3540E2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nil"/>
              <w:right w:val="single" w:sz="4" w:space="0" w:color="auto"/>
            </w:tcBorders>
            <w:shd w:val="clear" w:color="auto" w:fill="auto"/>
            <w:hideMark/>
          </w:tcPr>
          <w:p w14:paraId="154D34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6D5AF168" w14:textId="77777777" w:rsidTr="00046631">
        <w:trPr>
          <w:trHeight w:val="435"/>
        </w:trPr>
        <w:tc>
          <w:tcPr>
            <w:tcW w:w="544" w:type="dxa"/>
            <w:tcBorders>
              <w:top w:val="nil"/>
              <w:left w:val="single" w:sz="4" w:space="0" w:color="auto"/>
              <w:bottom w:val="single" w:sz="4" w:space="0" w:color="auto"/>
              <w:right w:val="single" w:sz="4" w:space="0" w:color="auto"/>
            </w:tcBorders>
            <w:shd w:val="clear" w:color="auto" w:fill="auto"/>
            <w:noWrap/>
            <w:hideMark/>
          </w:tcPr>
          <w:p w14:paraId="46D200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single" w:sz="4" w:space="0" w:color="auto"/>
              <w:left w:val="nil"/>
              <w:bottom w:val="nil"/>
              <w:right w:val="nil"/>
            </w:tcBorders>
            <w:shd w:val="clear" w:color="auto" w:fill="auto"/>
            <w:noWrap/>
            <w:hideMark/>
          </w:tcPr>
          <w:p w14:paraId="016FA7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single" w:sz="4" w:space="0" w:color="auto"/>
              <w:left w:val="single" w:sz="4" w:space="0" w:color="auto"/>
              <w:bottom w:val="nil"/>
              <w:right w:val="nil"/>
            </w:tcBorders>
            <w:shd w:val="clear" w:color="auto" w:fill="auto"/>
            <w:hideMark/>
          </w:tcPr>
          <w:p w14:paraId="33736F9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Social Welfare and Community Developemnt</w:t>
            </w:r>
          </w:p>
        </w:tc>
        <w:tc>
          <w:tcPr>
            <w:tcW w:w="1075" w:type="dxa"/>
            <w:gridSpan w:val="2"/>
            <w:tcBorders>
              <w:top w:val="single" w:sz="4" w:space="0" w:color="auto"/>
              <w:left w:val="nil"/>
              <w:bottom w:val="nil"/>
              <w:right w:val="nil"/>
            </w:tcBorders>
            <w:shd w:val="clear" w:color="auto" w:fill="auto"/>
            <w:hideMark/>
          </w:tcPr>
          <w:p w14:paraId="6E8C325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single" w:sz="4" w:space="0" w:color="auto"/>
              <w:left w:val="nil"/>
              <w:bottom w:val="nil"/>
              <w:right w:val="nil"/>
            </w:tcBorders>
            <w:shd w:val="clear" w:color="auto" w:fill="auto"/>
            <w:hideMark/>
          </w:tcPr>
          <w:p w14:paraId="13752EE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single" w:sz="4" w:space="0" w:color="auto"/>
              <w:left w:val="nil"/>
              <w:bottom w:val="nil"/>
              <w:right w:val="nil"/>
            </w:tcBorders>
            <w:shd w:val="clear" w:color="auto" w:fill="auto"/>
            <w:hideMark/>
          </w:tcPr>
          <w:p w14:paraId="11963C8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single" w:sz="4" w:space="0" w:color="auto"/>
              <w:left w:val="nil"/>
              <w:bottom w:val="nil"/>
              <w:right w:val="nil"/>
            </w:tcBorders>
            <w:shd w:val="clear" w:color="auto" w:fill="auto"/>
            <w:hideMark/>
          </w:tcPr>
          <w:p w14:paraId="4B9DA9C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single" w:sz="4" w:space="0" w:color="auto"/>
              <w:left w:val="nil"/>
              <w:bottom w:val="nil"/>
              <w:right w:val="nil"/>
            </w:tcBorders>
            <w:shd w:val="clear" w:color="auto" w:fill="auto"/>
            <w:hideMark/>
          </w:tcPr>
          <w:p w14:paraId="7A86950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single" w:sz="4" w:space="0" w:color="auto"/>
              <w:left w:val="nil"/>
              <w:bottom w:val="nil"/>
              <w:right w:val="nil"/>
            </w:tcBorders>
            <w:shd w:val="clear" w:color="auto" w:fill="auto"/>
            <w:hideMark/>
          </w:tcPr>
          <w:p w14:paraId="1810ED3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single" w:sz="4" w:space="0" w:color="auto"/>
              <w:left w:val="nil"/>
              <w:bottom w:val="nil"/>
              <w:right w:val="nil"/>
            </w:tcBorders>
            <w:shd w:val="clear" w:color="auto" w:fill="auto"/>
            <w:hideMark/>
          </w:tcPr>
          <w:p w14:paraId="5C681FC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single" w:sz="4" w:space="0" w:color="auto"/>
              <w:left w:val="nil"/>
              <w:bottom w:val="nil"/>
              <w:right w:val="nil"/>
            </w:tcBorders>
            <w:shd w:val="clear" w:color="auto" w:fill="auto"/>
            <w:hideMark/>
          </w:tcPr>
          <w:p w14:paraId="2198113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single" w:sz="4" w:space="0" w:color="auto"/>
              <w:left w:val="nil"/>
              <w:bottom w:val="nil"/>
              <w:right w:val="nil"/>
            </w:tcBorders>
            <w:shd w:val="clear" w:color="auto" w:fill="auto"/>
            <w:hideMark/>
          </w:tcPr>
          <w:p w14:paraId="61D9A22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single" w:sz="4" w:space="0" w:color="auto"/>
              <w:left w:val="nil"/>
              <w:bottom w:val="nil"/>
              <w:right w:val="nil"/>
            </w:tcBorders>
            <w:shd w:val="clear" w:color="auto" w:fill="auto"/>
            <w:hideMark/>
          </w:tcPr>
          <w:p w14:paraId="752F9CD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single" w:sz="4" w:space="0" w:color="auto"/>
              <w:left w:val="nil"/>
              <w:bottom w:val="nil"/>
              <w:right w:val="nil"/>
            </w:tcBorders>
            <w:shd w:val="clear" w:color="auto" w:fill="auto"/>
            <w:hideMark/>
          </w:tcPr>
          <w:p w14:paraId="3EA0038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single" w:sz="4" w:space="0" w:color="auto"/>
              <w:left w:val="nil"/>
              <w:bottom w:val="nil"/>
              <w:right w:val="nil"/>
            </w:tcBorders>
            <w:shd w:val="clear" w:color="auto" w:fill="auto"/>
            <w:hideMark/>
          </w:tcPr>
          <w:p w14:paraId="1BB4006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single" w:sz="4" w:space="0" w:color="auto"/>
              <w:left w:val="nil"/>
              <w:bottom w:val="nil"/>
              <w:right w:val="nil"/>
            </w:tcBorders>
            <w:shd w:val="clear" w:color="auto" w:fill="auto"/>
            <w:hideMark/>
          </w:tcPr>
          <w:p w14:paraId="638119C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single" w:sz="4" w:space="0" w:color="auto"/>
              <w:left w:val="nil"/>
              <w:bottom w:val="nil"/>
              <w:right w:val="single" w:sz="4" w:space="0" w:color="auto"/>
            </w:tcBorders>
            <w:shd w:val="clear" w:color="auto" w:fill="auto"/>
            <w:hideMark/>
          </w:tcPr>
          <w:p w14:paraId="6AC6F2B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29B6CFA3"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54EC1E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single" w:sz="4" w:space="0" w:color="auto"/>
              <w:left w:val="nil"/>
              <w:bottom w:val="single" w:sz="4" w:space="0" w:color="auto"/>
              <w:right w:val="single" w:sz="4" w:space="0" w:color="auto"/>
            </w:tcBorders>
            <w:shd w:val="clear" w:color="auto" w:fill="auto"/>
            <w:noWrap/>
            <w:hideMark/>
          </w:tcPr>
          <w:p w14:paraId="014EF7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49</w:t>
            </w:r>
          </w:p>
        </w:tc>
        <w:tc>
          <w:tcPr>
            <w:tcW w:w="1240" w:type="dxa"/>
            <w:tcBorders>
              <w:top w:val="single" w:sz="4" w:space="0" w:color="auto"/>
              <w:left w:val="nil"/>
              <w:bottom w:val="single" w:sz="4" w:space="0" w:color="auto"/>
              <w:right w:val="single" w:sz="4" w:space="0" w:color="auto"/>
            </w:tcBorders>
            <w:shd w:val="clear" w:color="auto" w:fill="auto"/>
            <w:hideMark/>
          </w:tcPr>
          <w:p w14:paraId="4D7C77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Service Delivery</w:t>
            </w:r>
          </w:p>
        </w:tc>
        <w:tc>
          <w:tcPr>
            <w:tcW w:w="1075" w:type="dxa"/>
            <w:gridSpan w:val="2"/>
            <w:tcBorders>
              <w:top w:val="single" w:sz="4" w:space="0" w:color="auto"/>
              <w:left w:val="nil"/>
              <w:bottom w:val="single" w:sz="4" w:space="0" w:color="auto"/>
              <w:right w:val="nil"/>
            </w:tcBorders>
            <w:shd w:val="clear" w:color="auto" w:fill="auto"/>
            <w:hideMark/>
          </w:tcPr>
          <w:p w14:paraId="3B0527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Welfare and Community developemnt</w:t>
            </w:r>
          </w:p>
        </w:tc>
        <w:tc>
          <w:tcPr>
            <w:tcW w:w="1357" w:type="dxa"/>
            <w:tcBorders>
              <w:top w:val="single" w:sz="4" w:space="0" w:color="auto"/>
              <w:left w:val="single" w:sz="4" w:space="0" w:color="auto"/>
              <w:bottom w:val="single" w:sz="4" w:space="0" w:color="auto"/>
              <w:right w:val="single" w:sz="4" w:space="0" w:color="auto"/>
            </w:tcBorders>
            <w:shd w:val="clear" w:color="auto" w:fill="auto"/>
            <w:hideMark/>
          </w:tcPr>
          <w:p w14:paraId="4FC6C6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Child Protection</w:t>
            </w:r>
          </w:p>
        </w:tc>
        <w:tc>
          <w:tcPr>
            <w:tcW w:w="236" w:type="dxa"/>
            <w:tcBorders>
              <w:top w:val="single" w:sz="4" w:space="0" w:color="auto"/>
              <w:left w:val="nil"/>
              <w:bottom w:val="single" w:sz="4" w:space="0" w:color="auto"/>
              <w:right w:val="single" w:sz="4" w:space="0" w:color="auto"/>
            </w:tcBorders>
            <w:shd w:val="clear" w:color="000000" w:fill="FFC000"/>
            <w:noWrap/>
            <w:hideMark/>
          </w:tcPr>
          <w:p w14:paraId="17B951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single" w:sz="4" w:space="0" w:color="auto"/>
              <w:right w:val="single" w:sz="4" w:space="0" w:color="auto"/>
            </w:tcBorders>
            <w:shd w:val="clear" w:color="000000" w:fill="FFC000"/>
            <w:noWrap/>
            <w:hideMark/>
          </w:tcPr>
          <w:p w14:paraId="3B86B5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single" w:sz="4" w:space="0" w:color="auto"/>
              <w:left w:val="nil"/>
              <w:bottom w:val="single" w:sz="4" w:space="0" w:color="auto"/>
              <w:right w:val="single" w:sz="4" w:space="0" w:color="auto"/>
            </w:tcBorders>
            <w:shd w:val="clear" w:color="000000" w:fill="FFC000"/>
            <w:noWrap/>
            <w:hideMark/>
          </w:tcPr>
          <w:p w14:paraId="39E044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single" w:sz="4" w:space="0" w:color="auto"/>
              <w:left w:val="nil"/>
              <w:bottom w:val="single" w:sz="4" w:space="0" w:color="auto"/>
              <w:right w:val="single" w:sz="4" w:space="0" w:color="auto"/>
            </w:tcBorders>
            <w:shd w:val="clear" w:color="000000" w:fill="FFC000"/>
            <w:noWrap/>
            <w:hideMark/>
          </w:tcPr>
          <w:p w14:paraId="6BA456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hideMark/>
          </w:tcPr>
          <w:p w14:paraId="1A8CCD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36,040.08</w:t>
            </w:r>
          </w:p>
        </w:tc>
        <w:tc>
          <w:tcPr>
            <w:tcW w:w="900" w:type="dxa"/>
            <w:tcBorders>
              <w:top w:val="single" w:sz="4" w:space="0" w:color="auto"/>
              <w:left w:val="nil"/>
              <w:bottom w:val="single" w:sz="4" w:space="0" w:color="auto"/>
              <w:right w:val="single" w:sz="4" w:space="0" w:color="auto"/>
            </w:tcBorders>
            <w:shd w:val="clear" w:color="auto" w:fill="auto"/>
            <w:hideMark/>
          </w:tcPr>
          <w:p w14:paraId="26BF3B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59,165.13</w:t>
            </w:r>
          </w:p>
        </w:tc>
        <w:tc>
          <w:tcPr>
            <w:tcW w:w="540" w:type="dxa"/>
            <w:tcBorders>
              <w:top w:val="single" w:sz="4" w:space="0" w:color="auto"/>
              <w:left w:val="nil"/>
              <w:bottom w:val="single" w:sz="4" w:space="0" w:color="auto"/>
              <w:right w:val="single" w:sz="4" w:space="0" w:color="auto"/>
            </w:tcBorders>
            <w:shd w:val="clear" w:color="auto" w:fill="auto"/>
            <w:hideMark/>
          </w:tcPr>
          <w:p w14:paraId="116A33B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30,935.47</w:t>
            </w:r>
          </w:p>
        </w:tc>
        <w:tc>
          <w:tcPr>
            <w:tcW w:w="540" w:type="dxa"/>
            <w:tcBorders>
              <w:top w:val="single" w:sz="4" w:space="0" w:color="auto"/>
              <w:left w:val="nil"/>
              <w:bottom w:val="single" w:sz="4" w:space="0" w:color="auto"/>
              <w:right w:val="single" w:sz="4" w:space="0" w:color="auto"/>
            </w:tcBorders>
            <w:shd w:val="clear" w:color="auto" w:fill="auto"/>
            <w:noWrap/>
            <w:hideMark/>
          </w:tcPr>
          <w:p w14:paraId="324E8D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single" w:sz="4" w:space="0" w:color="auto"/>
              <w:left w:val="nil"/>
              <w:bottom w:val="single" w:sz="4" w:space="0" w:color="auto"/>
              <w:right w:val="single" w:sz="4" w:space="0" w:color="auto"/>
            </w:tcBorders>
            <w:shd w:val="clear" w:color="auto" w:fill="auto"/>
            <w:hideMark/>
          </w:tcPr>
          <w:p w14:paraId="0A90C2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nil"/>
              <w:right w:val="nil"/>
            </w:tcBorders>
            <w:shd w:val="clear" w:color="auto" w:fill="auto"/>
            <w:hideMark/>
          </w:tcPr>
          <w:p w14:paraId="6E920D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auto" w:fill="auto"/>
            <w:hideMark/>
          </w:tcPr>
          <w:p w14:paraId="7421C10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SW &amp; CD</w:t>
            </w:r>
          </w:p>
        </w:tc>
        <w:tc>
          <w:tcPr>
            <w:tcW w:w="1260" w:type="dxa"/>
            <w:tcBorders>
              <w:top w:val="single" w:sz="4" w:space="0" w:color="auto"/>
              <w:left w:val="nil"/>
              <w:bottom w:val="single" w:sz="4" w:space="0" w:color="auto"/>
              <w:right w:val="single" w:sz="4" w:space="0" w:color="auto"/>
            </w:tcBorders>
            <w:shd w:val="clear" w:color="auto" w:fill="auto"/>
            <w:hideMark/>
          </w:tcPr>
          <w:p w14:paraId="4DF777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NCCE/Education/Health/NGO’s/Shelter</w:t>
            </w:r>
          </w:p>
        </w:tc>
      </w:tr>
      <w:tr w:rsidR="00622993" w:rsidRPr="001A404F" w14:paraId="78D53552" w14:textId="77777777" w:rsidTr="00046631">
        <w:trPr>
          <w:trHeight w:val="900"/>
        </w:trPr>
        <w:tc>
          <w:tcPr>
            <w:tcW w:w="544" w:type="dxa"/>
            <w:tcBorders>
              <w:top w:val="nil"/>
              <w:left w:val="single" w:sz="4" w:space="0" w:color="auto"/>
              <w:bottom w:val="single" w:sz="4" w:space="0" w:color="auto"/>
              <w:right w:val="single" w:sz="4" w:space="0" w:color="auto"/>
            </w:tcBorders>
            <w:shd w:val="clear" w:color="auto" w:fill="auto"/>
            <w:noWrap/>
            <w:hideMark/>
          </w:tcPr>
          <w:p w14:paraId="654864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255781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w:t>
            </w:r>
          </w:p>
        </w:tc>
        <w:tc>
          <w:tcPr>
            <w:tcW w:w="1240" w:type="dxa"/>
            <w:tcBorders>
              <w:top w:val="nil"/>
              <w:left w:val="nil"/>
              <w:bottom w:val="single" w:sz="4" w:space="0" w:color="auto"/>
              <w:right w:val="single" w:sz="4" w:space="0" w:color="auto"/>
            </w:tcBorders>
            <w:shd w:val="clear" w:color="auto" w:fill="auto"/>
            <w:noWrap/>
            <w:hideMark/>
          </w:tcPr>
          <w:p w14:paraId="29007C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12B884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4BCF2F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Adult Education</w:t>
            </w:r>
          </w:p>
        </w:tc>
        <w:tc>
          <w:tcPr>
            <w:tcW w:w="236" w:type="dxa"/>
            <w:tcBorders>
              <w:top w:val="nil"/>
              <w:left w:val="nil"/>
              <w:bottom w:val="single" w:sz="4" w:space="0" w:color="auto"/>
              <w:right w:val="single" w:sz="4" w:space="0" w:color="auto"/>
            </w:tcBorders>
            <w:shd w:val="clear" w:color="000000" w:fill="FFC000"/>
            <w:noWrap/>
            <w:hideMark/>
          </w:tcPr>
          <w:p w14:paraId="665BCB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A9168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757B3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A811A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5D0CBE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79,318.23</w:t>
            </w:r>
          </w:p>
        </w:tc>
        <w:tc>
          <w:tcPr>
            <w:tcW w:w="900" w:type="dxa"/>
            <w:tcBorders>
              <w:top w:val="nil"/>
              <w:left w:val="nil"/>
              <w:bottom w:val="single" w:sz="4" w:space="0" w:color="auto"/>
              <w:right w:val="single" w:sz="4" w:space="0" w:color="auto"/>
            </w:tcBorders>
            <w:shd w:val="clear" w:color="auto" w:fill="auto"/>
            <w:hideMark/>
          </w:tcPr>
          <w:p w14:paraId="262BF1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13,315.00</w:t>
            </w:r>
          </w:p>
        </w:tc>
        <w:tc>
          <w:tcPr>
            <w:tcW w:w="540" w:type="dxa"/>
            <w:tcBorders>
              <w:top w:val="nil"/>
              <w:left w:val="nil"/>
              <w:bottom w:val="single" w:sz="4" w:space="0" w:color="auto"/>
              <w:right w:val="single" w:sz="4" w:space="0" w:color="auto"/>
            </w:tcBorders>
            <w:shd w:val="clear" w:color="auto" w:fill="auto"/>
            <w:hideMark/>
          </w:tcPr>
          <w:p w14:paraId="7EEA1F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21,340.00</w:t>
            </w:r>
          </w:p>
        </w:tc>
        <w:tc>
          <w:tcPr>
            <w:tcW w:w="540" w:type="dxa"/>
            <w:tcBorders>
              <w:top w:val="nil"/>
              <w:left w:val="nil"/>
              <w:bottom w:val="single" w:sz="4" w:space="0" w:color="auto"/>
              <w:right w:val="single" w:sz="4" w:space="0" w:color="auto"/>
            </w:tcBorders>
            <w:shd w:val="clear" w:color="auto" w:fill="auto"/>
            <w:noWrap/>
            <w:hideMark/>
          </w:tcPr>
          <w:p w14:paraId="76BC9E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3D0D27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nil"/>
              <w:right w:val="nil"/>
            </w:tcBorders>
            <w:shd w:val="clear" w:color="auto" w:fill="auto"/>
            <w:hideMark/>
          </w:tcPr>
          <w:p w14:paraId="3CBE81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single" w:sz="4" w:space="0" w:color="auto"/>
              <w:bottom w:val="single" w:sz="4" w:space="0" w:color="auto"/>
              <w:right w:val="single" w:sz="4" w:space="0" w:color="auto"/>
            </w:tcBorders>
            <w:shd w:val="clear" w:color="auto" w:fill="auto"/>
            <w:hideMark/>
          </w:tcPr>
          <w:p w14:paraId="73726BA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SW &amp; CD</w:t>
            </w:r>
          </w:p>
        </w:tc>
        <w:tc>
          <w:tcPr>
            <w:tcW w:w="1260" w:type="dxa"/>
            <w:tcBorders>
              <w:top w:val="nil"/>
              <w:left w:val="nil"/>
              <w:bottom w:val="single" w:sz="4" w:space="0" w:color="auto"/>
              <w:right w:val="single" w:sz="4" w:space="0" w:color="auto"/>
            </w:tcBorders>
            <w:shd w:val="clear" w:color="auto" w:fill="auto"/>
            <w:hideMark/>
          </w:tcPr>
          <w:p w14:paraId="07984D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NCCE/Revenue/ISD</w:t>
            </w:r>
          </w:p>
        </w:tc>
      </w:tr>
      <w:tr w:rsidR="00622993" w:rsidRPr="001A404F" w14:paraId="778DCAAD" w14:textId="77777777" w:rsidTr="00046631">
        <w:trPr>
          <w:trHeight w:val="975"/>
        </w:trPr>
        <w:tc>
          <w:tcPr>
            <w:tcW w:w="544" w:type="dxa"/>
            <w:tcBorders>
              <w:top w:val="nil"/>
              <w:left w:val="single" w:sz="4" w:space="0" w:color="auto"/>
              <w:bottom w:val="single" w:sz="4" w:space="0" w:color="auto"/>
              <w:right w:val="single" w:sz="4" w:space="0" w:color="auto"/>
            </w:tcBorders>
            <w:shd w:val="clear" w:color="auto" w:fill="auto"/>
            <w:noWrap/>
            <w:hideMark/>
          </w:tcPr>
          <w:p w14:paraId="266B8E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74CDD9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51</w:t>
            </w:r>
          </w:p>
        </w:tc>
        <w:tc>
          <w:tcPr>
            <w:tcW w:w="1240" w:type="dxa"/>
            <w:tcBorders>
              <w:top w:val="nil"/>
              <w:left w:val="nil"/>
              <w:bottom w:val="single" w:sz="4" w:space="0" w:color="auto"/>
              <w:right w:val="single" w:sz="4" w:space="0" w:color="auto"/>
            </w:tcBorders>
            <w:shd w:val="clear" w:color="auto" w:fill="auto"/>
            <w:noWrap/>
            <w:hideMark/>
          </w:tcPr>
          <w:p w14:paraId="2ADE78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33D2BC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369633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Protection</w:t>
            </w:r>
          </w:p>
        </w:tc>
        <w:tc>
          <w:tcPr>
            <w:tcW w:w="236" w:type="dxa"/>
            <w:tcBorders>
              <w:top w:val="nil"/>
              <w:left w:val="nil"/>
              <w:bottom w:val="single" w:sz="4" w:space="0" w:color="auto"/>
              <w:right w:val="single" w:sz="4" w:space="0" w:color="auto"/>
            </w:tcBorders>
            <w:shd w:val="clear" w:color="000000" w:fill="FFC000"/>
            <w:noWrap/>
            <w:hideMark/>
          </w:tcPr>
          <w:p w14:paraId="3B34F89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A30C29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BA70F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3097A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nil"/>
              <w:right w:val="single" w:sz="4" w:space="0" w:color="auto"/>
            </w:tcBorders>
            <w:shd w:val="clear" w:color="auto" w:fill="auto"/>
            <w:hideMark/>
          </w:tcPr>
          <w:p w14:paraId="6DA705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135,589.49</w:t>
            </w:r>
          </w:p>
        </w:tc>
        <w:tc>
          <w:tcPr>
            <w:tcW w:w="900" w:type="dxa"/>
            <w:tcBorders>
              <w:top w:val="nil"/>
              <w:left w:val="nil"/>
              <w:bottom w:val="nil"/>
              <w:right w:val="single" w:sz="4" w:space="0" w:color="auto"/>
            </w:tcBorders>
            <w:shd w:val="clear" w:color="auto" w:fill="auto"/>
            <w:hideMark/>
          </w:tcPr>
          <w:p w14:paraId="3B98DA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18,032.05</w:t>
            </w:r>
          </w:p>
        </w:tc>
        <w:tc>
          <w:tcPr>
            <w:tcW w:w="540" w:type="dxa"/>
            <w:tcBorders>
              <w:top w:val="nil"/>
              <w:left w:val="nil"/>
              <w:bottom w:val="nil"/>
              <w:right w:val="single" w:sz="4" w:space="0" w:color="auto"/>
            </w:tcBorders>
            <w:shd w:val="clear" w:color="auto" w:fill="auto"/>
            <w:hideMark/>
          </w:tcPr>
          <w:p w14:paraId="71F804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10,425.15</w:t>
            </w:r>
          </w:p>
        </w:tc>
        <w:tc>
          <w:tcPr>
            <w:tcW w:w="540" w:type="dxa"/>
            <w:tcBorders>
              <w:top w:val="nil"/>
              <w:left w:val="nil"/>
              <w:bottom w:val="single" w:sz="4" w:space="0" w:color="auto"/>
              <w:right w:val="single" w:sz="4" w:space="0" w:color="auto"/>
            </w:tcBorders>
            <w:shd w:val="clear" w:color="auto" w:fill="auto"/>
            <w:noWrap/>
            <w:hideMark/>
          </w:tcPr>
          <w:p w14:paraId="52E045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00E801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nil"/>
              <w:right w:val="nil"/>
            </w:tcBorders>
            <w:shd w:val="clear" w:color="auto" w:fill="auto"/>
            <w:hideMark/>
          </w:tcPr>
          <w:p w14:paraId="5F8E41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single" w:sz="4" w:space="0" w:color="auto"/>
              <w:bottom w:val="single" w:sz="4" w:space="0" w:color="auto"/>
              <w:right w:val="single" w:sz="4" w:space="0" w:color="auto"/>
            </w:tcBorders>
            <w:shd w:val="clear" w:color="auto" w:fill="auto"/>
            <w:hideMark/>
          </w:tcPr>
          <w:p w14:paraId="6F82E9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SW &amp; CD</w:t>
            </w:r>
          </w:p>
        </w:tc>
        <w:tc>
          <w:tcPr>
            <w:tcW w:w="1260" w:type="dxa"/>
            <w:tcBorders>
              <w:top w:val="nil"/>
              <w:left w:val="nil"/>
              <w:bottom w:val="single" w:sz="4" w:space="0" w:color="auto"/>
              <w:right w:val="single" w:sz="4" w:space="0" w:color="auto"/>
            </w:tcBorders>
            <w:shd w:val="clear" w:color="auto" w:fill="auto"/>
            <w:hideMark/>
          </w:tcPr>
          <w:p w14:paraId="0C42BE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PFI, LEAP Secretariat/ Health,/NHIS, &amp; Assembly Members  </w:t>
            </w:r>
          </w:p>
        </w:tc>
      </w:tr>
      <w:tr w:rsidR="00622993" w:rsidRPr="001A404F" w14:paraId="18145375"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15A5475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0AE64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52</w:t>
            </w:r>
          </w:p>
        </w:tc>
        <w:tc>
          <w:tcPr>
            <w:tcW w:w="1240" w:type="dxa"/>
            <w:tcBorders>
              <w:top w:val="nil"/>
              <w:left w:val="nil"/>
              <w:bottom w:val="single" w:sz="4" w:space="0" w:color="auto"/>
              <w:right w:val="single" w:sz="4" w:space="0" w:color="auto"/>
            </w:tcBorders>
            <w:shd w:val="clear" w:color="auto" w:fill="auto"/>
            <w:noWrap/>
            <w:hideMark/>
          </w:tcPr>
          <w:p w14:paraId="3D5A9C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82CA9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448177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Skills Training </w:t>
            </w:r>
          </w:p>
        </w:tc>
        <w:tc>
          <w:tcPr>
            <w:tcW w:w="236" w:type="dxa"/>
            <w:tcBorders>
              <w:top w:val="nil"/>
              <w:left w:val="nil"/>
              <w:bottom w:val="single" w:sz="4" w:space="0" w:color="auto"/>
              <w:right w:val="single" w:sz="4" w:space="0" w:color="auto"/>
            </w:tcBorders>
            <w:shd w:val="clear" w:color="000000" w:fill="FFC000"/>
            <w:noWrap/>
            <w:hideMark/>
          </w:tcPr>
          <w:p w14:paraId="35DC90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9AF49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4B208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3CF9B5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single" w:sz="4" w:space="0" w:color="auto"/>
              <w:left w:val="single" w:sz="4" w:space="0" w:color="auto"/>
              <w:bottom w:val="single" w:sz="4" w:space="0" w:color="auto"/>
              <w:right w:val="single" w:sz="4" w:space="0" w:color="auto"/>
            </w:tcBorders>
            <w:shd w:val="clear" w:color="auto" w:fill="auto"/>
            <w:hideMark/>
          </w:tcPr>
          <w:p w14:paraId="52C35D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87,055.99</w:t>
            </w:r>
          </w:p>
        </w:tc>
        <w:tc>
          <w:tcPr>
            <w:tcW w:w="900" w:type="dxa"/>
            <w:tcBorders>
              <w:top w:val="single" w:sz="4" w:space="0" w:color="auto"/>
              <w:left w:val="nil"/>
              <w:bottom w:val="single" w:sz="4" w:space="0" w:color="auto"/>
              <w:right w:val="single" w:sz="4" w:space="0" w:color="auto"/>
            </w:tcBorders>
            <w:shd w:val="clear" w:color="auto" w:fill="auto"/>
            <w:noWrap/>
            <w:hideMark/>
          </w:tcPr>
          <w:p w14:paraId="2BF0162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single" w:sz="4" w:space="0" w:color="auto"/>
              <w:left w:val="nil"/>
              <w:bottom w:val="single" w:sz="4" w:space="0" w:color="auto"/>
              <w:right w:val="single" w:sz="4" w:space="0" w:color="auto"/>
            </w:tcBorders>
            <w:shd w:val="clear" w:color="auto" w:fill="auto"/>
            <w:hideMark/>
          </w:tcPr>
          <w:p w14:paraId="348F48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10,583.53</w:t>
            </w:r>
          </w:p>
        </w:tc>
        <w:tc>
          <w:tcPr>
            <w:tcW w:w="540" w:type="dxa"/>
            <w:tcBorders>
              <w:top w:val="nil"/>
              <w:left w:val="nil"/>
              <w:bottom w:val="single" w:sz="4" w:space="0" w:color="auto"/>
              <w:right w:val="single" w:sz="4" w:space="0" w:color="auto"/>
            </w:tcBorders>
            <w:shd w:val="clear" w:color="auto" w:fill="auto"/>
            <w:noWrap/>
            <w:hideMark/>
          </w:tcPr>
          <w:p w14:paraId="77E826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20219F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single" w:sz="4" w:space="0" w:color="auto"/>
              <w:left w:val="nil"/>
              <w:bottom w:val="single" w:sz="4" w:space="0" w:color="auto"/>
              <w:right w:val="nil"/>
            </w:tcBorders>
            <w:shd w:val="clear" w:color="auto" w:fill="auto"/>
            <w:hideMark/>
          </w:tcPr>
          <w:p w14:paraId="44F109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single" w:sz="4" w:space="0" w:color="auto"/>
              <w:bottom w:val="single" w:sz="4" w:space="0" w:color="auto"/>
              <w:right w:val="single" w:sz="4" w:space="0" w:color="auto"/>
            </w:tcBorders>
            <w:shd w:val="clear" w:color="auto" w:fill="auto"/>
            <w:hideMark/>
          </w:tcPr>
          <w:p w14:paraId="6DF62FB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SW &amp; CD</w:t>
            </w:r>
          </w:p>
        </w:tc>
        <w:tc>
          <w:tcPr>
            <w:tcW w:w="1260" w:type="dxa"/>
            <w:tcBorders>
              <w:top w:val="nil"/>
              <w:left w:val="nil"/>
              <w:bottom w:val="single" w:sz="4" w:space="0" w:color="auto"/>
              <w:right w:val="single" w:sz="4" w:space="0" w:color="auto"/>
            </w:tcBorders>
            <w:shd w:val="clear" w:color="auto" w:fill="auto"/>
            <w:hideMark/>
          </w:tcPr>
          <w:p w14:paraId="189145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Resource Persons/Assembly Members</w:t>
            </w:r>
          </w:p>
        </w:tc>
      </w:tr>
      <w:tr w:rsidR="00622993" w:rsidRPr="001A404F" w14:paraId="20AA74A6"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5ED269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92BDD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53</w:t>
            </w:r>
          </w:p>
        </w:tc>
        <w:tc>
          <w:tcPr>
            <w:tcW w:w="1240" w:type="dxa"/>
            <w:tcBorders>
              <w:top w:val="nil"/>
              <w:left w:val="nil"/>
              <w:bottom w:val="single" w:sz="4" w:space="0" w:color="auto"/>
              <w:right w:val="single" w:sz="4" w:space="0" w:color="auto"/>
            </w:tcBorders>
            <w:shd w:val="clear" w:color="auto" w:fill="auto"/>
            <w:noWrap/>
            <w:hideMark/>
          </w:tcPr>
          <w:p w14:paraId="32D7633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nil"/>
              <w:right w:val="single" w:sz="4" w:space="0" w:color="auto"/>
            </w:tcBorders>
            <w:shd w:val="clear" w:color="auto" w:fill="auto"/>
            <w:noWrap/>
            <w:hideMark/>
          </w:tcPr>
          <w:p w14:paraId="0C0624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62B4FA7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Community Care</w:t>
            </w:r>
          </w:p>
        </w:tc>
        <w:tc>
          <w:tcPr>
            <w:tcW w:w="236" w:type="dxa"/>
            <w:tcBorders>
              <w:top w:val="nil"/>
              <w:left w:val="single" w:sz="4" w:space="0" w:color="auto"/>
              <w:bottom w:val="single" w:sz="4" w:space="0" w:color="auto"/>
              <w:right w:val="single" w:sz="4" w:space="0" w:color="auto"/>
            </w:tcBorders>
            <w:shd w:val="clear" w:color="000000" w:fill="FFC000"/>
            <w:noWrap/>
            <w:hideMark/>
          </w:tcPr>
          <w:p w14:paraId="53F92E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96870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6B0DF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5A6DB0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single" w:sz="4" w:space="0" w:color="auto"/>
              <w:bottom w:val="single" w:sz="4" w:space="0" w:color="auto"/>
              <w:right w:val="single" w:sz="4" w:space="0" w:color="auto"/>
            </w:tcBorders>
            <w:shd w:val="clear" w:color="auto" w:fill="auto"/>
            <w:hideMark/>
          </w:tcPr>
          <w:p w14:paraId="3D10C7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1,059,764.06</w:t>
            </w:r>
          </w:p>
        </w:tc>
        <w:tc>
          <w:tcPr>
            <w:tcW w:w="900" w:type="dxa"/>
            <w:tcBorders>
              <w:top w:val="nil"/>
              <w:left w:val="nil"/>
              <w:bottom w:val="single" w:sz="4" w:space="0" w:color="auto"/>
              <w:right w:val="single" w:sz="4" w:space="0" w:color="auto"/>
            </w:tcBorders>
            <w:shd w:val="clear" w:color="auto" w:fill="auto"/>
            <w:noWrap/>
            <w:hideMark/>
          </w:tcPr>
          <w:p w14:paraId="47C416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489997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5,620.45</w:t>
            </w:r>
          </w:p>
        </w:tc>
        <w:tc>
          <w:tcPr>
            <w:tcW w:w="540" w:type="dxa"/>
            <w:tcBorders>
              <w:top w:val="nil"/>
              <w:left w:val="nil"/>
              <w:bottom w:val="single" w:sz="4" w:space="0" w:color="auto"/>
              <w:right w:val="single" w:sz="4" w:space="0" w:color="auto"/>
            </w:tcBorders>
            <w:shd w:val="clear" w:color="auto" w:fill="auto"/>
            <w:noWrap/>
            <w:hideMark/>
          </w:tcPr>
          <w:p w14:paraId="4763E3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5E0B88C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nil"/>
            </w:tcBorders>
            <w:shd w:val="clear" w:color="auto" w:fill="auto"/>
            <w:hideMark/>
          </w:tcPr>
          <w:p w14:paraId="7B8A0B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single" w:sz="4" w:space="0" w:color="auto"/>
              <w:bottom w:val="single" w:sz="4" w:space="0" w:color="auto"/>
              <w:right w:val="single" w:sz="4" w:space="0" w:color="auto"/>
            </w:tcBorders>
            <w:shd w:val="clear" w:color="auto" w:fill="auto"/>
            <w:hideMark/>
          </w:tcPr>
          <w:p w14:paraId="79F016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SW &amp; CD</w:t>
            </w:r>
          </w:p>
        </w:tc>
        <w:tc>
          <w:tcPr>
            <w:tcW w:w="1260" w:type="dxa"/>
            <w:tcBorders>
              <w:top w:val="nil"/>
              <w:left w:val="nil"/>
              <w:bottom w:val="single" w:sz="4" w:space="0" w:color="auto"/>
              <w:right w:val="single" w:sz="4" w:space="0" w:color="auto"/>
            </w:tcBorders>
            <w:shd w:val="clear" w:color="auto" w:fill="auto"/>
            <w:hideMark/>
          </w:tcPr>
          <w:p w14:paraId="0A98BD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Disability Committee/Assembly Members/</w:t>
            </w:r>
          </w:p>
        </w:tc>
      </w:tr>
      <w:tr w:rsidR="00622993" w:rsidRPr="001A404F" w14:paraId="4E974526"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4649D1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18E4F9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234DE6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single" w:sz="4" w:space="0" w:color="auto"/>
              <w:left w:val="nil"/>
              <w:bottom w:val="nil"/>
              <w:right w:val="nil"/>
            </w:tcBorders>
            <w:shd w:val="clear" w:color="auto" w:fill="auto"/>
            <w:noWrap/>
            <w:hideMark/>
          </w:tcPr>
          <w:p w14:paraId="7E7FA6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02305456"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236" w:type="dxa"/>
            <w:tcBorders>
              <w:top w:val="nil"/>
              <w:left w:val="nil"/>
              <w:bottom w:val="single" w:sz="4" w:space="0" w:color="auto"/>
              <w:right w:val="nil"/>
            </w:tcBorders>
            <w:shd w:val="clear" w:color="000000" w:fill="FFC000"/>
            <w:noWrap/>
            <w:hideMark/>
          </w:tcPr>
          <w:p w14:paraId="13200C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4F916E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1955B2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07BD13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7B9CF9F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1,397,767.85</w:t>
            </w:r>
          </w:p>
        </w:tc>
        <w:tc>
          <w:tcPr>
            <w:tcW w:w="900" w:type="dxa"/>
            <w:tcBorders>
              <w:top w:val="nil"/>
              <w:left w:val="nil"/>
              <w:bottom w:val="single" w:sz="4" w:space="0" w:color="auto"/>
              <w:right w:val="nil"/>
            </w:tcBorders>
            <w:shd w:val="clear" w:color="auto" w:fill="auto"/>
            <w:hideMark/>
          </w:tcPr>
          <w:p w14:paraId="502EDD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90,512.18</w:t>
            </w:r>
          </w:p>
        </w:tc>
        <w:tc>
          <w:tcPr>
            <w:tcW w:w="540" w:type="dxa"/>
            <w:tcBorders>
              <w:top w:val="nil"/>
              <w:left w:val="nil"/>
              <w:bottom w:val="single" w:sz="4" w:space="0" w:color="auto"/>
              <w:right w:val="nil"/>
            </w:tcBorders>
            <w:shd w:val="clear" w:color="auto" w:fill="auto"/>
            <w:hideMark/>
          </w:tcPr>
          <w:p w14:paraId="30E84D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78,904.60</w:t>
            </w:r>
          </w:p>
        </w:tc>
        <w:tc>
          <w:tcPr>
            <w:tcW w:w="540" w:type="dxa"/>
            <w:tcBorders>
              <w:top w:val="nil"/>
              <w:left w:val="nil"/>
              <w:bottom w:val="single" w:sz="4" w:space="0" w:color="auto"/>
              <w:right w:val="nil"/>
            </w:tcBorders>
            <w:shd w:val="clear" w:color="auto" w:fill="auto"/>
            <w:hideMark/>
          </w:tcPr>
          <w:p w14:paraId="5AF345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hideMark/>
          </w:tcPr>
          <w:p w14:paraId="41AEE9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6E3F26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07BDF6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1DA499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2628139" w14:textId="77777777" w:rsidTr="00046631">
        <w:trPr>
          <w:trHeight w:val="495"/>
        </w:trPr>
        <w:tc>
          <w:tcPr>
            <w:tcW w:w="544" w:type="dxa"/>
            <w:tcBorders>
              <w:top w:val="nil"/>
              <w:left w:val="single" w:sz="4" w:space="0" w:color="auto"/>
              <w:bottom w:val="single" w:sz="4" w:space="0" w:color="auto"/>
              <w:right w:val="single" w:sz="4" w:space="0" w:color="auto"/>
            </w:tcBorders>
            <w:shd w:val="clear" w:color="auto" w:fill="auto"/>
            <w:noWrap/>
            <w:hideMark/>
          </w:tcPr>
          <w:p w14:paraId="1C449F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0F9633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08" w:type="dxa"/>
            <w:gridSpan w:val="2"/>
            <w:tcBorders>
              <w:top w:val="single" w:sz="4" w:space="0" w:color="auto"/>
              <w:left w:val="single" w:sz="4" w:space="0" w:color="auto"/>
              <w:bottom w:val="single" w:sz="4" w:space="0" w:color="auto"/>
              <w:right w:val="nil"/>
            </w:tcBorders>
            <w:shd w:val="clear" w:color="auto" w:fill="auto"/>
            <w:noWrap/>
            <w:hideMark/>
          </w:tcPr>
          <w:p w14:paraId="104197E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Birth and Death Registry</w:t>
            </w:r>
          </w:p>
        </w:tc>
        <w:tc>
          <w:tcPr>
            <w:tcW w:w="1364" w:type="dxa"/>
            <w:gridSpan w:val="2"/>
            <w:tcBorders>
              <w:top w:val="single" w:sz="4" w:space="0" w:color="auto"/>
              <w:left w:val="nil"/>
              <w:bottom w:val="single" w:sz="4" w:space="0" w:color="auto"/>
              <w:right w:val="nil"/>
            </w:tcBorders>
            <w:shd w:val="clear" w:color="auto" w:fill="auto"/>
            <w:noWrap/>
            <w:hideMark/>
          </w:tcPr>
          <w:p w14:paraId="3F6E395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0299803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55D882C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6E1D694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795DA67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18C8B21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66534D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3A8C1B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0C1C90B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3EE9041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0C4EBC0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438F171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6375344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4B7DC6A3"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380438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505F8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54</w:t>
            </w:r>
          </w:p>
        </w:tc>
        <w:tc>
          <w:tcPr>
            <w:tcW w:w="1240" w:type="dxa"/>
            <w:tcBorders>
              <w:top w:val="nil"/>
              <w:left w:val="nil"/>
              <w:bottom w:val="single" w:sz="4" w:space="0" w:color="auto"/>
              <w:right w:val="single" w:sz="4" w:space="0" w:color="auto"/>
            </w:tcBorders>
            <w:shd w:val="clear" w:color="auto" w:fill="auto"/>
            <w:hideMark/>
          </w:tcPr>
          <w:p w14:paraId="211C64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Service Delivery</w:t>
            </w:r>
          </w:p>
        </w:tc>
        <w:tc>
          <w:tcPr>
            <w:tcW w:w="1075" w:type="dxa"/>
            <w:gridSpan w:val="2"/>
            <w:tcBorders>
              <w:top w:val="nil"/>
              <w:left w:val="nil"/>
              <w:bottom w:val="single" w:sz="4" w:space="0" w:color="auto"/>
              <w:right w:val="single" w:sz="4" w:space="0" w:color="auto"/>
            </w:tcBorders>
            <w:shd w:val="clear" w:color="auto" w:fill="auto"/>
            <w:hideMark/>
          </w:tcPr>
          <w:p w14:paraId="59478B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Birth and Death Registration Services</w:t>
            </w:r>
          </w:p>
        </w:tc>
        <w:tc>
          <w:tcPr>
            <w:tcW w:w="1357" w:type="dxa"/>
            <w:tcBorders>
              <w:top w:val="nil"/>
              <w:left w:val="nil"/>
              <w:bottom w:val="nil"/>
              <w:right w:val="single" w:sz="4" w:space="0" w:color="auto"/>
            </w:tcBorders>
            <w:shd w:val="clear" w:color="auto" w:fill="auto"/>
            <w:hideMark/>
          </w:tcPr>
          <w:p w14:paraId="28CB8F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Public education on the need of birth registration </w:t>
            </w:r>
          </w:p>
        </w:tc>
        <w:tc>
          <w:tcPr>
            <w:tcW w:w="236" w:type="dxa"/>
            <w:tcBorders>
              <w:top w:val="nil"/>
              <w:left w:val="nil"/>
              <w:bottom w:val="single" w:sz="4" w:space="0" w:color="auto"/>
              <w:right w:val="single" w:sz="4" w:space="0" w:color="auto"/>
            </w:tcBorders>
            <w:shd w:val="clear" w:color="000000" w:fill="FFC000"/>
            <w:noWrap/>
            <w:hideMark/>
          </w:tcPr>
          <w:p w14:paraId="2441227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1D41C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16966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399FCE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7588CEF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C789C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noWrap/>
            <w:hideMark/>
          </w:tcPr>
          <w:p w14:paraId="5A18619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465CE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009EB8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427D9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67D0A3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Births and Deaths Registry</w:t>
            </w:r>
          </w:p>
        </w:tc>
        <w:tc>
          <w:tcPr>
            <w:tcW w:w="1260" w:type="dxa"/>
            <w:tcBorders>
              <w:top w:val="nil"/>
              <w:left w:val="nil"/>
              <w:bottom w:val="single" w:sz="4" w:space="0" w:color="auto"/>
              <w:right w:val="single" w:sz="4" w:space="0" w:color="auto"/>
            </w:tcBorders>
            <w:shd w:val="clear" w:color="auto" w:fill="auto"/>
            <w:hideMark/>
          </w:tcPr>
          <w:p w14:paraId="4A12BA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STATISTICS/NCCE/GHS</w:t>
            </w:r>
          </w:p>
        </w:tc>
      </w:tr>
      <w:tr w:rsidR="00622993" w:rsidRPr="001A404F" w14:paraId="0009CE54"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333A37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B5FC8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55</w:t>
            </w:r>
          </w:p>
        </w:tc>
        <w:tc>
          <w:tcPr>
            <w:tcW w:w="1240" w:type="dxa"/>
            <w:tcBorders>
              <w:top w:val="nil"/>
              <w:left w:val="nil"/>
              <w:bottom w:val="single" w:sz="4" w:space="0" w:color="auto"/>
              <w:right w:val="single" w:sz="4" w:space="0" w:color="auto"/>
            </w:tcBorders>
            <w:shd w:val="clear" w:color="auto" w:fill="auto"/>
            <w:noWrap/>
            <w:hideMark/>
          </w:tcPr>
          <w:p w14:paraId="0492B5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B59AA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single" w:sz="4" w:space="0" w:color="auto"/>
              <w:right w:val="single" w:sz="4" w:space="0" w:color="auto"/>
            </w:tcBorders>
            <w:shd w:val="clear" w:color="auto" w:fill="auto"/>
            <w:hideMark/>
          </w:tcPr>
          <w:p w14:paraId="09E8F81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Mass birth registration</w:t>
            </w:r>
          </w:p>
        </w:tc>
        <w:tc>
          <w:tcPr>
            <w:tcW w:w="236" w:type="dxa"/>
            <w:tcBorders>
              <w:top w:val="nil"/>
              <w:left w:val="nil"/>
              <w:bottom w:val="single" w:sz="4" w:space="0" w:color="auto"/>
              <w:right w:val="single" w:sz="4" w:space="0" w:color="auto"/>
            </w:tcBorders>
            <w:shd w:val="clear" w:color="000000" w:fill="FFC000"/>
            <w:noWrap/>
            <w:hideMark/>
          </w:tcPr>
          <w:p w14:paraId="498269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B13DA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3BD16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8142E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39531D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499BA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noWrap/>
            <w:hideMark/>
          </w:tcPr>
          <w:p w14:paraId="58A0DB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E1D86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3DAB1DE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8A7B1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45A72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Births and Deaths Registry</w:t>
            </w:r>
          </w:p>
        </w:tc>
        <w:tc>
          <w:tcPr>
            <w:tcW w:w="1260" w:type="dxa"/>
            <w:tcBorders>
              <w:top w:val="nil"/>
              <w:left w:val="nil"/>
              <w:bottom w:val="single" w:sz="4" w:space="0" w:color="auto"/>
              <w:right w:val="single" w:sz="4" w:space="0" w:color="auto"/>
            </w:tcBorders>
            <w:shd w:val="clear" w:color="auto" w:fill="auto"/>
            <w:hideMark/>
          </w:tcPr>
          <w:p w14:paraId="1CEE60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STATISTICS/NCCE/GHS</w:t>
            </w:r>
          </w:p>
        </w:tc>
      </w:tr>
      <w:tr w:rsidR="00622993" w:rsidRPr="001A404F" w14:paraId="469E013A"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133D18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29E771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56</w:t>
            </w:r>
          </w:p>
        </w:tc>
        <w:tc>
          <w:tcPr>
            <w:tcW w:w="1240" w:type="dxa"/>
            <w:tcBorders>
              <w:top w:val="nil"/>
              <w:left w:val="nil"/>
              <w:bottom w:val="single" w:sz="4" w:space="0" w:color="auto"/>
              <w:right w:val="single" w:sz="4" w:space="0" w:color="auto"/>
            </w:tcBorders>
            <w:shd w:val="clear" w:color="auto" w:fill="auto"/>
            <w:noWrap/>
            <w:hideMark/>
          </w:tcPr>
          <w:p w14:paraId="2EFEB5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C8C781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single" w:sz="4" w:space="0" w:color="auto"/>
            </w:tcBorders>
            <w:shd w:val="clear" w:color="auto" w:fill="auto"/>
            <w:hideMark/>
          </w:tcPr>
          <w:p w14:paraId="33E857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Door to door birth registration </w:t>
            </w:r>
          </w:p>
        </w:tc>
        <w:tc>
          <w:tcPr>
            <w:tcW w:w="236" w:type="dxa"/>
            <w:tcBorders>
              <w:top w:val="nil"/>
              <w:left w:val="nil"/>
              <w:bottom w:val="single" w:sz="4" w:space="0" w:color="auto"/>
              <w:right w:val="single" w:sz="4" w:space="0" w:color="auto"/>
            </w:tcBorders>
            <w:shd w:val="clear" w:color="000000" w:fill="FFC000"/>
            <w:noWrap/>
            <w:hideMark/>
          </w:tcPr>
          <w:p w14:paraId="7371FC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701F7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184BC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C42D6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2B308A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045AF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noWrap/>
            <w:hideMark/>
          </w:tcPr>
          <w:p w14:paraId="0C5B23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F607D8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53BCEE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12105A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1873A9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Births and Deaths Registry</w:t>
            </w:r>
          </w:p>
        </w:tc>
        <w:tc>
          <w:tcPr>
            <w:tcW w:w="1260" w:type="dxa"/>
            <w:tcBorders>
              <w:top w:val="nil"/>
              <w:left w:val="nil"/>
              <w:bottom w:val="single" w:sz="4" w:space="0" w:color="auto"/>
              <w:right w:val="single" w:sz="4" w:space="0" w:color="auto"/>
            </w:tcBorders>
            <w:shd w:val="clear" w:color="auto" w:fill="auto"/>
            <w:hideMark/>
          </w:tcPr>
          <w:p w14:paraId="284A54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STATISTICS/NCCE/GHS</w:t>
            </w:r>
          </w:p>
        </w:tc>
      </w:tr>
      <w:tr w:rsidR="00622993" w:rsidRPr="001A404F" w14:paraId="1F52A768"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36A1EC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7CF15F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57</w:t>
            </w:r>
          </w:p>
        </w:tc>
        <w:tc>
          <w:tcPr>
            <w:tcW w:w="1240" w:type="dxa"/>
            <w:tcBorders>
              <w:top w:val="nil"/>
              <w:left w:val="nil"/>
              <w:bottom w:val="single" w:sz="4" w:space="0" w:color="auto"/>
              <w:right w:val="single" w:sz="4" w:space="0" w:color="auto"/>
            </w:tcBorders>
            <w:shd w:val="clear" w:color="auto" w:fill="auto"/>
            <w:noWrap/>
            <w:hideMark/>
          </w:tcPr>
          <w:p w14:paraId="52F5A5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4D9F6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single" w:sz="4" w:space="0" w:color="auto"/>
              <w:right w:val="single" w:sz="4" w:space="0" w:color="auto"/>
            </w:tcBorders>
            <w:shd w:val="clear" w:color="auto" w:fill="auto"/>
            <w:hideMark/>
          </w:tcPr>
          <w:p w14:paraId="28E50E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Sensitization on the need of death registration </w:t>
            </w:r>
          </w:p>
        </w:tc>
        <w:tc>
          <w:tcPr>
            <w:tcW w:w="236" w:type="dxa"/>
            <w:tcBorders>
              <w:top w:val="nil"/>
              <w:left w:val="nil"/>
              <w:bottom w:val="single" w:sz="4" w:space="0" w:color="auto"/>
              <w:right w:val="single" w:sz="4" w:space="0" w:color="auto"/>
            </w:tcBorders>
            <w:shd w:val="clear" w:color="000000" w:fill="FFC000"/>
            <w:noWrap/>
            <w:hideMark/>
          </w:tcPr>
          <w:p w14:paraId="765E56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C1CD7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9771F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9FD89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5E82FD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2376B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noWrap/>
            <w:hideMark/>
          </w:tcPr>
          <w:p w14:paraId="032AE5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FA8B4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263257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744DBAF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650B44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Births and Deaths Registry</w:t>
            </w:r>
          </w:p>
        </w:tc>
        <w:tc>
          <w:tcPr>
            <w:tcW w:w="1260" w:type="dxa"/>
            <w:tcBorders>
              <w:top w:val="nil"/>
              <w:left w:val="nil"/>
              <w:bottom w:val="single" w:sz="4" w:space="0" w:color="auto"/>
              <w:right w:val="single" w:sz="4" w:space="0" w:color="auto"/>
            </w:tcBorders>
            <w:shd w:val="clear" w:color="auto" w:fill="auto"/>
            <w:hideMark/>
          </w:tcPr>
          <w:p w14:paraId="7C5336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STATISTICS/NCCE/GHS</w:t>
            </w:r>
          </w:p>
        </w:tc>
      </w:tr>
      <w:tr w:rsidR="00622993" w:rsidRPr="001A404F" w14:paraId="150FE44E"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40ECFD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5ED3491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noWrap/>
            <w:hideMark/>
          </w:tcPr>
          <w:p w14:paraId="6AA800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4A2FAA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21B9F5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761802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121696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07970B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488FD7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noWrap/>
            <w:hideMark/>
          </w:tcPr>
          <w:p w14:paraId="515B6F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900" w:type="dxa"/>
            <w:tcBorders>
              <w:top w:val="nil"/>
              <w:left w:val="nil"/>
              <w:bottom w:val="single" w:sz="4" w:space="0" w:color="auto"/>
              <w:right w:val="nil"/>
            </w:tcBorders>
            <w:shd w:val="clear" w:color="auto" w:fill="auto"/>
            <w:noWrap/>
            <w:hideMark/>
          </w:tcPr>
          <w:p w14:paraId="3BD6F0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w:t>
            </w:r>
          </w:p>
        </w:tc>
        <w:tc>
          <w:tcPr>
            <w:tcW w:w="540" w:type="dxa"/>
            <w:tcBorders>
              <w:top w:val="nil"/>
              <w:left w:val="nil"/>
              <w:bottom w:val="single" w:sz="4" w:space="0" w:color="auto"/>
              <w:right w:val="nil"/>
            </w:tcBorders>
            <w:shd w:val="clear" w:color="auto" w:fill="auto"/>
            <w:noWrap/>
            <w:hideMark/>
          </w:tcPr>
          <w:p w14:paraId="3FE466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540" w:type="dxa"/>
            <w:tcBorders>
              <w:top w:val="nil"/>
              <w:left w:val="nil"/>
              <w:bottom w:val="single" w:sz="4" w:space="0" w:color="auto"/>
              <w:right w:val="nil"/>
            </w:tcBorders>
            <w:shd w:val="clear" w:color="auto" w:fill="auto"/>
            <w:noWrap/>
            <w:hideMark/>
          </w:tcPr>
          <w:p w14:paraId="384B3F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360" w:type="dxa"/>
            <w:tcBorders>
              <w:top w:val="nil"/>
              <w:left w:val="nil"/>
              <w:bottom w:val="single" w:sz="4" w:space="0" w:color="auto"/>
              <w:right w:val="nil"/>
            </w:tcBorders>
            <w:shd w:val="clear" w:color="auto" w:fill="auto"/>
            <w:hideMark/>
          </w:tcPr>
          <w:p w14:paraId="39C248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6D72C2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66A7C4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4D2B66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59FD1564" w14:textId="77777777" w:rsidTr="00046631">
        <w:trPr>
          <w:trHeight w:val="450"/>
        </w:trPr>
        <w:tc>
          <w:tcPr>
            <w:tcW w:w="544" w:type="dxa"/>
            <w:tcBorders>
              <w:top w:val="nil"/>
              <w:left w:val="single" w:sz="4" w:space="0" w:color="auto"/>
              <w:bottom w:val="single" w:sz="4" w:space="0" w:color="auto"/>
              <w:right w:val="single" w:sz="4" w:space="0" w:color="auto"/>
            </w:tcBorders>
            <w:shd w:val="clear" w:color="auto" w:fill="auto"/>
            <w:noWrap/>
            <w:hideMark/>
          </w:tcPr>
          <w:p w14:paraId="1DB640C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single" w:sz="4" w:space="0" w:color="auto"/>
              <w:left w:val="nil"/>
              <w:bottom w:val="nil"/>
              <w:right w:val="single" w:sz="4" w:space="0" w:color="auto"/>
            </w:tcBorders>
            <w:shd w:val="clear" w:color="auto" w:fill="auto"/>
            <w:noWrap/>
            <w:hideMark/>
          </w:tcPr>
          <w:p w14:paraId="73E0E8B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hideMark/>
          </w:tcPr>
          <w:p w14:paraId="164C921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Development Dimension: Environment, Infrastructure and Human Settlement</w:t>
            </w:r>
          </w:p>
        </w:tc>
        <w:tc>
          <w:tcPr>
            <w:tcW w:w="1075" w:type="dxa"/>
            <w:gridSpan w:val="2"/>
            <w:tcBorders>
              <w:top w:val="nil"/>
              <w:left w:val="nil"/>
              <w:bottom w:val="single" w:sz="4" w:space="0" w:color="auto"/>
              <w:right w:val="nil"/>
            </w:tcBorders>
            <w:shd w:val="clear" w:color="auto" w:fill="auto"/>
            <w:hideMark/>
          </w:tcPr>
          <w:p w14:paraId="128C6B1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2FF463A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4DA0273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140DDE4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7315D79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27FD58E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3D47AE7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01FC04D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3C51584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17B4AF4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09B42D1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6032114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7BCE001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28E7A6F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72A76C83" w14:textId="77777777" w:rsidTr="00046631">
        <w:trPr>
          <w:trHeight w:val="450"/>
        </w:trPr>
        <w:tc>
          <w:tcPr>
            <w:tcW w:w="544" w:type="dxa"/>
            <w:tcBorders>
              <w:top w:val="nil"/>
              <w:left w:val="single" w:sz="4" w:space="0" w:color="auto"/>
              <w:bottom w:val="single" w:sz="4" w:space="0" w:color="auto"/>
              <w:right w:val="single" w:sz="4" w:space="0" w:color="auto"/>
            </w:tcBorders>
            <w:shd w:val="clear" w:color="auto" w:fill="auto"/>
            <w:noWrap/>
            <w:hideMark/>
          </w:tcPr>
          <w:p w14:paraId="5D2A77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nil"/>
              <w:right w:val="single" w:sz="4" w:space="0" w:color="auto"/>
            </w:tcBorders>
            <w:shd w:val="clear" w:color="auto" w:fill="auto"/>
            <w:noWrap/>
            <w:hideMark/>
          </w:tcPr>
          <w:p w14:paraId="414A1C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hideMark/>
          </w:tcPr>
          <w:p w14:paraId="5342696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Goal:</w:t>
            </w:r>
          </w:p>
        </w:tc>
        <w:tc>
          <w:tcPr>
            <w:tcW w:w="1075" w:type="dxa"/>
            <w:gridSpan w:val="2"/>
            <w:tcBorders>
              <w:top w:val="nil"/>
              <w:left w:val="nil"/>
              <w:bottom w:val="single" w:sz="4" w:space="0" w:color="auto"/>
              <w:right w:val="nil"/>
            </w:tcBorders>
            <w:shd w:val="clear" w:color="auto" w:fill="auto"/>
            <w:hideMark/>
          </w:tcPr>
          <w:p w14:paraId="35D399A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11BB26D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53CEBBC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3D06DD2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4B5EA7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093CDE3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7F26D5E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0FE8CF8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716ECC0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429716A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394C7E9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46A1986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4061C6E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218209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22F1B14A" w14:textId="77777777" w:rsidTr="00046631">
        <w:trPr>
          <w:trHeight w:val="450"/>
        </w:trPr>
        <w:tc>
          <w:tcPr>
            <w:tcW w:w="544" w:type="dxa"/>
            <w:tcBorders>
              <w:top w:val="nil"/>
              <w:left w:val="single" w:sz="4" w:space="0" w:color="auto"/>
              <w:bottom w:val="single" w:sz="4" w:space="0" w:color="auto"/>
              <w:right w:val="single" w:sz="4" w:space="0" w:color="auto"/>
            </w:tcBorders>
            <w:shd w:val="clear" w:color="auto" w:fill="auto"/>
            <w:noWrap/>
            <w:hideMark/>
          </w:tcPr>
          <w:p w14:paraId="1BFAE3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2E7B4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nil"/>
            </w:tcBorders>
            <w:shd w:val="clear" w:color="auto" w:fill="auto"/>
            <w:hideMark/>
          </w:tcPr>
          <w:p w14:paraId="0DFD46A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Objectives:</w:t>
            </w:r>
          </w:p>
        </w:tc>
        <w:tc>
          <w:tcPr>
            <w:tcW w:w="1075" w:type="dxa"/>
            <w:gridSpan w:val="2"/>
            <w:tcBorders>
              <w:top w:val="nil"/>
              <w:left w:val="nil"/>
              <w:bottom w:val="single" w:sz="4" w:space="0" w:color="auto"/>
              <w:right w:val="nil"/>
            </w:tcBorders>
            <w:shd w:val="clear" w:color="auto" w:fill="auto"/>
            <w:hideMark/>
          </w:tcPr>
          <w:p w14:paraId="488CCD4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5CAC5F1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5BC8823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363967A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534A576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6608975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72A2948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622A156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0383059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5479C25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5E21CA6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515E340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25FF826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63AA5A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53FCB819" w14:textId="77777777" w:rsidTr="00046631">
        <w:trPr>
          <w:trHeight w:val="450"/>
        </w:trPr>
        <w:tc>
          <w:tcPr>
            <w:tcW w:w="544" w:type="dxa"/>
            <w:tcBorders>
              <w:top w:val="nil"/>
              <w:left w:val="single" w:sz="4" w:space="0" w:color="auto"/>
              <w:bottom w:val="single" w:sz="4" w:space="0" w:color="auto"/>
              <w:right w:val="single" w:sz="4" w:space="0" w:color="auto"/>
            </w:tcBorders>
            <w:shd w:val="clear" w:color="auto" w:fill="auto"/>
            <w:noWrap/>
            <w:hideMark/>
          </w:tcPr>
          <w:p w14:paraId="2D2B31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6D1728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hideMark/>
          </w:tcPr>
          <w:p w14:paraId="2C8B2BF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Physical Planning Dept.</w:t>
            </w:r>
          </w:p>
        </w:tc>
        <w:tc>
          <w:tcPr>
            <w:tcW w:w="1075" w:type="dxa"/>
            <w:gridSpan w:val="2"/>
            <w:tcBorders>
              <w:top w:val="nil"/>
              <w:left w:val="nil"/>
              <w:bottom w:val="single" w:sz="4" w:space="0" w:color="auto"/>
              <w:right w:val="nil"/>
            </w:tcBorders>
            <w:shd w:val="clear" w:color="auto" w:fill="auto"/>
            <w:hideMark/>
          </w:tcPr>
          <w:p w14:paraId="7221E74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19B3C05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1FE62F7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5CB7664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02DBBCA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42E082F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3A0C4D9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0508816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3258279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7AF31B3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5B685E5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4DF7A9D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313B511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4BA354E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79837FDE" w14:textId="77777777" w:rsidTr="00046631">
        <w:trPr>
          <w:trHeight w:val="1020"/>
        </w:trPr>
        <w:tc>
          <w:tcPr>
            <w:tcW w:w="544" w:type="dxa"/>
            <w:tcBorders>
              <w:top w:val="nil"/>
              <w:left w:val="single" w:sz="4" w:space="0" w:color="auto"/>
              <w:bottom w:val="single" w:sz="4" w:space="0" w:color="auto"/>
              <w:right w:val="single" w:sz="4" w:space="0" w:color="auto"/>
            </w:tcBorders>
            <w:shd w:val="clear" w:color="auto" w:fill="auto"/>
            <w:noWrap/>
            <w:hideMark/>
          </w:tcPr>
          <w:p w14:paraId="212F67E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2B2EE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58</w:t>
            </w:r>
          </w:p>
        </w:tc>
        <w:tc>
          <w:tcPr>
            <w:tcW w:w="1240" w:type="dxa"/>
            <w:tcBorders>
              <w:top w:val="nil"/>
              <w:left w:val="nil"/>
              <w:bottom w:val="single" w:sz="4" w:space="0" w:color="auto"/>
              <w:right w:val="single" w:sz="4" w:space="0" w:color="auto"/>
            </w:tcBorders>
            <w:shd w:val="clear" w:color="auto" w:fill="auto"/>
            <w:hideMark/>
          </w:tcPr>
          <w:p w14:paraId="1584CF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Infrastructure Delivery and Management</w:t>
            </w:r>
          </w:p>
        </w:tc>
        <w:tc>
          <w:tcPr>
            <w:tcW w:w="1075" w:type="dxa"/>
            <w:gridSpan w:val="2"/>
            <w:tcBorders>
              <w:top w:val="nil"/>
              <w:left w:val="nil"/>
              <w:bottom w:val="single" w:sz="4" w:space="0" w:color="auto"/>
              <w:right w:val="single" w:sz="4" w:space="0" w:color="auto"/>
            </w:tcBorders>
            <w:shd w:val="clear" w:color="auto" w:fill="auto"/>
            <w:hideMark/>
          </w:tcPr>
          <w:p w14:paraId="231137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Physical and Spatial Planning</w:t>
            </w:r>
          </w:p>
        </w:tc>
        <w:tc>
          <w:tcPr>
            <w:tcW w:w="1357" w:type="dxa"/>
            <w:tcBorders>
              <w:top w:val="nil"/>
              <w:left w:val="nil"/>
              <w:bottom w:val="single" w:sz="4" w:space="0" w:color="auto"/>
              <w:right w:val="single" w:sz="4" w:space="0" w:color="auto"/>
            </w:tcBorders>
            <w:shd w:val="clear" w:color="auto" w:fill="auto"/>
            <w:hideMark/>
          </w:tcPr>
          <w:p w14:paraId="66997F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Street naming and property addressing</w:t>
            </w:r>
          </w:p>
        </w:tc>
        <w:tc>
          <w:tcPr>
            <w:tcW w:w="236" w:type="dxa"/>
            <w:tcBorders>
              <w:top w:val="nil"/>
              <w:left w:val="nil"/>
              <w:bottom w:val="single" w:sz="4" w:space="0" w:color="auto"/>
              <w:right w:val="single" w:sz="4" w:space="0" w:color="auto"/>
            </w:tcBorders>
            <w:shd w:val="clear" w:color="000000" w:fill="FFC000"/>
            <w:noWrap/>
            <w:hideMark/>
          </w:tcPr>
          <w:p w14:paraId="29AD72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E16BC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95435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EA831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5570BE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370,000.00</w:t>
            </w:r>
          </w:p>
        </w:tc>
        <w:tc>
          <w:tcPr>
            <w:tcW w:w="900" w:type="dxa"/>
            <w:tcBorders>
              <w:top w:val="nil"/>
              <w:left w:val="nil"/>
              <w:bottom w:val="single" w:sz="4" w:space="0" w:color="auto"/>
              <w:right w:val="single" w:sz="4" w:space="0" w:color="auto"/>
            </w:tcBorders>
            <w:shd w:val="clear" w:color="auto" w:fill="auto"/>
            <w:noWrap/>
            <w:hideMark/>
          </w:tcPr>
          <w:p w14:paraId="6156E6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81,462.00</w:t>
            </w:r>
          </w:p>
        </w:tc>
        <w:tc>
          <w:tcPr>
            <w:tcW w:w="540" w:type="dxa"/>
            <w:tcBorders>
              <w:top w:val="nil"/>
              <w:left w:val="nil"/>
              <w:bottom w:val="single" w:sz="4" w:space="0" w:color="auto"/>
              <w:right w:val="single" w:sz="4" w:space="0" w:color="auto"/>
            </w:tcBorders>
            <w:shd w:val="clear" w:color="auto" w:fill="auto"/>
            <w:noWrap/>
            <w:hideMark/>
          </w:tcPr>
          <w:p w14:paraId="5DE4CB6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D5B79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96013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65D3DA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B6FB3A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PPD</w:t>
            </w:r>
          </w:p>
        </w:tc>
        <w:tc>
          <w:tcPr>
            <w:tcW w:w="1260" w:type="dxa"/>
            <w:tcBorders>
              <w:top w:val="nil"/>
              <w:left w:val="nil"/>
              <w:bottom w:val="single" w:sz="4" w:space="0" w:color="auto"/>
              <w:right w:val="single" w:sz="4" w:space="0" w:color="auto"/>
            </w:tcBorders>
            <w:shd w:val="clear" w:color="auto" w:fill="auto"/>
            <w:hideMark/>
          </w:tcPr>
          <w:p w14:paraId="574B29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Street Address Team</w:t>
            </w:r>
            <w:r w:rsidRPr="001A404F">
              <w:rPr>
                <w:rFonts w:ascii="Centaur" w:eastAsia="Times New Roman" w:hAnsi="Centaur" w:cs="Microsoft Uighur"/>
                <w:color w:val="000000"/>
                <w:sz w:val="20"/>
                <w:szCs w:val="20"/>
              </w:rPr>
              <w:br/>
              <w:t>Management</w:t>
            </w:r>
          </w:p>
        </w:tc>
      </w:tr>
      <w:tr w:rsidR="00622993" w:rsidRPr="001A404F" w14:paraId="4666B29E" w14:textId="77777777" w:rsidTr="00046631">
        <w:trPr>
          <w:trHeight w:val="1290"/>
        </w:trPr>
        <w:tc>
          <w:tcPr>
            <w:tcW w:w="544" w:type="dxa"/>
            <w:tcBorders>
              <w:top w:val="nil"/>
              <w:left w:val="single" w:sz="4" w:space="0" w:color="auto"/>
              <w:bottom w:val="single" w:sz="4" w:space="0" w:color="auto"/>
              <w:right w:val="single" w:sz="4" w:space="0" w:color="auto"/>
            </w:tcBorders>
            <w:shd w:val="clear" w:color="auto" w:fill="auto"/>
            <w:noWrap/>
            <w:hideMark/>
          </w:tcPr>
          <w:p w14:paraId="44CD51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3B1CF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59</w:t>
            </w:r>
          </w:p>
        </w:tc>
        <w:tc>
          <w:tcPr>
            <w:tcW w:w="1240" w:type="dxa"/>
            <w:tcBorders>
              <w:top w:val="nil"/>
              <w:left w:val="nil"/>
              <w:bottom w:val="single" w:sz="4" w:space="0" w:color="auto"/>
              <w:right w:val="single" w:sz="4" w:space="0" w:color="auto"/>
            </w:tcBorders>
            <w:shd w:val="clear" w:color="auto" w:fill="auto"/>
            <w:noWrap/>
            <w:hideMark/>
          </w:tcPr>
          <w:p w14:paraId="275EFD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2405F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7A9D0C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Spatial planning and management </w:t>
            </w:r>
          </w:p>
        </w:tc>
        <w:tc>
          <w:tcPr>
            <w:tcW w:w="236" w:type="dxa"/>
            <w:tcBorders>
              <w:top w:val="nil"/>
              <w:left w:val="nil"/>
              <w:bottom w:val="single" w:sz="4" w:space="0" w:color="auto"/>
              <w:right w:val="single" w:sz="4" w:space="0" w:color="auto"/>
            </w:tcBorders>
            <w:shd w:val="clear" w:color="000000" w:fill="FFC000"/>
            <w:noWrap/>
            <w:hideMark/>
          </w:tcPr>
          <w:p w14:paraId="75F31B7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A70F7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ADF32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F8F76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4DCDC0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630,000.00</w:t>
            </w:r>
          </w:p>
        </w:tc>
        <w:tc>
          <w:tcPr>
            <w:tcW w:w="900" w:type="dxa"/>
            <w:tcBorders>
              <w:top w:val="nil"/>
              <w:left w:val="nil"/>
              <w:bottom w:val="single" w:sz="4" w:space="0" w:color="auto"/>
              <w:right w:val="single" w:sz="4" w:space="0" w:color="auto"/>
            </w:tcBorders>
            <w:shd w:val="clear" w:color="auto" w:fill="auto"/>
            <w:noWrap/>
            <w:hideMark/>
          </w:tcPr>
          <w:p w14:paraId="695E34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E0B62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5D626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3815C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04D355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3A7205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PPD</w:t>
            </w:r>
          </w:p>
        </w:tc>
        <w:tc>
          <w:tcPr>
            <w:tcW w:w="1260" w:type="dxa"/>
            <w:tcBorders>
              <w:top w:val="nil"/>
              <w:left w:val="nil"/>
              <w:bottom w:val="single" w:sz="4" w:space="0" w:color="auto"/>
              <w:right w:val="single" w:sz="4" w:space="0" w:color="auto"/>
            </w:tcBorders>
            <w:shd w:val="clear" w:color="auto" w:fill="auto"/>
            <w:hideMark/>
          </w:tcPr>
          <w:p w14:paraId="433E41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Spatial Planning Committee,</w:t>
            </w:r>
            <w:r w:rsidRPr="001A404F">
              <w:rPr>
                <w:rFonts w:ascii="Centaur" w:eastAsia="Times New Roman" w:hAnsi="Centaur" w:cs="Microsoft Uighur"/>
                <w:color w:val="000000"/>
                <w:sz w:val="20"/>
                <w:szCs w:val="20"/>
              </w:rPr>
              <w:br/>
              <w:t>Management  &amp; LUSPA</w:t>
            </w:r>
          </w:p>
        </w:tc>
      </w:tr>
      <w:tr w:rsidR="00622993" w:rsidRPr="001A404F" w14:paraId="031E7D55" w14:textId="77777777" w:rsidTr="00046631">
        <w:trPr>
          <w:trHeight w:val="1035"/>
        </w:trPr>
        <w:tc>
          <w:tcPr>
            <w:tcW w:w="544" w:type="dxa"/>
            <w:tcBorders>
              <w:top w:val="nil"/>
              <w:left w:val="single" w:sz="4" w:space="0" w:color="auto"/>
              <w:bottom w:val="single" w:sz="4" w:space="0" w:color="auto"/>
              <w:right w:val="single" w:sz="4" w:space="0" w:color="auto"/>
            </w:tcBorders>
            <w:shd w:val="clear" w:color="auto" w:fill="auto"/>
            <w:noWrap/>
            <w:hideMark/>
          </w:tcPr>
          <w:p w14:paraId="6CDF27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80693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w:t>
            </w:r>
          </w:p>
        </w:tc>
        <w:tc>
          <w:tcPr>
            <w:tcW w:w="1240" w:type="dxa"/>
            <w:tcBorders>
              <w:top w:val="nil"/>
              <w:left w:val="nil"/>
              <w:bottom w:val="single" w:sz="4" w:space="0" w:color="auto"/>
              <w:right w:val="single" w:sz="4" w:space="0" w:color="auto"/>
            </w:tcBorders>
            <w:shd w:val="clear" w:color="auto" w:fill="auto"/>
            <w:noWrap/>
            <w:hideMark/>
          </w:tcPr>
          <w:p w14:paraId="3F4720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6B8603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A510C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Development Control &amp; Permit Delivery</w:t>
            </w:r>
          </w:p>
        </w:tc>
        <w:tc>
          <w:tcPr>
            <w:tcW w:w="236" w:type="dxa"/>
            <w:tcBorders>
              <w:top w:val="nil"/>
              <w:left w:val="nil"/>
              <w:bottom w:val="single" w:sz="4" w:space="0" w:color="auto"/>
              <w:right w:val="single" w:sz="4" w:space="0" w:color="auto"/>
            </w:tcBorders>
            <w:shd w:val="clear" w:color="000000" w:fill="FFC000"/>
            <w:noWrap/>
            <w:hideMark/>
          </w:tcPr>
          <w:p w14:paraId="624668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21AD3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A39EE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B70194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5685F3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208,042</w:t>
            </w:r>
          </w:p>
        </w:tc>
        <w:tc>
          <w:tcPr>
            <w:tcW w:w="900" w:type="dxa"/>
            <w:tcBorders>
              <w:top w:val="nil"/>
              <w:left w:val="nil"/>
              <w:bottom w:val="single" w:sz="4" w:space="0" w:color="auto"/>
              <w:right w:val="single" w:sz="4" w:space="0" w:color="auto"/>
            </w:tcBorders>
            <w:shd w:val="clear" w:color="auto" w:fill="auto"/>
            <w:noWrap/>
            <w:hideMark/>
          </w:tcPr>
          <w:p w14:paraId="6BDD95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EAD22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3058A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69CE65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0C3CA6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DC812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PPD</w:t>
            </w:r>
          </w:p>
        </w:tc>
        <w:tc>
          <w:tcPr>
            <w:tcW w:w="1260" w:type="dxa"/>
            <w:tcBorders>
              <w:top w:val="nil"/>
              <w:left w:val="nil"/>
              <w:bottom w:val="single" w:sz="4" w:space="0" w:color="auto"/>
              <w:right w:val="single" w:sz="4" w:space="0" w:color="auto"/>
            </w:tcBorders>
            <w:shd w:val="clear" w:color="auto" w:fill="auto"/>
            <w:hideMark/>
          </w:tcPr>
          <w:p w14:paraId="4F7CD5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Spatial Planning Committee &amp;</w:t>
            </w:r>
            <w:r w:rsidRPr="001A404F">
              <w:rPr>
                <w:rFonts w:ascii="Centaur" w:eastAsia="Times New Roman" w:hAnsi="Centaur" w:cs="Microsoft Uighur"/>
                <w:color w:val="000000"/>
                <w:sz w:val="20"/>
                <w:szCs w:val="20"/>
              </w:rPr>
              <w:br/>
              <w:t>Management</w:t>
            </w:r>
          </w:p>
        </w:tc>
      </w:tr>
      <w:tr w:rsidR="00622993" w:rsidRPr="001A404F" w14:paraId="190A4D3A" w14:textId="77777777" w:rsidTr="00046631">
        <w:trPr>
          <w:trHeight w:val="765"/>
        </w:trPr>
        <w:tc>
          <w:tcPr>
            <w:tcW w:w="544" w:type="dxa"/>
            <w:tcBorders>
              <w:top w:val="nil"/>
              <w:left w:val="single" w:sz="4" w:space="0" w:color="auto"/>
              <w:bottom w:val="single" w:sz="4" w:space="0" w:color="auto"/>
              <w:right w:val="single" w:sz="4" w:space="0" w:color="auto"/>
            </w:tcBorders>
            <w:shd w:val="clear" w:color="auto" w:fill="auto"/>
            <w:noWrap/>
            <w:hideMark/>
          </w:tcPr>
          <w:p w14:paraId="43BAE8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4816F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61</w:t>
            </w:r>
          </w:p>
        </w:tc>
        <w:tc>
          <w:tcPr>
            <w:tcW w:w="1240" w:type="dxa"/>
            <w:tcBorders>
              <w:top w:val="nil"/>
              <w:left w:val="nil"/>
              <w:bottom w:val="single" w:sz="4" w:space="0" w:color="auto"/>
              <w:right w:val="single" w:sz="4" w:space="0" w:color="auto"/>
            </w:tcBorders>
            <w:shd w:val="clear" w:color="auto" w:fill="auto"/>
            <w:noWrap/>
            <w:hideMark/>
          </w:tcPr>
          <w:p w14:paraId="248FB0C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77E94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E1769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Office Equipment and Logistics</w:t>
            </w:r>
          </w:p>
        </w:tc>
        <w:tc>
          <w:tcPr>
            <w:tcW w:w="236" w:type="dxa"/>
            <w:tcBorders>
              <w:top w:val="nil"/>
              <w:left w:val="nil"/>
              <w:bottom w:val="single" w:sz="4" w:space="0" w:color="auto"/>
              <w:right w:val="single" w:sz="4" w:space="0" w:color="auto"/>
            </w:tcBorders>
            <w:shd w:val="clear" w:color="000000" w:fill="FFC000"/>
            <w:noWrap/>
            <w:hideMark/>
          </w:tcPr>
          <w:p w14:paraId="332ADB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E20B8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FFFF"/>
            <w:noWrap/>
            <w:hideMark/>
          </w:tcPr>
          <w:p w14:paraId="185828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FFFF"/>
            <w:noWrap/>
            <w:hideMark/>
          </w:tcPr>
          <w:p w14:paraId="09051E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2465E7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60,000.00</w:t>
            </w:r>
          </w:p>
        </w:tc>
        <w:tc>
          <w:tcPr>
            <w:tcW w:w="900" w:type="dxa"/>
            <w:tcBorders>
              <w:top w:val="nil"/>
              <w:left w:val="nil"/>
              <w:bottom w:val="single" w:sz="4" w:space="0" w:color="auto"/>
              <w:right w:val="single" w:sz="4" w:space="0" w:color="auto"/>
            </w:tcBorders>
            <w:shd w:val="clear" w:color="auto" w:fill="auto"/>
            <w:noWrap/>
            <w:hideMark/>
          </w:tcPr>
          <w:p w14:paraId="74785F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8E93F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73259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1AC63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6D5F84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46024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PPD</w:t>
            </w:r>
          </w:p>
        </w:tc>
        <w:tc>
          <w:tcPr>
            <w:tcW w:w="1260" w:type="dxa"/>
            <w:tcBorders>
              <w:top w:val="nil"/>
              <w:left w:val="nil"/>
              <w:bottom w:val="single" w:sz="4" w:space="0" w:color="auto"/>
              <w:right w:val="single" w:sz="4" w:space="0" w:color="auto"/>
            </w:tcBorders>
            <w:shd w:val="clear" w:color="auto" w:fill="auto"/>
            <w:hideMark/>
          </w:tcPr>
          <w:p w14:paraId="77587E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Procurement Unit &amp; Administration</w:t>
            </w:r>
          </w:p>
        </w:tc>
      </w:tr>
      <w:tr w:rsidR="00622993" w:rsidRPr="001A404F" w14:paraId="339B404A"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3B4158C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4F69D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410E2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66D962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3C9F2A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4129A5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75C2E10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FFFF"/>
            <w:noWrap/>
            <w:hideMark/>
          </w:tcPr>
          <w:p w14:paraId="503FD2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FFFF"/>
            <w:noWrap/>
            <w:hideMark/>
          </w:tcPr>
          <w:p w14:paraId="3B8746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noWrap/>
            <w:hideMark/>
          </w:tcPr>
          <w:p w14:paraId="4FA503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1,268,042.00</w:t>
            </w:r>
          </w:p>
        </w:tc>
        <w:tc>
          <w:tcPr>
            <w:tcW w:w="900" w:type="dxa"/>
            <w:tcBorders>
              <w:top w:val="nil"/>
              <w:left w:val="nil"/>
              <w:bottom w:val="single" w:sz="4" w:space="0" w:color="auto"/>
              <w:right w:val="nil"/>
            </w:tcBorders>
            <w:shd w:val="clear" w:color="auto" w:fill="auto"/>
            <w:noWrap/>
            <w:hideMark/>
          </w:tcPr>
          <w:p w14:paraId="08884C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81,462.00</w:t>
            </w:r>
          </w:p>
        </w:tc>
        <w:tc>
          <w:tcPr>
            <w:tcW w:w="540" w:type="dxa"/>
            <w:tcBorders>
              <w:top w:val="nil"/>
              <w:left w:val="nil"/>
              <w:bottom w:val="single" w:sz="4" w:space="0" w:color="auto"/>
              <w:right w:val="nil"/>
            </w:tcBorders>
            <w:shd w:val="clear" w:color="auto" w:fill="auto"/>
            <w:noWrap/>
            <w:hideMark/>
          </w:tcPr>
          <w:p w14:paraId="6FF9A84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noWrap/>
            <w:hideMark/>
          </w:tcPr>
          <w:p w14:paraId="57B99E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0702BE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0F5946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noWrap/>
            <w:hideMark/>
          </w:tcPr>
          <w:p w14:paraId="6EF7D4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4B234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3627B3C0" w14:textId="77777777" w:rsidTr="00046631">
        <w:trPr>
          <w:trHeight w:val="375"/>
        </w:trPr>
        <w:tc>
          <w:tcPr>
            <w:tcW w:w="544" w:type="dxa"/>
            <w:tcBorders>
              <w:top w:val="nil"/>
              <w:left w:val="single" w:sz="4" w:space="0" w:color="auto"/>
              <w:bottom w:val="single" w:sz="4" w:space="0" w:color="auto"/>
              <w:right w:val="single" w:sz="4" w:space="0" w:color="auto"/>
            </w:tcBorders>
            <w:shd w:val="clear" w:color="auto" w:fill="auto"/>
            <w:noWrap/>
            <w:hideMark/>
          </w:tcPr>
          <w:p w14:paraId="65FE2B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nil"/>
            </w:tcBorders>
            <w:shd w:val="clear" w:color="auto" w:fill="auto"/>
            <w:noWrap/>
            <w:hideMark/>
          </w:tcPr>
          <w:p w14:paraId="62CE24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954311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Works Dept.</w:t>
            </w:r>
          </w:p>
        </w:tc>
        <w:tc>
          <w:tcPr>
            <w:tcW w:w="1075" w:type="dxa"/>
            <w:gridSpan w:val="2"/>
            <w:tcBorders>
              <w:top w:val="nil"/>
              <w:left w:val="nil"/>
              <w:bottom w:val="single" w:sz="4" w:space="0" w:color="auto"/>
              <w:right w:val="nil"/>
            </w:tcBorders>
            <w:shd w:val="clear" w:color="auto" w:fill="auto"/>
            <w:noWrap/>
            <w:hideMark/>
          </w:tcPr>
          <w:p w14:paraId="4DECD86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12371AC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670BD81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4C6E4F0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3EDAF43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70D6F98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022FA84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7958805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534078C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6B67304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70B5066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6BC2ED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00E5F3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32670B4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7B580C4F"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2C279F3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7150D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62</w:t>
            </w:r>
          </w:p>
        </w:tc>
        <w:tc>
          <w:tcPr>
            <w:tcW w:w="1240" w:type="dxa"/>
            <w:tcBorders>
              <w:top w:val="nil"/>
              <w:left w:val="nil"/>
              <w:bottom w:val="single" w:sz="4" w:space="0" w:color="auto"/>
              <w:right w:val="single" w:sz="4" w:space="0" w:color="auto"/>
            </w:tcBorders>
            <w:shd w:val="clear" w:color="auto" w:fill="auto"/>
            <w:hideMark/>
          </w:tcPr>
          <w:p w14:paraId="4DA84B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Infrastructure Delivery and Management</w:t>
            </w:r>
          </w:p>
        </w:tc>
        <w:tc>
          <w:tcPr>
            <w:tcW w:w="1075" w:type="dxa"/>
            <w:gridSpan w:val="2"/>
            <w:tcBorders>
              <w:top w:val="nil"/>
              <w:left w:val="nil"/>
              <w:bottom w:val="single" w:sz="4" w:space="0" w:color="auto"/>
              <w:right w:val="single" w:sz="4" w:space="0" w:color="auto"/>
            </w:tcBorders>
            <w:shd w:val="clear" w:color="auto" w:fill="auto"/>
            <w:hideMark/>
          </w:tcPr>
          <w:p w14:paraId="4C57C0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Infrastructure Development</w:t>
            </w:r>
          </w:p>
        </w:tc>
        <w:tc>
          <w:tcPr>
            <w:tcW w:w="1357" w:type="dxa"/>
            <w:tcBorders>
              <w:top w:val="nil"/>
              <w:left w:val="nil"/>
              <w:bottom w:val="single" w:sz="4" w:space="0" w:color="auto"/>
              <w:right w:val="single" w:sz="4" w:space="0" w:color="auto"/>
            </w:tcBorders>
            <w:shd w:val="clear" w:color="auto" w:fill="auto"/>
            <w:hideMark/>
          </w:tcPr>
          <w:p w14:paraId="5D879E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Educational </w:t>
            </w:r>
            <w:r w:rsidRPr="001A404F">
              <w:rPr>
                <w:rFonts w:ascii="Centaur" w:eastAsia="Times New Roman" w:hAnsi="Centaur" w:cs="Microsoft Uighur"/>
                <w:color w:val="000000"/>
                <w:sz w:val="20"/>
                <w:szCs w:val="20"/>
              </w:rPr>
              <w:br/>
              <w:t xml:space="preserve">Infrastructure      (Const. of 2No. 6-Unit classroom block, 1No. 18-unit classroom block, 3No. 12-unit classroom block,30 seater WC, Education office, Library, fencing of schools, and supply of 5000 Units of Dual desk For Basic Schools  </w:t>
            </w:r>
          </w:p>
        </w:tc>
        <w:tc>
          <w:tcPr>
            <w:tcW w:w="236" w:type="dxa"/>
            <w:tcBorders>
              <w:top w:val="nil"/>
              <w:left w:val="nil"/>
              <w:bottom w:val="single" w:sz="4" w:space="0" w:color="auto"/>
              <w:right w:val="single" w:sz="4" w:space="0" w:color="auto"/>
            </w:tcBorders>
            <w:shd w:val="clear" w:color="000000" w:fill="FFC000"/>
            <w:noWrap/>
            <w:hideMark/>
          </w:tcPr>
          <w:p w14:paraId="36E475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58E6DD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4193E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778F9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702CD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21,640,000.00</w:t>
            </w:r>
          </w:p>
        </w:tc>
        <w:tc>
          <w:tcPr>
            <w:tcW w:w="900" w:type="dxa"/>
            <w:tcBorders>
              <w:top w:val="nil"/>
              <w:left w:val="nil"/>
              <w:bottom w:val="single" w:sz="4" w:space="0" w:color="auto"/>
              <w:right w:val="single" w:sz="4" w:space="0" w:color="auto"/>
            </w:tcBorders>
            <w:shd w:val="clear" w:color="auto" w:fill="auto"/>
            <w:hideMark/>
          </w:tcPr>
          <w:p w14:paraId="519794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980,000.00</w:t>
            </w:r>
          </w:p>
        </w:tc>
        <w:tc>
          <w:tcPr>
            <w:tcW w:w="540" w:type="dxa"/>
            <w:tcBorders>
              <w:top w:val="nil"/>
              <w:left w:val="nil"/>
              <w:bottom w:val="single" w:sz="4" w:space="0" w:color="auto"/>
              <w:right w:val="single" w:sz="4" w:space="0" w:color="auto"/>
            </w:tcBorders>
            <w:shd w:val="clear" w:color="auto" w:fill="auto"/>
            <w:noWrap/>
            <w:hideMark/>
          </w:tcPr>
          <w:p w14:paraId="3F3515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28202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0B826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33B850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0ED1C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MWD</w:t>
            </w:r>
          </w:p>
        </w:tc>
        <w:tc>
          <w:tcPr>
            <w:tcW w:w="1260" w:type="dxa"/>
            <w:tcBorders>
              <w:top w:val="nil"/>
              <w:left w:val="nil"/>
              <w:bottom w:val="single" w:sz="4" w:space="0" w:color="auto"/>
              <w:right w:val="single" w:sz="4" w:space="0" w:color="auto"/>
            </w:tcBorders>
            <w:shd w:val="clear" w:color="auto" w:fill="auto"/>
            <w:hideMark/>
          </w:tcPr>
          <w:p w14:paraId="637785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MoE</w:t>
            </w:r>
          </w:p>
        </w:tc>
      </w:tr>
      <w:tr w:rsidR="00622993" w:rsidRPr="001A404F" w14:paraId="25907B9B"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7BDD31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FBD1C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63</w:t>
            </w:r>
          </w:p>
        </w:tc>
        <w:tc>
          <w:tcPr>
            <w:tcW w:w="1240" w:type="dxa"/>
            <w:tcBorders>
              <w:top w:val="nil"/>
              <w:left w:val="nil"/>
              <w:bottom w:val="single" w:sz="4" w:space="0" w:color="auto"/>
              <w:right w:val="single" w:sz="4" w:space="0" w:color="auto"/>
            </w:tcBorders>
            <w:shd w:val="clear" w:color="auto" w:fill="auto"/>
            <w:noWrap/>
            <w:hideMark/>
          </w:tcPr>
          <w:p w14:paraId="44F1A9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5FBB7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24CA94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Assembly</w:t>
            </w:r>
            <w:r w:rsidRPr="001A404F">
              <w:rPr>
                <w:rFonts w:ascii="Centaur" w:eastAsia="Times New Roman" w:hAnsi="Centaur" w:cs="Microsoft Uighur"/>
                <w:color w:val="000000"/>
                <w:sz w:val="20"/>
                <w:szCs w:val="20"/>
              </w:rPr>
              <w:br/>
              <w:t>Infrastructure</w:t>
            </w:r>
            <w:r w:rsidRPr="001A404F">
              <w:rPr>
                <w:rFonts w:ascii="Centaur" w:eastAsia="Times New Roman" w:hAnsi="Centaur" w:cs="Microsoft Uighur"/>
                <w:color w:val="000000"/>
                <w:sz w:val="20"/>
                <w:szCs w:val="20"/>
              </w:rPr>
              <w:br/>
              <w:t>(Provision of accommodation for MCE &amp; MCD, Const. of two zonal councils’ offices, Maintenance of Assembly Properties; &amp; Acquire Land for Municipal properties/projects)</w:t>
            </w:r>
          </w:p>
        </w:tc>
        <w:tc>
          <w:tcPr>
            <w:tcW w:w="236" w:type="dxa"/>
            <w:tcBorders>
              <w:top w:val="nil"/>
              <w:left w:val="nil"/>
              <w:bottom w:val="single" w:sz="4" w:space="0" w:color="auto"/>
              <w:right w:val="single" w:sz="4" w:space="0" w:color="auto"/>
            </w:tcBorders>
            <w:shd w:val="clear" w:color="000000" w:fill="FFC000"/>
            <w:noWrap/>
            <w:hideMark/>
          </w:tcPr>
          <w:p w14:paraId="0ABE10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88018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52CFB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9B26B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CDBB0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5,300,000.00</w:t>
            </w:r>
          </w:p>
        </w:tc>
        <w:tc>
          <w:tcPr>
            <w:tcW w:w="900" w:type="dxa"/>
            <w:tcBorders>
              <w:top w:val="nil"/>
              <w:left w:val="nil"/>
              <w:bottom w:val="single" w:sz="4" w:space="0" w:color="auto"/>
              <w:right w:val="single" w:sz="4" w:space="0" w:color="auto"/>
            </w:tcBorders>
            <w:shd w:val="clear" w:color="auto" w:fill="auto"/>
            <w:noWrap/>
            <w:hideMark/>
          </w:tcPr>
          <w:p w14:paraId="731BDB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EC694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3425F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4631D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7972C7C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365FC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MWD</w:t>
            </w:r>
          </w:p>
        </w:tc>
        <w:tc>
          <w:tcPr>
            <w:tcW w:w="1260" w:type="dxa"/>
            <w:tcBorders>
              <w:top w:val="nil"/>
              <w:left w:val="nil"/>
              <w:bottom w:val="single" w:sz="4" w:space="0" w:color="auto"/>
              <w:right w:val="single" w:sz="4" w:space="0" w:color="auto"/>
            </w:tcBorders>
            <w:shd w:val="clear" w:color="auto" w:fill="auto"/>
            <w:hideMark/>
          </w:tcPr>
          <w:p w14:paraId="3A9FF5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w:t>
            </w:r>
          </w:p>
        </w:tc>
      </w:tr>
      <w:tr w:rsidR="00622993" w:rsidRPr="001A404F" w14:paraId="62756040"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32E2BD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3F90A4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64</w:t>
            </w:r>
          </w:p>
        </w:tc>
        <w:tc>
          <w:tcPr>
            <w:tcW w:w="1240" w:type="dxa"/>
            <w:tcBorders>
              <w:top w:val="nil"/>
              <w:left w:val="nil"/>
              <w:bottom w:val="single" w:sz="4" w:space="0" w:color="auto"/>
              <w:right w:val="single" w:sz="4" w:space="0" w:color="auto"/>
            </w:tcBorders>
            <w:shd w:val="clear" w:color="auto" w:fill="auto"/>
            <w:noWrap/>
            <w:hideMark/>
          </w:tcPr>
          <w:p w14:paraId="2AF237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9538C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53BA9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Construction of Market Sheds; and Pavement of lorry stations and markets</w:t>
            </w:r>
          </w:p>
        </w:tc>
        <w:tc>
          <w:tcPr>
            <w:tcW w:w="236" w:type="dxa"/>
            <w:tcBorders>
              <w:top w:val="nil"/>
              <w:left w:val="nil"/>
              <w:bottom w:val="single" w:sz="4" w:space="0" w:color="auto"/>
              <w:right w:val="single" w:sz="4" w:space="0" w:color="auto"/>
            </w:tcBorders>
            <w:shd w:val="clear" w:color="000000" w:fill="FFC000"/>
            <w:noWrap/>
            <w:hideMark/>
          </w:tcPr>
          <w:p w14:paraId="5CDF30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9456B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73AED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AAB22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254D2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3,900,000.00</w:t>
            </w:r>
          </w:p>
        </w:tc>
        <w:tc>
          <w:tcPr>
            <w:tcW w:w="900" w:type="dxa"/>
            <w:tcBorders>
              <w:top w:val="nil"/>
              <w:left w:val="nil"/>
              <w:bottom w:val="single" w:sz="4" w:space="0" w:color="auto"/>
              <w:right w:val="single" w:sz="4" w:space="0" w:color="auto"/>
            </w:tcBorders>
            <w:shd w:val="clear" w:color="auto" w:fill="auto"/>
            <w:noWrap/>
            <w:hideMark/>
          </w:tcPr>
          <w:p w14:paraId="0B2A60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3C982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4A688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3CF25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4CCF8D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165B1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MWD</w:t>
            </w:r>
          </w:p>
        </w:tc>
        <w:tc>
          <w:tcPr>
            <w:tcW w:w="1260" w:type="dxa"/>
            <w:tcBorders>
              <w:top w:val="nil"/>
              <w:left w:val="nil"/>
              <w:bottom w:val="single" w:sz="4" w:space="0" w:color="auto"/>
              <w:right w:val="single" w:sz="4" w:space="0" w:color="auto"/>
            </w:tcBorders>
            <w:shd w:val="clear" w:color="auto" w:fill="auto"/>
            <w:hideMark/>
          </w:tcPr>
          <w:p w14:paraId="4568D9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w:t>
            </w:r>
          </w:p>
        </w:tc>
      </w:tr>
      <w:tr w:rsidR="00622993" w:rsidRPr="001A404F" w14:paraId="535319E7" w14:textId="77777777" w:rsidTr="00046631">
        <w:trPr>
          <w:trHeight w:val="2970"/>
        </w:trPr>
        <w:tc>
          <w:tcPr>
            <w:tcW w:w="544" w:type="dxa"/>
            <w:tcBorders>
              <w:top w:val="nil"/>
              <w:left w:val="single" w:sz="4" w:space="0" w:color="auto"/>
              <w:bottom w:val="single" w:sz="4" w:space="0" w:color="auto"/>
              <w:right w:val="single" w:sz="4" w:space="0" w:color="auto"/>
            </w:tcBorders>
            <w:shd w:val="clear" w:color="auto" w:fill="auto"/>
            <w:noWrap/>
            <w:hideMark/>
          </w:tcPr>
          <w:p w14:paraId="4BFA73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22D15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65</w:t>
            </w:r>
          </w:p>
        </w:tc>
        <w:tc>
          <w:tcPr>
            <w:tcW w:w="1240" w:type="dxa"/>
            <w:tcBorders>
              <w:top w:val="nil"/>
              <w:left w:val="nil"/>
              <w:bottom w:val="single" w:sz="4" w:space="0" w:color="auto"/>
              <w:right w:val="single" w:sz="4" w:space="0" w:color="auto"/>
            </w:tcBorders>
            <w:shd w:val="clear" w:color="auto" w:fill="auto"/>
            <w:noWrap/>
            <w:hideMark/>
          </w:tcPr>
          <w:p w14:paraId="76A50E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53396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1712E9E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Health</w:t>
            </w:r>
            <w:r w:rsidRPr="001A404F">
              <w:rPr>
                <w:rFonts w:ascii="Centaur" w:eastAsia="Times New Roman" w:hAnsi="Centaur" w:cs="Microsoft Uighur"/>
                <w:color w:val="000000"/>
                <w:sz w:val="20"/>
                <w:szCs w:val="20"/>
              </w:rPr>
              <w:br/>
              <w:t>Infrastructure</w:t>
            </w:r>
            <w:r w:rsidRPr="001A404F">
              <w:rPr>
                <w:rFonts w:ascii="Centaur" w:eastAsia="Times New Roman" w:hAnsi="Centaur" w:cs="Microsoft Uighur"/>
                <w:color w:val="000000"/>
                <w:sz w:val="20"/>
                <w:szCs w:val="20"/>
              </w:rPr>
              <w:br/>
              <w:t>(Const. of 4 No. Chips Compounds; Const. of Polyclinic Building First Floor (Phase 2) and Second Floor (Phase 3); Const. of health administration block; Const. of ten (10) Number Boreholes</w:t>
            </w:r>
          </w:p>
        </w:tc>
        <w:tc>
          <w:tcPr>
            <w:tcW w:w="236" w:type="dxa"/>
            <w:tcBorders>
              <w:top w:val="nil"/>
              <w:left w:val="nil"/>
              <w:bottom w:val="single" w:sz="4" w:space="0" w:color="auto"/>
              <w:right w:val="single" w:sz="4" w:space="0" w:color="auto"/>
            </w:tcBorders>
            <w:shd w:val="clear" w:color="000000" w:fill="FFC000"/>
            <w:noWrap/>
            <w:hideMark/>
          </w:tcPr>
          <w:p w14:paraId="4BA4C1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A9594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76649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A1308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738760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13,940,000.00</w:t>
            </w:r>
          </w:p>
        </w:tc>
        <w:tc>
          <w:tcPr>
            <w:tcW w:w="900" w:type="dxa"/>
            <w:tcBorders>
              <w:top w:val="nil"/>
              <w:left w:val="nil"/>
              <w:bottom w:val="single" w:sz="4" w:space="0" w:color="auto"/>
              <w:right w:val="single" w:sz="4" w:space="0" w:color="auto"/>
            </w:tcBorders>
            <w:shd w:val="clear" w:color="auto" w:fill="auto"/>
            <w:noWrap/>
            <w:hideMark/>
          </w:tcPr>
          <w:p w14:paraId="7C14B8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1ED0A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DAE15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A7CE0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03C3C6E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8B364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MWD</w:t>
            </w:r>
          </w:p>
        </w:tc>
        <w:tc>
          <w:tcPr>
            <w:tcW w:w="1260" w:type="dxa"/>
            <w:tcBorders>
              <w:top w:val="nil"/>
              <w:left w:val="nil"/>
              <w:bottom w:val="single" w:sz="4" w:space="0" w:color="auto"/>
              <w:right w:val="single" w:sz="4" w:space="0" w:color="auto"/>
            </w:tcBorders>
            <w:shd w:val="clear" w:color="auto" w:fill="auto"/>
            <w:hideMark/>
          </w:tcPr>
          <w:p w14:paraId="65323C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MoH</w:t>
            </w:r>
          </w:p>
        </w:tc>
      </w:tr>
      <w:tr w:rsidR="00622993" w:rsidRPr="001A404F" w14:paraId="1A336C49" w14:textId="77777777" w:rsidTr="00046631">
        <w:trPr>
          <w:trHeight w:val="1425"/>
        </w:trPr>
        <w:tc>
          <w:tcPr>
            <w:tcW w:w="544" w:type="dxa"/>
            <w:tcBorders>
              <w:top w:val="nil"/>
              <w:left w:val="single" w:sz="4" w:space="0" w:color="auto"/>
              <w:bottom w:val="single" w:sz="4" w:space="0" w:color="auto"/>
              <w:right w:val="single" w:sz="4" w:space="0" w:color="auto"/>
            </w:tcBorders>
            <w:shd w:val="clear" w:color="auto" w:fill="auto"/>
            <w:noWrap/>
            <w:hideMark/>
          </w:tcPr>
          <w:p w14:paraId="36158A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37B03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66</w:t>
            </w:r>
          </w:p>
        </w:tc>
        <w:tc>
          <w:tcPr>
            <w:tcW w:w="1240" w:type="dxa"/>
            <w:tcBorders>
              <w:top w:val="nil"/>
              <w:left w:val="nil"/>
              <w:bottom w:val="single" w:sz="4" w:space="0" w:color="auto"/>
              <w:right w:val="single" w:sz="4" w:space="0" w:color="auto"/>
            </w:tcBorders>
            <w:shd w:val="clear" w:color="auto" w:fill="auto"/>
            <w:noWrap/>
            <w:hideMark/>
          </w:tcPr>
          <w:p w14:paraId="51428A0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0B666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707B47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Security (Construction of two storey Police station building; Maintenance of </w:t>
            </w:r>
            <w:r w:rsidRPr="001A404F">
              <w:rPr>
                <w:rFonts w:ascii="Centaur" w:eastAsia="Times New Roman" w:hAnsi="Centaur" w:cs="Microsoft Uighur"/>
                <w:color w:val="000000"/>
                <w:sz w:val="20"/>
                <w:szCs w:val="20"/>
              </w:rPr>
              <w:br/>
              <w:t>street lights</w:t>
            </w:r>
          </w:p>
        </w:tc>
        <w:tc>
          <w:tcPr>
            <w:tcW w:w="236" w:type="dxa"/>
            <w:tcBorders>
              <w:top w:val="nil"/>
              <w:left w:val="nil"/>
              <w:bottom w:val="single" w:sz="4" w:space="0" w:color="auto"/>
              <w:right w:val="single" w:sz="4" w:space="0" w:color="auto"/>
            </w:tcBorders>
            <w:shd w:val="clear" w:color="000000" w:fill="FFC000"/>
            <w:noWrap/>
            <w:hideMark/>
          </w:tcPr>
          <w:p w14:paraId="446D5A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2463E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BEB6A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216703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0803CA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3,820,000.00</w:t>
            </w:r>
          </w:p>
        </w:tc>
        <w:tc>
          <w:tcPr>
            <w:tcW w:w="900" w:type="dxa"/>
            <w:tcBorders>
              <w:top w:val="nil"/>
              <w:left w:val="nil"/>
              <w:bottom w:val="single" w:sz="4" w:space="0" w:color="auto"/>
              <w:right w:val="single" w:sz="4" w:space="0" w:color="auto"/>
            </w:tcBorders>
            <w:shd w:val="clear" w:color="auto" w:fill="auto"/>
            <w:noWrap/>
            <w:hideMark/>
          </w:tcPr>
          <w:p w14:paraId="148135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BE917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834F7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30EBFC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07E1036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E4C37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MWD</w:t>
            </w:r>
          </w:p>
        </w:tc>
        <w:tc>
          <w:tcPr>
            <w:tcW w:w="1260" w:type="dxa"/>
            <w:tcBorders>
              <w:top w:val="nil"/>
              <w:left w:val="nil"/>
              <w:bottom w:val="single" w:sz="4" w:space="0" w:color="auto"/>
              <w:right w:val="single" w:sz="4" w:space="0" w:color="auto"/>
            </w:tcBorders>
            <w:shd w:val="clear" w:color="auto" w:fill="auto"/>
            <w:hideMark/>
          </w:tcPr>
          <w:p w14:paraId="2CF6FC2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w:t>
            </w:r>
          </w:p>
        </w:tc>
      </w:tr>
      <w:tr w:rsidR="00622993" w:rsidRPr="001A404F" w14:paraId="017009F7" w14:textId="77777777" w:rsidTr="00046631">
        <w:trPr>
          <w:trHeight w:val="645"/>
        </w:trPr>
        <w:tc>
          <w:tcPr>
            <w:tcW w:w="544" w:type="dxa"/>
            <w:tcBorders>
              <w:top w:val="nil"/>
              <w:left w:val="single" w:sz="4" w:space="0" w:color="auto"/>
              <w:bottom w:val="single" w:sz="4" w:space="0" w:color="auto"/>
              <w:right w:val="single" w:sz="4" w:space="0" w:color="auto"/>
            </w:tcBorders>
            <w:shd w:val="clear" w:color="auto" w:fill="auto"/>
            <w:noWrap/>
            <w:hideMark/>
          </w:tcPr>
          <w:p w14:paraId="41CDEE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43EF2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67</w:t>
            </w:r>
          </w:p>
        </w:tc>
        <w:tc>
          <w:tcPr>
            <w:tcW w:w="1240" w:type="dxa"/>
            <w:tcBorders>
              <w:top w:val="nil"/>
              <w:left w:val="nil"/>
              <w:bottom w:val="single" w:sz="4" w:space="0" w:color="auto"/>
              <w:right w:val="single" w:sz="4" w:space="0" w:color="auto"/>
            </w:tcBorders>
            <w:shd w:val="clear" w:color="auto" w:fill="auto"/>
            <w:noWrap/>
            <w:hideMark/>
          </w:tcPr>
          <w:p w14:paraId="4DE91A1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29AFA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E894D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Decongestion works</w:t>
            </w:r>
          </w:p>
        </w:tc>
        <w:tc>
          <w:tcPr>
            <w:tcW w:w="236" w:type="dxa"/>
            <w:tcBorders>
              <w:top w:val="nil"/>
              <w:left w:val="nil"/>
              <w:bottom w:val="single" w:sz="4" w:space="0" w:color="auto"/>
              <w:right w:val="single" w:sz="4" w:space="0" w:color="auto"/>
            </w:tcBorders>
            <w:shd w:val="clear" w:color="auto" w:fill="auto"/>
            <w:noWrap/>
            <w:hideMark/>
          </w:tcPr>
          <w:p w14:paraId="4477C6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41F84C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DA767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A4821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4C36A5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785FE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220,000.00</w:t>
            </w:r>
          </w:p>
        </w:tc>
        <w:tc>
          <w:tcPr>
            <w:tcW w:w="540" w:type="dxa"/>
            <w:tcBorders>
              <w:top w:val="nil"/>
              <w:left w:val="nil"/>
              <w:bottom w:val="single" w:sz="4" w:space="0" w:color="auto"/>
              <w:right w:val="single" w:sz="4" w:space="0" w:color="auto"/>
            </w:tcBorders>
            <w:shd w:val="clear" w:color="auto" w:fill="auto"/>
            <w:noWrap/>
            <w:hideMark/>
          </w:tcPr>
          <w:p w14:paraId="1A863D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AE5ED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1D9B3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27C4F4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9ED49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MWD</w:t>
            </w:r>
          </w:p>
        </w:tc>
        <w:tc>
          <w:tcPr>
            <w:tcW w:w="1260" w:type="dxa"/>
            <w:tcBorders>
              <w:top w:val="nil"/>
              <w:left w:val="nil"/>
              <w:bottom w:val="single" w:sz="4" w:space="0" w:color="auto"/>
              <w:right w:val="single" w:sz="4" w:space="0" w:color="auto"/>
            </w:tcBorders>
            <w:shd w:val="clear" w:color="auto" w:fill="auto"/>
            <w:hideMark/>
          </w:tcPr>
          <w:p w14:paraId="2F3438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w:t>
            </w:r>
          </w:p>
        </w:tc>
      </w:tr>
      <w:tr w:rsidR="00622993" w:rsidRPr="001A404F" w14:paraId="19796302" w14:textId="77777777" w:rsidTr="00046631">
        <w:trPr>
          <w:trHeight w:val="645"/>
        </w:trPr>
        <w:tc>
          <w:tcPr>
            <w:tcW w:w="544" w:type="dxa"/>
            <w:tcBorders>
              <w:top w:val="nil"/>
              <w:left w:val="single" w:sz="4" w:space="0" w:color="auto"/>
              <w:bottom w:val="single" w:sz="4" w:space="0" w:color="auto"/>
              <w:right w:val="single" w:sz="4" w:space="0" w:color="auto"/>
            </w:tcBorders>
            <w:shd w:val="clear" w:color="auto" w:fill="auto"/>
            <w:noWrap/>
            <w:hideMark/>
          </w:tcPr>
          <w:p w14:paraId="423B01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6CB665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2C6A1D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7DEE9B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45C96D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auto" w:fill="auto"/>
            <w:noWrap/>
            <w:hideMark/>
          </w:tcPr>
          <w:p w14:paraId="5B7345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auto" w:fill="auto"/>
            <w:noWrap/>
            <w:hideMark/>
          </w:tcPr>
          <w:p w14:paraId="70380C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313302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0CEDF0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noWrap/>
            <w:hideMark/>
          </w:tcPr>
          <w:p w14:paraId="1F1DA19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48,600,000.00</w:t>
            </w:r>
          </w:p>
        </w:tc>
        <w:tc>
          <w:tcPr>
            <w:tcW w:w="900" w:type="dxa"/>
            <w:tcBorders>
              <w:top w:val="nil"/>
              <w:left w:val="nil"/>
              <w:bottom w:val="single" w:sz="4" w:space="0" w:color="auto"/>
              <w:right w:val="nil"/>
            </w:tcBorders>
            <w:shd w:val="clear" w:color="auto" w:fill="auto"/>
            <w:noWrap/>
            <w:hideMark/>
          </w:tcPr>
          <w:p w14:paraId="4ECC28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1,200,000.00</w:t>
            </w:r>
          </w:p>
        </w:tc>
        <w:tc>
          <w:tcPr>
            <w:tcW w:w="540" w:type="dxa"/>
            <w:tcBorders>
              <w:top w:val="nil"/>
              <w:left w:val="nil"/>
              <w:bottom w:val="single" w:sz="4" w:space="0" w:color="auto"/>
              <w:right w:val="nil"/>
            </w:tcBorders>
            <w:shd w:val="clear" w:color="auto" w:fill="auto"/>
            <w:noWrap/>
            <w:hideMark/>
          </w:tcPr>
          <w:p w14:paraId="09499E4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noWrap/>
            <w:hideMark/>
          </w:tcPr>
          <w:p w14:paraId="6849CF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72A672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768132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557EA7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76DD0E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ACEFB14" w14:textId="77777777" w:rsidTr="00046631">
        <w:trPr>
          <w:trHeight w:val="450"/>
        </w:trPr>
        <w:tc>
          <w:tcPr>
            <w:tcW w:w="544" w:type="dxa"/>
            <w:tcBorders>
              <w:top w:val="nil"/>
              <w:left w:val="single" w:sz="4" w:space="0" w:color="auto"/>
              <w:bottom w:val="single" w:sz="4" w:space="0" w:color="auto"/>
              <w:right w:val="single" w:sz="4" w:space="0" w:color="auto"/>
            </w:tcBorders>
            <w:shd w:val="clear" w:color="auto" w:fill="auto"/>
            <w:noWrap/>
            <w:hideMark/>
          </w:tcPr>
          <w:p w14:paraId="60D7F3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7A95D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08" w:type="dxa"/>
            <w:gridSpan w:val="2"/>
            <w:tcBorders>
              <w:top w:val="single" w:sz="4" w:space="0" w:color="auto"/>
              <w:left w:val="single" w:sz="4" w:space="0" w:color="auto"/>
              <w:bottom w:val="single" w:sz="4" w:space="0" w:color="auto"/>
              <w:right w:val="nil"/>
            </w:tcBorders>
            <w:shd w:val="clear" w:color="auto" w:fill="auto"/>
            <w:noWrap/>
            <w:hideMark/>
          </w:tcPr>
          <w:p w14:paraId="177F2DF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Dept. of Urban Road</w:t>
            </w:r>
          </w:p>
        </w:tc>
        <w:tc>
          <w:tcPr>
            <w:tcW w:w="1364" w:type="dxa"/>
            <w:gridSpan w:val="2"/>
            <w:tcBorders>
              <w:top w:val="nil"/>
              <w:left w:val="nil"/>
              <w:bottom w:val="single" w:sz="4" w:space="0" w:color="auto"/>
              <w:right w:val="nil"/>
            </w:tcBorders>
            <w:shd w:val="clear" w:color="auto" w:fill="auto"/>
            <w:noWrap/>
            <w:hideMark/>
          </w:tcPr>
          <w:p w14:paraId="0512A5E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3772AA7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450174A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63E464E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4C00145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3A1A05D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135E924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2E1D5AD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733EAA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5DBD4FF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2B0E3D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17224CC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19E96B8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5D032092"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6182EA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766598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68</w:t>
            </w:r>
          </w:p>
        </w:tc>
        <w:tc>
          <w:tcPr>
            <w:tcW w:w="1240" w:type="dxa"/>
            <w:tcBorders>
              <w:top w:val="nil"/>
              <w:left w:val="nil"/>
              <w:bottom w:val="single" w:sz="4" w:space="0" w:color="auto"/>
              <w:right w:val="single" w:sz="4" w:space="0" w:color="auto"/>
            </w:tcBorders>
            <w:shd w:val="clear" w:color="auto" w:fill="auto"/>
            <w:hideMark/>
          </w:tcPr>
          <w:p w14:paraId="32A4A2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Infrastructure Delivery and Management</w:t>
            </w:r>
          </w:p>
        </w:tc>
        <w:tc>
          <w:tcPr>
            <w:tcW w:w="1075" w:type="dxa"/>
            <w:gridSpan w:val="2"/>
            <w:tcBorders>
              <w:top w:val="nil"/>
              <w:left w:val="nil"/>
              <w:bottom w:val="single" w:sz="4" w:space="0" w:color="auto"/>
              <w:right w:val="single" w:sz="4" w:space="0" w:color="auto"/>
            </w:tcBorders>
            <w:shd w:val="clear" w:color="auto" w:fill="auto"/>
            <w:hideMark/>
          </w:tcPr>
          <w:p w14:paraId="70FA1B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Infrastructure Development</w:t>
            </w:r>
          </w:p>
        </w:tc>
        <w:tc>
          <w:tcPr>
            <w:tcW w:w="1357" w:type="dxa"/>
            <w:tcBorders>
              <w:top w:val="nil"/>
              <w:left w:val="nil"/>
              <w:bottom w:val="single" w:sz="4" w:space="0" w:color="auto"/>
              <w:right w:val="single" w:sz="4" w:space="0" w:color="auto"/>
            </w:tcBorders>
            <w:shd w:val="clear" w:color="auto" w:fill="auto"/>
            <w:hideMark/>
          </w:tcPr>
          <w:p w14:paraId="4602CC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Drainage Works on selected roads Ablekuma North Municipality</w:t>
            </w:r>
          </w:p>
        </w:tc>
        <w:tc>
          <w:tcPr>
            <w:tcW w:w="236" w:type="dxa"/>
            <w:tcBorders>
              <w:top w:val="nil"/>
              <w:left w:val="nil"/>
              <w:bottom w:val="single" w:sz="4" w:space="0" w:color="auto"/>
              <w:right w:val="single" w:sz="4" w:space="0" w:color="auto"/>
            </w:tcBorders>
            <w:shd w:val="clear" w:color="000000" w:fill="FFC000"/>
            <w:noWrap/>
            <w:hideMark/>
          </w:tcPr>
          <w:p w14:paraId="746288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31385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EEDD6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53AA7D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644D2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4,951,012.50</w:t>
            </w:r>
          </w:p>
        </w:tc>
        <w:tc>
          <w:tcPr>
            <w:tcW w:w="900" w:type="dxa"/>
            <w:tcBorders>
              <w:top w:val="nil"/>
              <w:left w:val="nil"/>
              <w:bottom w:val="single" w:sz="4" w:space="0" w:color="auto"/>
              <w:right w:val="single" w:sz="4" w:space="0" w:color="auto"/>
            </w:tcBorders>
            <w:shd w:val="clear" w:color="auto" w:fill="auto"/>
            <w:noWrap/>
            <w:hideMark/>
          </w:tcPr>
          <w:p w14:paraId="2951D5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38B20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B75524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EE23B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780E58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969F8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DUR</w:t>
            </w:r>
          </w:p>
        </w:tc>
        <w:tc>
          <w:tcPr>
            <w:tcW w:w="1260" w:type="dxa"/>
            <w:tcBorders>
              <w:top w:val="nil"/>
              <w:left w:val="nil"/>
              <w:bottom w:val="single" w:sz="4" w:space="0" w:color="auto"/>
              <w:right w:val="single" w:sz="4" w:space="0" w:color="auto"/>
            </w:tcBorders>
            <w:shd w:val="clear" w:color="auto" w:fill="auto"/>
            <w:hideMark/>
          </w:tcPr>
          <w:p w14:paraId="518100A8" w14:textId="4A0774BA"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0107E666"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5C055E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50075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69</w:t>
            </w:r>
          </w:p>
        </w:tc>
        <w:tc>
          <w:tcPr>
            <w:tcW w:w="1240" w:type="dxa"/>
            <w:tcBorders>
              <w:top w:val="nil"/>
              <w:left w:val="nil"/>
              <w:bottom w:val="single" w:sz="4" w:space="0" w:color="auto"/>
              <w:right w:val="single" w:sz="4" w:space="0" w:color="auto"/>
            </w:tcBorders>
            <w:shd w:val="clear" w:color="auto" w:fill="auto"/>
            <w:noWrap/>
            <w:hideMark/>
          </w:tcPr>
          <w:p w14:paraId="0DA70B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C71335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7DCABA5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Gravelling Works on selected roads Ablekuma North Municipality</w:t>
            </w:r>
          </w:p>
        </w:tc>
        <w:tc>
          <w:tcPr>
            <w:tcW w:w="236" w:type="dxa"/>
            <w:tcBorders>
              <w:top w:val="nil"/>
              <w:left w:val="nil"/>
              <w:bottom w:val="single" w:sz="4" w:space="0" w:color="auto"/>
              <w:right w:val="single" w:sz="4" w:space="0" w:color="auto"/>
            </w:tcBorders>
            <w:shd w:val="clear" w:color="000000" w:fill="FFC000"/>
            <w:noWrap/>
            <w:hideMark/>
          </w:tcPr>
          <w:p w14:paraId="655C59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2CF3F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3BD23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A010E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59B0A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4,000,250.00</w:t>
            </w:r>
          </w:p>
        </w:tc>
        <w:tc>
          <w:tcPr>
            <w:tcW w:w="900" w:type="dxa"/>
            <w:tcBorders>
              <w:top w:val="nil"/>
              <w:left w:val="nil"/>
              <w:bottom w:val="single" w:sz="4" w:space="0" w:color="auto"/>
              <w:right w:val="single" w:sz="4" w:space="0" w:color="auto"/>
            </w:tcBorders>
            <w:shd w:val="clear" w:color="auto" w:fill="auto"/>
            <w:noWrap/>
            <w:hideMark/>
          </w:tcPr>
          <w:p w14:paraId="07EB22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293B5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7A56D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05BF9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63711D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57894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DUR</w:t>
            </w:r>
          </w:p>
        </w:tc>
        <w:tc>
          <w:tcPr>
            <w:tcW w:w="1260" w:type="dxa"/>
            <w:tcBorders>
              <w:top w:val="nil"/>
              <w:left w:val="nil"/>
              <w:bottom w:val="single" w:sz="4" w:space="0" w:color="auto"/>
              <w:right w:val="single" w:sz="4" w:space="0" w:color="auto"/>
            </w:tcBorders>
            <w:shd w:val="clear" w:color="auto" w:fill="auto"/>
            <w:hideMark/>
          </w:tcPr>
          <w:p w14:paraId="7DDC21C1" w14:textId="33EC9EFA"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57014FB6"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271E7F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80068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70</w:t>
            </w:r>
          </w:p>
        </w:tc>
        <w:tc>
          <w:tcPr>
            <w:tcW w:w="1240" w:type="dxa"/>
            <w:tcBorders>
              <w:top w:val="nil"/>
              <w:left w:val="nil"/>
              <w:bottom w:val="single" w:sz="4" w:space="0" w:color="auto"/>
              <w:right w:val="single" w:sz="4" w:space="0" w:color="auto"/>
            </w:tcBorders>
            <w:shd w:val="clear" w:color="auto" w:fill="auto"/>
            <w:noWrap/>
            <w:hideMark/>
          </w:tcPr>
          <w:p w14:paraId="22BEE5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081CD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EBA2D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Desilting of Drains within Ablekuma North Municipality</w:t>
            </w:r>
          </w:p>
        </w:tc>
        <w:tc>
          <w:tcPr>
            <w:tcW w:w="236" w:type="dxa"/>
            <w:tcBorders>
              <w:top w:val="nil"/>
              <w:left w:val="nil"/>
              <w:bottom w:val="single" w:sz="4" w:space="0" w:color="auto"/>
              <w:right w:val="single" w:sz="4" w:space="0" w:color="auto"/>
            </w:tcBorders>
            <w:shd w:val="clear" w:color="000000" w:fill="FFC000"/>
            <w:noWrap/>
            <w:hideMark/>
          </w:tcPr>
          <w:p w14:paraId="277BA7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DCA43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38460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8668B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410FE0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927FC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1,222,150.00</w:t>
            </w:r>
          </w:p>
        </w:tc>
        <w:tc>
          <w:tcPr>
            <w:tcW w:w="540" w:type="dxa"/>
            <w:tcBorders>
              <w:top w:val="nil"/>
              <w:left w:val="nil"/>
              <w:bottom w:val="single" w:sz="4" w:space="0" w:color="auto"/>
              <w:right w:val="single" w:sz="4" w:space="0" w:color="auto"/>
            </w:tcBorders>
            <w:shd w:val="clear" w:color="auto" w:fill="auto"/>
            <w:noWrap/>
            <w:hideMark/>
          </w:tcPr>
          <w:p w14:paraId="2DFFB6A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50,000.00 </w:t>
            </w:r>
          </w:p>
        </w:tc>
        <w:tc>
          <w:tcPr>
            <w:tcW w:w="540" w:type="dxa"/>
            <w:tcBorders>
              <w:top w:val="nil"/>
              <w:left w:val="nil"/>
              <w:bottom w:val="single" w:sz="4" w:space="0" w:color="auto"/>
              <w:right w:val="single" w:sz="4" w:space="0" w:color="auto"/>
            </w:tcBorders>
            <w:shd w:val="clear" w:color="auto" w:fill="auto"/>
            <w:noWrap/>
            <w:hideMark/>
          </w:tcPr>
          <w:p w14:paraId="460F27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E794B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1E52AE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500B4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DUR</w:t>
            </w:r>
          </w:p>
        </w:tc>
        <w:tc>
          <w:tcPr>
            <w:tcW w:w="1260" w:type="dxa"/>
            <w:tcBorders>
              <w:top w:val="nil"/>
              <w:left w:val="nil"/>
              <w:bottom w:val="single" w:sz="4" w:space="0" w:color="auto"/>
              <w:right w:val="single" w:sz="4" w:space="0" w:color="auto"/>
            </w:tcBorders>
            <w:shd w:val="clear" w:color="auto" w:fill="auto"/>
            <w:hideMark/>
          </w:tcPr>
          <w:p w14:paraId="6708C884" w14:textId="48966747"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498F3A38"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685BD8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268209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71</w:t>
            </w:r>
          </w:p>
        </w:tc>
        <w:tc>
          <w:tcPr>
            <w:tcW w:w="1240" w:type="dxa"/>
            <w:tcBorders>
              <w:top w:val="nil"/>
              <w:left w:val="nil"/>
              <w:bottom w:val="single" w:sz="4" w:space="0" w:color="auto"/>
              <w:right w:val="single" w:sz="4" w:space="0" w:color="auto"/>
            </w:tcBorders>
            <w:shd w:val="clear" w:color="auto" w:fill="auto"/>
            <w:noWrap/>
            <w:hideMark/>
          </w:tcPr>
          <w:p w14:paraId="65B804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F94B0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646FF8C"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Road Line Marking, Zebra Crossing, Speed Humps etc.</w:t>
            </w:r>
          </w:p>
        </w:tc>
        <w:tc>
          <w:tcPr>
            <w:tcW w:w="236" w:type="dxa"/>
            <w:tcBorders>
              <w:top w:val="nil"/>
              <w:left w:val="nil"/>
              <w:bottom w:val="single" w:sz="4" w:space="0" w:color="auto"/>
              <w:right w:val="single" w:sz="4" w:space="0" w:color="auto"/>
            </w:tcBorders>
            <w:shd w:val="clear" w:color="000000" w:fill="FFC000"/>
            <w:noWrap/>
            <w:hideMark/>
          </w:tcPr>
          <w:p w14:paraId="4CC679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5273C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D5B5F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55CFE8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4B9C77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C9D6A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859,640.38</w:t>
            </w:r>
          </w:p>
        </w:tc>
        <w:tc>
          <w:tcPr>
            <w:tcW w:w="540" w:type="dxa"/>
            <w:tcBorders>
              <w:top w:val="nil"/>
              <w:left w:val="nil"/>
              <w:bottom w:val="single" w:sz="4" w:space="0" w:color="auto"/>
              <w:right w:val="single" w:sz="4" w:space="0" w:color="auto"/>
            </w:tcBorders>
            <w:shd w:val="clear" w:color="auto" w:fill="auto"/>
            <w:noWrap/>
            <w:hideMark/>
          </w:tcPr>
          <w:p w14:paraId="4E07F6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27F6A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D224A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77A198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D5BB36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DUR</w:t>
            </w:r>
          </w:p>
        </w:tc>
        <w:tc>
          <w:tcPr>
            <w:tcW w:w="1260" w:type="dxa"/>
            <w:tcBorders>
              <w:top w:val="nil"/>
              <w:left w:val="nil"/>
              <w:bottom w:val="single" w:sz="4" w:space="0" w:color="auto"/>
              <w:right w:val="single" w:sz="4" w:space="0" w:color="auto"/>
            </w:tcBorders>
            <w:shd w:val="clear" w:color="auto" w:fill="auto"/>
            <w:hideMark/>
          </w:tcPr>
          <w:p w14:paraId="11FD9D7B" w14:textId="50BF1C20"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3BC1924A" w14:textId="77777777" w:rsidTr="00046631">
        <w:trPr>
          <w:trHeight w:val="630"/>
        </w:trPr>
        <w:tc>
          <w:tcPr>
            <w:tcW w:w="544" w:type="dxa"/>
            <w:tcBorders>
              <w:top w:val="nil"/>
              <w:left w:val="single" w:sz="4" w:space="0" w:color="auto"/>
              <w:bottom w:val="single" w:sz="4" w:space="0" w:color="auto"/>
              <w:right w:val="single" w:sz="4" w:space="0" w:color="auto"/>
            </w:tcBorders>
            <w:shd w:val="clear" w:color="auto" w:fill="auto"/>
            <w:noWrap/>
            <w:hideMark/>
          </w:tcPr>
          <w:p w14:paraId="16B95B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FFAD9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72</w:t>
            </w:r>
          </w:p>
        </w:tc>
        <w:tc>
          <w:tcPr>
            <w:tcW w:w="1240" w:type="dxa"/>
            <w:tcBorders>
              <w:top w:val="nil"/>
              <w:left w:val="nil"/>
              <w:bottom w:val="single" w:sz="4" w:space="0" w:color="auto"/>
              <w:right w:val="single" w:sz="4" w:space="0" w:color="auto"/>
            </w:tcBorders>
            <w:shd w:val="clear" w:color="auto" w:fill="auto"/>
            <w:noWrap/>
            <w:hideMark/>
          </w:tcPr>
          <w:p w14:paraId="356714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E7D23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1C18E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Repair of Damaged Drains</w:t>
            </w:r>
          </w:p>
        </w:tc>
        <w:tc>
          <w:tcPr>
            <w:tcW w:w="236" w:type="dxa"/>
            <w:tcBorders>
              <w:top w:val="nil"/>
              <w:left w:val="nil"/>
              <w:bottom w:val="single" w:sz="4" w:space="0" w:color="auto"/>
              <w:right w:val="single" w:sz="4" w:space="0" w:color="auto"/>
            </w:tcBorders>
            <w:shd w:val="clear" w:color="000000" w:fill="FFC000"/>
            <w:noWrap/>
            <w:hideMark/>
          </w:tcPr>
          <w:p w14:paraId="69776E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5CF24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6B0EE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CBD4B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4FCCB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100,000.00</w:t>
            </w:r>
          </w:p>
        </w:tc>
        <w:tc>
          <w:tcPr>
            <w:tcW w:w="900" w:type="dxa"/>
            <w:tcBorders>
              <w:top w:val="nil"/>
              <w:left w:val="nil"/>
              <w:bottom w:val="single" w:sz="4" w:space="0" w:color="auto"/>
              <w:right w:val="single" w:sz="4" w:space="0" w:color="auto"/>
            </w:tcBorders>
            <w:shd w:val="clear" w:color="auto" w:fill="auto"/>
            <w:noWrap/>
            <w:hideMark/>
          </w:tcPr>
          <w:p w14:paraId="1126A4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2703F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760,000.00 </w:t>
            </w:r>
          </w:p>
        </w:tc>
        <w:tc>
          <w:tcPr>
            <w:tcW w:w="540" w:type="dxa"/>
            <w:tcBorders>
              <w:top w:val="nil"/>
              <w:left w:val="nil"/>
              <w:bottom w:val="single" w:sz="4" w:space="0" w:color="auto"/>
              <w:right w:val="single" w:sz="4" w:space="0" w:color="auto"/>
            </w:tcBorders>
            <w:shd w:val="clear" w:color="auto" w:fill="auto"/>
            <w:noWrap/>
            <w:hideMark/>
          </w:tcPr>
          <w:p w14:paraId="773BDF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EF170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1F70D4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469E23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DUR</w:t>
            </w:r>
          </w:p>
        </w:tc>
        <w:tc>
          <w:tcPr>
            <w:tcW w:w="1260" w:type="dxa"/>
            <w:tcBorders>
              <w:top w:val="nil"/>
              <w:left w:val="nil"/>
              <w:bottom w:val="single" w:sz="4" w:space="0" w:color="auto"/>
              <w:right w:val="single" w:sz="4" w:space="0" w:color="auto"/>
            </w:tcBorders>
            <w:shd w:val="clear" w:color="auto" w:fill="auto"/>
            <w:hideMark/>
          </w:tcPr>
          <w:p w14:paraId="3BC6268C" w14:textId="72ACFDA8"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4AEA8269"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0C15FB0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424BDC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7351A4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1E27EA0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7C49CC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362BF9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01ED5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49E149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62BAF5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39726B5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9,051,262.50</w:t>
            </w:r>
          </w:p>
        </w:tc>
        <w:tc>
          <w:tcPr>
            <w:tcW w:w="900" w:type="dxa"/>
            <w:tcBorders>
              <w:top w:val="nil"/>
              <w:left w:val="nil"/>
              <w:bottom w:val="single" w:sz="4" w:space="0" w:color="auto"/>
              <w:right w:val="nil"/>
            </w:tcBorders>
            <w:shd w:val="clear" w:color="auto" w:fill="auto"/>
            <w:hideMark/>
          </w:tcPr>
          <w:p w14:paraId="758BCE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2,081,790.38</w:t>
            </w:r>
          </w:p>
        </w:tc>
        <w:tc>
          <w:tcPr>
            <w:tcW w:w="540" w:type="dxa"/>
            <w:tcBorders>
              <w:top w:val="nil"/>
              <w:left w:val="nil"/>
              <w:bottom w:val="single" w:sz="4" w:space="0" w:color="auto"/>
              <w:right w:val="nil"/>
            </w:tcBorders>
            <w:shd w:val="clear" w:color="auto" w:fill="auto"/>
            <w:hideMark/>
          </w:tcPr>
          <w:p w14:paraId="0F7D06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810,000.00</w:t>
            </w:r>
          </w:p>
        </w:tc>
        <w:tc>
          <w:tcPr>
            <w:tcW w:w="540" w:type="dxa"/>
            <w:tcBorders>
              <w:top w:val="nil"/>
              <w:left w:val="nil"/>
              <w:bottom w:val="single" w:sz="4" w:space="0" w:color="auto"/>
              <w:right w:val="nil"/>
            </w:tcBorders>
            <w:shd w:val="clear" w:color="auto" w:fill="auto"/>
            <w:hideMark/>
          </w:tcPr>
          <w:p w14:paraId="4A6296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4335C35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009486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5CE959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7F1E5D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4A5F0BA"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2199CC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2459CD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24295A1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NADMO</w:t>
            </w:r>
          </w:p>
        </w:tc>
        <w:tc>
          <w:tcPr>
            <w:tcW w:w="1075" w:type="dxa"/>
            <w:gridSpan w:val="2"/>
            <w:tcBorders>
              <w:top w:val="nil"/>
              <w:left w:val="nil"/>
              <w:bottom w:val="single" w:sz="4" w:space="0" w:color="auto"/>
              <w:right w:val="nil"/>
            </w:tcBorders>
            <w:shd w:val="clear" w:color="auto" w:fill="auto"/>
            <w:noWrap/>
            <w:hideMark/>
          </w:tcPr>
          <w:p w14:paraId="6172A36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05F3D8A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76CC1D0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0F8311A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3249FC3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5B5E29D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4678F99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2A0C352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15FF97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9F19A4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54B8660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12F7C1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55B7DB1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095BDFD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7895CDD6"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0D10D1F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59537B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73</w:t>
            </w:r>
          </w:p>
        </w:tc>
        <w:tc>
          <w:tcPr>
            <w:tcW w:w="1240" w:type="dxa"/>
            <w:tcBorders>
              <w:top w:val="nil"/>
              <w:left w:val="nil"/>
              <w:bottom w:val="single" w:sz="4" w:space="0" w:color="auto"/>
              <w:right w:val="single" w:sz="4" w:space="0" w:color="auto"/>
            </w:tcBorders>
            <w:shd w:val="clear" w:color="auto" w:fill="auto"/>
            <w:hideMark/>
          </w:tcPr>
          <w:p w14:paraId="72ADDD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Environmental Management</w:t>
            </w:r>
          </w:p>
        </w:tc>
        <w:tc>
          <w:tcPr>
            <w:tcW w:w="1075" w:type="dxa"/>
            <w:gridSpan w:val="2"/>
            <w:tcBorders>
              <w:top w:val="nil"/>
              <w:left w:val="nil"/>
              <w:bottom w:val="single" w:sz="4" w:space="0" w:color="auto"/>
              <w:right w:val="single" w:sz="4" w:space="0" w:color="auto"/>
            </w:tcBorders>
            <w:shd w:val="clear" w:color="auto" w:fill="auto"/>
            <w:hideMark/>
          </w:tcPr>
          <w:p w14:paraId="1318C3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Disaster Prevention and Management</w:t>
            </w:r>
          </w:p>
        </w:tc>
        <w:tc>
          <w:tcPr>
            <w:tcW w:w="1357" w:type="dxa"/>
            <w:tcBorders>
              <w:top w:val="nil"/>
              <w:left w:val="nil"/>
              <w:bottom w:val="single" w:sz="4" w:space="0" w:color="auto"/>
              <w:right w:val="single" w:sz="4" w:space="0" w:color="auto"/>
            </w:tcBorders>
            <w:shd w:val="clear" w:color="auto" w:fill="auto"/>
            <w:hideMark/>
          </w:tcPr>
          <w:p w14:paraId="3804CA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Public Education on Disaster Risk Reduction</w:t>
            </w:r>
          </w:p>
        </w:tc>
        <w:tc>
          <w:tcPr>
            <w:tcW w:w="236" w:type="dxa"/>
            <w:tcBorders>
              <w:top w:val="nil"/>
              <w:left w:val="nil"/>
              <w:bottom w:val="single" w:sz="4" w:space="0" w:color="auto"/>
              <w:right w:val="single" w:sz="4" w:space="0" w:color="auto"/>
            </w:tcBorders>
            <w:shd w:val="clear" w:color="000000" w:fill="FFC000"/>
            <w:noWrap/>
            <w:hideMark/>
          </w:tcPr>
          <w:p w14:paraId="2AC639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1939D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6FC9D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42B08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01E2E7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135,500.00</w:t>
            </w:r>
          </w:p>
        </w:tc>
        <w:tc>
          <w:tcPr>
            <w:tcW w:w="900" w:type="dxa"/>
            <w:tcBorders>
              <w:top w:val="nil"/>
              <w:left w:val="nil"/>
              <w:bottom w:val="single" w:sz="4" w:space="0" w:color="auto"/>
              <w:right w:val="single" w:sz="4" w:space="0" w:color="auto"/>
            </w:tcBorders>
            <w:shd w:val="clear" w:color="auto" w:fill="auto"/>
            <w:noWrap/>
            <w:hideMark/>
          </w:tcPr>
          <w:p w14:paraId="78C69F2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46,349.70</w:t>
            </w:r>
          </w:p>
        </w:tc>
        <w:tc>
          <w:tcPr>
            <w:tcW w:w="540" w:type="dxa"/>
            <w:tcBorders>
              <w:top w:val="nil"/>
              <w:left w:val="nil"/>
              <w:bottom w:val="single" w:sz="4" w:space="0" w:color="auto"/>
              <w:right w:val="single" w:sz="4" w:space="0" w:color="auto"/>
            </w:tcBorders>
            <w:shd w:val="clear" w:color="auto" w:fill="auto"/>
            <w:noWrap/>
            <w:hideMark/>
          </w:tcPr>
          <w:p w14:paraId="76D3CB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6253B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4D6E87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4531F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3DF5A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4A92B0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ISD/NCCE/GNFS/Education/EHSU</w:t>
            </w:r>
          </w:p>
        </w:tc>
      </w:tr>
      <w:tr w:rsidR="00622993" w:rsidRPr="001A404F" w14:paraId="55554668"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260686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35DDF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74</w:t>
            </w:r>
          </w:p>
        </w:tc>
        <w:tc>
          <w:tcPr>
            <w:tcW w:w="1240" w:type="dxa"/>
            <w:tcBorders>
              <w:top w:val="nil"/>
              <w:left w:val="nil"/>
              <w:bottom w:val="single" w:sz="4" w:space="0" w:color="auto"/>
              <w:right w:val="single" w:sz="4" w:space="0" w:color="auto"/>
            </w:tcBorders>
            <w:shd w:val="clear" w:color="auto" w:fill="auto"/>
            <w:noWrap/>
            <w:hideMark/>
          </w:tcPr>
          <w:p w14:paraId="2358D3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1AEB9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47186B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Disaster management committee Meeting </w:t>
            </w:r>
          </w:p>
        </w:tc>
        <w:tc>
          <w:tcPr>
            <w:tcW w:w="236" w:type="dxa"/>
            <w:tcBorders>
              <w:top w:val="nil"/>
              <w:left w:val="nil"/>
              <w:bottom w:val="single" w:sz="4" w:space="0" w:color="auto"/>
              <w:right w:val="single" w:sz="4" w:space="0" w:color="auto"/>
            </w:tcBorders>
            <w:shd w:val="clear" w:color="000000" w:fill="FFC000"/>
            <w:hideMark/>
          </w:tcPr>
          <w:p w14:paraId="0ED40C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hideMark/>
          </w:tcPr>
          <w:p w14:paraId="77EFF6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hideMark/>
          </w:tcPr>
          <w:p w14:paraId="4BC78D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hideMark/>
          </w:tcPr>
          <w:p w14:paraId="4182EE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5712CF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23,500.00</w:t>
            </w:r>
          </w:p>
        </w:tc>
        <w:tc>
          <w:tcPr>
            <w:tcW w:w="900" w:type="dxa"/>
            <w:tcBorders>
              <w:top w:val="nil"/>
              <w:left w:val="nil"/>
              <w:bottom w:val="single" w:sz="4" w:space="0" w:color="auto"/>
              <w:right w:val="single" w:sz="4" w:space="0" w:color="auto"/>
            </w:tcBorders>
            <w:shd w:val="clear" w:color="auto" w:fill="auto"/>
            <w:noWrap/>
            <w:hideMark/>
          </w:tcPr>
          <w:p w14:paraId="07A7CB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B3920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994B9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09923C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4A2462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70DB51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28DA2F4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Committee Members</w:t>
            </w:r>
          </w:p>
        </w:tc>
      </w:tr>
      <w:tr w:rsidR="00622993" w:rsidRPr="001A404F" w14:paraId="7EF11472" w14:textId="77777777" w:rsidTr="00046631">
        <w:trPr>
          <w:trHeight w:val="1560"/>
        </w:trPr>
        <w:tc>
          <w:tcPr>
            <w:tcW w:w="544" w:type="dxa"/>
            <w:tcBorders>
              <w:top w:val="nil"/>
              <w:left w:val="single" w:sz="4" w:space="0" w:color="auto"/>
              <w:bottom w:val="single" w:sz="4" w:space="0" w:color="auto"/>
              <w:right w:val="single" w:sz="4" w:space="0" w:color="auto"/>
            </w:tcBorders>
            <w:shd w:val="clear" w:color="auto" w:fill="auto"/>
            <w:noWrap/>
            <w:hideMark/>
          </w:tcPr>
          <w:p w14:paraId="437AEE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E2730D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75</w:t>
            </w:r>
          </w:p>
        </w:tc>
        <w:tc>
          <w:tcPr>
            <w:tcW w:w="1240" w:type="dxa"/>
            <w:tcBorders>
              <w:top w:val="nil"/>
              <w:left w:val="nil"/>
              <w:bottom w:val="single" w:sz="4" w:space="0" w:color="auto"/>
              <w:right w:val="single" w:sz="4" w:space="0" w:color="auto"/>
            </w:tcBorders>
            <w:shd w:val="clear" w:color="auto" w:fill="auto"/>
            <w:noWrap/>
            <w:hideMark/>
          </w:tcPr>
          <w:p w14:paraId="2088AA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608862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00EDE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Green Municipality</w:t>
            </w:r>
            <w:r w:rsidRPr="001A404F">
              <w:rPr>
                <w:rFonts w:ascii="Centaur" w:eastAsia="Times New Roman" w:hAnsi="Centaur" w:cs="Microsoft Uighur"/>
                <w:color w:val="000000"/>
                <w:sz w:val="20"/>
                <w:szCs w:val="20"/>
              </w:rPr>
              <w:br/>
              <w:t>(Tree Planting)</w:t>
            </w:r>
          </w:p>
        </w:tc>
        <w:tc>
          <w:tcPr>
            <w:tcW w:w="236" w:type="dxa"/>
            <w:tcBorders>
              <w:top w:val="nil"/>
              <w:left w:val="nil"/>
              <w:bottom w:val="single" w:sz="4" w:space="0" w:color="auto"/>
              <w:right w:val="single" w:sz="4" w:space="0" w:color="auto"/>
            </w:tcBorders>
            <w:shd w:val="clear" w:color="000000" w:fill="FFC000"/>
            <w:hideMark/>
          </w:tcPr>
          <w:p w14:paraId="5567BE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hideMark/>
          </w:tcPr>
          <w:p w14:paraId="080EC0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hideMark/>
          </w:tcPr>
          <w:p w14:paraId="38EE29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hideMark/>
          </w:tcPr>
          <w:p w14:paraId="23BA05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327524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115,000.00</w:t>
            </w:r>
          </w:p>
        </w:tc>
        <w:tc>
          <w:tcPr>
            <w:tcW w:w="900" w:type="dxa"/>
            <w:tcBorders>
              <w:top w:val="nil"/>
              <w:left w:val="nil"/>
              <w:bottom w:val="single" w:sz="4" w:space="0" w:color="auto"/>
              <w:right w:val="single" w:sz="4" w:space="0" w:color="auto"/>
            </w:tcBorders>
            <w:shd w:val="clear" w:color="auto" w:fill="auto"/>
            <w:noWrap/>
            <w:hideMark/>
          </w:tcPr>
          <w:p w14:paraId="52FDC15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BEFD32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A83FB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single" w:sz="4" w:space="0" w:color="auto"/>
              <w:left w:val="nil"/>
              <w:bottom w:val="single" w:sz="4" w:space="0" w:color="auto"/>
              <w:right w:val="single" w:sz="4" w:space="0" w:color="auto"/>
            </w:tcBorders>
            <w:shd w:val="clear" w:color="auto" w:fill="auto"/>
            <w:hideMark/>
          </w:tcPr>
          <w:p w14:paraId="645135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1A6E07C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A2C0F2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574EA3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Forestry Commission/Parks and Gardens/Assembly Members</w:t>
            </w:r>
          </w:p>
        </w:tc>
      </w:tr>
      <w:tr w:rsidR="00622993" w:rsidRPr="001A404F" w14:paraId="387D62B4" w14:textId="77777777" w:rsidTr="00046631">
        <w:trPr>
          <w:trHeight w:val="630"/>
        </w:trPr>
        <w:tc>
          <w:tcPr>
            <w:tcW w:w="544" w:type="dxa"/>
            <w:tcBorders>
              <w:top w:val="nil"/>
              <w:left w:val="single" w:sz="4" w:space="0" w:color="auto"/>
              <w:bottom w:val="single" w:sz="4" w:space="0" w:color="auto"/>
              <w:right w:val="single" w:sz="4" w:space="0" w:color="auto"/>
            </w:tcBorders>
            <w:shd w:val="clear" w:color="auto" w:fill="auto"/>
            <w:noWrap/>
            <w:hideMark/>
          </w:tcPr>
          <w:p w14:paraId="01AA5E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FF1EC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76</w:t>
            </w:r>
          </w:p>
        </w:tc>
        <w:tc>
          <w:tcPr>
            <w:tcW w:w="1240" w:type="dxa"/>
            <w:tcBorders>
              <w:top w:val="nil"/>
              <w:left w:val="nil"/>
              <w:bottom w:val="single" w:sz="4" w:space="0" w:color="auto"/>
              <w:right w:val="single" w:sz="4" w:space="0" w:color="auto"/>
            </w:tcBorders>
            <w:shd w:val="clear" w:color="auto" w:fill="auto"/>
            <w:noWrap/>
            <w:hideMark/>
          </w:tcPr>
          <w:p w14:paraId="7EFA5E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61307C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31E578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Hazard Mapping and Control</w:t>
            </w:r>
          </w:p>
        </w:tc>
        <w:tc>
          <w:tcPr>
            <w:tcW w:w="236" w:type="dxa"/>
            <w:tcBorders>
              <w:top w:val="nil"/>
              <w:left w:val="nil"/>
              <w:bottom w:val="single" w:sz="4" w:space="0" w:color="auto"/>
              <w:right w:val="single" w:sz="4" w:space="0" w:color="auto"/>
            </w:tcBorders>
            <w:shd w:val="clear" w:color="000000" w:fill="FFC000"/>
            <w:noWrap/>
            <w:hideMark/>
          </w:tcPr>
          <w:p w14:paraId="3E0FAD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7A72A15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1AA44D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2C4BE7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76F2BB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noWrap/>
            <w:hideMark/>
          </w:tcPr>
          <w:p w14:paraId="590AE5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6,800.00</w:t>
            </w:r>
          </w:p>
        </w:tc>
        <w:tc>
          <w:tcPr>
            <w:tcW w:w="540" w:type="dxa"/>
            <w:tcBorders>
              <w:top w:val="nil"/>
              <w:left w:val="nil"/>
              <w:bottom w:val="single" w:sz="4" w:space="0" w:color="auto"/>
              <w:right w:val="single" w:sz="4" w:space="0" w:color="auto"/>
            </w:tcBorders>
            <w:shd w:val="clear" w:color="auto" w:fill="auto"/>
            <w:noWrap/>
            <w:hideMark/>
          </w:tcPr>
          <w:p w14:paraId="1210968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16BDC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420999D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0560D0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E1F82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49E02F2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PPD</w:t>
            </w:r>
          </w:p>
        </w:tc>
      </w:tr>
      <w:tr w:rsidR="00622993" w:rsidRPr="001A404F" w14:paraId="5C32013C"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3D4059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8A604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77</w:t>
            </w:r>
          </w:p>
        </w:tc>
        <w:tc>
          <w:tcPr>
            <w:tcW w:w="1240" w:type="dxa"/>
            <w:tcBorders>
              <w:top w:val="nil"/>
              <w:left w:val="nil"/>
              <w:bottom w:val="single" w:sz="4" w:space="0" w:color="auto"/>
              <w:right w:val="single" w:sz="4" w:space="0" w:color="auto"/>
            </w:tcBorders>
            <w:shd w:val="clear" w:color="auto" w:fill="auto"/>
            <w:noWrap/>
            <w:hideMark/>
          </w:tcPr>
          <w:p w14:paraId="44169A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2362F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3BDEA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Enforcement of Building Regulation; Filed Trip and Assessment </w:t>
            </w:r>
          </w:p>
        </w:tc>
        <w:tc>
          <w:tcPr>
            <w:tcW w:w="236" w:type="dxa"/>
            <w:tcBorders>
              <w:top w:val="nil"/>
              <w:left w:val="nil"/>
              <w:bottom w:val="single" w:sz="4" w:space="0" w:color="auto"/>
              <w:right w:val="single" w:sz="4" w:space="0" w:color="auto"/>
            </w:tcBorders>
            <w:shd w:val="clear" w:color="000000" w:fill="FFC000"/>
            <w:noWrap/>
            <w:hideMark/>
          </w:tcPr>
          <w:p w14:paraId="07DE1A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6EB6B9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2F5A3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549EC6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6A44B68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28,316.00</w:t>
            </w:r>
          </w:p>
        </w:tc>
        <w:tc>
          <w:tcPr>
            <w:tcW w:w="900" w:type="dxa"/>
            <w:tcBorders>
              <w:top w:val="nil"/>
              <w:left w:val="nil"/>
              <w:bottom w:val="single" w:sz="4" w:space="0" w:color="auto"/>
              <w:right w:val="single" w:sz="4" w:space="0" w:color="auto"/>
            </w:tcBorders>
            <w:shd w:val="clear" w:color="auto" w:fill="auto"/>
            <w:noWrap/>
            <w:hideMark/>
          </w:tcPr>
          <w:p w14:paraId="691BDC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CD955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8B6C1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462384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5B8E3D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7AE46D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28583D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48 Engineers Regiment/PPD/DUR/Works Dept.</w:t>
            </w:r>
          </w:p>
        </w:tc>
      </w:tr>
      <w:tr w:rsidR="00622993" w:rsidRPr="001A404F" w14:paraId="1853A494"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05663D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E5FB2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78</w:t>
            </w:r>
          </w:p>
        </w:tc>
        <w:tc>
          <w:tcPr>
            <w:tcW w:w="1240" w:type="dxa"/>
            <w:tcBorders>
              <w:top w:val="nil"/>
              <w:left w:val="nil"/>
              <w:bottom w:val="single" w:sz="4" w:space="0" w:color="auto"/>
              <w:right w:val="single" w:sz="4" w:space="0" w:color="auto"/>
            </w:tcBorders>
            <w:shd w:val="clear" w:color="auto" w:fill="auto"/>
            <w:noWrap/>
            <w:hideMark/>
          </w:tcPr>
          <w:p w14:paraId="7862186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64F23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51A57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Emergency Response and Rescuing; Relief Administration; and Firefighting Equipment   </w:t>
            </w:r>
          </w:p>
        </w:tc>
        <w:tc>
          <w:tcPr>
            <w:tcW w:w="236" w:type="dxa"/>
            <w:tcBorders>
              <w:top w:val="nil"/>
              <w:left w:val="nil"/>
              <w:bottom w:val="single" w:sz="4" w:space="0" w:color="auto"/>
              <w:right w:val="single" w:sz="4" w:space="0" w:color="auto"/>
            </w:tcBorders>
            <w:shd w:val="clear" w:color="000000" w:fill="FFC000"/>
            <w:noWrap/>
            <w:hideMark/>
          </w:tcPr>
          <w:p w14:paraId="5E9169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B8059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5E531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4A9A7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0B8951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169,392.00</w:t>
            </w:r>
          </w:p>
        </w:tc>
        <w:tc>
          <w:tcPr>
            <w:tcW w:w="900" w:type="dxa"/>
            <w:tcBorders>
              <w:top w:val="nil"/>
              <w:left w:val="nil"/>
              <w:bottom w:val="single" w:sz="4" w:space="0" w:color="auto"/>
              <w:right w:val="single" w:sz="4" w:space="0" w:color="auto"/>
            </w:tcBorders>
            <w:shd w:val="clear" w:color="auto" w:fill="auto"/>
            <w:noWrap/>
            <w:hideMark/>
          </w:tcPr>
          <w:p w14:paraId="2E0E1E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8,778.03</w:t>
            </w:r>
          </w:p>
        </w:tc>
        <w:tc>
          <w:tcPr>
            <w:tcW w:w="540" w:type="dxa"/>
            <w:tcBorders>
              <w:top w:val="nil"/>
              <w:left w:val="nil"/>
              <w:bottom w:val="single" w:sz="4" w:space="0" w:color="auto"/>
              <w:right w:val="single" w:sz="4" w:space="0" w:color="auto"/>
            </w:tcBorders>
            <w:shd w:val="clear" w:color="auto" w:fill="auto"/>
            <w:noWrap/>
            <w:hideMark/>
          </w:tcPr>
          <w:p w14:paraId="6EB8D6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41772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528C30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67251E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617FCD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314AA97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E.O.C Region/E.O.C Headquarters/Security Agencies</w:t>
            </w:r>
          </w:p>
        </w:tc>
      </w:tr>
      <w:tr w:rsidR="00622993" w:rsidRPr="001A404F" w14:paraId="31E02575"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5BDD88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CD01B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79</w:t>
            </w:r>
          </w:p>
        </w:tc>
        <w:tc>
          <w:tcPr>
            <w:tcW w:w="1240" w:type="dxa"/>
            <w:tcBorders>
              <w:top w:val="nil"/>
              <w:left w:val="nil"/>
              <w:bottom w:val="single" w:sz="4" w:space="0" w:color="auto"/>
              <w:right w:val="single" w:sz="4" w:space="0" w:color="auto"/>
            </w:tcBorders>
            <w:shd w:val="clear" w:color="auto" w:fill="auto"/>
            <w:noWrap/>
            <w:hideMark/>
          </w:tcPr>
          <w:p w14:paraId="36C382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5681A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5C6DC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Staff Capacity Building</w:t>
            </w:r>
          </w:p>
        </w:tc>
        <w:tc>
          <w:tcPr>
            <w:tcW w:w="236" w:type="dxa"/>
            <w:tcBorders>
              <w:top w:val="nil"/>
              <w:left w:val="nil"/>
              <w:bottom w:val="single" w:sz="4" w:space="0" w:color="auto"/>
              <w:right w:val="single" w:sz="4" w:space="0" w:color="auto"/>
            </w:tcBorders>
            <w:shd w:val="clear" w:color="000000" w:fill="FFC000"/>
            <w:noWrap/>
            <w:hideMark/>
          </w:tcPr>
          <w:p w14:paraId="3914B8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6AEA43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824E0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79C84E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146A22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15,500.00</w:t>
            </w:r>
          </w:p>
        </w:tc>
        <w:tc>
          <w:tcPr>
            <w:tcW w:w="900" w:type="dxa"/>
            <w:tcBorders>
              <w:top w:val="nil"/>
              <w:left w:val="nil"/>
              <w:bottom w:val="single" w:sz="4" w:space="0" w:color="auto"/>
              <w:right w:val="single" w:sz="4" w:space="0" w:color="auto"/>
            </w:tcBorders>
            <w:shd w:val="clear" w:color="auto" w:fill="auto"/>
            <w:noWrap/>
            <w:hideMark/>
          </w:tcPr>
          <w:p w14:paraId="46CBB1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F7494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66F0B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single" w:sz="4" w:space="0" w:color="auto"/>
              <w:left w:val="nil"/>
              <w:bottom w:val="single" w:sz="4" w:space="0" w:color="auto"/>
              <w:right w:val="single" w:sz="4" w:space="0" w:color="auto"/>
            </w:tcBorders>
            <w:shd w:val="clear" w:color="auto" w:fill="auto"/>
            <w:noWrap/>
            <w:hideMark/>
          </w:tcPr>
          <w:p w14:paraId="6D1B77B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nil"/>
              <w:right w:val="nil"/>
            </w:tcBorders>
            <w:shd w:val="clear" w:color="auto" w:fill="auto"/>
            <w:hideMark/>
          </w:tcPr>
          <w:p w14:paraId="51CC90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single" w:sz="4" w:space="0" w:color="auto"/>
              <w:bottom w:val="single" w:sz="4" w:space="0" w:color="auto"/>
              <w:right w:val="single" w:sz="4" w:space="0" w:color="auto"/>
            </w:tcBorders>
            <w:shd w:val="clear" w:color="auto" w:fill="auto"/>
            <w:hideMark/>
          </w:tcPr>
          <w:p w14:paraId="2FD45E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012CE1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HR/NADMO headquarters</w:t>
            </w:r>
          </w:p>
        </w:tc>
      </w:tr>
      <w:tr w:rsidR="00622993" w:rsidRPr="001A404F" w14:paraId="001A6B7A"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7F09D0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368219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80</w:t>
            </w:r>
          </w:p>
        </w:tc>
        <w:tc>
          <w:tcPr>
            <w:tcW w:w="1240" w:type="dxa"/>
            <w:tcBorders>
              <w:top w:val="nil"/>
              <w:left w:val="nil"/>
              <w:bottom w:val="single" w:sz="4" w:space="0" w:color="auto"/>
              <w:right w:val="single" w:sz="4" w:space="0" w:color="auto"/>
            </w:tcBorders>
            <w:shd w:val="clear" w:color="auto" w:fill="auto"/>
            <w:noWrap/>
            <w:hideMark/>
          </w:tcPr>
          <w:p w14:paraId="3820E7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16E71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509CA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Flood Mitigation Measures (Desilting); Decongestion Exercise; &amp; Warehouse (Store) Acquisition   </w:t>
            </w:r>
          </w:p>
        </w:tc>
        <w:tc>
          <w:tcPr>
            <w:tcW w:w="236" w:type="dxa"/>
            <w:tcBorders>
              <w:top w:val="nil"/>
              <w:left w:val="nil"/>
              <w:bottom w:val="single" w:sz="4" w:space="0" w:color="auto"/>
              <w:right w:val="single" w:sz="4" w:space="0" w:color="auto"/>
            </w:tcBorders>
            <w:shd w:val="clear" w:color="000000" w:fill="FFC000"/>
            <w:noWrap/>
            <w:hideMark/>
          </w:tcPr>
          <w:p w14:paraId="43AF9B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2FE46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FDF3C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20DA5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008EBB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81,100.00</w:t>
            </w:r>
          </w:p>
        </w:tc>
        <w:tc>
          <w:tcPr>
            <w:tcW w:w="900" w:type="dxa"/>
            <w:tcBorders>
              <w:top w:val="nil"/>
              <w:left w:val="nil"/>
              <w:bottom w:val="single" w:sz="4" w:space="0" w:color="auto"/>
              <w:right w:val="single" w:sz="4" w:space="0" w:color="auto"/>
            </w:tcBorders>
            <w:shd w:val="clear" w:color="auto" w:fill="auto"/>
            <w:noWrap/>
            <w:hideMark/>
          </w:tcPr>
          <w:p w14:paraId="7EBE025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A6C8F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1CD33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83F7B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single" w:sz="4" w:space="0" w:color="auto"/>
              <w:left w:val="nil"/>
              <w:bottom w:val="single" w:sz="4" w:space="0" w:color="auto"/>
              <w:right w:val="single" w:sz="4" w:space="0" w:color="auto"/>
            </w:tcBorders>
            <w:shd w:val="clear" w:color="auto" w:fill="auto"/>
            <w:noWrap/>
            <w:hideMark/>
          </w:tcPr>
          <w:p w14:paraId="06791C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F4652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NADMO</w:t>
            </w:r>
          </w:p>
        </w:tc>
        <w:tc>
          <w:tcPr>
            <w:tcW w:w="1260" w:type="dxa"/>
            <w:tcBorders>
              <w:top w:val="nil"/>
              <w:left w:val="nil"/>
              <w:bottom w:val="single" w:sz="4" w:space="0" w:color="auto"/>
              <w:right w:val="single" w:sz="4" w:space="0" w:color="auto"/>
            </w:tcBorders>
            <w:shd w:val="clear" w:color="auto" w:fill="auto"/>
            <w:hideMark/>
          </w:tcPr>
          <w:p w14:paraId="77E0A4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DUR/PPD/Works Dept.</w:t>
            </w:r>
          </w:p>
        </w:tc>
      </w:tr>
      <w:tr w:rsidR="00622993" w:rsidRPr="001A404F" w14:paraId="3B128C12"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1099C6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766938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3DA726B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50851A7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1D5514D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640DF6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06AE61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6AEBDF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75F96B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noWrap/>
            <w:hideMark/>
          </w:tcPr>
          <w:p w14:paraId="7C9430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568,308.00</w:t>
            </w:r>
          </w:p>
        </w:tc>
        <w:tc>
          <w:tcPr>
            <w:tcW w:w="900" w:type="dxa"/>
            <w:tcBorders>
              <w:top w:val="nil"/>
              <w:left w:val="nil"/>
              <w:bottom w:val="single" w:sz="4" w:space="0" w:color="auto"/>
              <w:right w:val="nil"/>
            </w:tcBorders>
            <w:shd w:val="clear" w:color="auto" w:fill="auto"/>
            <w:noWrap/>
            <w:hideMark/>
          </w:tcPr>
          <w:p w14:paraId="5C2589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61,927.73</w:t>
            </w:r>
          </w:p>
        </w:tc>
        <w:tc>
          <w:tcPr>
            <w:tcW w:w="540" w:type="dxa"/>
            <w:tcBorders>
              <w:top w:val="nil"/>
              <w:left w:val="nil"/>
              <w:bottom w:val="single" w:sz="4" w:space="0" w:color="auto"/>
              <w:right w:val="nil"/>
            </w:tcBorders>
            <w:shd w:val="clear" w:color="auto" w:fill="auto"/>
            <w:noWrap/>
            <w:hideMark/>
          </w:tcPr>
          <w:p w14:paraId="272837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noWrap/>
            <w:hideMark/>
          </w:tcPr>
          <w:p w14:paraId="4CE0B9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6437B3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7DD6C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14A364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5B53DB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0A640DA"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519464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44EE08F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hideMark/>
          </w:tcPr>
          <w:p w14:paraId="7ADBAD2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Development Dimension: Governance, Corruption and Public Accountability</w:t>
            </w:r>
          </w:p>
        </w:tc>
        <w:tc>
          <w:tcPr>
            <w:tcW w:w="1075" w:type="dxa"/>
            <w:gridSpan w:val="2"/>
            <w:tcBorders>
              <w:top w:val="nil"/>
              <w:left w:val="nil"/>
              <w:bottom w:val="single" w:sz="4" w:space="0" w:color="auto"/>
              <w:right w:val="nil"/>
            </w:tcBorders>
            <w:shd w:val="clear" w:color="auto" w:fill="auto"/>
            <w:hideMark/>
          </w:tcPr>
          <w:p w14:paraId="588F53F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0D9502A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28926A1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13FC2C5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4C3E3D2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0ABDE84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32859C9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4AD5967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7EFB0B6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7FF07D7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480B7BA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7B94968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0E5EB9F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6311102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57A0F762"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2512AF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8D0A1F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hideMark/>
          </w:tcPr>
          <w:p w14:paraId="56E24A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Goal:</w:t>
            </w:r>
          </w:p>
        </w:tc>
        <w:tc>
          <w:tcPr>
            <w:tcW w:w="1075" w:type="dxa"/>
            <w:gridSpan w:val="2"/>
            <w:tcBorders>
              <w:top w:val="nil"/>
              <w:left w:val="nil"/>
              <w:bottom w:val="single" w:sz="4" w:space="0" w:color="auto"/>
              <w:right w:val="nil"/>
            </w:tcBorders>
            <w:shd w:val="clear" w:color="auto" w:fill="auto"/>
            <w:hideMark/>
          </w:tcPr>
          <w:p w14:paraId="4241012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52D6738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081C23D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3A97E8B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70C786C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31895E8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7DFC0E5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49C04E9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7193EF4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534ED99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12FD962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2576F18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5F1D605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506240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2F57968D"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553F58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7A30F2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hideMark/>
          </w:tcPr>
          <w:p w14:paraId="42C8276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Objectives:</w:t>
            </w:r>
          </w:p>
        </w:tc>
        <w:tc>
          <w:tcPr>
            <w:tcW w:w="1075" w:type="dxa"/>
            <w:gridSpan w:val="2"/>
            <w:tcBorders>
              <w:top w:val="nil"/>
              <w:left w:val="nil"/>
              <w:bottom w:val="single" w:sz="4" w:space="0" w:color="auto"/>
              <w:right w:val="nil"/>
            </w:tcBorders>
            <w:shd w:val="clear" w:color="auto" w:fill="auto"/>
            <w:hideMark/>
          </w:tcPr>
          <w:p w14:paraId="139C7FF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75E5457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77A715A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5FF5F09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791BE4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3E0A1D4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2511D4E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38209C6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561CB4A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264BE62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48C849F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46C9871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3C50E78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6CE31C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435EDE4C" w14:textId="77777777" w:rsidTr="00046631">
        <w:trPr>
          <w:trHeight w:val="480"/>
        </w:trPr>
        <w:tc>
          <w:tcPr>
            <w:tcW w:w="544" w:type="dxa"/>
            <w:tcBorders>
              <w:top w:val="nil"/>
              <w:left w:val="single" w:sz="4" w:space="0" w:color="auto"/>
              <w:bottom w:val="single" w:sz="4" w:space="0" w:color="auto"/>
              <w:right w:val="single" w:sz="4" w:space="0" w:color="auto"/>
            </w:tcBorders>
            <w:shd w:val="clear" w:color="auto" w:fill="auto"/>
            <w:noWrap/>
            <w:hideMark/>
          </w:tcPr>
          <w:p w14:paraId="4E3766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3E54ED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hideMark/>
          </w:tcPr>
          <w:p w14:paraId="5B1CC41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Administration</w:t>
            </w:r>
          </w:p>
        </w:tc>
        <w:tc>
          <w:tcPr>
            <w:tcW w:w="1075" w:type="dxa"/>
            <w:gridSpan w:val="2"/>
            <w:tcBorders>
              <w:top w:val="nil"/>
              <w:left w:val="nil"/>
              <w:bottom w:val="single" w:sz="4" w:space="0" w:color="auto"/>
              <w:right w:val="nil"/>
            </w:tcBorders>
            <w:shd w:val="clear" w:color="auto" w:fill="auto"/>
            <w:hideMark/>
          </w:tcPr>
          <w:p w14:paraId="799BD59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hideMark/>
          </w:tcPr>
          <w:p w14:paraId="6A5EBC6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hideMark/>
          </w:tcPr>
          <w:p w14:paraId="4F6EA9A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636EB37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hideMark/>
          </w:tcPr>
          <w:p w14:paraId="28E7F9F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hideMark/>
          </w:tcPr>
          <w:p w14:paraId="666CED0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hideMark/>
          </w:tcPr>
          <w:p w14:paraId="7BCE8BF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3DDBB1A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303B65D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hideMark/>
          </w:tcPr>
          <w:p w14:paraId="71BF44A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hideMark/>
          </w:tcPr>
          <w:p w14:paraId="51B94FB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4D3447B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hideMark/>
          </w:tcPr>
          <w:p w14:paraId="69AF492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49781E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3DFD764D"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2982D49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B235E0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81</w:t>
            </w:r>
          </w:p>
        </w:tc>
        <w:tc>
          <w:tcPr>
            <w:tcW w:w="1240" w:type="dxa"/>
            <w:tcBorders>
              <w:top w:val="nil"/>
              <w:left w:val="nil"/>
              <w:bottom w:val="single" w:sz="4" w:space="0" w:color="auto"/>
              <w:right w:val="single" w:sz="4" w:space="0" w:color="auto"/>
            </w:tcBorders>
            <w:shd w:val="clear" w:color="auto" w:fill="auto"/>
            <w:hideMark/>
          </w:tcPr>
          <w:p w14:paraId="36DC22D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36307C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nil"/>
              <w:bottom w:val="single" w:sz="4" w:space="0" w:color="auto"/>
              <w:right w:val="single" w:sz="4" w:space="0" w:color="auto"/>
            </w:tcBorders>
            <w:shd w:val="clear" w:color="auto" w:fill="auto"/>
            <w:hideMark/>
          </w:tcPr>
          <w:p w14:paraId="7D2CB1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Organize quarterly; # statutory and adhoc meetings (General Assembly meetings, # Execo, #Sub- committees Meetings)</w:t>
            </w:r>
          </w:p>
        </w:tc>
        <w:tc>
          <w:tcPr>
            <w:tcW w:w="236" w:type="dxa"/>
            <w:tcBorders>
              <w:top w:val="nil"/>
              <w:left w:val="nil"/>
              <w:bottom w:val="single" w:sz="4" w:space="0" w:color="auto"/>
              <w:right w:val="single" w:sz="4" w:space="0" w:color="auto"/>
            </w:tcBorders>
            <w:shd w:val="clear" w:color="000000" w:fill="FFC000"/>
            <w:noWrap/>
            <w:hideMark/>
          </w:tcPr>
          <w:p w14:paraId="36A33A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F1B0F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C3D94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1661B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54485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2,880,000.00</w:t>
            </w:r>
          </w:p>
        </w:tc>
        <w:tc>
          <w:tcPr>
            <w:tcW w:w="900" w:type="dxa"/>
            <w:tcBorders>
              <w:top w:val="nil"/>
              <w:left w:val="nil"/>
              <w:bottom w:val="single" w:sz="4" w:space="0" w:color="auto"/>
              <w:right w:val="single" w:sz="4" w:space="0" w:color="auto"/>
            </w:tcBorders>
            <w:shd w:val="clear" w:color="auto" w:fill="auto"/>
            <w:hideMark/>
          </w:tcPr>
          <w:p w14:paraId="10C9E6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CA7A7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6C45F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69E22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1B9DC5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EA684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hideMark/>
          </w:tcPr>
          <w:p w14:paraId="253003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Assembly members, HODs</w:t>
            </w:r>
          </w:p>
        </w:tc>
      </w:tr>
      <w:tr w:rsidR="00622993" w:rsidRPr="001A404F" w14:paraId="4CD8A7E3"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3FB043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81317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82</w:t>
            </w:r>
          </w:p>
        </w:tc>
        <w:tc>
          <w:tcPr>
            <w:tcW w:w="1240" w:type="dxa"/>
            <w:tcBorders>
              <w:top w:val="nil"/>
              <w:left w:val="nil"/>
              <w:bottom w:val="single" w:sz="4" w:space="0" w:color="auto"/>
              <w:right w:val="single" w:sz="4" w:space="0" w:color="auto"/>
            </w:tcBorders>
            <w:shd w:val="clear" w:color="auto" w:fill="auto"/>
            <w:noWrap/>
            <w:hideMark/>
          </w:tcPr>
          <w:p w14:paraId="3F7F0F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86F48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0458C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Procure Office Furniture,Equipment, Stationaries &amp; </w:t>
            </w:r>
            <w:r w:rsidRPr="001A404F">
              <w:rPr>
                <w:rFonts w:ascii="Centaur" w:eastAsia="Times New Roman" w:hAnsi="Centaur" w:cs="Microsoft Uighur"/>
                <w:color w:val="000000"/>
                <w:sz w:val="20"/>
                <w:szCs w:val="20"/>
              </w:rPr>
              <w:lastRenderedPageBreak/>
              <w:t xml:space="preserve">Generator (Plant)  </w:t>
            </w:r>
          </w:p>
        </w:tc>
        <w:tc>
          <w:tcPr>
            <w:tcW w:w="236" w:type="dxa"/>
            <w:tcBorders>
              <w:top w:val="nil"/>
              <w:left w:val="nil"/>
              <w:bottom w:val="single" w:sz="4" w:space="0" w:color="auto"/>
              <w:right w:val="single" w:sz="4" w:space="0" w:color="auto"/>
            </w:tcBorders>
            <w:shd w:val="clear" w:color="000000" w:fill="FFC000"/>
            <w:noWrap/>
            <w:hideMark/>
          </w:tcPr>
          <w:p w14:paraId="773ADCB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270" w:type="dxa"/>
            <w:tcBorders>
              <w:top w:val="nil"/>
              <w:left w:val="nil"/>
              <w:bottom w:val="single" w:sz="4" w:space="0" w:color="auto"/>
              <w:right w:val="single" w:sz="4" w:space="0" w:color="auto"/>
            </w:tcBorders>
            <w:shd w:val="clear" w:color="000000" w:fill="FFC000"/>
            <w:noWrap/>
            <w:hideMark/>
          </w:tcPr>
          <w:p w14:paraId="283178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CEE46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C007C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9A45A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2,955,000.00</w:t>
            </w:r>
          </w:p>
        </w:tc>
        <w:tc>
          <w:tcPr>
            <w:tcW w:w="900" w:type="dxa"/>
            <w:tcBorders>
              <w:top w:val="nil"/>
              <w:left w:val="nil"/>
              <w:bottom w:val="single" w:sz="4" w:space="0" w:color="auto"/>
              <w:right w:val="single" w:sz="4" w:space="0" w:color="auto"/>
            </w:tcBorders>
            <w:shd w:val="clear" w:color="auto" w:fill="auto"/>
            <w:hideMark/>
          </w:tcPr>
          <w:p w14:paraId="2135FD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2,658,500.00</w:t>
            </w:r>
          </w:p>
        </w:tc>
        <w:tc>
          <w:tcPr>
            <w:tcW w:w="540" w:type="dxa"/>
            <w:tcBorders>
              <w:top w:val="nil"/>
              <w:left w:val="nil"/>
              <w:bottom w:val="single" w:sz="4" w:space="0" w:color="auto"/>
              <w:right w:val="single" w:sz="4" w:space="0" w:color="auto"/>
            </w:tcBorders>
            <w:shd w:val="clear" w:color="auto" w:fill="auto"/>
            <w:noWrap/>
            <w:hideMark/>
          </w:tcPr>
          <w:p w14:paraId="2F49F8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3C0D6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7EE84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746AE7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44F3A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hideMark/>
          </w:tcPr>
          <w:p w14:paraId="2E8203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Procurement </w:t>
            </w:r>
          </w:p>
        </w:tc>
      </w:tr>
      <w:tr w:rsidR="00622993" w:rsidRPr="001A404F" w14:paraId="4F6F16A7"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2EAD96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5467B0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83</w:t>
            </w:r>
          </w:p>
        </w:tc>
        <w:tc>
          <w:tcPr>
            <w:tcW w:w="1240" w:type="dxa"/>
            <w:tcBorders>
              <w:top w:val="nil"/>
              <w:left w:val="nil"/>
              <w:bottom w:val="single" w:sz="4" w:space="0" w:color="auto"/>
              <w:right w:val="single" w:sz="4" w:space="0" w:color="auto"/>
            </w:tcBorders>
            <w:shd w:val="clear" w:color="auto" w:fill="auto"/>
            <w:noWrap/>
            <w:hideMark/>
          </w:tcPr>
          <w:p w14:paraId="28F516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D65BCF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23107CD9"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Facilitate National Day Celebrtions (6th March, Farmer's Day,) and support Muslims on Eidl Fitr and Eidl Adar</w:t>
            </w:r>
          </w:p>
        </w:tc>
        <w:tc>
          <w:tcPr>
            <w:tcW w:w="236" w:type="dxa"/>
            <w:tcBorders>
              <w:top w:val="nil"/>
              <w:left w:val="nil"/>
              <w:bottom w:val="single" w:sz="4" w:space="0" w:color="auto"/>
              <w:right w:val="single" w:sz="4" w:space="0" w:color="auto"/>
            </w:tcBorders>
            <w:shd w:val="clear" w:color="000000" w:fill="FFC000"/>
            <w:noWrap/>
            <w:hideMark/>
          </w:tcPr>
          <w:p w14:paraId="4A924E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9CBEB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F13B1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19053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8E811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115,000.00</w:t>
            </w:r>
          </w:p>
        </w:tc>
        <w:tc>
          <w:tcPr>
            <w:tcW w:w="900" w:type="dxa"/>
            <w:tcBorders>
              <w:top w:val="nil"/>
              <w:left w:val="nil"/>
              <w:bottom w:val="single" w:sz="4" w:space="0" w:color="auto"/>
              <w:right w:val="single" w:sz="4" w:space="0" w:color="auto"/>
            </w:tcBorders>
            <w:shd w:val="clear" w:color="auto" w:fill="auto"/>
            <w:hideMark/>
          </w:tcPr>
          <w:p w14:paraId="59F572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430,500.00</w:t>
            </w:r>
          </w:p>
        </w:tc>
        <w:tc>
          <w:tcPr>
            <w:tcW w:w="540" w:type="dxa"/>
            <w:tcBorders>
              <w:top w:val="nil"/>
              <w:left w:val="nil"/>
              <w:bottom w:val="single" w:sz="4" w:space="0" w:color="auto"/>
              <w:right w:val="single" w:sz="4" w:space="0" w:color="auto"/>
            </w:tcBorders>
            <w:shd w:val="clear" w:color="auto" w:fill="auto"/>
            <w:noWrap/>
            <w:hideMark/>
          </w:tcPr>
          <w:p w14:paraId="384538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289A5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5AAF9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0B3739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60A6D8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hideMark/>
          </w:tcPr>
          <w:p w14:paraId="7BBAFC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Assembly members, HODs</w:t>
            </w:r>
          </w:p>
        </w:tc>
      </w:tr>
      <w:tr w:rsidR="00622993" w:rsidRPr="001A404F" w14:paraId="27677775"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73C4F3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5BDCE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84</w:t>
            </w:r>
          </w:p>
        </w:tc>
        <w:tc>
          <w:tcPr>
            <w:tcW w:w="1240" w:type="dxa"/>
            <w:tcBorders>
              <w:top w:val="nil"/>
              <w:left w:val="nil"/>
              <w:bottom w:val="single" w:sz="4" w:space="0" w:color="auto"/>
              <w:right w:val="single" w:sz="4" w:space="0" w:color="auto"/>
            </w:tcBorders>
            <w:shd w:val="clear" w:color="auto" w:fill="auto"/>
            <w:noWrap/>
            <w:hideMark/>
          </w:tcPr>
          <w:p w14:paraId="3DAF0C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F7E9C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74CA7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 Provide support for the running of 2 Zonal Councils and transfer of ceded revenue and support running of MCE's and MCD's offices </w:t>
            </w:r>
          </w:p>
        </w:tc>
        <w:tc>
          <w:tcPr>
            <w:tcW w:w="236" w:type="dxa"/>
            <w:tcBorders>
              <w:top w:val="nil"/>
              <w:left w:val="nil"/>
              <w:bottom w:val="single" w:sz="4" w:space="0" w:color="auto"/>
              <w:right w:val="single" w:sz="4" w:space="0" w:color="auto"/>
            </w:tcBorders>
            <w:shd w:val="clear" w:color="000000" w:fill="FFC000"/>
            <w:noWrap/>
            <w:hideMark/>
          </w:tcPr>
          <w:p w14:paraId="12D339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C571C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4F89E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0DB8C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19A00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151,120.00</w:t>
            </w:r>
          </w:p>
        </w:tc>
        <w:tc>
          <w:tcPr>
            <w:tcW w:w="900" w:type="dxa"/>
            <w:tcBorders>
              <w:top w:val="nil"/>
              <w:left w:val="nil"/>
              <w:bottom w:val="single" w:sz="4" w:space="0" w:color="auto"/>
              <w:right w:val="single" w:sz="4" w:space="0" w:color="auto"/>
            </w:tcBorders>
            <w:shd w:val="clear" w:color="auto" w:fill="auto"/>
            <w:hideMark/>
          </w:tcPr>
          <w:p w14:paraId="1C115C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183,500.00</w:t>
            </w:r>
          </w:p>
        </w:tc>
        <w:tc>
          <w:tcPr>
            <w:tcW w:w="540" w:type="dxa"/>
            <w:tcBorders>
              <w:top w:val="nil"/>
              <w:left w:val="nil"/>
              <w:bottom w:val="single" w:sz="4" w:space="0" w:color="auto"/>
              <w:right w:val="single" w:sz="4" w:space="0" w:color="auto"/>
            </w:tcBorders>
            <w:shd w:val="clear" w:color="auto" w:fill="auto"/>
            <w:noWrap/>
            <w:hideMark/>
          </w:tcPr>
          <w:p w14:paraId="6111CC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2CF09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B9D5B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EDD5E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D8DDA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55FB5E8F" w14:textId="236F2DE1"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21D1019F" w14:textId="77777777" w:rsidTr="00046631">
        <w:trPr>
          <w:trHeight w:val="2835"/>
        </w:trPr>
        <w:tc>
          <w:tcPr>
            <w:tcW w:w="544" w:type="dxa"/>
            <w:tcBorders>
              <w:top w:val="nil"/>
              <w:left w:val="single" w:sz="4" w:space="0" w:color="auto"/>
              <w:bottom w:val="single" w:sz="4" w:space="0" w:color="auto"/>
              <w:right w:val="single" w:sz="4" w:space="0" w:color="auto"/>
            </w:tcBorders>
            <w:shd w:val="clear" w:color="auto" w:fill="auto"/>
            <w:noWrap/>
            <w:hideMark/>
          </w:tcPr>
          <w:p w14:paraId="475E7F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F493E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85</w:t>
            </w:r>
          </w:p>
        </w:tc>
        <w:tc>
          <w:tcPr>
            <w:tcW w:w="1240" w:type="dxa"/>
            <w:tcBorders>
              <w:top w:val="nil"/>
              <w:left w:val="nil"/>
              <w:bottom w:val="single" w:sz="4" w:space="0" w:color="auto"/>
              <w:right w:val="single" w:sz="4" w:space="0" w:color="auto"/>
            </w:tcBorders>
            <w:shd w:val="clear" w:color="auto" w:fill="auto"/>
            <w:noWrap/>
            <w:hideMark/>
          </w:tcPr>
          <w:p w14:paraId="07EA9A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E3DBD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190A7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Provide support for GSFP Monitoring &amp; Health Committee Monitoring; Security Services and and the Judiciary; purchase of Marriage Books / Office Annually</w:t>
            </w:r>
          </w:p>
        </w:tc>
        <w:tc>
          <w:tcPr>
            <w:tcW w:w="236" w:type="dxa"/>
            <w:tcBorders>
              <w:top w:val="nil"/>
              <w:left w:val="nil"/>
              <w:bottom w:val="single" w:sz="4" w:space="0" w:color="auto"/>
              <w:right w:val="single" w:sz="4" w:space="0" w:color="auto"/>
            </w:tcBorders>
            <w:shd w:val="clear" w:color="000000" w:fill="FFC000"/>
            <w:noWrap/>
            <w:hideMark/>
          </w:tcPr>
          <w:p w14:paraId="1587B4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233A80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C30C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FBEE9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A15EA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328,400.00</w:t>
            </w:r>
          </w:p>
        </w:tc>
        <w:tc>
          <w:tcPr>
            <w:tcW w:w="900" w:type="dxa"/>
            <w:tcBorders>
              <w:top w:val="nil"/>
              <w:left w:val="nil"/>
              <w:bottom w:val="single" w:sz="4" w:space="0" w:color="auto"/>
              <w:right w:val="single" w:sz="4" w:space="0" w:color="auto"/>
            </w:tcBorders>
            <w:shd w:val="clear" w:color="auto" w:fill="auto"/>
            <w:hideMark/>
          </w:tcPr>
          <w:p w14:paraId="05D149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90249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77DA07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nil"/>
            </w:tcBorders>
            <w:shd w:val="clear" w:color="auto" w:fill="auto"/>
            <w:noWrap/>
            <w:hideMark/>
          </w:tcPr>
          <w:p w14:paraId="025A9D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6963F7A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3B2138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0475447C" w14:textId="587F81D7"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06C2D1E5"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6A37E9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7E07E0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86</w:t>
            </w:r>
          </w:p>
        </w:tc>
        <w:tc>
          <w:tcPr>
            <w:tcW w:w="1240" w:type="dxa"/>
            <w:tcBorders>
              <w:top w:val="nil"/>
              <w:left w:val="nil"/>
              <w:bottom w:val="single" w:sz="4" w:space="0" w:color="auto"/>
              <w:right w:val="single" w:sz="4" w:space="0" w:color="auto"/>
            </w:tcBorders>
            <w:shd w:val="clear" w:color="auto" w:fill="auto"/>
            <w:noWrap/>
            <w:hideMark/>
          </w:tcPr>
          <w:p w14:paraId="0F4228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80597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985EA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Marriage Officers Trained on Administrative Functions</w:t>
            </w:r>
          </w:p>
        </w:tc>
        <w:tc>
          <w:tcPr>
            <w:tcW w:w="236" w:type="dxa"/>
            <w:tcBorders>
              <w:top w:val="nil"/>
              <w:left w:val="nil"/>
              <w:bottom w:val="single" w:sz="4" w:space="0" w:color="auto"/>
              <w:right w:val="single" w:sz="4" w:space="0" w:color="auto"/>
            </w:tcBorders>
            <w:shd w:val="clear" w:color="000000" w:fill="FFC000"/>
            <w:noWrap/>
            <w:hideMark/>
          </w:tcPr>
          <w:p w14:paraId="71899B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731EC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15A82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85BE2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81036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32,000.00</w:t>
            </w:r>
          </w:p>
        </w:tc>
        <w:tc>
          <w:tcPr>
            <w:tcW w:w="900" w:type="dxa"/>
            <w:tcBorders>
              <w:top w:val="nil"/>
              <w:left w:val="nil"/>
              <w:bottom w:val="single" w:sz="4" w:space="0" w:color="auto"/>
              <w:right w:val="single" w:sz="4" w:space="0" w:color="auto"/>
            </w:tcBorders>
            <w:shd w:val="clear" w:color="auto" w:fill="auto"/>
            <w:hideMark/>
          </w:tcPr>
          <w:p w14:paraId="1110A4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102,000.00</w:t>
            </w:r>
          </w:p>
        </w:tc>
        <w:tc>
          <w:tcPr>
            <w:tcW w:w="540" w:type="dxa"/>
            <w:tcBorders>
              <w:top w:val="nil"/>
              <w:left w:val="nil"/>
              <w:bottom w:val="single" w:sz="4" w:space="0" w:color="auto"/>
              <w:right w:val="single" w:sz="4" w:space="0" w:color="auto"/>
            </w:tcBorders>
            <w:shd w:val="clear" w:color="auto" w:fill="auto"/>
            <w:noWrap/>
            <w:hideMark/>
          </w:tcPr>
          <w:p w14:paraId="468403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19054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291259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3FF899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3F16EB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6D66406F" w14:textId="0B386B84"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38901601"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7AFB03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AC220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87</w:t>
            </w:r>
          </w:p>
        </w:tc>
        <w:tc>
          <w:tcPr>
            <w:tcW w:w="1240" w:type="dxa"/>
            <w:tcBorders>
              <w:top w:val="nil"/>
              <w:left w:val="nil"/>
              <w:bottom w:val="single" w:sz="4" w:space="0" w:color="auto"/>
              <w:right w:val="single" w:sz="4" w:space="0" w:color="auto"/>
            </w:tcBorders>
            <w:shd w:val="clear" w:color="auto" w:fill="auto"/>
            <w:noWrap/>
            <w:hideMark/>
          </w:tcPr>
          <w:p w14:paraId="5452FD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EC51C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AD7A2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Organize 4 MAC meetings and 2 HIV/AIDS Sensitization Programme Municipality  wide.</w:t>
            </w:r>
          </w:p>
        </w:tc>
        <w:tc>
          <w:tcPr>
            <w:tcW w:w="236" w:type="dxa"/>
            <w:tcBorders>
              <w:top w:val="nil"/>
              <w:left w:val="nil"/>
              <w:bottom w:val="single" w:sz="4" w:space="0" w:color="auto"/>
              <w:right w:val="single" w:sz="4" w:space="0" w:color="auto"/>
            </w:tcBorders>
            <w:shd w:val="clear" w:color="000000" w:fill="FFC000"/>
            <w:noWrap/>
            <w:hideMark/>
          </w:tcPr>
          <w:p w14:paraId="7D7378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1D136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22C89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1988CB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45B60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46,000.00</w:t>
            </w:r>
          </w:p>
        </w:tc>
        <w:tc>
          <w:tcPr>
            <w:tcW w:w="900" w:type="dxa"/>
            <w:tcBorders>
              <w:top w:val="nil"/>
              <w:left w:val="nil"/>
              <w:bottom w:val="single" w:sz="4" w:space="0" w:color="auto"/>
              <w:right w:val="single" w:sz="4" w:space="0" w:color="auto"/>
            </w:tcBorders>
            <w:shd w:val="clear" w:color="auto" w:fill="auto"/>
            <w:hideMark/>
          </w:tcPr>
          <w:p w14:paraId="3086CA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E18B2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495BE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single" w:sz="4" w:space="0" w:color="auto"/>
              <w:left w:val="nil"/>
              <w:bottom w:val="single" w:sz="4" w:space="0" w:color="auto"/>
              <w:right w:val="nil"/>
            </w:tcBorders>
            <w:shd w:val="clear" w:color="auto" w:fill="auto"/>
            <w:noWrap/>
            <w:hideMark/>
          </w:tcPr>
          <w:p w14:paraId="0FC138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029ED3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22A01D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40953E9E" w14:textId="1576A89E"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68920958"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0AA8FF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0665F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88</w:t>
            </w:r>
          </w:p>
        </w:tc>
        <w:tc>
          <w:tcPr>
            <w:tcW w:w="1240" w:type="dxa"/>
            <w:tcBorders>
              <w:top w:val="nil"/>
              <w:left w:val="nil"/>
              <w:bottom w:val="single" w:sz="4" w:space="0" w:color="auto"/>
              <w:right w:val="single" w:sz="4" w:space="0" w:color="auto"/>
            </w:tcBorders>
            <w:shd w:val="clear" w:color="auto" w:fill="auto"/>
            <w:noWrap/>
            <w:hideMark/>
          </w:tcPr>
          <w:p w14:paraId="427CCD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8E516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17A396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Organize programme to Educate Citizens on Spousal Rights and Inheritance; Educate HODs on Gender Mainstreaming</w:t>
            </w:r>
          </w:p>
        </w:tc>
        <w:tc>
          <w:tcPr>
            <w:tcW w:w="236" w:type="dxa"/>
            <w:tcBorders>
              <w:top w:val="nil"/>
              <w:left w:val="nil"/>
              <w:bottom w:val="single" w:sz="4" w:space="0" w:color="auto"/>
              <w:right w:val="single" w:sz="4" w:space="0" w:color="auto"/>
            </w:tcBorders>
            <w:shd w:val="clear" w:color="000000" w:fill="FFC000"/>
            <w:noWrap/>
            <w:hideMark/>
          </w:tcPr>
          <w:p w14:paraId="79D2B5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3811E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B7896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C2756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1C3FB77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38,360.00</w:t>
            </w:r>
          </w:p>
        </w:tc>
        <w:tc>
          <w:tcPr>
            <w:tcW w:w="900" w:type="dxa"/>
            <w:tcBorders>
              <w:top w:val="nil"/>
              <w:left w:val="nil"/>
              <w:bottom w:val="single" w:sz="4" w:space="0" w:color="auto"/>
              <w:right w:val="single" w:sz="4" w:space="0" w:color="auto"/>
            </w:tcBorders>
            <w:shd w:val="clear" w:color="auto" w:fill="auto"/>
            <w:hideMark/>
          </w:tcPr>
          <w:p w14:paraId="536E2E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4FA5E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40B46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nil"/>
            </w:tcBorders>
            <w:shd w:val="clear" w:color="auto" w:fill="auto"/>
            <w:noWrap/>
            <w:hideMark/>
          </w:tcPr>
          <w:p w14:paraId="4F9E99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1283882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5B0B8B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64E60D1D" w14:textId="2913B3D8"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5E682D2B"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457D5FD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5D1AF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89</w:t>
            </w:r>
          </w:p>
        </w:tc>
        <w:tc>
          <w:tcPr>
            <w:tcW w:w="1240" w:type="dxa"/>
            <w:tcBorders>
              <w:top w:val="nil"/>
              <w:left w:val="nil"/>
              <w:bottom w:val="single" w:sz="4" w:space="0" w:color="auto"/>
              <w:right w:val="single" w:sz="4" w:space="0" w:color="auto"/>
            </w:tcBorders>
            <w:shd w:val="clear" w:color="auto" w:fill="auto"/>
            <w:noWrap/>
            <w:hideMark/>
          </w:tcPr>
          <w:p w14:paraId="084725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C799B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055E7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Organise my First Day at School for all School Children attending N1 and KG1</w:t>
            </w:r>
          </w:p>
        </w:tc>
        <w:tc>
          <w:tcPr>
            <w:tcW w:w="236" w:type="dxa"/>
            <w:tcBorders>
              <w:top w:val="nil"/>
              <w:left w:val="nil"/>
              <w:bottom w:val="single" w:sz="4" w:space="0" w:color="auto"/>
              <w:right w:val="single" w:sz="4" w:space="0" w:color="auto"/>
            </w:tcBorders>
            <w:shd w:val="clear" w:color="000000" w:fill="FFC000"/>
            <w:noWrap/>
            <w:hideMark/>
          </w:tcPr>
          <w:p w14:paraId="0A9D42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E094D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5EFDA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DAEC0B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42407A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55,000.00</w:t>
            </w:r>
          </w:p>
        </w:tc>
        <w:tc>
          <w:tcPr>
            <w:tcW w:w="900" w:type="dxa"/>
            <w:tcBorders>
              <w:top w:val="nil"/>
              <w:left w:val="nil"/>
              <w:bottom w:val="single" w:sz="4" w:space="0" w:color="auto"/>
              <w:right w:val="single" w:sz="4" w:space="0" w:color="auto"/>
            </w:tcBorders>
            <w:shd w:val="clear" w:color="auto" w:fill="auto"/>
            <w:hideMark/>
          </w:tcPr>
          <w:p w14:paraId="554707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200,000.00</w:t>
            </w:r>
          </w:p>
        </w:tc>
        <w:tc>
          <w:tcPr>
            <w:tcW w:w="540" w:type="dxa"/>
            <w:tcBorders>
              <w:top w:val="nil"/>
              <w:left w:val="nil"/>
              <w:bottom w:val="single" w:sz="4" w:space="0" w:color="auto"/>
              <w:right w:val="single" w:sz="4" w:space="0" w:color="auto"/>
            </w:tcBorders>
            <w:shd w:val="clear" w:color="auto" w:fill="auto"/>
            <w:noWrap/>
            <w:hideMark/>
          </w:tcPr>
          <w:p w14:paraId="20EC5F2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70B78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nil"/>
            </w:tcBorders>
            <w:shd w:val="clear" w:color="auto" w:fill="auto"/>
            <w:noWrap/>
            <w:hideMark/>
          </w:tcPr>
          <w:p w14:paraId="7E23EA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42E7929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8F00C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3C09C8C6" w14:textId="0563FA31"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381926BD"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5D99B1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6C329E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90</w:t>
            </w:r>
          </w:p>
        </w:tc>
        <w:tc>
          <w:tcPr>
            <w:tcW w:w="1240" w:type="dxa"/>
            <w:tcBorders>
              <w:top w:val="nil"/>
              <w:left w:val="nil"/>
              <w:bottom w:val="single" w:sz="4" w:space="0" w:color="auto"/>
              <w:right w:val="single" w:sz="4" w:space="0" w:color="auto"/>
            </w:tcBorders>
            <w:shd w:val="clear" w:color="auto" w:fill="auto"/>
            <w:noWrap/>
            <w:hideMark/>
          </w:tcPr>
          <w:p w14:paraId="6CF486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BE5349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single" w:sz="4" w:space="0" w:color="auto"/>
            </w:tcBorders>
            <w:shd w:val="clear" w:color="auto" w:fill="auto"/>
            <w:hideMark/>
          </w:tcPr>
          <w:p w14:paraId="231EE9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Provide support for Monitoring of Projects; Implementation of Assembly and Management Decisions</w:t>
            </w:r>
          </w:p>
        </w:tc>
        <w:tc>
          <w:tcPr>
            <w:tcW w:w="236" w:type="dxa"/>
            <w:tcBorders>
              <w:top w:val="nil"/>
              <w:left w:val="nil"/>
              <w:bottom w:val="single" w:sz="4" w:space="0" w:color="auto"/>
              <w:right w:val="single" w:sz="4" w:space="0" w:color="auto"/>
            </w:tcBorders>
            <w:shd w:val="clear" w:color="000000" w:fill="FFC000"/>
            <w:noWrap/>
            <w:hideMark/>
          </w:tcPr>
          <w:p w14:paraId="73E56F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3E79B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75651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57529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AC135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471,000.00</w:t>
            </w:r>
          </w:p>
        </w:tc>
        <w:tc>
          <w:tcPr>
            <w:tcW w:w="900" w:type="dxa"/>
            <w:tcBorders>
              <w:top w:val="nil"/>
              <w:left w:val="nil"/>
              <w:bottom w:val="single" w:sz="4" w:space="0" w:color="auto"/>
              <w:right w:val="single" w:sz="4" w:space="0" w:color="auto"/>
            </w:tcBorders>
            <w:shd w:val="clear" w:color="auto" w:fill="auto"/>
            <w:hideMark/>
          </w:tcPr>
          <w:p w14:paraId="1133D8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3,630,000</w:t>
            </w:r>
          </w:p>
        </w:tc>
        <w:tc>
          <w:tcPr>
            <w:tcW w:w="540" w:type="dxa"/>
            <w:tcBorders>
              <w:top w:val="nil"/>
              <w:left w:val="nil"/>
              <w:bottom w:val="single" w:sz="4" w:space="0" w:color="auto"/>
              <w:right w:val="single" w:sz="4" w:space="0" w:color="auto"/>
            </w:tcBorders>
            <w:shd w:val="clear" w:color="auto" w:fill="auto"/>
            <w:noWrap/>
            <w:hideMark/>
          </w:tcPr>
          <w:p w14:paraId="0D0F27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96A32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nil"/>
            </w:tcBorders>
            <w:shd w:val="clear" w:color="auto" w:fill="auto"/>
            <w:noWrap/>
            <w:hideMark/>
          </w:tcPr>
          <w:p w14:paraId="1A113E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228E148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3FB6AC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5DF917F6" w14:textId="7B5AC6BD"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16EE827D"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37EFE9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9DD4F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91</w:t>
            </w:r>
          </w:p>
        </w:tc>
        <w:tc>
          <w:tcPr>
            <w:tcW w:w="1240" w:type="dxa"/>
            <w:tcBorders>
              <w:top w:val="nil"/>
              <w:left w:val="nil"/>
              <w:bottom w:val="single" w:sz="4" w:space="0" w:color="auto"/>
              <w:right w:val="single" w:sz="4" w:space="0" w:color="auto"/>
            </w:tcBorders>
            <w:shd w:val="clear" w:color="auto" w:fill="auto"/>
            <w:noWrap/>
            <w:hideMark/>
          </w:tcPr>
          <w:p w14:paraId="0A40D6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46602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single" w:sz="4" w:space="0" w:color="auto"/>
              <w:right w:val="single" w:sz="4" w:space="0" w:color="auto"/>
            </w:tcBorders>
            <w:shd w:val="clear" w:color="auto" w:fill="auto"/>
            <w:hideMark/>
          </w:tcPr>
          <w:p w14:paraId="086A58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Fuel, Insurance, Repairs and Maintenance; Spare parts for Assembly Vehicles &amp; Equipment Procured</w:t>
            </w:r>
          </w:p>
        </w:tc>
        <w:tc>
          <w:tcPr>
            <w:tcW w:w="236" w:type="dxa"/>
            <w:tcBorders>
              <w:top w:val="nil"/>
              <w:left w:val="nil"/>
              <w:bottom w:val="single" w:sz="4" w:space="0" w:color="auto"/>
              <w:right w:val="single" w:sz="4" w:space="0" w:color="auto"/>
            </w:tcBorders>
            <w:shd w:val="clear" w:color="000000" w:fill="FFC000"/>
            <w:noWrap/>
            <w:hideMark/>
          </w:tcPr>
          <w:p w14:paraId="72CF89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EE41B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006E4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3794A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F2E29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1,586,850.00</w:t>
            </w:r>
          </w:p>
        </w:tc>
        <w:tc>
          <w:tcPr>
            <w:tcW w:w="900" w:type="dxa"/>
            <w:tcBorders>
              <w:top w:val="nil"/>
              <w:left w:val="nil"/>
              <w:bottom w:val="single" w:sz="4" w:space="0" w:color="auto"/>
              <w:right w:val="single" w:sz="4" w:space="0" w:color="auto"/>
            </w:tcBorders>
            <w:shd w:val="clear" w:color="auto" w:fill="auto"/>
            <w:hideMark/>
          </w:tcPr>
          <w:p w14:paraId="18E93D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5,100.00</w:t>
            </w:r>
          </w:p>
        </w:tc>
        <w:tc>
          <w:tcPr>
            <w:tcW w:w="540" w:type="dxa"/>
            <w:tcBorders>
              <w:top w:val="nil"/>
              <w:left w:val="nil"/>
              <w:bottom w:val="single" w:sz="4" w:space="0" w:color="auto"/>
              <w:right w:val="single" w:sz="4" w:space="0" w:color="auto"/>
            </w:tcBorders>
            <w:shd w:val="clear" w:color="auto" w:fill="auto"/>
            <w:noWrap/>
            <w:hideMark/>
          </w:tcPr>
          <w:p w14:paraId="46E35B9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B3CBA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nil"/>
            </w:tcBorders>
            <w:shd w:val="clear" w:color="auto" w:fill="auto"/>
            <w:noWrap/>
            <w:hideMark/>
          </w:tcPr>
          <w:p w14:paraId="03CC48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single" w:sz="4" w:space="0" w:color="auto"/>
              <w:bottom w:val="single" w:sz="4" w:space="0" w:color="auto"/>
              <w:right w:val="single" w:sz="4" w:space="0" w:color="auto"/>
            </w:tcBorders>
            <w:shd w:val="clear" w:color="auto" w:fill="auto"/>
            <w:hideMark/>
          </w:tcPr>
          <w:p w14:paraId="4F165F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86BBB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48022FBF" w14:textId="3306F916"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2EABA3FC"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5710AF8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62BB2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92</w:t>
            </w:r>
          </w:p>
        </w:tc>
        <w:tc>
          <w:tcPr>
            <w:tcW w:w="1240" w:type="dxa"/>
            <w:tcBorders>
              <w:top w:val="nil"/>
              <w:left w:val="nil"/>
              <w:bottom w:val="single" w:sz="4" w:space="0" w:color="auto"/>
              <w:right w:val="single" w:sz="4" w:space="0" w:color="auto"/>
            </w:tcBorders>
            <w:shd w:val="clear" w:color="auto" w:fill="auto"/>
            <w:noWrap/>
            <w:hideMark/>
          </w:tcPr>
          <w:p w14:paraId="45708E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A12C2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CAC64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Christmas package for Assembly Members and other protocol</w:t>
            </w:r>
          </w:p>
        </w:tc>
        <w:tc>
          <w:tcPr>
            <w:tcW w:w="236" w:type="dxa"/>
            <w:tcBorders>
              <w:top w:val="nil"/>
              <w:left w:val="nil"/>
              <w:bottom w:val="single" w:sz="4" w:space="0" w:color="auto"/>
              <w:right w:val="single" w:sz="4" w:space="0" w:color="auto"/>
            </w:tcBorders>
            <w:shd w:val="clear" w:color="000000" w:fill="FFC000"/>
            <w:noWrap/>
            <w:hideMark/>
          </w:tcPr>
          <w:p w14:paraId="4CA645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1D1C4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75F33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A3B67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3F2A9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661,854.00</w:t>
            </w:r>
          </w:p>
        </w:tc>
        <w:tc>
          <w:tcPr>
            <w:tcW w:w="900" w:type="dxa"/>
            <w:tcBorders>
              <w:top w:val="nil"/>
              <w:left w:val="nil"/>
              <w:bottom w:val="single" w:sz="4" w:space="0" w:color="auto"/>
              <w:right w:val="single" w:sz="4" w:space="0" w:color="auto"/>
            </w:tcBorders>
            <w:shd w:val="clear" w:color="auto" w:fill="auto"/>
            <w:hideMark/>
          </w:tcPr>
          <w:p w14:paraId="0F69FA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FBB6A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3ED8E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B803D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11C568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5D41AF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3BF48553" w14:textId="510DA39D"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0D1D4826"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09BEC4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68267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93</w:t>
            </w:r>
          </w:p>
        </w:tc>
        <w:tc>
          <w:tcPr>
            <w:tcW w:w="1240" w:type="dxa"/>
            <w:tcBorders>
              <w:top w:val="nil"/>
              <w:left w:val="nil"/>
              <w:bottom w:val="single" w:sz="4" w:space="0" w:color="auto"/>
              <w:right w:val="single" w:sz="4" w:space="0" w:color="auto"/>
            </w:tcBorders>
            <w:shd w:val="clear" w:color="auto" w:fill="auto"/>
            <w:noWrap/>
            <w:hideMark/>
          </w:tcPr>
          <w:p w14:paraId="03BD4A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FEEFE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EA056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Support for Management Information System  Unit</w:t>
            </w:r>
          </w:p>
        </w:tc>
        <w:tc>
          <w:tcPr>
            <w:tcW w:w="236" w:type="dxa"/>
            <w:tcBorders>
              <w:top w:val="nil"/>
              <w:left w:val="nil"/>
              <w:bottom w:val="single" w:sz="4" w:space="0" w:color="auto"/>
              <w:right w:val="single" w:sz="4" w:space="0" w:color="auto"/>
            </w:tcBorders>
            <w:shd w:val="clear" w:color="000000" w:fill="FFC000"/>
            <w:noWrap/>
            <w:hideMark/>
          </w:tcPr>
          <w:p w14:paraId="48339D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F3155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29745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061AB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E098F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208,000.00</w:t>
            </w:r>
          </w:p>
        </w:tc>
        <w:tc>
          <w:tcPr>
            <w:tcW w:w="900" w:type="dxa"/>
            <w:tcBorders>
              <w:top w:val="nil"/>
              <w:left w:val="nil"/>
              <w:bottom w:val="single" w:sz="4" w:space="0" w:color="auto"/>
              <w:right w:val="single" w:sz="4" w:space="0" w:color="auto"/>
            </w:tcBorders>
            <w:shd w:val="clear" w:color="auto" w:fill="auto"/>
            <w:hideMark/>
          </w:tcPr>
          <w:p w14:paraId="2FD7BC0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25516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544BBC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8E458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B30627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A3EDB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687C8C3F" w14:textId="3015D986"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43B437B3"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376585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4CC1C2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94</w:t>
            </w:r>
          </w:p>
        </w:tc>
        <w:tc>
          <w:tcPr>
            <w:tcW w:w="1240" w:type="dxa"/>
            <w:tcBorders>
              <w:top w:val="nil"/>
              <w:left w:val="single" w:sz="4" w:space="0" w:color="auto"/>
              <w:bottom w:val="single" w:sz="4" w:space="0" w:color="auto"/>
              <w:right w:val="single" w:sz="4" w:space="0" w:color="auto"/>
            </w:tcBorders>
            <w:shd w:val="clear" w:color="auto" w:fill="auto"/>
            <w:noWrap/>
            <w:hideMark/>
          </w:tcPr>
          <w:p w14:paraId="404207A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02CF9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185DF77A" w14:textId="77777777" w:rsidR="00622993" w:rsidRPr="001A404F" w:rsidRDefault="00622993" w:rsidP="00046631">
            <w:pPr>
              <w:spacing w:after="0" w:line="240" w:lineRule="auto"/>
              <w:rPr>
                <w:rFonts w:ascii="Centaur" w:eastAsia="Times New Roman" w:hAnsi="Centaur" w:cs="Microsoft Uighur"/>
                <w:color w:val="FF0000"/>
                <w:sz w:val="20"/>
                <w:szCs w:val="20"/>
              </w:rPr>
            </w:pPr>
            <w:r w:rsidRPr="001A404F">
              <w:rPr>
                <w:rFonts w:ascii="Centaur" w:eastAsia="Times New Roman" w:hAnsi="Centaur" w:cs="Microsoft Uighur"/>
                <w:color w:val="FF0000"/>
                <w:sz w:val="20"/>
                <w:szCs w:val="20"/>
              </w:rPr>
              <w:t>Procure 1 pick up; 2 Tricycles</w:t>
            </w:r>
          </w:p>
        </w:tc>
        <w:tc>
          <w:tcPr>
            <w:tcW w:w="236" w:type="dxa"/>
            <w:tcBorders>
              <w:top w:val="nil"/>
              <w:left w:val="nil"/>
              <w:bottom w:val="single" w:sz="4" w:space="0" w:color="auto"/>
              <w:right w:val="single" w:sz="4" w:space="0" w:color="auto"/>
            </w:tcBorders>
            <w:shd w:val="clear" w:color="000000" w:fill="FFC000"/>
            <w:noWrap/>
            <w:hideMark/>
          </w:tcPr>
          <w:p w14:paraId="67EBB54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89704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48F69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CC4E9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93FCBD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1,040,500.00</w:t>
            </w:r>
          </w:p>
        </w:tc>
        <w:tc>
          <w:tcPr>
            <w:tcW w:w="900" w:type="dxa"/>
            <w:tcBorders>
              <w:top w:val="nil"/>
              <w:left w:val="nil"/>
              <w:bottom w:val="single" w:sz="4" w:space="0" w:color="auto"/>
              <w:right w:val="single" w:sz="4" w:space="0" w:color="auto"/>
            </w:tcBorders>
            <w:shd w:val="clear" w:color="auto" w:fill="auto"/>
            <w:hideMark/>
          </w:tcPr>
          <w:p w14:paraId="0F7CC5D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80,000.00</w:t>
            </w:r>
          </w:p>
        </w:tc>
        <w:tc>
          <w:tcPr>
            <w:tcW w:w="540" w:type="dxa"/>
            <w:tcBorders>
              <w:top w:val="nil"/>
              <w:left w:val="nil"/>
              <w:bottom w:val="single" w:sz="4" w:space="0" w:color="auto"/>
              <w:right w:val="single" w:sz="4" w:space="0" w:color="auto"/>
            </w:tcBorders>
            <w:shd w:val="clear" w:color="auto" w:fill="auto"/>
            <w:noWrap/>
            <w:hideMark/>
          </w:tcPr>
          <w:p w14:paraId="40BD7E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0BC079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nil"/>
              <w:right w:val="nil"/>
            </w:tcBorders>
            <w:shd w:val="clear" w:color="auto" w:fill="auto"/>
            <w:hideMark/>
          </w:tcPr>
          <w:p w14:paraId="087B36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single" w:sz="4" w:space="0" w:color="auto"/>
              <w:bottom w:val="single" w:sz="4" w:space="0" w:color="auto"/>
              <w:right w:val="single" w:sz="4" w:space="0" w:color="auto"/>
            </w:tcBorders>
            <w:shd w:val="clear" w:color="auto" w:fill="auto"/>
            <w:noWrap/>
            <w:hideMark/>
          </w:tcPr>
          <w:p w14:paraId="79F894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05837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Administration</w:t>
            </w:r>
          </w:p>
        </w:tc>
        <w:tc>
          <w:tcPr>
            <w:tcW w:w="1260" w:type="dxa"/>
            <w:tcBorders>
              <w:top w:val="nil"/>
              <w:left w:val="nil"/>
              <w:bottom w:val="single" w:sz="4" w:space="0" w:color="auto"/>
              <w:right w:val="single" w:sz="4" w:space="0" w:color="auto"/>
            </w:tcBorders>
            <w:shd w:val="clear" w:color="auto" w:fill="auto"/>
            <w:noWrap/>
            <w:hideMark/>
          </w:tcPr>
          <w:p w14:paraId="634E08CB" w14:textId="1E582A13"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3B0BEB00"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73C9B3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1BFFEC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442F9A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715672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1C85993E" w14:textId="77777777" w:rsidR="00622993" w:rsidRPr="001A404F" w:rsidRDefault="00622993" w:rsidP="00046631">
            <w:pPr>
              <w:spacing w:after="0" w:line="240" w:lineRule="auto"/>
              <w:rPr>
                <w:rFonts w:ascii="Centaur" w:eastAsia="Times New Roman" w:hAnsi="Centaur" w:cs="Microsoft Uighur"/>
                <w:color w:val="FF0000"/>
                <w:sz w:val="20"/>
                <w:szCs w:val="20"/>
              </w:rPr>
            </w:pPr>
            <w:r w:rsidRPr="001A404F">
              <w:rPr>
                <w:rFonts w:ascii="Centaur" w:eastAsia="Times New Roman" w:hAnsi="Centaur" w:cs="Microsoft Uighur"/>
                <w:color w:val="FF0000"/>
                <w:sz w:val="20"/>
                <w:szCs w:val="20"/>
              </w:rPr>
              <w:t> </w:t>
            </w:r>
          </w:p>
        </w:tc>
        <w:tc>
          <w:tcPr>
            <w:tcW w:w="236" w:type="dxa"/>
            <w:tcBorders>
              <w:top w:val="nil"/>
              <w:left w:val="nil"/>
              <w:bottom w:val="single" w:sz="4" w:space="0" w:color="auto"/>
              <w:right w:val="nil"/>
            </w:tcBorders>
            <w:shd w:val="clear" w:color="000000" w:fill="FFC000"/>
            <w:noWrap/>
            <w:hideMark/>
          </w:tcPr>
          <w:p w14:paraId="4C54B0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681045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33B98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3050CB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269426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10,569,084.00</w:t>
            </w:r>
          </w:p>
        </w:tc>
        <w:tc>
          <w:tcPr>
            <w:tcW w:w="900" w:type="dxa"/>
            <w:tcBorders>
              <w:top w:val="nil"/>
              <w:left w:val="nil"/>
              <w:bottom w:val="single" w:sz="4" w:space="0" w:color="auto"/>
              <w:right w:val="nil"/>
            </w:tcBorders>
            <w:shd w:val="clear" w:color="auto" w:fill="auto"/>
            <w:hideMark/>
          </w:tcPr>
          <w:p w14:paraId="1C9810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7,289,600.00</w:t>
            </w:r>
          </w:p>
        </w:tc>
        <w:tc>
          <w:tcPr>
            <w:tcW w:w="540" w:type="dxa"/>
            <w:tcBorders>
              <w:top w:val="nil"/>
              <w:left w:val="nil"/>
              <w:bottom w:val="single" w:sz="4" w:space="0" w:color="auto"/>
              <w:right w:val="nil"/>
            </w:tcBorders>
            <w:shd w:val="clear" w:color="auto" w:fill="auto"/>
            <w:hideMark/>
          </w:tcPr>
          <w:p w14:paraId="10C820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hideMark/>
          </w:tcPr>
          <w:p w14:paraId="689C13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nil"/>
              <w:right w:val="nil"/>
            </w:tcBorders>
            <w:shd w:val="clear" w:color="auto" w:fill="auto"/>
            <w:hideMark/>
          </w:tcPr>
          <w:p w14:paraId="46B07AF6"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810" w:type="dxa"/>
            <w:gridSpan w:val="2"/>
            <w:tcBorders>
              <w:top w:val="nil"/>
              <w:left w:val="nil"/>
              <w:bottom w:val="single" w:sz="4" w:space="0" w:color="auto"/>
              <w:right w:val="nil"/>
            </w:tcBorders>
            <w:shd w:val="clear" w:color="auto" w:fill="auto"/>
            <w:noWrap/>
            <w:hideMark/>
          </w:tcPr>
          <w:p w14:paraId="7B6A00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2CB0F6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1BE4FE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3BEBA78" w14:textId="77777777" w:rsidTr="00046631">
        <w:trPr>
          <w:trHeight w:val="465"/>
        </w:trPr>
        <w:tc>
          <w:tcPr>
            <w:tcW w:w="544" w:type="dxa"/>
            <w:tcBorders>
              <w:top w:val="nil"/>
              <w:left w:val="single" w:sz="4" w:space="0" w:color="auto"/>
              <w:bottom w:val="single" w:sz="4" w:space="0" w:color="auto"/>
              <w:right w:val="single" w:sz="4" w:space="0" w:color="auto"/>
            </w:tcBorders>
            <w:shd w:val="clear" w:color="auto" w:fill="auto"/>
            <w:noWrap/>
            <w:hideMark/>
          </w:tcPr>
          <w:p w14:paraId="53432DE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344B4A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0DD384A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Procurement</w:t>
            </w:r>
          </w:p>
        </w:tc>
        <w:tc>
          <w:tcPr>
            <w:tcW w:w="1075" w:type="dxa"/>
            <w:gridSpan w:val="2"/>
            <w:tcBorders>
              <w:top w:val="nil"/>
              <w:left w:val="nil"/>
              <w:bottom w:val="single" w:sz="4" w:space="0" w:color="auto"/>
              <w:right w:val="nil"/>
            </w:tcBorders>
            <w:shd w:val="clear" w:color="auto" w:fill="auto"/>
            <w:noWrap/>
            <w:hideMark/>
          </w:tcPr>
          <w:p w14:paraId="0694923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0CB9635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3F254FB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56FAEB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788D914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6A0ADD2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3DD3205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78BCCF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94418F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47FB79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single" w:sz="4" w:space="0" w:color="auto"/>
              <w:left w:val="nil"/>
              <w:bottom w:val="single" w:sz="4" w:space="0" w:color="auto"/>
              <w:right w:val="nil"/>
            </w:tcBorders>
            <w:shd w:val="clear" w:color="auto" w:fill="auto"/>
            <w:noWrap/>
            <w:hideMark/>
          </w:tcPr>
          <w:p w14:paraId="72B3FF3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7E53B50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C53CC4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65D1267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76F75183"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670449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2A8032D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95</w:t>
            </w:r>
          </w:p>
        </w:tc>
        <w:tc>
          <w:tcPr>
            <w:tcW w:w="1240" w:type="dxa"/>
            <w:tcBorders>
              <w:top w:val="nil"/>
              <w:left w:val="nil"/>
              <w:bottom w:val="single" w:sz="4" w:space="0" w:color="auto"/>
              <w:right w:val="single" w:sz="4" w:space="0" w:color="auto"/>
            </w:tcBorders>
            <w:shd w:val="clear" w:color="auto" w:fill="auto"/>
            <w:hideMark/>
          </w:tcPr>
          <w:p w14:paraId="132BD7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140557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nil"/>
              <w:bottom w:val="single" w:sz="4" w:space="0" w:color="auto"/>
              <w:right w:val="single" w:sz="4" w:space="0" w:color="auto"/>
            </w:tcBorders>
            <w:shd w:val="clear" w:color="auto" w:fill="auto"/>
            <w:hideMark/>
          </w:tcPr>
          <w:p w14:paraId="2BF90E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Tender Committee Meeting</w:t>
            </w:r>
          </w:p>
        </w:tc>
        <w:tc>
          <w:tcPr>
            <w:tcW w:w="236" w:type="dxa"/>
            <w:tcBorders>
              <w:top w:val="nil"/>
              <w:left w:val="nil"/>
              <w:bottom w:val="single" w:sz="4" w:space="0" w:color="auto"/>
              <w:right w:val="single" w:sz="4" w:space="0" w:color="auto"/>
            </w:tcBorders>
            <w:shd w:val="clear" w:color="000000" w:fill="FFC000"/>
            <w:noWrap/>
            <w:hideMark/>
          </w:tcPr>
          <w:p w14:paraId="0CA86D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47554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42A0C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C2884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296873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2719A8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16,750.50</w:t>
            </w:r>
          </w:p>
        </w:tc>
        <w:tc>
          <w:tcPr>
            <w:tcW w:w="540" w:type="dxa"/>
            <w:tcBorders>
              <w:top w:val="nil"/>
              <w:left w:val="nil"/>
              <w:bottom w:val="single" w:sz="4" w:space="0" w:color="auto"/>
              <w:right w:val="single" w:sz="4" w:space="0" w:color="auto"/>
            </w:tcBorders>
            <w:shd w:val="clear" w:color="auto" w:fill="auto"/>
            <w:noWrap/>
            <w:hideMark/>
          </w:tcPr>
          <w:p w14:paraId="1E7173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15C1C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5CC98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5505A8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5175F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Procurement</w:t>
            </w:r>
          </w:p>
        </w:tc>
        <w:tc>
          <w:tcPr>
            <w:tcW w:w="1260" w:type="dxa"/>
            <w:tcBorders>
              <w:top w:val="nil"/>
              <w:left w:val="nil"/>
              <w:bottom w:val="single" w:sz="4" w:space="0" w:color="auto"/>
              <w:right w:val="single" w:sz="4" w:space="0" w:color="auto"/>
            </w:tcBorders>
            <w:shd w:val="clear" w:color="auto" w:fill="auto"/>
            <w:hideMark/>
          </w:tcPr>
          <w:p w14:paraId="7CB997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ETC</w:t>
            </w:r>
          </w:p>
        </w:tc>
      </w:tr>
      <w:tr w:rsidR="00622993" w:rsidRPr="001A404F" w14:paraId="269643C5"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08FEFA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8D976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96</w:t>
            </w:r>
          </w:p>
        </w:tc>
        <w:tc>
          <w:tcPr>
            <w:tcW w:w="1240" w:type="dxa"/>
            <w:tcBorders>
              <w:top w:val="nil"/>
              <w:left w:val="nil"/>
              <w:bottom w:val="single" w:sz="4" w:space="0" w:color="auto"/>
              <w:right w:val="single" w:sz="4" w:space="0" w:color="auto"/>
            </w:tcBorders>
            <w:shd w:val="clear" w:color="auto" w:fill="auto"/>
            <w:hideMark/>
          </w:tcPr>
          <w:p w14:paraId="09AA66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hideMark/>
          </w:tcPr>
          <w:p w14:paraId="693950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6CA8B4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Capacity Building for Procurement and Stores Officers</w:t>
            </w:r>
          </w:p>
        </w:tc>
        <w:tc>
          <w:tcPr>
            <w:tcW w:w="236" w:type="dxa"/>
            <w:tcBorders>
              <w:top w:val="nil"/>
              <w:left w:val="nil"/>
              <w:bottom w:val="single" w:sz="4" w:space="0" w:color="auto"/>
              <w:right w:val="single" w:sz="4" w:space="0" w:color="auto"/>
            </w:tcBorders>
            <w:shd w:val="clear" w:color="000000" w:fill="FFC000"/>
            <w:noWrap/>
            <w:hideMark/>
          </w:tcPr>
          <w:p w14:paraId="334D7B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E9182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F5A0E2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CDCDE0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703DBA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B2047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8,010.50</w:t>
            </w:r>
          </w:p>
        </w:tc>
        <w:tc>
          <w:tcPr>
            <w:tcW w:w="540" w:type="dxa"/>
            <w:tcBorders>
              <w:top w:val="nil"/>
              <w:left w:val="nil"/>
              <w:bottom w:val="single" w:sz="4" w:space="0" w:color="auto"/>
              <w:right w:val="single" w:sz="4" w:space="0" w:color="auto"/>
            </w:tcBorders>
            <w:shd w:val="clear" w:color="auto" w:fill="auto"/>
            <w:noWrap/>
            <w:hideMark/>
          </w:tcPr>
          <w:p w14:paraId="70762A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0435A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2FC1C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0CD5F5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733A9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Procurement</w:t>
            </w:r>
          </w:p>
        </w:tc>
        <w:tc>
          <w:tcPr>
            <w:tcW w:w="1260" w:type="dxa"/>
            <w:tcBorders>
              <w:top w:val="nil"/>
              <w:left w:val="nil"/>
              <w:bottom w:val="single" w:sz="4" w:space="0" w:color="auto"/>
              <w:right w:val="single" w:sz="4" w:space="0" w:color="auto"/>
            </w:tcBorders>
            <w:shd w:val="clear" w:color="auto" w:fill="auto"/>
            <w:hideMark/>
          </w:tcPr>
          <w:p w14:paraId="63ED6D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w:t>
            </w:r>
          </w:p>
        </w:tc>
      </w:tr>
      <w:tr w:rsidR="00622993" w:rsidRPr="001A404F" w14:paraId="59D5DA20"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6DB2AA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A54B9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97</w:t>
            </w:r>
          </w:p>
        </w:tc>
        <w:tc>
          <w:tcPr>
            <w:tcW w:w="1240" w:type="dxa"/>
            <w:tcBorders>
              <w:top w:val="nil"/>
              <w:left w:val="nil"/>
              <w:bottom w:val="single" w:sz="4" w:space="0" w:color="auto"/>
              <w:right w:val="single" w:sz="4" w:space="0" w:color="auto"/>
            </w:tcBorders>
            <w:shd w:val="clear" w:color="auto" w:fill="auto"/>
            <w:noWrap/>
            <w:hideMark/>
          </w:tcPr>
          <w:p w14:paraId="1F53435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84AFC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4FC7A3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Supply and Servicing of Airconditioners</w:t>
            </w:r>
          </w:p>
        </w:tc>
        <w:tc>
          <w:tcPr>
            <w:tcW w:w="236" w:type="dxa"/>
            <w:tcBorders>
              <w:top w:val="nil"/>
              <w:left w:val="nil"/>
              <w:bottom w:val="single" w:sz="4" w:space="0" w:color="auto"/>
              <w:right w:val="single" w:sz="4" w:space="0" w:color="auto"/>
            </w:tcBorders>
            <w:shd w:val="clear" w:color="000000" w:fill="FFC000"/>
            <w:noWrap/>
            <w:hideMark/>
          </w:tcPr>
          <w:p w14:paraId="38E7F0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509A8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E8BFCF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6B74E7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7EEE5D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99134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16,425.00</w:t>
            </w:r>
          </w:p>
        </w:tc>
        <w:tc>
          <w:tcPr>
            <w:tcW w:w="540" w:type="dxa"/>
            <w:tcBorders>
              <w:top w:val="nil"/>
              <w:left w:val="nil"/>
              <w:bottom w:val="single" w:sz="4" w:space="0" w:color="auto"/>
              <w:right w:val="single" w:sz="4" w:space="0" w:color="auto"/>
            </w:tcBorders>
            <w:shd w:val="clear" w:color="auto" w:fill="auto"/>
            <w:noWrap/>
            <w:hideMark/>
          </w:tcPr>
          <w:p w14:paraId="729221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B0B17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238E04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1A59A3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7BD4E1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Procurement</w:t>
            </w:r>
          </w:p>
        </w:tc>
        <w:tc>
          <w:tcPr>
            <w:tcW w:w="1260" w:type="dxa"/>
            <w:tcBorders>
              <w:top w:val="nil"/>
              <w:left w:val="nil"/>
              <w:bottom w:val="single" w:sz="4" w:space="0" w:color="auto"/>
              <w:right w:val="single" w:sz="4" w:space="0" w:color="auto"/>
            </w:tcBorders>
            <w:shd w:val="clear" w:color="auto" w:fill="auto"/>
            <w:hideMark/>
          </w:tcPr>
          <w:p w14:paraId="30E4EF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ADMI/WORKS</w:t>
            </w:r>
          </w:p>
        </w:tc>
      </w:tr>
      <w:tr w:rsidR="00622993" w:rsidRPr="001A404F" w14:paraId="7A45EC4E"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7C1DD4D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1F7B26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527E1A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4AC051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4F0B0FD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766AFC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016B54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0DA231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225EE3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noWrap/>
            <w:hideMark/>
          </w:tcPr>
          <w:p w14:paraId="2D455F7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900" w:type="dxa"/>
            <w:tcBorders>
              <w:top w:val="nil"/>
              <w:left w:val="nil"/>
              <w:bottom w:val="single" w:sz="4" w:space="0" w:color="auto"/>
              <w:right w:val="nil"/>
            </w:tcBorders>
            <w:shd w:val="clear" w:color="auto" w:fill="auto"/>
            <w:noWrap/>
            <w:hideMark/>
          </w:tcPr>
          <w:p w14:paraId="596BE6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41186</w:t>
            </w:r>
          </w:p>
        </w:tc>
        <w:tc>
          <w:tcPr>
            <w:tcW w:w="540" w:type="dxa"/>
            <w:tcBorders>
              <w:top w:val="nil"/>
              <w:left w:val="nil"/>
              <w:bottom w:val="single" w:sz="4" w:space="0" w:color="auto"/>
              <w:right w:val="nil"/>
            </w:tcBorders>
            <w:shd w:val="clear" w:color="auto" w:fill="auto"/>
            <w:noWrap/>
            <w:hideMark/>
          </w:tcPr>
          <w:p w14:paraId="1B79A0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540" w:type="dxa"/>
            <w:tcBorders>
              <w:top w:val="nil"/>
              <w:left w:val="nil"/>
              <w:bottom w:val="single" w:sz="4" w:space="0" w:color="auto"/>
              <w:right w:val="nil"/>
            </w:tcBorders>
            <w:shd w:val="clear" w:color="auto" w:fill="auto"/>
            <w:noWrap/>
            <w:hideMark/>
          </w:tcPr>
          <w:p w14:paraId="240F6A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360" w:type="dxa"/>
            <w:tcBorders>
              <w:top w:val="nil"/>
              <w:left w:val="nil"/>
              <w:bottom w:val="single" w:sz="4" w:space="0" w:color="auto"/>
              <w:right w:val="nil"/>
            </w:tcBorders>
            <w:shd w:val="clear" w:color="auto" w:fill="auto"/>
            <w:noWrap/>
            <w:hideMark/>
          </w:tcPr>
          <w:p w14:paraId="7E6A11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6320A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08B95F8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4A92BC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2563A574"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678770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1F414F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1BD4936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NCCE</w:t>
            </w:r>
          </w:p>
        </w:tc>
        <w:tc>
          <w:tcPr>
            <w:tcW w:w="1075" w:type="dxa"/>
            <w:gridSpan w:val="2"/>
            <w:tcBorders>
              <w:top w:val="nil"/>
              <w:left w:val="nil"/>
              <w:bottom w:val="single" w:sz="4" w:space="0" w:color="auto"/>
              <w:right w:val="nil"/>
            </w:tcBorders>
            <w:shd w:val="clear" w:color="auto" w:fill="auto"/>
            <w:noWrap/>
            <w:hideMark/>
          </w:tcPr>
          <w:p w14:paraId="4528C50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481C07E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7668A2C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73A89E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0BC977C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4B05CA3D"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382C6D0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1B5FDB2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767E5D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7E99EE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588110E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6A724EC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E45E2F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1A21FFE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22B5B07A"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7ACF06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3436C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98</w:t>
            </w:r>
          </w:p>
        </w:tc>
        <w:tc>
          <w:tcPr>
            <w:tcW w:w="1240" w:type="dxa"/>
            <w:tcBorders>
              <w:top w:val="nil"/>
              <w:left w:val="nil"/>
              <w:bottom w:val="single" w:sz="4" w:space="0" w:color="auto"/>
              <w:right w:val="single" w:sz="4" w:space="0" w:color="auto"/>
            </w:tcBorders>
            <w:shd w:val="clear" w:color="auto" w:fill="auto"/>
            <w:hideMark/>
          </w:tcPr>
          <w:p w14:paraId="7CB238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5C366D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nil"/>
              <w:bottom w:val="single" w:sz="4" w:space="0" w:color="auto"/>
              <w:right w:val="single" w:sz="4" w:space="0" w:color="auto"/>
            </w:tcBorders>
            <w:shd w:val="clear" w:color="auto" w:fill="auto"/>
            <w:hideMark/>
          </w:tcPr>
          <w:p w14:paraId="2F06D66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Citizenship Week/ Constitution Week Celebration</w:t>
            </w:r>
          </w:p>
        </w:tc>
        <w:tc>
          <w:tcPr>
            <w:tcW w:w="236" w:type="dxa"/>
            <w:tcBorders>
              <w:top w:val="nil"/>
              <w:left w:val="nil"/>
              <w:bottom w:val="single" w:sz="4" w:space="0" w:color="auto"/>
              <w:right w:val="single" w:sz="4" w:space="0" w:color="auto"/>
            </w:tcBorders>
            <w:shd w:val="clear" w:color="000000" w:fill="FFC000"/>
            <w:noWrap/>
            <w:hideMark/>
          </w:tcPr>
          <w:p w14:paraId="345AECD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F3D48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D02FB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68223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99EFBD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20,828</w:t>
            </w:r>
          </w:p>
        </w:tc>
        <w:tc>
          <w:tcPr>
            <w:tcW w:w="900" w:type="dxa"/>
            <w:tcBorders>
              <w:top w:val="nil"/>
              <w:left w:val="nil"/>
              <w:bottom w:val="single" w:sz="4" w:space="0" w:color="auto"/>
              <w:right w:val="single" w:sz="4" w:space="0" w:color="auto"/>
            </w:tcBorders>
            <w:shd w:val="clear" w:color="auto" w:fill="auto"/>
            <w:hideMark/>
          </w:tcPr>
          <w:p w14:paraId="33301A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8,000.00</w:t>
            </w:r>
          </w:p>
        </w:tc>
        <w:tc>
          <w:tcPr>
            <w:tcW w:w="540" w:type="dxa"/>
            <w:tcBorders>
              <w:top w:val="nil"/>
              <w:left w:val="nil"/>
              <w:bottom w:val="single" w:sz="4" w:space="0" w:color="auto"/>
              <w:right w:val="single" w:sz="4" w:space="0" w:color="auto"/>
            </w:tcBorders>
            <w:shd w:val="clear" w:color="auto" w:fill="auto"/>
            <w:hideMark/>
          </w:tcPr>
          <w:p w14:paraId="577E578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w:t>
            </w:r>
          </w:p>
        </w:tc>
        <w:tc>
          <w:tcPr>
            <w:tcW w:w="540" w:type="dxa"/>
            <w:tcBorders>
              <w:top w:val="nil"/>
              <w:left w:val="nil"/>
              <w:bottom w:val="single" w:sz="4" w:space="0" w:color="auto"/>
              <w:right w:val="single" w:sz="4" w:space="0" w:color="auto"/>
            </w:tcBorders>
            <w:shd w:val="clear" w:color="auto" w:fill="auto"/>
            <w:hideMark/>
          </w:tcPr>
          <w:p w14:paraId="24F140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649C8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7ADA4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B7C82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p>
        </w:tc>
        <w:tc>
          <w:tcPr>
            <w:tcW w:w="1260" w:type="dxa"/>
            <w:tcBorders>
              <w:top w:val="nil"/>
              <w:left w:val="nil"/>
              <w:bottom w:val="single" w:sz="4" w:space="0" w:color="auto"/>
              <w:right w:val="single" w:sz="4" w:space="0" w:color="auto"/>
            </w:tcBorders>
            <w:shd w:val="clear" w:color="auto" w:fill="auto"/>
            <w:hideMark/>
          </w:tcPr>
          <w:p w14:paraId="42B131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Health/ISD</w:t>
            </w:r>
          </w:p>
        </w:tc>
      </w:tr>
      <w:tr w:rsidR="00622993" w:rsidRPr="001A404F" w14:paraId="7992B581" w14:textId="77777777" w:rsidTr="00046631">
        <w:trPr>
          <w:trHeight w:val="2835"/>
        </w:trPr>
        <w:tc>
          <w:tcPr>
            <w:tcW w:w="544" w:type="dxa"/>
            <w:tcBorders>
              <w:top w:val="nil"/>
              <w:left w:val="single" w:sz="4" w:space="0" w:color="auto"/>
              <w:bottom w:val="single" w:sz="4" w:space="0" w:color="auto"/>
              <w:right w:val="single" w:sz="4" w:space="0" w:color="auto"/>
            </w:tcBorders>
            <w:shd w:val="clear" w:color="auto" w:fill="auto"/>
            <w:noWrap/>
            <w:hideMark/>
          </w:tcPr>
          <w:p w14:paraId="2F3FFF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542606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99</w:t>
            </w:r>
          </w:p>
        </w:tc>
        <w:tc>
          <w:tcPr>
            <w:tcW w:w="1240" w:type="dxa"/>
            <w:tcBorders>
              <w:top w:val="nil"/>
              <w:left w:val="nil"/>
              <w:bottom w:val="single" w:sz="4" w:space="0" w:color="auto"/>
              <w:right w:val="single" w:sz="4" w:space="0" w:color="auto"/>
            </w:tcBorders>
            <w:shd w:val="clear" w:color="auto" w:fill="auto"/>
            <w:noWrap/>
            <w:hideMark/>
          </w:tcPr>
          <w:p w14:paraId="1E7852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09138C8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4E02AC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Education on Corruption; 1992 Constitution; the responsibilities and duties of Ghanaians; Sanitation; Peaceful Co-Existence; and Child Protection Issues </w:t>
            </w:r>
          </w:p>
        </w:tc>
        <w:tc>
          <w:tcPr>
            <w:tcW w:w="236" w:type="dxa"/>
            <w:tcBorders>
              <w:top w:val="nil"/>
              <w:left w:val="nil"/>
              <w:bottom w:val="single" w:sz="4" w:space="0" w:color="auto"/>
              <w:right w:val="single" w:sz="4" w:space="0" w:color="auto"/>
            </w:tcBorders>
            <w:shd w:val="clear" w:color="000000" w:fill="FFC000"/>
            <w:noWrap/>
            <w:hideMark/>
          </w:tcPr>
          <w:p w14:paraId="579C95F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D3278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43C26B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2A4F5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D7C0D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900" w:type="dxa"/>
            <w:tcBorders>
              <w:top w:val="nil"/>
              <w:left w:val="nil"/>
              <w:bottom w:val="single" w:sz="4" w:space="0" w:color="auto"/>
              <w:right w:val="single" w:sz="4" w:space="0" w:color="auto"/>
            </w:tcBorders>
            <w:shd w:val="clear" w:color="auto" w:fill="auto"/>
            <w:hideMark/>
          </w:tcPr>
          <w:p w14:paraId="7B28212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18,000.00</w:t>
            </w:r>
          </w:p>
        </w:tc>
        <w:tc>
          <w:tcPr>
            <w:tcW w:w="540" w:type="dxa"/>
            <w:tcBorders>
              <w:top w:val="nil"/>
              <w:left w:val="nil"/>
              <w:bottom w:val="single" w:sz="4" w:space="0" w:color="auto"/>
              <w:right w:val="single" w:sz="4" w:space="0" w:color="auto"/>
            </w:tcBorders>
            <w:shd w:val="clear" w:color="auto" w:fill="auto"/>
            <w:hideMark/>
          </w:tcPr>
          <w:p w14:paraId="4D8C4A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w:t>
            </w:r>
          </w:p>
        </w:tc>
        <w:tc>
          <w:tcPr>
            <w:tcW w:w="540" w:type="dxa"/>
            <w:tcBorders>
              <w:top w:val="nil"/>
              <w:left w:val="nil"/>
              <w:bottom w:val="single" w:sz="4" w:space="0" w:color="auto"/>
              <w:right w:val="single" w:sz="4" w:space="0" w:color="auto"/>
            </w:tcBorders>
            <w:shd w:val="clear" w:color="auto" w:fill="auto"/>
            <w:hideMark/>
          </w:tcPr>
          <w:p w14:paraId="1A087F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30FD8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1E7A9B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4F6616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p>
        </w:tc>
        <w:tc>
          <w:tcPr>
            <w:tcW w:w="1260" w:type="dxa"/>
            <w:tcBorders>
              <w:top w:val="nil"/>
              <w:left w:val="nil"/>
              <w:bottom w:val="single" w:sz="4" w:space="0" w:color="auto"/>
              <w:right w:val="single" w:sz="4" w:space="0" w:color="auto"/>
            </w:tcBorders>
            <w:shd w:val="clear" w:color="auto" w:fill="auto"/>
            <w:hideMark/>
          </w:tcPr>
          <w:p w14:paraId="1A779B6F" w14:textId="012E351C"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CHRAG/</w:t>
            </w:r>
            <w:r w:rsidR="00003134" w:rsidRPr="001A404F">
              <w:rPr>
                <w:rFonts w:ascii="Centaur" w:eastAsia="Times New Roman" w:hAnsi="Centaur" w:cs="Microsoft Uighur"/>
                <w:color w:val="000000"/>
                <w:sz w:val="20"/>
                <w:szCs w:val="20"/>
              </w:rPr>
              <w:t>ADMIN</w:t>
            </w:r>
            <w:r w:rsidRPr="001A404F">
              <w:rPr>
                <w:rFonts w:ascii="Centaur" w:eastAsia="Times New Roman" w:hAnsi="Centaur" w:cs="Microsoft Uighur"/>
                <w:color w:val="000000"/>
                <w:sz w:val="20"/>
                <w:szCs w:val="20"/>
              </w:rPr>
              <w:t>/ISD/MEHO</w:t>
            </w:r>
          </w:p>
        </w:tc>
      </w:tr>
      <w:tr w:rsidR="00622993" w:rsidRPr="001A404F" w14:paraId="03246A70" w14:textId="77777777" w:rsidTr="00046631">
        <w:trPr>
          <w:trHeight w:val="885"/>
        </w:trPr>
        <w:tc>
          <w:tcPr>
            <w:tcW w:w="544" w:type="dxa"/>
            <w:tcBorders>
              <w:top w:val="nil"/>
              <w:left w:val="single" w:sz="4" w:space="0" w:color="auto"/>
              <w:bottom w:val="single" w:sz="4" w:space="0" w:color="auto"/>
              <w:right w:val="single" w:sz="4" w:space="0" w:color="auto"/>
            </w:tcBorders>
            <w:shd w:val="clear" w:color="auto" w:fill="auto"/>
            <w:noWrap/>
            <w:hideMark/>
          </w:tcPr>
          <w:p w14:paraId="0C4A21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2EC88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100</w:t>
            </w:r>
          </w:p>
        </w:tc>
        <w:tc>
          <w:tcPr>
            <w:tcW w:w="1240" w:type="dxa"/>
            <w:tcBorders>
              <w:top w:val="nil"/>
              <w:left w:val="nil"/>
              <w:bottom w:val="single" w:sz="4" w:space="0" w:color="auto"/>
              <w:right w:val="single" w:sz="4" w:space="0" w:color="auto"/>
            </w:tcBorders>
            <w:shd w:val="clear" w:color="auto" w:fill="auto"/>
            <w:noWrap/>
            <w:hideMark/>
          </w:tcPr>
          <w:p w14:paraId="173E58B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DDD5A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3FDBAB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Project Citizens</w:t>
            </w:r>
          </w:p>
        </w:tc>
        <w:tc>
          <w:tcPr>
            <w:tcW w:w="236" w:type="dxa"/>
            <w:tcBorders>
              <w:top w:val="nil"/>
              <w:left w:val="nil"/>
              <w:bottom w:val="single" w:sz="4" w:space="0" w:color="auto"/>
              <w:right w:val="single" w:sz="4" w:space="0" w:color="auto"/>
            </w:tcBorders>
            <w:shd w:val="clear" w:color="000000" w:fill="FFC000"/>
            <w:noWrap/>
            <w:hideMark/>
          </w:tcPr>
          <w:p w14:paraId="6940EA1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A60D9F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0974E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7A84F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F09C80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900" w:type="dxa"/>
            <w:tcBorders>
              <w:top w:val="nil"/>
              <w:left w:val="nil"/>
              <w:bottom w:val="single" w:sz="4" w:space="0" w:color="auto"/>
              <w:right w:val="single" w:sz="4" w:space="0" w:color="auto"/>
            </w:tcBorders>
            <w:shd w:val="clear" w:color="auto" w:fill="auto"/>
            <w:hideMark/>
          </w:tcPr>
          <w:p w14:paraId="054BB8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540" w:type="dxa"/>
            <w:tcBorders>
              <w:top w:val="nil"/>
              <w:left w:val="nil"/>
              <w:bottom w:val="single" w:sz="4" w:space="0" w:color="auto"/>
              <w:right w:val="single" w:sz="4" w:space="0" w:color="auto"/>
            </w:tcBorders>
            <w:shd w:val="clear" w:color="auto" w:fill="auto"/>
            <w:hideMark/>
          </w:tcPr>
          <w:p w14:paraId="44E04F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6C51AD0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1467C4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6BE0BB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7940DB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p>
        </w:tc>
        <w:tc>
          <w:tcPr>
            <w:tcW w:w="1260" w:type="dxa"/>
            <w:tcBorders>
              <w:top w:val="nil"/>
              <w:left w:val="nil"/>
              <w:bottom w:val="single" w:sz="4" w:space="0" w:color="auto"/>
              <w:right w:val="single" w:sz="4" w:space="0" w:color="auto"/>
            </w:tcBorders>
            <w:shd w:val="clear" w:color="auto" w:fill="auto"/>
            <w:hideMark/>
          </w:tcPr>
          <w:p w14:paraId="75DEE5D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Social Welfare/GES</w:t>
            </w:r>
          </w:p>
        </w:tc>
      </w:tr>
      <w:tr w:rsidR="00622993" w:rsidRPr="001A404F" w14:paraId="6513E0E2" w14:textId="77777777" w:rsidTr="00046631">
        <w:trPr>
          <w:trHeight w:val="1380"/>
        </w:trPr>
        <w:tc>
          <w:tcPr>
            <w:tcW w:w="544" w:type="dxa"/>
            <w:tcBorders>
              <w:top w:val="nil"/>
              <w:left w:val="single" w:sz="4" w:space="0" w:color="auto"/>
              <w:bottom w:val="single" w:sz="4" w:space="0" w:color="auto"/>
              <w:right w:val="single" w:sz="4" w:space="0" w:color="auto"/>
            </w:tcBorders>
            <w:shd w:val="clear" w:color="auto" w:fill="auto"/>
            <w:noWrap/>
            <w:hideMark/>
          </w:tcPr>
          <w:p w14:paraId="2713EB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4241830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101</w:t>
            </w:r>
          </w:p>
        </w:tc>
        <w:tc>
          <w:tcPr>
            <w:tcW w:w="1240" w:type="dxa"/>
            <w:tcBorders>
              <w:top w:val="nil"/>
              <w:left w:val="nil"/>
              <w:bottom w:val="single" w:sz="4" w:space="0" w:color="auto"/>
              <w:right w:val="single" w:sz="4" w:space="0" w:color="auto"/>
            </w:tcBorders>
            <w:shd w:val="clear" w:color="auto" w:fill="auto"/>
            <w:noWrap/>
            <w:hideMark/>
          </w:tcPr>
          <w:p w14:paraId="664B9F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E44C8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2FCA0D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Civic Education; Clubs Activities; Constitution Quiz</w:t>
            </w:r>
          </w:p>
        </w:tc>
        <w:tc>
          <w:tcPr>
            <w:tcW w:w="236" w:type="dxa"/>
            <w:tcBorders>
              <w:top w:val="nil"/>
              <w:left w:val="nil"/>
              <w:bottom w:val="single" w:sz="4" w:space="0" w:color="auto"/>
              <w:right w:val="single" w:sz="4" w:space="0" w:color="auto"/>
            </w:tcBorders>
            <w:shd w:val="clear" w:color="000000" w:fill="FFC000"/>
            <w:noWrap/>
            <w:hideMark/>
          </w:tcPr>
          <w:p w14:paraId="758477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5E8DA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102882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92D3E9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7C80B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22,105</w:t>
            </w:r>
          </w:p>
        </w:tc>
        <w:tc>
          <w:tcPr>
            <w:tcW w:w="900" w:type="dxa"/>
            <w:tcBorders>
              <w:top w:val="nil"/>
              <w:left w:val="nil"/>
              <w:bottom w:val="single" w:sz="4" w:space="0" w:color="auto"/>
              <w:right w:val="single" w:sz="4" w:space="0" w:color="auto"/>
            </w:tcBorders>
            <w:shd w:val="clear" w:color="auto" w:fill="auto"/>
            <w:hideMark/>
          </w:tcPr>
          <w:p w14:paraId="105D5E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540" w:type="dxa"/>
            <w:tcBorders>
              <w:top w:val="nil"/>
              <w:left w:val="nil"/>
              <w:bottom w:val="single" w:sz="4" w:space="0" w:color="auto"/>
              <w:right w:val="single" w:sz="4" w:space="0" w:color="auto"/>
            </w:tcBorders>
            <w:shd w:val="clear" w:color="auto" w:fill="auto"/>
            <w:hideMark/>
          </w:tcPr>
          <w:p w14:paraId="68EDC8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4,000</w:t>
            </w:r>
          </w:p>
        </w:tc>
        <w:tc>
          <w:tcPr>
            <w:tcW w:w="540" w:type="dxa"/>
            <w:tcBorders>
              <w:top w:val="nil"/>
              <w:left w:val="nil"/>
              <w:bottom w:val="single" w:sz="4" w:space="0" w:color="auto"/>
              <w:right w:val="single" w:sz="4" w:space="0" w:color="auto"/>
            </w:tcBorders>
            <w:shd w:val="clear" w:color="auto" w:fill="auto"/>
            <w:hideMark/>
          </w:tcPr>
          <w:p w14:paraId="052459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5E7E31D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A4A25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79931B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p>
        </w:tc>
        <w:tc>
          <w:tcPr>
            <w:tcW w:w="1260" w:type="dxa"/>
            <w:tcBorders>
              <w:top w:val="nil"/>
              <w:left w:val="nil"/>
              <w:bottom w:val="single" w:sz="4" w:space="0" w:color="auto"/>
              <w:right w:val="single" w:sz="4" w:space="0" w:color="auto"/>
            </w:tcBorders>
            <w:shd w:val="clear" w:color="auto" w:fill="auto"/>
            <w:hideMark/>
          </w:tcPr>
          <w:p w14:paraId="1B8F5746" w14:textId="07116718"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GES/</w:t>
            </w:r>
            <w:r w:rsidR="00003134" w:rsidRPr="001A404F">
              <w:rPr>
                <w:rFonts w:ascii="Centaur" w:eastAsia="Times New Roman" w:hAnsi="Centaur" w:cs="Microsoft Uighur"/>
                <w:color w:val="000000"/>
                <w:sz w:val="20"/>
                <w:szCs w:val="20"/>
              </w:rPr>
              <w:t>ADMIN</w:t>
            </w:r>
            <w:r w:rsidRPr="001A404F">
              <w:rPr>
                <w:rFonts w:ascii="Centaur" w:eastAsia="Times New Roman" w:hAnsi="Centaur" w:cs="Microsoft Uighur"/>
                <w:color w:val="000000"/>
                <w:sz w:val="20"/>
                <w:szCs w:val="20"/>
              </w:rPr>
              <w:t>/Health</w:t>
            </w:r>
          </w:p>
        </w:tc>
      </w:tr>
      <w:tr w:rsidR="00622993" w:rsidRPr="001A404F" w14:paraId="5CFB5B33"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46A730B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705BF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102</w:t>
            </w:r>
          </w:p>
        </w:tc>
        <w:tc>
          <w:tcPr>
            <w:tcW w:w="1240" w:type="dxa"/>
            <w:tcBorders>
              <w:top w:val="nil"/>
              <w:left w:val="nil"/>
              <w:bottom w:val="single" w:sz="4" w:space="0" w:color="auto"/>
              <w:right w:val="single" w:sz="4" w:space="0" w:color="auto"/>
            </w:tcBorders>
            <w:shd w:val="clear" w:color="auto" w:fill="auto"/>
            <w:noWrap/>
            <w:hideMark/>
          </w:tcPr>
          <w:p w14:paraId="528D2F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0D73AE6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29F748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Voter Education</w:t>
            </w:r>
          </w:p>
        </w:tc>
        <w:tc>
          <w:tcPr>
            <w:tcW w:w="236" w:type="dxa"/>
            <w:tcBorders>
              <w:top w:val="nil"/>
              <w:left w:val="nil"/>
              <w:bottom w:val="single" w:sz="4" w:space="0" w:color="auto"/>
              <w:right w:val="single" w:sz="4" w:space="0" w:color="auto"/>
            </w:tcBorders>
            <w:shd w:val="clear" w:color="000000" w:fill="FFFFFF"/>
            <w:noWrap/>
            <w:hideMark/>
          </w:tcPr>
          <w:p w14:paraId="0EA89D2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FFFF"/>
            <w:noWrap/>
            <w:hideMark/>
          </w:tcPr>
          <w:p w14:paraId="75A1A1E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4CD18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FFFF"/>
            <w:noWrap/>
            <w:hideMark/>
          </w:tcPr>
          <w:p w14:paraId="5B3A4A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63B5E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21,350</w:t>
            </w:r>
          </w:p>
        </w:tc>
        <w:tc>
          <w:tcPr>
            <w:tcW w:w="900" w:type="dxa"/>
            <w:tcBorders>
              <w:top w:val="nil"/>
              <w:left w:val="nil"/>
              <w:bottom w:val="single" w:sz="4" w:space="0" w:color="auto"/>
              <w:right w:val="single" w:sz="4" w:space="0" w:color="auto"/>
            </w:tcBorders>
            <w:shd w:val="clear" w:color="auto" w:fill="auto"/>
            <w:hideMark/>
          </w:tcPr>
          <w:p w14:paraId="0EA85E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6C42506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3,000.00</w:t>
            </w:r>
          </w:p>
        </w:tc>
        <w:tc>
          <w:tcPr>
            <w:tcW w:w="540" w:type="dxa"/>
            <w:tcBorders>
              <w:top w:val="nil"/>
              <w:left w:val="nil"/>
              <w:bottom w:val="single" w:sz="4" w:space="0" w:color="auto"/>
              <w:right w:val="single" w:sz="4" w:space="0" w:color="auto"/>
            </w:tcBorders>
            <w:shd w:val="clear" w:color="auto" w:fill="auto"/>
            <w:hideMark/>
          </w:tcPr>
          <w:p w14:paraId="47134F1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ACD1C5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39C3FA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2E6B58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p>
        </w:tc>
        <w:tc>
          <w:tcPr>
            <w:tcW w:w="1260" w:type="dxa"/>
            <w:tcBorders>
              <w:top w:val="nil"/>
              <w:left w:val="nil"/>
              <w:bottom w:val="single" w:sz="4" w:space="0" w:color="auto"/>
              <w:right w:val="single" w:sz="4" w:space="0" w:color="auto"/>
            </w:tcBorders>
            <w:shd w:val="clear" w:color="auto" w:fill="auto"/>
            <w:hideMark/>
          </w:tcPr>
          <w:p w14:paraId="6723A1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Electoral Commission, ISD, Media</w:t>
            </w:r>
          </w:p>
        </w:tc>
      </w:tr>
      <w:tr w:rsidR="00622993" w:rsidRPr="001A404F" w14:paraId="13A4CA5B"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31E68D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74D2C0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nil"/>
              <w:bottom w:val="single" w:sz="4" w:space="0" w:color="auto"/>
              <w:right w:val="single" w:sz="4" w:space="0" w:color="auto"/>
            </w:tcBorders>
            <w:shd w:val="clear" w:color="auto" w:fill="auto"/>
            <w:noWrap/>
            <w:hideMark/>
          </w:tcPr>
          <w:p w14:paraId="542D2F5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47E5F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F11108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Social Auditing </w:t>
            </w:r>
          </w:p>
        </w:tc>
        <w:tc>
          <w:tcPr>
            <w:tcW w:w="236" w:type="dxa"/>
            <w:tcBorders>
              <w:top w:val="nil"/>
              <w:left w:val="nil"/>
              <w:bottom w:val="single" w:sz="4" w:space="0" w:color="auto"/>
              <w:right w:val="single" w:sz="4" w:space="0" w:color="auto"/>
            </w:tcBorders>
            <w:shd w:val="clear" w:color="000000" w:fill="FFC000"/>
            <w:noWrap/>
            <w:hideMark/>
          </w:tcPr>
          <w:p w14:paraId="2CB4A5C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94776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5A8CE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2815ADF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2BE91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22,250</w:t>
            </w:r>
          </w:p>
        </w:tc>
        <w:tc>
          <w:tcPr>
            <w:tcW w:w="900" w:type="dxa"/>
            <w:tcBorders>
              <w:top w:val="nil"/>
              <w:left w:val="nil"/>
              <w:bottom w:val="single" w:sz="4" w:space="0" w:color="auto"/>
              <w:right w:val="single" w:sz="4" w:space="0" w:color="auto"/>
            </w:tcBorders>
            <w:shd w:val="clear" w:color="auto" w:fill="auto"/>
            <w:hideMark/>
          </w:tcPr>
          <w:p w14:paraId="43CD8B6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5,000</w:t>
            </w:r>
          </w:p>
        </w:tc>
        <w:tc>
          <w:tcPr>
            <w:tcW w:w="540" w:type="dxa"/>
            <w:tcBorders>
              <w:top w:val="nil"/>
              <w:left w:val="nil"/>
              <w:bottom w:val="single" w:sz="4" w:space="0" w:color="auto"/>
              <w:right w:val="single" w:sz="4" w:space="0" w:color="auto"/>
            </w:tcBorders>
            <w:shd w:val="clear" w:color="auto" w:fill="auto"/>
            <w:hideMark/>
          </w:tcPr>
          <w:p w14:paraId="3F6A0F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62F0620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AECF22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hideMark/>
          </w:tcPr>
          <w:p w14:paraId="2F1336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0F279F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p>
        </w:tc>
        <w:tc>
          <w:tcPr>
            <w:tcW w:w="1260" w:type="dxa"/>
            <w:tcBorders>
              <w:top w:val="nil"/>
              <w:left w:val="nil"/>
              <w:bottom w:val="single" w:sz="4" w:space="0" w:color="auto"/>
              <w:right w:val="single" w:sz="4" w:space="0" w:color="auto"/>
            </w:tcBorders>
            <w:shd w:val="clear" w:color="auto" w:fill="auto"/>
            <w:hideMark/>
          </w:tcPr>
          <w:p w14:paraId="7E18ACA9" w14:textId="1B1C3DE8" w:rsidR="00622993" w:rsidRPr="001A404F" w:rsidRDefault="00003134"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ADMIN</w:t>
            </w:r>
          </w:p>
        </w:tc>
      </w:tr>
      <w:tr w:rsidR="00622993" w:rsidRPr="001A404F" w14:paraId="72EED48C"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33F3BB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28686C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49184D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4459C5F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430D0D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66CE56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14D0E37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2CB442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1A7086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69F421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94,533</w:t>
            </w:r>
          </w:p>
        </w:tc>
        <w:tc>
          <w:tcPr>
            <w:tcW w:w="900" w:type="dxa"/>
            <w:tcBorders>
              <w:top w:val="nil"/>
              <w:left w:val="nil"/>
              <w:bottom w:val="single" w:sz="4" w:space="0" w:color="auto"/>
              <w:right w:val="nil"/>
            </w:tcBorders>
            <w:shd w:val="clear" w:color="auto" w:fill="auto"/>
            <w:hideMark/>
          </w:tcPr>
          <w:p w14:paraId="55BB3C4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39,000</w:t>
            </w:r>
          </w:p>
        </w:tc>
        <w:tc>
          <w:tcPr>
            <w:tcW w:w="540" w:type="dxa"/>
            <w:tcBorders>
              <w:top w:val="nil"/>
              <w:left w:val="nil"/>
              <w:bottom w:val="single" w:sz="4" w:space="0" w:color="auto"/>
              <w:right w:val="nil"/>
            </w:tcBorders>
            <w:shd w:val="clear" w:color="auto" w:fill="auto"/>
            <w:hideMark/>
          </w:tcPr>
          <w:p w14:paraId="0B03AC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15,000</w:t>
            </w:r>
          </w:p>
        </w:tc>
        <w:tc>
          <w:tcPr>
            <w:tcW w:w="540" w:type="dxa"/>
            <w:tcBorders>
              <w:top w:val="nil"/>
              <w:left w:val="nil"/>
              <w:bottom w:val="single" w:sz="4" w:space="0" w:color="auto"/>
              <w:right w:val="nil"/>
            </w:tcBorders>
            <w:shd w:val="clear" w:color="auto" w:fill="auto"/>
            <w:hideMark/>
          </w:tcPr>
          <w:p w14:paraId="26F24D3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w:t>
            </w:r>
          </w:p>
        </w:tc>
        <w:tc>
          <w:tcPr>
            <w:tcW w:w="360" w:type="dxa"/>
            <w:tcBorders>
              <w:top w:val="nil"/>
              <w:left w:val="nil"/>
              <w:bottom w:val="single" w:sz="4" w:space="0" w:color="auto"/>
              <w:right w:val="nil"/>
            </w:tcBorders>
            <w:shd w:val="clear" w:color="auto" w:fill="auto"/>
            <w:noWrap/>
            <w:hideMark/>
          </w:tcPr>
          <w:p w14:paraId="3889EA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hideMark/>
          </w:tcPr>
          <w:p w14:paraId="1E0101C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27AD0FB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353FFD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69662E9C" w14:textId="77777777" w:rsidTr="00046631">
        <w:trPr>
          <w:trHeight w:val="600"/>
        </w:trPr>
        <w:tc>
          <w:tcPr>
            <w:tcW w:w="544" w:type="dxa"/>
            <w:tcBorders>
              <w:top w:val="nil"/>
              <w:left w:val="single" w:sz="4" w:space="0" w:color="auto"/>
              <w:bottom w:val="single" w:sz="4" w:space="0" w:color="auto"/>
              <w:right w:val="single" w:sz="4" w:space="0" w:color="auto"/>
            </w:tcBorders>
            <w:shd w:val="clear" w:color="auto" w:fill="auto"/>
            <w:noWrap/>
            <w:hideMark/>
          </w:tcPr>
          <w:p w14:paraId="4F5D06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3EC5CE2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458235D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ISD</w:t>
            </w:r>
          </w:p>
        </w:tc>
        <w:tc>
          <w:tcPr>
            <w:tcW w:w="1075" w:type="dxa"/>
            <w:gridSpan w:val="2"/>
            <w:tcBorders>
              <w:top w:val="nil"/>
              <w:left w:val="nil"/>
              <w:bottom w:val="single" w:sz="4" w:space="0" w:color="auto"/>
              <w:right w:val="nil"/>
            </w:tcBorders>
            <w:shd w:val="clear" w:color="auto" w:fill="auto"/>
            <w:noWrap/>
            <w:hideMark/>
          </w:tcPr>
          <w:p w14:paraId="2F57344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nil"/>
              <w:left w:val="nil"/>
              <w:bottom w:val="single" w:sz="4" w:space="0" w:color="auto"/>
              <w:right w:val="nil"/>
            </w:tcBorders>
            <w:shd w:val="clear" w:color="auto" w:fill="auto"/>
            <w:noWrap/>
            <w:hideMark/>
          </w:tcPr>
          <w:p w14:paraId="3F7D0E6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3B9DC53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EA3428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483CA27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5932870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0271F2E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6881457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4252B82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A6EA8E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025344E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F86D30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025B1C4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7C587AA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7544382C"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101714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07F24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103</w:t>
            </w:r>
          </w:p>
        </w:tc>
        <w:tc>
          <w:tcPr>
            <w:tcW w:w="1240" w:type="dxa"/>
            <w:tcBorders>
              <w:top w:val="nil"/>
              <w:left w:val="nil"/>
              <w:bottom w:val="single" w:sz="4" w:space="0" w:color="auto"/>
              <w:right w:val="single" w:sz="4" w:space="0" w:color="auto"/>
            </w:tcBorders>
            <w:shd w:val="clear" w:color="auto" w:fill="auto"/>
            <w:hideMark/>
          </w:tcPr>
          <w:p w14:paraId="08B87A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282E47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nil"/>
              <w:bottom w:val="single" w:sz="4" w:space="0" w:color="auto"/>
              <w:right w:val="single" w:sz="4" w:space="0" w:color="auto"/>
            </w:tcBorders>
            <w:shd w:val="clear" w:color="auto" w:fill="auto"/>
            <w:hideMark/>
          </w:tcPr>
          <w:p w14:paraId="1288DE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Dissemination of Information on Government Polices, Programmes &amp; Activities</w:t>
            </w:r>
          </w:p>
        </w:tc>
        <w:tc>
          <w:tcPr>
            <w:tcW w:w="236" w:type="dxa"/>
            <w:tcBorders>
              <w:top w:val="nil"/>
              <w:left w:val="nil"/>
              <w:bottom w:val="single" w:sz="4" w:space="0" w:color="auto"/>
              <w:right w:val="single" w:sz="4" w:space="0" w:color="auto"/>
            </w:tcBorders>
            <w:shd w:val="clear" w:color="000000" w:fill="FFC000"/>
            <w:noWrap/>
            <w:hideMark/>
          </w:tcPr>
          <w:p w14:paraId="27CCCB3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69BBF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00DEA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0DA398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EDD49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6,150.00</w:t>
            </w:r>
          </w:p>
        </w:tc>
        <w:tc>
          <w:tcPr>
            <w:tcW w:w="900" w:type="dxa"/>
            <w:tcBorders>
              <w:top w:val="nil"/>
              <w:left w:val="nil"/>
              <w:bottom w:val="single" w:sz="4" w:space="0" w:color="auto"/>
              <w:right w:val="single" w:sz="4" w:space="0" w:color="auto"/>
            </w:tcBorders>
            <w:shd w:val="clear" w:color="auto" w:fill="auto"/>
            <w:hideMark/>
          </w:tcPr>
          <w:p w14:paraId="5A5AB2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6,000.00</w:t>
            </w:r>
          </w:p>
        </w:tc>
        <w:tc>
          <w:tcPr>
            <w:tcW w:w="540" w:type="dxa"/>
            <w:tcBorders>
              <w:top w:val="nil"/>
              <w:left w:val="nil"/>
              <w:bottom w:val="single" w:sz="4" w:space="0" w:color="auto"/>
              <w:right w:val="single" w:sz="4" w:space="0" w:color="auto"/>
            </w:tcBorders>
            <w:shd w:val="clear" w:color="auto" w:fill="auto"/>
            <w:noWrap/>
            <w:hideMark/>
          </w:tcPr>
          <w:p w14:paraId="64775A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51DC11A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29EEF1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264820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381396B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ISD</w:t>
            </w:r>
          </w:p>
        </w:tc>
        <w:tc>
          <w:tcPr>
            <w:tcW w:w="1260" w:type="dxa"/>
            <w:tcBorders>
              <w:top w:val="nil"/>
              <w:left w:val="nil"/>
              <w:bottom w:val="single" w:sz="4" w:space="0" w:color="auto"/>
              <w:right w:val="single" w:sz="4" w:space="0" w:color="auto"/>
            </w:tcBorders>
            <w:shd w:val="clear" w:color="auto" w:fill="auto"/>
            <w:hideMark/>
          </w:tcPr>
          <w:p w14:paraId="628A78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w:t>
            </w:r>
            <w:r w:rsidRPr="001A404F">
              <w:rPr>
                <w:rFonts w:ascii="Centaur" w:eastAsia="Times New Roman" w:hAnsi="Centaur" w:cs="Microsoft Uighur"/>
                <w:color w:val="000000"/>
                <w:sz w:val="20"/>
                <w:szCs w:val="20"/>
              </w:rPr>
              <w:br/>
              <w:t>Revenue</w:t>
            </w:r>
            <w:r w:rsidRPr="001A404F">
              <w:rPr>
                <w:rFonts w:ascii="Centaur" w:eastAsia="Times New Roman" w:hAnsi="Centaur" w:cs="Microsoft Uighur"/>
                <w:color w:val="000000"/>
                <w:sz w:val="20"/>
                <w:szCs w:val="20"/>
              </w:rPr>
              <w:br/>
              <w:t>NCCE</w:t>
            </w:r>
          </w:p>
        </w:tc>
      </w:tr>
      <w:tr w:rsidR="00622993" w:rsidRPr="001A404F" w14:paraId="1444032F"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552BDA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E5A39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104</w:t>
            </w:r>
          </w:p>
        </w:tc>
        <w:tc>
          <w:tcPr>
            <w:tcW w:w="1240" w:type="dxa"/>
            <w:tcBorders>
              <w:top w:val="nil"/>
              <w:left w:val="nil"/>
              <w:bottom w:val="single" w:sz="4" w:space="0" w:color="auto"/>
              <w:right w:val="single" w:sz="4" w:space="0" w:color="auto"/>
            </w:tcBorders>
            <w:shd w:val="clear" w:color="auto" w:fill="auto"/>
            <w:noWrap/>
            <w:hideMark/>
          </w:tcPr>
          <w:p w14:paraId="36538CD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3E4E00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517E88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Campaign to sensitize the public on the presidential and parliamentary elections</w:t>
            </w:r>
          </w:p>
        </w:tc>
        <w:tc>
          <w:tcPr>
            <w:tcW w:w="236" w:type="dxa"/>
            <w:tcBorders>
              <w:top w:val="nil"/>
              <w:left w:val="nil"/>
              <w:bottom w:val="single" w:sz="4" w:space="0" w:color="auto"/>
              <w:right w:val="single" w:sz="4" w:space="0" w:color="auto"/>
            </w:tcBorders>
            <w:shd w:val="clear" w:color="auto" w:fill="auto"/>
            <w:noWrap/>
            <w:hideMark/>
          </w:tcPr>
          <w:p w14:paraId="7E3578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644B0F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E996D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4EFE43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0B834F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2,759.06</w:t>
            </w:r>
          </w:p>
        </w:tc>
        <w:tc>
          <w:tcPr>
            <w:tcW w:w="900" w:type="dxa"/>
            <w:tcBorders>
              <w:top w:val="nil"/>
              <w:left w:val="nil"/>
              <w:bottom w:val="single" w:sz="4" w:space="0" w:color="auto"/>
              <w:right w:val="single" w:sz="4" w:space="0" w:color="auto"/>
            </w:tcBorders>
            <w:shd w:val="clear" w:color="auto" w:fill="auto"/>
            <w:hideMark/>
          </w:tcPr>
          <w:p w14:paraId="47936E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7,450.00</w:t>
            </w:r>
          </w:p>
        </w:tc>
        <w:tc>
          <w:tcPr>
            <w:tcW w:w="540" w:type="dxa"/>
            <w:tcBorders>
              <w:top w:val="nil"/>
              <w:left w:val="nil"/>
              <w:bottom w:val="single" w:sz="4" w:space="0" w:color="auto"/>
              <w:right w:val="single" w:sz="4" w:space="0" w:color="auto"/>
            </w:tcBorders>
            <w:shd w:val="clear" w:color="auto" w:fill="auto"/>
            <w:noWrap/>
            <w:hideMark/>
          </w:tcPr>
          <w:p w14:paraId="7DF454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157F08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5B258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65EAFC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2E365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ISD</w:t>
            </w:r>
          </w:p>
        </w:tc>
        <w:tc>
          <w:tcPr>
            <w:tcW w:w="1260" w:type="dxa"/>
            <w:tcBorders>
              <w:top w:val="nil"/>
              <w:left w:val="nil"/>
              <w:bottom w:val="single" w:sz="4" w:space="0" w:color="auto"/>
              <w:right w:val="single" w:sz="4" w:space="0" w:color="auto"/>
            </w:tcBorders>
            <w:shd w:val="clear" w:color="auto" w:fill="auto"/>
            <w:hideMark/>
          </w:tcPr>
          <w:p w14:paraId="68C623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w:t>
            </w:r>
            <w:r w:rsidRPr="001A404F">
              <w:rPr>
                <w:rFonts w:ascii="Centaur" w:eastAsia="Times New Roman" w:hAnsi="Centaur" w:cs="Microsoft Uighur"/>
                <w:color w:val="000000"/>
                <w:sz w:val="20"/>
                <w:szCs w:val="20"/>
              </w:rPr>
              <w:br/>
              <w:t>NCCE</w:t>
            </w:r>
          </w:p>
        </w:tc>
      </w:tr>
      <w:tr w:rsidR="00622993" w:rsidRPr="001A404F" w14:paraId="73BBB47C"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103AE8E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F04F2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w:t>
            </w:r>
          </w:p>
        </w:tc>
        <w:tc>
          <w:tcPr>
            <w:tcW w:w="1240" w:type="dxa"/>
            <w:tcBorders>
              <w:top w:val="nil"/>
              <w:left w:val="nil"/>
              <w:bottom w:val="single" w:sz="4" w:space="0" w:color="auto"/>
              <w:right w:val="single" w:sz="4" w:space="0" w:color="auto"/>
            </w:tcBorders>
            <w:shd w:val="clear" w:color="auto" w:fill="auto"/>
            <w:noWrap/>
            <w:hideMark/>
          </w:tcPr>
          <w:p w14:paraId="3BD9095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04963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A816F0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Campaign to sensitize the public on the district level elections</w:t>
            </w:r>
          </w:p>
        </w:tc>
        <w:tc>
          <w:tcPr>
            <w:tcW w:w="236" w:type="dxa"/>
            <w:tcBorders>
              <w:top w:val="nil"/>
              <w:left w:val="nil"/>
              <w:bottom w:val="single" w:sz="4" w:space="0" w:color="auto"/>
              <w:right w:val="single" w:sz="4" w:space="0" w:color="auto"/>
            </w:tcBorders>
            <w:shd w:val="clear" w:color="auto" w:fill="auto"/>
            <w:noWrap/>
            <w:hideMark/>
          </w:tcPr>
          <w:p w14:paraId="028CA2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83F1A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57F67B2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25DEB8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C69DD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5,576.26</w:t>
            </w:r>
          </w:p>
        </w:tc>
        <w:tc>
          <w:tcPr>
            <w:tcW w:w="900" w:type="dxa"/>
            <w:tcBorders>
              <w:top w:val="nil"/>
              <w:left w:val="nil"/>
              <w:bottom w:val="single" w:sz="4" w:space="0" w:color="auto"/>
              <w:right w:val="single" w:sz="4" w:space="0" w:color="auto"/>
            </w:tcBorders>
            <w:shd w:val="clear" w:color="auto" w:fill="auto"/>
            <w:hideMark/>
          </w:tcPr>
          <w:p w14:paraId="346268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5,835.00</w:t>
            </w:r>
          </w:p>
        </w:tc>
        <w:tc>
          <w:tcPr>
            <w:tcW w:w="540" w:type="dxa"/>
            <w:tcBorders>
              <w:top w:val="nil"/>
              <w:left w:val="nil"/>
              <w:bottom w:val="single" w:sz="4" w:space="0" w:color="auto"/>
              <w:right w:val="single" w:sz="4" w:space="0" w:color="auto"/>
            </w:tcBorders>
            <w:shd w:val="clear" w:color="auto" w:fill="auto"/>
            <w:noWrap/>
            <w:hideMark/>
          </w:tcPr>
          <w:p w14:paraId="3E56F9F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9C10E6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E52D8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7B4827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A1C54C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ISD</w:t>
            </w:r>
          </w:p>
        </w:tc>
        <w:tc>
          <w:tcPr>
            <w:tcW w:w="1260" w:type="dxa"/>
            <w:tcBorders>
              <w:top w:val="nil"/>
              <w:left w:val="nil"/>
              <w:bottom w:val="single" w:sz="4" w:space="0" w:color="auto"/>
              <w:right w:val="single" w:sz="4" w:space="0" w:color="auto"/>
            </w:tcBorders>
            <w:shd w:val="clear" w:color="auto" w:fill="auto"/>
            <w:hideMark/>
          </w:tcPr>
          <w:p w14:paraId="4BED90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w:t>
            </w:r>
            <w:r w:rsidRPr="001A404F">
              <w:rPr>
                <w:rFonts w:ascii="Centaur" w:eastAsia="Times New Roman" w:hAnsi="Centaur" w:cs="Microsoft Uighur"/>
                <w:color w:val="000000"/>
                <w:sz w:val="20"/>
                <w:szCs w:val="20"/>
              </w:rPr>
              <w:br/>
              <w:t>NCCE</w:t>
            </w:r>
          </w:p>
        </w:tc>
      </w:tr>
      <w:tr w:rsidR="00622993" w:rsidRPr="001A404F" w14:paraId="6E5961B9"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0307E5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6100BF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106</w:t>
            </w:r>
          </w:p>
        </w:tc>
        <w:tc>
          <w:tcPr>
            <w:tcW w:w="1240" w:type="dxa"/>
            <w:tcBorders>
              <w:top w:val="nil"/>
              <w:left w:val="nil"/>
              <w:bottom w:val="single" w:sz="4" w:space="0" w:color="auto"/>
              <w:right w:val="single" w:sz="4" w:space="0" w:color="auto"/>
            </w:tcBorders>
            <w:shd w:val="clear" w:color="auto" w:fill="auto"/>
            <w:noWrap/>
            <w:hideMark/>
          </w:tcPr>
          <w:p w14:paraId="74CE00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DFB85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5541E9E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Market survey to compare the prices of goods and services to ascertain the state of the economy</w:t>
            </w:r>
          </w:p>
        </w:tc>
        <w:tc>
          <w:tcPr>
            <w:tcW w:w="236" w:type="dxa"/>
            <w:tcBorders>
              <w:top w:val="nil"/>
              <w:left w:val="single" w:sz="4" w:space="0" w:color="auto"/>
              <w:bottom w:val="single" w:sz="4" w:space="0" w:color="auto"/>
              <w:right w:val="single" w:sz="4" w:space="0" w:color="auto"/>
            </w:tcBorders>
            <w:shd w:val="clear" w:color="000000" w:fill="FFC000"/>
            <w:noWrap/>
            <w:hideMark/>
          </w:tcPr>
          <w:p w14:paraId="5CB7CF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298FB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2070CA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37CEE9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5AD99F6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2,500.00</w:t>
            </w:r>
          </w:p>
        </w:tc>
        <w:tc>
          <w:tcPr>
            <w:tcW w:w="900" w:type="dxa"/>
            <w:tcBorders>
              <w:top w:val="nil"/>
              <w:left w:val="nil"/>
              <w:bottom w:val="single" w:sz="4" w:space="0" w:color="auto"/>
              <w:right w:val="single" w:sz="4" w:space="0" w:color="auto"/>
            </w:tcBorders>
            <w:shd w:val="clear" w:color="auto" w:fill="auto"/>
            <w:hideMark/>
          </w:tcPr>
          <w:p w14:paraId="69C4DAA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8,912.00</w:t>
            </w:r>
          </w:p>
        </w:tc>
        <w:tc>
          <w:tcPr>
            <w:tcW w:w="540" w:type="dxa"/>
            <w:tcBorders>
              <w:top w:val="nil"/>
              <w:left w:val="nil"/>
              <w:bottom w:val="single" w:sz="4" w:space="0" w:color="auto"/>
              <w:right w:val="single" w:sz="4" w:space="0" w:color="auto"/>
            </w:tcBorders>
            <w:shd w:val="clear" w:color="auto" w:fill="auto"/>
            <w:noWrap/>
            <w:hideMark/>
          </w:tcPr>
          <w:p w14:paraId="4005274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0C0131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3A8A2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7774F04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C33C2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ISD</w:t>
            </w:r>
          </w:p>
        </w:tc>
        <w:tc>
          <w:tcPr>
            <w:tcW w:w="1260" w:type="dxa"/>
            <w:tcBorders>
              <w:top w:val="nil"/>
              <w:left w:val="nil"/>
              <w:bottom w:val="single" w:sz="4" w:space="0" w:color="auto"/>
              <w:right w:val="single" w:sz="4" w:space="0" w:color="auto"/>
            </w:tcBorders>
            <w:shd w:val="clear" w:color="auto" w:fill="auto"/>
            <w:hideMark/>
          </w:tcPr>
          <w:p w14:paraId="48A7F4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Central Admin/</w:t>
            </w:r>
            <w:r w:rsidRPr="001A404F">
              <w:rPr>
                <w:rFonts w:ascii="Centaur" w:eastAsia="Times New Roman" w:hAnsi="Centaur" w:cs="Microsoft Uighur"/>
                <w:color w:val="000000"/>
                <w:sz w:val="20"/>
                <w:szCs w:val="20"/>
              </w:rPr>
              <w:br/>
              <w:t>Revenue</w:t>
            </w:r>
          </w:p>
        </w:tc>
      </w:tr>
      <w:tr w:rsidR="00622993" w:rsidRPr="001A404F" w14:paraId="59257BBA"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7606EB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028FBE4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5F82AD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3351E0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6723141E"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236" w:type="dxa"/>
            <w:tcBorders>
              <w:top w:val="nil"/>
              <w:left w:val="nil"/>
              <w:bottom w:val="single" w:sz="4" w:space="0" w:color="auto"/>
              <w:right w:val="nil"/>
            </w:tcBorders>
            <w:shd w:val="clear" w:color="000000" w:fill="FFC000"/>
            <w:noWrap/>
            <w:hideMark/>
          </w:tcPr>
          <w:p w14:paraId="47C7B3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338E94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495A11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1F5490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0A39617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16,985.32</w:t>
            </w:r>
          </w:p>
        </w:tc>
        <w:tc>
          <w:tcPr>
            <w:tcW w:w="900" w:type="dxa"/>
            <w:tcBorders>
              <w:top w:val="nil"/>
              <w:left w:val="nil"/>
              <w:bottom w:val="single" w:sz="4" w:space="0" w:color="auto"/>
              <w:right w:val="nil"/>
            </w:tcBorders>
            <w:shd w:val="clear" w:color="auto" w:fill="auto"/>
            <w:hideMark/>
          </w:tcPr>
          <w:p w14:paraId="565BC9B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28,197.00</w:t>
            </w:r>
          </w:p>
        </w:tc>
        <w:tc>
          <w:tcPr>
            <w:tcW w:w="540" w:type="dxa"/>
            <w:tcBorders>
              <w:top w:val="nil"/>
              <w:left w:val="nil"/>
              <w:bottom w:val="single" w:sz="4" w:space="0" w:color="auto"/>
              <w:right w:val="nil"/>
            </w:tcBorders>
            <w:shd w:val="clear" w:color="auto" w:fill="auto"/>
            <w:hideMark/>
          </w:tcPr>
          <w:p w14:paraId="1A5695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hideMark/>
          </w:tcPr>
          <w:p w14:paraId="06AC5AB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1D1FE6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6BD04C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3114FB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0CF61F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16654A17"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0E08730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7532837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2DE9C8C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NYA</w:t>
            </w:r>
          </w:p>
        </w:tc>
        <w:tc>
          <w:tcPr>
            <w:tcW w:w="1075" w:type="dxa"/>
            <w:gridSpan w:val="2"/>
            <w:tcBorders>
              <w:top w:val="nil"/>
              <w:left w:val="nil"/>
              <w:bottom w:val="single" w:sz="4" w:space="0" w:color="auto"/>
              <w:right w:val="nil"/>
            </w:tcBorders>
            <w:shd w:val="clear" w:color="auto" w:fill="auto"/>
            <w:noWrap/>
            <w:hideMark/>
          </w:tcPr>
          <w:p w14:paraId="7CC8CA8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single" w:sz="4" w:space="0" w:color="auto"/>
              <w:left w:val="nil"/>
              <w:bottom w:val="single" w:sz="4" w:space="0" w:color="auto"/>
              <w:right w:val="nil"/>
            </w:tcBorders>
            <w:shd w:val="clear" w:color="auto" w:fill="auto"/>
            <w:noWrap/>
            <w:hideMark/>
          </w:tcPr>
          <w:p w14:paraId="3E0E21B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3F2F40F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2DC306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2438BB4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2F74611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1EBC825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40E15A8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205A26B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D8AF24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167D341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5C43DC80"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326EF04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6505464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17A4863F"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46D80E5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9AB5CC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107</w:t>
            </w:r>
          </w:p>
        </w:tc>
        <w:tc>
          <w:tcPr>
            <w:tcW w:w="1240" w:type="dxa"/>
            <w:tcBorders>
              <w:top w:val="nil"/>
              <w:left w:val="nil"/>
              <w:bottom w:val="single" w:sz="4" w:space="0" w:color="auto"/>
              <w:right w:val="single" w:sz="4" w:space="0" w:color="auto"/>
            </w:tcBorders>
            <w:shd w:val="clear" w:color="auto" w:fill="auto"/>
            <w:hideMark/>
          </w:tcPr>
          <w:p w14:paraId="6E13F09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nil"/>
            </w:tcBorders>
            <w:shd w:val="clear" w:color="auto" w:fill="auto"/>
            <w:hideMark/>
          </w:tcPr>
          <w:p w14:paraId="0E020C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General Administration</w:t>
            </w:r>
          </w:p>
        </w:tc>
        <w:tc>
          <w:tcPr>
            <w:tcW w:w="1357" w:type="dxa"/>
            <w:tcBorders>
              <w:top w:val="nil"/>
              <w:left w:val="single" w:sz="4" w:space="0" w:color="auto"/>
              <w:bottom w:val="single" w:sz="4" w:space="0" w:color="auto"/>
              <w:right w:val="single" w:sz="4" w:space="0" w:color="auto"/>
            </w:tcBorders>
            <w:shd w:val="clear" w:color="auto" w:fill="auto"/>
            <w:hideMark/>
          </w:tcPr>
          <w:p w14:paraId="7FA297C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Skills Training</w:t>
            </w:r>
          </w:p>
        </w:tc>
        <w:tc>
          <w:tcPr>
            <w:tcW w:w="236" w:type="dxa"/>
            <w:tcBorders>
              <w:top w:val="nil"/>
              <w:left w:val="nil"/>
              <w:bottom w:val="single" w:sz="4" w:space="0" w:color="auto"/>
              <w:right w:val="single" w:sz="4" w:space="0" w:color="auto"/>
            </w:tcBorders>
            <w:shd w:val="clear" w:color="000000" w:fill="FFC000"/>
            <w:noWrap/>
            <w:hideMark/>
          </w:tcPr>
          <w:p w14:paraId="1BA53D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2D45938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139612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71502C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BD9005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21,525.00</w:t>
            </w:r>
          </w:p>
        </w:tc>
        <w:tc>
          <w:tcPr>
            <w:tcW w:w="900" w:type="dxa"/>
            <w:tcBorders>
              <w:top w:val="nil"/>
              <w:left w:val="nil"/>
              <w:bottom w:val="single" w:sz="4" w:space="0" w:color="auto"/>
              <w:right w:val="single" w:sz="4" w:space="0" w:color="auto"/>
            </w:tcBorders>
            <w:shd w:val="clear" w:color="auto" w:fill="auto"/>
            <w:hideMark/>
          </w:tcPr>
          <w:p w14:paraId="3EEF5E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9,512.00</w:t>
            </w:r>
          </w:p>
        </w:tc>
        <w:tc>
          <w:tcPr>
            <w:tcW w:w="540" w:type="dxa"/>
            <w:tcBorders>
              <w:top w:val="nil"/>
              <w:left w:val="nil"/>
              <w:bottom w:val="single" w:sz="4" w:space="0" w:color="auto"/>
              <w:right w:val="single" w:sz="4" w:space="0" w:color="auto"/>
            </w:tcBorders>
            <w:shd w:val="clear" w:color="auto" w:fill="auto"/>
            <w:hideMark/>
          </w:tcPr>
          <w:p w14:paraId="000E09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10,500.00</w:t>
            </w:r>
          </w:p>
        </w:tc>
        <w:tc>
          <w:tcPr>
            <w:tcW w:w="540" w:type="dxa"/>
            <w:tcBorders>
              <w:top w:val="nil"/>
              <w:left w:val="nil"/>
              <w:bottom w:val="single" w:sz="4" w:space="0" w:color="auto"/>
              <w:right w:val="single" w:sz="4" w:space="0" w:color="auto"/>
            </w:tcBorders>
            <w:shd w:val="clear" w:color="auto" w:fill="auto"/>
            <w:noWrap/>
            <w:hideMark/>
          </w:tcPr>
          <w:p w14:paraId="358E4F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2F91CA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0705FD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0BC910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NYA</w:t>
            </w:r>
          </w:p>
        </w:tc>
        <w:tc>
          <w:tcPr>
            <w:tcW w:w="1260" w:type="dxa"/>
            <w:tcBorders>
              <w:top w:val="nil"/>
              <w:left w:val="nil"/>
              <w:bottom w:val="single" w:sz="4" w:space="0" w:color="auto"/>
              <w:right w:val="single" w:sz="4" w:space="0" w:color="auto"/>
            </w:tcBorders>
            <w:shd w:val="clear" w:color="auto" w:fill="auto"/>
            <w:hideMark/>
          </w:tcPr>
          <w:p w14:paraId="3B7F24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NCCE/</w:t>
            </w:r>
            <w:r w:rsidRPr="001A404F">
              <w:rPr>
                <w:rFonts w:ascii="Centaur" w:eastAsia="Times New Roman" w:hAnsi="Centaur" w:cs="Microsoft Uighur"/>
                <w:color w:val="000000"/>
                <w:sz w:val="20"/>
                <w:szCs w:val="20"/>
              </w:rPr>
              <w:br/>
              <w:t>SW&amp;CD</w:t>
            </w:r>
          </w:p>
        </w:tc>
      </w:tr>
      <w:tr w:rsidR="00622993" w:rsidRPr="001A404F" w14:paraId="20B1B989" w14:textId="77777777" w:rsidTr="00046631">
        <w:trPr>
          <w:trHeight w:val="630"/>
        </w:trPr>
        <w:tc>
          <w:tcPr>
            <w:tcW w:w="544" w:type="dxa"/>
            <w:tcBorders>
              <w:top w:val="nil"/>
              <w:left w:val="single" w:sz="4" w:space="0" w:color="auto"/>
              <w:bottom w:val="single" w:sz="4" w:space="0" w:color="auto"/>
              <w:right w:val="single" w:sz="4" w:space="0" w:color="auto"/>
            </w:tcBorders>
            <w:shd w:val="clear" w:color="auto" w:fill="auto"/>
            <w:noWrap/>
            <w:hideMark/>
          </w:tcPr>
          <w:p w14:paraId="1DBED7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3D6DC1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108</w:t>
            </w:r>
          </w:p>
        </w:tc>
        <w:tc>
          <w:tcPr>
            <w:tcW w:w="1240" w:type="dxa"/>
            <w:tcBorders>
              <w:top w:val="nil"/>
              <w:left w:val="nil"/>
              <w:bottom w:val="single" w:sz="4" w:space="0" w:color="auto"/>
              <w:right w:val="single" w:sz="4" w:space="0" w:color="auto"/>
            </w:tcBorders>
            <w:shd w:val="clear" w:color="auto" w:fill="auto"/>
            <w:noWrap/>
            <w:hideMark/>
          </w:tcPr>
          <w:p w14:paraId="36B3FCC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31F62E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single" w:sz="4" w:space="0" w:color="auto"/>
              <w:bottom w:val="single" w:sz="4" w:space="0" w:color="auto"/>
              <w:right w:val="single" w:sz="4" w:space="0" w:color="auto"/>
            </w:tcBorders>
            <w:shd w:val="clear" w:color="auto" w:fill="auto"/>
            <w:hideMark/>
          </w:tcPr>
          <w:p w14:paraId="4C5FB8E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Youth sensitization</w:t>
            </w:r>
          </w:p>
        </w:tc>
        <w:tc>
          <w:tcPr>
            <w:tcW w:w="236" w:type="dxa"/>
            <w:tcBorders>
              <w:top w:val="nil"/>
              <w:left w:val="nil"/>
              <w:bottom w:val="single" w:sz="4" w:space="0" w:color="auto"/>
              <w:right w:val="single" w:sz="4" w:space="0" w:color="auto"/>
            </w:tcBorders>
            <w:shd w:val="clear" w:color="000000" w:fill="FFC000"/>
            <w:noWrap/>
            <w:hideMark/>
          </w:tcPr>
          <w:p w14:paraId="0F4658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18B1AEC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38A1E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4BAF5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37A5F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18,000.00</w:t>
            </w:r>
          </w:p>
        </w:tc>
        <w:tc>
          <w:tcPr>
            <w:tcW w:w="900" w:type="dxa"/>
            <w:tcBorders>
              <w:top w:val="nil"/>
              <w:left w:val="nil"/>
              <w:bottom w:val="single" w:sz="4" w:space="0" w:color="auto"/>
              <w:right w:val="single" w:sz="4" w:space="0" w:color="auto"/>
            </w:tcBorders>
            <w:shd w:val="clear" w:color="auto" w:fill="auto"/>
            <w:hideMark/>
          </w:tcPr>
          <w:p w14:paraId="68A874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hideMark/>
          </w:tcPr>
          <w:p w14:paraId="2182BD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7,300.00</w:t>
            </w:r>
          </w:p>
        </w:tc>
        <w:tc>
          <w:tcPr>
            <w:tcW w:w="540" w:type="dxa"/>
            <w:tcBorders>
              <w:top w:val="nil"/>
              <w:left w:val="nil"/>
              <w:bottom w:val="single" w:sz="4" w:space="0" w:color="auto"/>
              <w:right w:val="single" w:sz="4" w:space="0" w:color="auto"/>
            </w:tcBorders>
            <w:shd w:val="clear" w:color="auto" w:fill="auto"/>
            <w:noWrap/>
            <w:hideMark/>
          </w:tcPr>
          <w:p w14:paraId="2F9FAC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1B9C41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548373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1E0DE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NYA</w:t>
            </w:r>
          </w:p>
        </w:tc>
        <w:tc>
          <w:tcPr>
            <w:tcW w:w="1260" w:type="dxa"/>
            <w:tcBorders>
              <w:top w:val="nil"/>
              <w:left w:val="nil"/>
              <w:bottom w:val="single" w:sz="4" w:space="0" w:color="auto"/>
              <w:right w:val="single" w:sz="4" w:space="0" w:color="auto"/>
            </w:tcBorders>
            <w:shd w:val="clear" w:color="auto" w:fill="auto"/>
            <w:hideMark/>
          </w:tcPr>
          <w:p w14:paraId="3ABA85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Health /NCCE.</w:t>
            </w:r>
          </w:p>
        </w:tc>
      </w:tr>
      <w:tr w:rsidR="00622993" w:rsidRPr="001A404F" w14:paraId="367B35DF"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5D2772B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D68CE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109</w:t>
            </w:r>
          </w:p>
        </w:tc>
        <w:tc>
          <w:tcPr>
            <w:tcW w:w="1240" w:type="dxa"/>
            <w:tcBorders>
              <w:top w:val="nil"/>
              <w:left w:val="nil"/>
              <w:bottom w:val="single" w:sz="4" w:space="0" w:color="auto"/>
              <w:right w:val="single" w:sz="4" w:space="0" w:color="auto"/>
            </w:tcBorders>
            <w:shd w:val="clear" w:color="auto" w:fill="auto"/>
            <w:noWrap/>
            <w:hideMark/>
          </w:tcPr>
          <w:p w14:paraId="48BED7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nil"/>
            </w:tcBorders>
            <w:shd w:val="clear" w:color="auto" w:fill="auto"/>
            <w:noWrap/>
            <w:hideMark/>
          </w:tcPr>
          <w:p w14:paraId="5C66FB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75CC0E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Youth Parliament</w:t>
            </w:r>
          </w:p>
        </w:tc>
        <w:tc>
          <w:tcPr>
            <w:tcW w:w="236" w:type="dxa"/>
            <w:tcBorders>
              <w:top w:val="nil"/>
              <w:left w:val="nil"/>
              <w:bottom w:val="single" w:sz="4" w:space="0" w:color="auto"/>
              <w:right w:val="single" w:sz="4" w:space="0" w:color="auto"/>
            </w:tcBorders>
            <w:shd w:val="clear" w:color="000000" w:fill="FFC000"/>
            <w:noWrap/>
            <w:hideMark/>
          </w:tcPr>
          <w:p w14:paraId="304DC3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247F39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D57FDE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3B48D4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09C37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4,731.25</w:t>
            </w:r>
          </w:p>
        </w:tc>
        <w:tc>
          <w:tcPr>
            <w:tcW w:w="900" w:type="dxa"/>
            <w:tcBorders>
              <w:top w:val="nil"/>
              <w:left w:val="nil"/>
              <w:bottom w:val="single" w:sz="4" w:space="0" w:color="auto"/>
              <w:right w:val="single" w:sz="4" w:space="0" w:color="auto"/>
            </w:tcBorders>
            <w:shd w:val="clear" w:color="auto" w:fill="auto"/>
            <w:hideMark/>
          </w:tcPr>
          <w:p w14:paraId="440372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13,115.66</w:t>
            </w:r>
          </w:p>
        </w:tc>
        <w:tc>
          <w:tcPr>
            <w:tcW w:w="540" w:type="dxa"/>
            <w:tcBorders>
              <w:top w:val="nil"/>
              <w:left w:val="nil"/>
              <w:bottom w:val="single" w:sz="4" w:space="0" w:color="auto"/>
              <w:right w:val="single" w:sz="4" w:space="0" w:color="auto"/>
            </w:tcBorders>
            <w:shd w:val="clear" w:color="auto" w:fill="auto"/>
            <w:hideMark/>
          </w:tcPr>
          <w:p w14:paraId="5342C7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10,500.00</w:t>
            </w:r>
          </w:p>
        </w:tc>
        <w:tc>
          <w:tcPr>
            <w:tcW w:w="540" w:type="dxa"/>
            <w:tcBorders>
              <w:top w:val="nil"/>
              <w:left w:val="nil"/>
              <w:bottom w:val="single" w:sz="4" w:space="0" w:color="auto"/>
              <w:right w:val="single" w:sz="4" w:space="0" w:color="auto"/>
            </w:tcBorders>
            <w:shd w:val="clear" w:color="auto" w:fill="auto"/>
            <w:noWrap/>
            <w:hideMark/>
          </w:tcPr>
          <w:p w14:paraId="43F914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hideMark/>
          </w:tcPr>
          <w:p w14:paraId="458B3F0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09FDF6F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EF737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NYA</w:t>
            </w:r>
          </w:p>
        </w:tc>
        <w:tc>
          <w:tcPr>
            <w:tcW w:w="1260" w:type="dxa"/>
            <w:tcBorders>
              <w:top w:val="nil"/>
              <w:left w:val="nil"/>
              <w:bottom w:val="single" w:sz="4" w:space="0" w:color="auto"/>
              <w:right w:val="single" w:sz="4" w:space="0" w:color="auto"/>
            </w:tcBorders>
            <w:shd w:val="clear" w:color="auto" w:fill="auto"/>
            <w:hideMark/>
          </w:tcPr>
          <w:p w14:paraId="1D1E8258" w14:textId="2DB133DB"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Youth parliamentarians/</w:t>
            </w:r>
            <w:r w:rsidR="00003134" w:rsidRPr="001A404F">
              <w:rPr>
                <w:rFonts w:ascii="Centaur" w:eastAsia="Times New Roman" w:hAnsi="Centaur" w:cs="Microsoft Uighur"/>
                <w:color w:val="000000"/>
                <w:sz w:val="20"/>
                <w:szCs w:val="20"/>
              </w:rPr>
              <w:t>ADMIN</w:t>
            </w:r>
          </w:p>
        </w:tc>
      </w:tr>
      <w:tr w:rsidR="00622993" w:rsidRPr="001A404F" w14:paraId="20FCD0D5"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2FCE85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20F4AD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65BA00E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2BC2791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nil"/>
            </w:tcBorders>
            <w:shd w:val="clear" w:color="auto" w:fill="auto"/>
            <w:hideMark/>
          </w:tcPr>
          <w:p w14:paraId="5EAB230B" w14:textId="77777777" w:rsidR="00622993" w:rsidRPr="001A404F" w:rsidRDefault="00622993" w:rsidP="00046631">
            <w:pPr>
              <w:spacing w:after="0" w:line="240" w:lineRule="auto"/>
              <w:rPr>
                <w:rFonts w:ascii="Centaur" w:eastAsia="Times New Roman" w:hAnsi="Centaur" w:cs="Microsoft Uighur"/>
                <w:color w:val="000000"/>
                <w:sz w:val="20"/>
                <w:szCs w:val="20"/>
              </w:rPr>
            </w:pPr>
          </w:p>
        </w:tc>
        <w:tc>
          <w:tcPr>
            <w:tcW w:w="236" w:type="dxa"/>
            <w:tcBorders>
              <w:top w:val="nil"/>
              <w:left w:val="nil"/>
              <w:bottom w:val="single" w:sz="4" w:space="0" w:color="auto"/>
              <w:right w:val="nil"/>
            </w:tcBorders>
            <w:shd w:val="clear" w:color="000000" w:fill="FFC000"/>
            <w:noWrap/>
            <w:hideMark/>
          </w:tcPr>
          <w:p w14:paraId="666C3AB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6115FA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233F1B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000000" w:fill="FFC000"/>
            <w:noWrap/>
            <w:hideMark/>
          </w:tcPr>
          <w:p w14:paraId="4703C8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hideMark/>
          </w:tcPr>
          <w:p w14:paraId="7728EC9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44,256.25</w:t>
            </w:r>
          </w:p>
        </w:tc>
        <w:tc>
          <w:tcPr>
            <w:tcW w:w="900" w:type="dxa"/>
            <w:tcBorders>
              <w:top w:val="nil"/>
              <w:left w:val="nil"/>
              <w:bottom w:val="single" w:sz="4" w:space="0" w:color="auto"/>
              <w:right w:val="nil"/>
            </w:tcBorders>
            <w:shd w:val="clear" w:color="auto" w:fill="auto"/>
            <w:hideMark/>
          </w:tcPr>
          <w:p w14:paraId="780978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22,627.66</w:t>
            </w:r>
          </w:p>
        </w:tc>
        <w:tc>
          <w:tcPr>
            <w:tcW w:w="540" w:type="dxa"/>
            <w:tcBorders>
              <w:top w:val="nil"/>
              <w:left w:val="nil"/>
              <w:bottom w:val="single" w:sz="4" w:space="0" w:color="auto"/>
              <w:right w:val="nil"/>
            </w:tcBorders>
            <w:shd w:val="clear" w:color="auto" w:fill="auto"/>
            <w:hideMark/>
          </w:tcPr>
          <w:p w14:paraId="1E574B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28,300.00</w:t>
            </w:r>
          </w:p>
        </w:tc>
        <w:tc>
          <w:tcPr>
            <w:tcW w:w="540" w:type="dxa"/>
            <w:tcBorders>
              <w:top w:val="nil"/>
              <w:left w:val="nil"/>
              <w:bottom w:val="single" w:sz="4" w:space="0" w:color="auto"/>
              <w:right w:val="nil"/>
            </w:tcBorders>
            <w:shd w:val="clear" w:color="auto" w:fill="auto"/>
            <w:hideMark/>
          </w:tcPr>
          <w:p w14:paraId="15F196C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hideMark/>
          </w:tcPr>
          <w:p w14:paraId="7032322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50BABE2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271EFD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hideMark/>
          </w:tcPr>
          <w:p w14:paraId="6B0103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CAF197F"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1DE435C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56EECD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224813C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Planning</w:t>
            </w:r>
          </w:p>
        </w:tc>
        <w:tc>
          <w:tcPr>
            <w:tcW w:w="1075" w:type="dxa"/>
            <w:gridSpan w:val="2"/>
            <w:tcBorders>
              <w:top w:val="nil"/>
              <w:left w:val="nil"/>
              <w:bottom w:val="single" w:sz="4" w:space="0" w:color="auto"/>
              <w:right w:val="nil"/>
            </w:tcBorders>
            <w:shd w:val="clear" w:color="auto" w:fill="auto"/>
            <w:noWrap/>
            <w:hideMark/>
          </w:tcPr>
          <w:p w14:paraId="422B108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357" w:type="dxa"/>
            <w:tcBorders>
              <w:top w:val="single" w:sz="4" w:space="0" w:color="auto"/>
              <w:left w:val="nil"/>
              <w:bottom w:val="single" w:sz="4" w:space="0" w:color="auto"/>
              <w:right w:val="nil"/>
            </w:tcBorders>
            <w:shd w:val="clear" w:color="auto" w:fill="auto"/>
            <w:noWrap/>
            <w:hideMark/>
          </w:tcPr>
          <w:p w14:paraId="0926127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149E352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46999D8"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323FBF4C"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529A998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1001B95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2D30603A"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33E8633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75322BA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20C0E81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2394156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03066EA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28CFF322"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5F60AEB1" w14:textId="77777777" w:rsidTr="00046631">
        <w:trPr>
          <w:trHeight w:val="1575"/>
        </w:trPr>
        <w:tc>
          <w:tcPr>
            <w:tcW w:w="544" w:type="dxa"/>
            <w:tcBorders>
              <w:top w:val="nil"/>
              <w:left w:val="single" w:sz="4" w:space="0" w:color="auto"/>
              <w:bottom w:val="single" w:sz="4" w:space="0" w:color="auto"/>
              <w:right w:val="single" w:sz="4" w:space="0" w:color="auto"/>
            </w:tcBorders>
            <w:shd w:val="clear" w:color="auto" w:fill="auto"/>
            <w:noWrap/>
            <w:hideMark/>
          </w:tcPr>
          <w:p w14:paraId="74720C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64A21E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110</w:t>
            </w:r>
          </w:p>
        </w:tc>
        <w:tc>
          <w:tcPr>
            <w:tcW w:w="1240" w:type="dxa"/>
            <w:tcBorders>
              <w:top w:val="nil"/>
              <w:left w:val="nil"/>
              <w:bottom w:val="single" w:sz="4" w:space="0" w:color="auto"/>
              <w:right w:val="single" w:sz="4" w:space="0" w:color="auto"/>
            </w:tcBorders>
            <w:shd w:val="clear" w:color="auto" w:fill="auto"/>
            <w:hideMark/>
          </w:tcPr>
          <w:p w14:paraId="7503184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12C7E7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Budgeting and Coordination</w:t>
            </w:r>
          </w:p>
        </w:tc>
        <w:tc>
          <w:tcPr>
            <w:tcW w:w="1357" w:type="dxa"/>
            <w:tcBorders>
              <w:top w:val="nil"/>
              <w:left w:val="nil"/>
              <w:bottom w:val="single" w:sz="4" w:space="0" w:color="auto"/>
              <w:right w:val="single" w:sz="4" w:space="0" w:color="auto"/>
            </w:tcBorders>
            <w:shd w:val="clear" w:color="auto" w:fill="auto"/>
            <w:hideMark/>
          </w:tcPr>
          <w:p w14:paraId="1A12061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Prepare 2022 to 2025 Composite AAPs and SEA Reports</w:t>
            </w:r>
          </w:p>
        </w:tc>
        <w:tc>
          <w:tcPr>
            <w:tcW w:w="236" w:type="dxa"/>
            <w:tcBorders>
              <w:top w:val="nil"/>
              <w:left w:val="nil"/>
              <w:bottom w:val="single" w:sz="4" w:space="0" w:color="auto"/>
              <w:right w:val="single" w:sz="4" w:space="0" w:color="auto"/>
            </w:tcBorders>
            <w:shd w:val="clear" w:color="000000" w:fill="FFC000"/>
            <w:noWrap/>
            <w:hideMark/>
          </w:tcPr>
          <w:p w14:paraId="408179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21289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C3B020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ECAD0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5B1143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5612F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24,500.00</w:t>
            </w:r>
          </w:p>
        </w:tc>
        <w:tc>
          <w:tcPr>
            <w:tcW w:w="540" w:type="dxa"/>
            <w:tcBorders>
              <w:top w:val="nil"/>
              <w:left w:val="nil"/>
              <w:bottom w:val="single" w:sz="4" w:space="0" w:color="auto"/>
              <w:right w:val="single" w:sz="4" w:space="0" w:color="auto"/>
            </w:tcBorders>
            <w:shd w:val="clear" w:color="auto" w:fill="auto"/>
            <w:noWrap/>
            <w:hideMark/>
          </w:tcPr>
          <w:p w14:paraId="4C77E4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2E8F4A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4A367FE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27D4C4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2893073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Unit</w:t>
            </w:r>
          </w:p>
        </w:tc>
        <w:tc>
          <w:tcPr>
            <w:tcW w:w="1260" w:type="dxa"/>
            <w:tcBorders>
              <w:top w:val="nil"/>
              <w:left w:val="nil"/>
              <w:bottom w:val="single" w:sz="4" w:space="0" w:color="auto"/>
              <w:right w:val="single" w:sz="4" w:space="0" w:color="auto"/>
            </w:tcBorders>
            <w:shd w:val="clear" w:color="auto" w:fill="auto"/>
            <w:hideMark/>
          </w:tcPr>
          <w:p w14:paraId="2B89C5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Decentralised and Non-Decentralized Depts</w:t>
            </w:r>
          </w:p>
        </w:tc>
      </w:tr>
      <w:tr w:rsidR="00622993" w:rsidRPr="001A404F" w14:paraId="3CAC4B48" w14:textId="77777777" w:rsidTr="00046631">
        <w:trPr>
          <w:trHeight w:val="945"/>
        </w:trPr>
        <w:tc>
          <w:tcPr>
            <w:tcW w:w="544" w:type="dxa"/>
            <w:tcBorders>
              <w:top w:val="nil"/>
              <w:left w:val="single" w:sz="4" w:space="0" w:color="auto"/>
              <w:bottom w:val="single" w:sz="4" w:space="0" w:color="auto"/>
              <w:right w:val="single" w:sz="4" w:space="0" w:color="auto"/>
            </w:tcBorders>
            <w:shd w:val="clear" w:color="auto" w:fill="auto"/>
            <w:noWrap/>
            <w:hideMark/>
          </w:tcPr>
          <w:p w14:paraId="1B1AAD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6990CB9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111</w:t>
            </w:r>
          </w:p>
        </w:tc>
        <w:tc>
          <w:tcPr>
            <w:tcW w:w="1240" w:type="dxa"/>
            <w:tcBorders>
              <w:top w:val="nil"/>
              <w:left w:val="nil"/>
              <w:bottom w:val="single" w:sz="4" w:space="0" w:color="auto"/>
              <w:right w:val="single" w:sz="4" w:space="0" w:color="auto"/>
            </w:tcBorders>
            <w:shd w:val="clear" w:color="auto" w:fill="auto"/>
            <w:noWrap/>
            <w:hideMark/>
          </w:tcPr>
          <w:p w14:paraId="72E08C5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2B75EA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65BCE59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Conduct 8 no. town hall meetings within the municipality</w:t>
            </w:r>
          </w:p>
        </w:tc>
        <w:tc>
          <w:tcPr>
            <w:tcW w:w="236" w:type="dxa"/>
            <w:tcBorders>
              <w:top w:val="nil"/>
              <w:left w:val="nil"/>
              <w:bottom w:val="single" w:sz="4" w:space="0" w:color="auto"/>
              <w:right w:val="single" w:sz="4" w:space="0" w:color="auto"/>
            </w:tcBorders>
            <w:shd w:val="clear" w:color="000000" w:fill="FFC000"/>
            <w:noWrap/>
            <w:hideMark/>
          </w:tcPr>
          <w:p w14:paraId="1AC040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C7076A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18508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479CB3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19F893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114,000.00</w:t>
            </w:r>
          </w:p>
        </w:tc>
        <w:tc>
          <w:tcPr>
            <w:tcW w:w="900" w:type="dxa"/>
            <w:tcBorders>
              <w:top w:val="nil"/>
              <w:left w:val="nil"/>
              <w:bottom w:val="single" w:sz="4" w:space="0" w:color="auto"/>
              <w:right w:val="single" w:sz="4" w:space="0" w:color="auto"/>
            </w:tcBorders>
            <w:shd w:val="clear" w:color="auto" w:fill="auto"/>
            <w:noWrap/>
            <w:hideMark/>
          </w:tcPr>
          <w:p w14:paraId="40611B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6876CF4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0FB3A3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0F49B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32EE45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79E6730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Unit</w:t>
            </w:r>
          </w:p>
        </w:tc>
        <w:tc>
          <w:tcPr>
            <w:tcW w:w="1260" w:type="dxa"/>
            <w:tcBorders>
              <w:top w:val="nil"/>
              <w:left w:val="nil"/>
              <w:bottom w:val="single" w:sz="4" w:space="0" w:color="auto"/>
              <w:right w:val="single" w:sz="4" w:space="0" w:color="auto"/>
            </w:tcBorders>
            <w:shd w:val="clear" w:color="auto" w:fill="auto"/>
            <w:hideMark/>
          </w:tcPr>
          <w:p w14:paraId="18D84A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MA/TA/Assemblymembers</w:t>
            </w:r>
          </w:p>
        </w:tc>
      </w:tr>
      <w:tr w:rsidR="00622993" w:rsidRPr="001A404F" w14:paraId="5209A433" w14:textId="77777777" w:rsidTr="00046631">
        <w:trPr>
          <w:trHeight w:val="3150"/>
        </w:trPr>
        <w:tc>
          <w:tcPr>
            <w:tcW w:w="544" w:type="dxa"/>
            <w:tcBorders>
              <w:top w:val="nil"/>
              <w:left w:val="single" w:sz="4" w:space="0" w:color="auto"/>
              <w:bottom w:val="single" w:sz="4" w:space="0" w:color="auto"/>
              <w:right w:val="single" w:sz="4" w:space="0" w:color="auto"/>
            </w:tcBorders>
            <w:shd w:val="clear" w:color="auto" w:fill="auto"/>
            <w:noWrap/>
            <w:hideMark/>
          </w:tcPr>
          <w:p w14:paraId="38D0E3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40B5416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112</w:t>
            </w:r>
          </w:p>
        </w:tc>
        <w:tc>
          <w:tcPr>
            <w:tcW w:w="1240" w:type="dxa"/>
            <w:tcBorders>
              <w:top w:val="nil"/>
              <w:left w:val="nil"/>
              <w:bottom w:val="single" w:sz="4" w:space="0" w:color="auto"/>
              <w:right w:val="single" w:sz="4" w:space="0" w:color="auto"/>
            </w:tcBorders>
            <w:shd w:val="clear" w:color="auto" w:fill="auto"/>
            <w:noWrap/>
            <w:hideMark/>
          </w:tcPr>
          <w:p w14:paraId="049AEF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46DC14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auto" w:fill="auto"/>
            <w:hideMark/>
          </w:tcPr>
          <w:p w14:paraId="03F81D78"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Conduct 16 no. project monitoring; 16 no. MPCU  meetings;4 no.mid-year review and 4 no. Annual progress review meetings; and mid-term review of the 2022-2025 MTDP</w:t>
            </w:r>
          </w:p>
        </w:tc>
        <w:tc>
          <w:tcPr>
            <w:tcW w:w="236" w:type="dxa"/>
            <w:tcBorders>
              <w:top w:val="nil"/>
              <w:left w:val="nil"/>
              <w:bottom w:val="single" w:sz="4" w:space="0" w:color="auto"/>
              <w:right w:val="single" w:sz="4" w:space="0" w:color="auto"/>
            </w:tcBorders>
            <w:shd w:val="clear" w:color="000000" w:fill="FFC000"/>
            <w:noWrap/>
            <w:hideMark/>
          </w:tcPr>
          <w:p w14:paraId="608F336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70B4A43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5D0D37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F21F77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351F0A6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86,700.00</w:t>
            </w:r>
          </w:p>
        </w:tc>
        <w:tc>
          <w:tcPr>
            <w:tcW w:w="900" w:type="dxa"/>
            <w:tcBorders>
              <w:top w:val="nil"/>
              <w:left w:val="nil"/>
              <w:bottom w:val="single" w:sz="4" w:space="0" w:color="auto"/>
              <w:right w:val="single" w:sz="4" w:space="0" w:color="auto"/>
            </w:tcBorders>
            <w:shd w:val="clear" w:color="auto" w:fill="auto"/>
            <w:hideMark/>
          </w:tcPr>
          <w:p w14:paraId="02DE4B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92,700.00</w:t>
            </w:r>
          </w:p>
        </w:tc>
        <w:tc>
          <w:tcPr>
            <w:tcW w:w="540" w:type="dxa"/>
            <w:tcBorders>
              <w:top w:val="nil"/>
              <w:left w:val="nil"/>
              <w:bottom w:val="single" w:sz="4" w:space="0" w:color="auto"/>
              <w:right w:val="single" w:sz="4" w:space="0" w:color="auto"/>
            </w:tcBorders>
            <w:shd w:val="clear" w:color="auto" w:fill="auto"/>
            <w:noWrap/>
            <w:hideMark/>
          </w:tcPr>
          <w:p w14:paraId="24FDE8A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BD24B0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D94EA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24E918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D5B7B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Unit</w:t>
            </w:r>
          </w:p>
        </w:tc>
        <w:tc>
          <w:tcPr>
            <w:tcW w:w="1260" w:type="dxa"/>
            <w:tcBorders>
              <w:top w:val="nil"/>
              <w:left w:val="nil"/>
              <w:bottom w:val="single" w:sz="4" w:space="0" w:color="auto"/>
              <w:right w:val="single" w:sz="4" w:space="0" w:color="auto"/>
            </w:tcBorders>
            <w:shd w:val="clear" w:color="auto" w:fill="auto"/>
            <w:hideMark/>
          </w:tcPr>
          <w:p w14:paraId="599206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Monitoring Team</w:t>
            </w:r>
          </w:p>
        </w:tc>
      </w:tr>
      <w:tr w:rsidR="00622993" w:rsidRPr="001A404F" w14:paraId="0C5A6892"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56ED10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FA454C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113</w:t>
            </w:r>
          </w:p>
        </w:tc>
        <w:tc>
          <w:tcPr>
            <w:tcW w:w="1240" w:type="dxa"/>
            <w:tcBorders>
              <w:top w:val="nil"/>
              <w:left w:val="nil"/>
              <w:bottom w:val="single" w:sz="4" w:space="0" w:color="auto"/>
              <w:right w:val="single" w:sz="4" w:space="0" w:color="auto"/>
            </w:tcBorders>
            <w:shd w:val="clear" w:color="auto" w:fill="auto"/>
            <w:noWrap/>
            <w:hideMark/>
          </w:tcPr>
          <w:p w14:paraId="3E55DB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EC6D2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nil"/>
              <w:right w:val="single" w:sz="4" w:space="0" w:color="auto"/>
            </w:tcBorders>
            <w:shd w:val="clear" w:color="auto" w:fill="auto"/>
            <w:hideMark/>
          </w:tcPr>
          <w:p w14:paraId="2C90C5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Prepare Municipal Investment Plan</w:t>
            </w:r>
          </w:p>
        </w:tc>
        <w:tc>
          <w:tcPr>
            <w:tcW w:w="236" w:type="dxa"/>
            <w:tcBorders>
              <w:top w:val="nil"/>
              <w:left w:val="nil"/>
              <w:bottom w:val="single" w:sz="4" w:space="0" w:color="auto"/>
              <w:right w:val="single" w:sz="4" w:space="0" w:color="auto"/>
            </w:tcBorders>
            <w:shd w:val="clear" w:color="000000" w:fill="FFC000"/>
            <w:noWrap/>
            <w:hideMark/>
          </w:tcPr>
          <w:p w14:paraId="4906FB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2BDEEFE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22A527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34F7FC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nil"/>
              <w:right w:val="single" w:sz="4" w:space="0" w:color="auto"/>
            </w:tcBorders>
            <w:shd w:val="clear" w:color="auto" w:fill="auto"/>
            <w:hideMark/>
          </w:tcPr>
          <w:p w14:paraId="2892BD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10,000.00</w:t>
            </w:r>
          </w:p>
        </w:tc>
        <w:tc>
          <w:tcPr>
            <w:tcW w:w="900" w:type="dxa"/>
            <w:tcBorders>
              <w:top w:val="nil"/>
              <w:left w:val="nil"/>
              <w:bottom w:val="single" w:sz="4" w:space="0" w:color="auto"/>
              <w:right w:val="single" w:sz="4" w:space="0" w:color="auto"/>
            </w:tcBorders>
            <w:shd w:val="clear" w:color="auto" w:fill="auto"/>
            <w:noWrap/>
            <w:hideMark/>
          </w:tcPr>
          <w:p w14:paraId="20820E4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386986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435F0FC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30EE1D9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39F1F5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1270CD4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Unit</w:t>
            </w:r>
          </w:p>
        </w:tc>
        <w:tc>
          <w:tcPr>
            <w:tcW w:w="1260" w:type="dxa"/>
            <w:tcBorders>
              <w:top w:val="nil"/>
              <w:left w:val="nil"/>
              <w:bottom w:val="single" w:sz="4" w:space="0" w:color="auto"/>
              <w:right w:val="single" w:sz="4" w:space="0" w:color="auto"/>
            </w:tcBorders>
            <w:shd w:val="clear" w:color="auto" w:fill="auto"/>
            <w:hideMark/>
          </w:tcPr>
          <w:p w14:paraId="0C7F57D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Decentralised and Non-Decentralized Depts</w:t>
            </w:r>
          </w:p>
        </w:tc>
      </w:tr>
      <w:tr w:rsidR="00622993" w:rsidRPr="001A404F" w14:paraId="48A3F5A0" w14:textId="77777777" w:rsidTr="00046631">
        <w:trPr>
          <w:trHeight w:val="630"/>
        </w:trPr>
        <w:tc>
          <w:tcPr>
            <w:tcW w:w="544" w:type="dxa"/>
            <w:tcBorders>
              <w:top w:val="nil"/>
              <w:left w:val="single" w:sz="4" w:space="0" w:color="auto"/>
              <w:bottom w:val="single" w:sz="4" w:space="0" w:color="auto"/>
              <w:right w:val="single" w:sz="4" w:space="0" w:color="auto"/>
            </w:tcBorders>
            <w:shd w:val="clear" w:color="auto" w:fill="auto"/>
            <w:noWrap/>
            <w:hideMark/>
          </w:tcPr>
          <w:p w14:paraId="036A4DC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2035BF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114</w:t>
            </w:r>
          </w:p>
        </w:tc>
        <w:tc>
          <w:tcPr>
            <w:tcW w:w="1240" w:type="dxa"/>
            <w:tcBorders>
              <w:top w:val="nil"/>
              <w:left w:val="nil"/>
              <w:bottom w:val="single" w:sz="4" w:space="0" w:color="auto"/>
              <w:right w:val="single" w:sz="4" w:space="0" w:color="auto"/>
            </w:tcBorders>
            <w:shd w:val="clear" w:color="auto" w:fill="auto"/>
            <w:noWrap/>
            <w:hideMark/>
          </w:tcPr>
          <w:p w14:paraId="48F1280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669A72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nil"/>
              <w:right w:val="single" w:sz="4" w:space="0" w:color="auto"/>
            </w:tcBorders>
            <w:shd w:val="clear" w:color="auto" w:fill="auto"/>
            <w:hideMark/>
          </w:tcPr>
          <w:p w14:paraId="4E1D36C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Prepare 2026-2029 MTDP </w:t>
            </w:r>
          </w:p>
        </w:tc>
        <w:tc>
          <w:tcPr>
            <w:tcW w:w="236" w:type="dxa"/>
            <w:tcBorders>
              <w:top w:val="nil"/>
              <w:left w:val="nil"/>
              <w:bottom w:val="single" w:sz="4" w:space="0" w:color="auto"/>
              <w:right w:val="single" w:sz="4" w:space="0" w:color="auto"/>
            </w:tcBorders>
            <w:shd w:val="clear" w:color="auto" w:fill="auto"/>
            <w:noWrap/>
            <w:hideMark/>
          </w:tcPr>
          <w:p w14:paraId="51CB0EA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75FD72B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17266E6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38657D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single" w:sz="4" w:space="0" w:color="auto"/>
              <w:left w:val="nil"/>
              <w:bottom w:val="single" w:sz="4" w:space="0" w:color="auto"/>
              <w:right w:val="single" w:sz="4" w:space="0" w:color="auto"/>
            </w:tcBorders>
            <w:shd w:val="clear" w:color="auto" w:fill="auto"/>
            <w:hideMark/>
          </w:tcPr>
          <w:p w14:paraId="288667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80,000.00</w:t>
            </w:r>
          </w:p>
        </w:tc>
        <w:tc>
          <w:tcPr>
            <w:tcW w:w="900" w:type="dxa"/>
            <w:tcBorders>
              <w:top w:val="nil"/>
              <w:left w:val="nil"/>
              <w:bottom w:val="single" w:sz="4" w:space="0" w:color="auto"/>
              <w:right w:val="single" w:sz="4" w:space="0" w:color="auto"/>
            </w:tcBorders>
            <w:shd w:val="clear" w:color="auto" w:fill="auto"/>
            <w:hideMark/>
          </w:tcPr>
          <w:p w14:paraId="473774A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20,000.00</w:t>
            </w:r>
          </w:p>
        </w:tc>
        <w:tc>
          <w:tcPr>
            <w:tcW w:w="540" w:type="dxa"/>
            <w:tcBorders>
              <w:top w:val="nil"/>
              <w:left w:val="nil"/>
              <w:bottom w:val="single" w:sz="4" w:space="0" w:color="auto"/>
              <w:right w:val="single" w:sz="4" w:space="0" w:color="auto"/>
            </w:tcBorders>
            <w:shd w:val="clear" w:color="auto" w:fill="auto"/>
            <w:noWrap/>
            <w:hideMark/>
          </w:tcPr>
          <w:p w14:paraId="35833B2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068042A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01889B3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70B845F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86096D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Unit</w:t>
            </w:r>
          </w:p>
        </w:tc>
        <w:tc>
          <w:tcPr>
            <w:tcW w:w="1260" w:type="dxa"/>
            <w:tcBorders>
              <w:top w:val="nil"/>
              <w:left w:val="nil"/>
              <w:bottom w:val="single" w:sz="4" w:space="0" w:color="auto"/>
              <w:right w:val="single" w:sz="4" w:space="0" w:color="auto"/>
            </w:tcBorders>
            <w:shd w:val="clear" w:color="auto" w:fill="auto"/>
            <w:noWrap/>
            <w:hideMark/>
          </w:tcPr>
          <w:p w14:paraId="5C872BB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MPCU</w:t>
            </w:r>
          </w:p>
        </w:tc>
      </w:tr>
      <w:tr w:rsidR="00622993" w:rsidRPr="001A404F" w14:paraId="26CEB12E" w14:textId="77777777" w:rsidTr="00046631">
        <w:trPr>
          <w:trHeight w:val="2205"/>
        </w:trPr>
        <w:tc>
          <w:tcPr>
            <w:tcW w:w="544" w:type="dxa"/>
            <w:tcBorders>
              <w:top w:val="nil"/>
              <w:left w:val="single" w:sz="4" w:space="0" w:color="auto"/>
              <w:bottom w:val="single" w:sz="4" w:space="0" w:color="auto"/>
              <w:right w:val="single" w:sz="4" w:space="0" w:color="auto"/>
            </w:tcBorders>
            <w:shd w:val="clear" w:color="auto" w:fill="auto"/>
            <w:noWrap/>
            <w:hideMark/>
          </w:tcPr>
          <w:p w14:paraId="5512CA2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CE2EC0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115</w:t>
            </w:r>
          </w:p>
        </w:tc>
        <w:tc>
          <w:tcPr>
            <w:tcW w:w="1240" w:type="dxa"/>
            <w:tcBorders>
              <w:top w:val="nil"/>
              <w:left w:val="nil"/>
              <w:bottom w:val="single" w:sz="4" w:space="0" w:color="auto"/>
              <w:right w:val="single" w:sz="4" w:space="0" w:color="auto"/>
            </w:tcBorders>
            <w:shd w:val="clear" w:color="auto" w:fill="auto"/>
            <w:noWrap/>
            <w:hideMark/>
          </w:tcPr>
          <w:p w14:paraId="38858D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6943F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single" w:sz="4" w:space="0" w:color="auto"/>
              <w:left w:val="nil"/>
              <w:bottom w:val="single" w:sz="4" w:space="0" w:color="auto"/>
              <w:right w:val="single" w:sz="4" w:space="0" w:color="auto"/>
            </w:tcBorders>
            <w:shd w:val="clear" w:color="auto" w:fill="auto"/>
            <w:hideMark/>
          </w:tcPr>
          <w:p w14:paraId="304A68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Capacity Building on Project Proposal Writing; Impact Assessment; Public Policy Development; and  Organizational Development</w:t>
            </w:r>
          </w:p>
        </w:tc>
        <w:tc>
          <w:tcPr>
            <w:tcW w:w="236" w:type="dxa"/>
            <w:tcBorders>
              <w:top w:val="nil"/>
              <w:left w:val="nil"/>
              <w:bottom w:val="single" w:sz="4" w:space="0" w:color="auto"/>
              <w:right w:val="single" w:sz="4" w:space="0" w:color="auto"/>
            </w:tcBorders>
            <w:shd w:val="clear" w:color="000000" w:fill="FFC000"/>
            <w:noWrap/>
            <w:hideMark/>
          </w:tcPr>
          <w:p w14:paraId="318CDF3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45C4E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42903A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147D291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209DCC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0AF4B2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19,000.00</w:t>
            </w:r>
          </w:p>
        </w:tc>
        <w:tc>
          <w:tcPr>
            <w:tcW w:w="540" w:type="dxa"/>
            <w:tcBorders>
              <w:top w:val="nil"/>
              <w:left w:val="nil"/>
              <w:bottom w:val="single" w:sz="4" w:space="0" w:color="auto"/>
              <w:right w:val="single" w:sz="4" w:space="0" w:color="auto"/>
            </w:tcBorders>
            <w:shd w:val="clear" w:color="auto" w:fill="auto"/>
            <w:noWrap/>
            <w:hideMark/>
          </w:tcPr>
          <w:p w14:paraId="3FE382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0" w:type="dxa"/>
            <w:tcBorders>
              <w:top w:val="nil"/>
              <w:left w:val="nil"/>
              <w:bottom w:val="single" w:sz="4" w:space="0" w:color="auto"/>
              <w:right w:val="single" w:sz="4" w:space="0" w:color="auto"/>
            </w:tcBorders>
            <w:shd w:val="clear" w:color="auto" w:fill="auto"/>
            <w:noWrap/>
            <w:hideMark/>
          </w:tcPr>
          <w:p w14:paraId="1612F0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60" w:type="dxa"/>
            <w:tcBorders>
              <w:top w:val="nil"/>
              <w:left w:val="nil"/>
              <w:bottom w:val="single" w:sz="4" w:space="0" w:color="auto"/>
              <w:right w:val="single" w:sz="4" w:space="0" w:color="auto"/>
            </w:tcBorders>
            <w:shd w:val="clear" w:color="auto" w:fill="auto"/>
            <w:noWrap/>
            <w:hideMark/>
          </w:tcPr>
          <w:p w14:paraId="6F97891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auto" w:fill="auto"/>
            <w:noWrap/>
            <w:hideMark/>
          </w:tcPr>
          <w:p w14:paraId="2373EA6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30F4A61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Planning Unit</w:t>
            </w:r>
          </w:p>
        </w:tc>
        <w:tc>
          <w:tcPr>
            <w:tcW w:w="1260" w:type="dxa"/>
            <w:tcBorders>
              <w:top w:val="nil"/>
              <w:left w:val="nil"/>
              <w:bottom w:val="single" w:sz="4" w:space="0" w:color="auto"/>
              <w:right w:val="single" w:sz="4" w:space="0" w:color="auto"/>
            </w:tcBorders>
            <w:shd w:val="clear" w:color="auto" w:fill="auto"/>
            <w:noWrap/>
            <w:hideMark/>
          </w:tcPr>
          <w:p w14:paraId="3493D7E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w:t>
            </w:r>
          </w:p>
        </w:tc>
      </w:tr>
      <w:tr w:rsidR="00622993" w:rsidRPr="001A404F" w14:paraId="74AD53D7"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626FF9A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7CC8F0C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40" w:type="dxa"/>
            <w:tcBorders>
              <w:top w:val="nil"/>
              <w:left w:val="single" w:sz="4" w:space="0" w:color="auto"/>
              <w:bottom w:val="single" w:sz="4" w:space="0" w:color="auto"/>
              <w:right w:val="nil"/>
            </w:tcBorders>
            <w:shd w:val="clear" w:color="auto" w:fill="auto"/>
            <w:noWrap/>
            <w:hideMark/>
          </w:tcPr>
          <w:p w14:paraId="43CADBB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xml:space="preserve">Total </w:t>
            </w:r>
          </w:p>
        </w:tc>
        <w:tc>
          <w:tcPr>
            <w:tcW w:w="1075" w:type="dxa"/>
            <w:gridSpan w:val="2"/>
            <w:tcBorders>
              <w:top w:val="nil"/>
              <w:left w:val="nil"/>
              <w:bottom w:val="single" w:sz="4" w:space="0" w:color="auto"/>
              <w:right w:val="nil"/>
            </w:tcBorders>
            <w:shd w:val="clear" w:color="auto" w:fill="auto"/>
            <w:noWrap/>
            <w:hideMark/>
          </w:tcPr>
          <w:p w14:paraId="585BBD0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nil"/>
            </w:tcBorders>
            <w:shd w:val="clear" w:color="auto" w:fill="auto"/>
            <w:hideMark/>
          </w:tcPr>
          <w:p w14:paraId="527026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6" w:type="dxa"/>
            <w:tcBorders>
              <w:top w:val="nil"/>
              <w:left w:val="nil"/>
              <w:bottom w:val="single" w:sz="4" w:space="0" w:color="auto"/>
              <w:right w:val="nil"/>
            </w:tcBorders>
            <w:shd w:val="clear" w:color="000000" w:fill="FFC000"/>
            <w:noWrap/>
            <w:hideMark/>
          </w:tcPr>
          <w:p w14:paraId="337C8F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4CA0F48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nil"/>
            </w:tcBorders>
            <w:shd w:val="clear" w:color="000000" w:fill="FFC000"/>
            <w:noWrap/>
            <w:hideMark/>
          </w:tcPr>
          <w:p w14:paraId="55D0E11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nil"/>
            </w:tcBorders>
            <w:shd w:val="clear" w:color="auto" w:fill="auto"/>
            <w:noWrap/>
            <w:hideMark/>
          </w:tcPr>
          <w:p w14:paraId="4957FC3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nil"/>
            </w:tcBorders>
            <w:shd w:val="clear" w:color="auto" w:fill="auto"/>
            <w:noWrap/>
            <w:hideMark/>
          </w:tcPr>
          <w:p w14:paraId="4F744B3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290,700.00</w:t>
            </w:r>
          </w:p>
        </w:tc>
        <w:tc>
          <w:tcPr>
            <w:tcW w:w="900" w:type="dxa"/>
            <w:tcBorders>
              <w:top w:val="nil"/>
              <w:left w:val="nil"/>
              <w:bottom w:val="single" w:sz="4" w:space="0" w:color="auto"/>
              <w:right w:val="nil"/>
            </w:tcBorders>
            <w:shd w:val="clear" w:color="auto" w:fill="auto"/>
            <w:noWrap/>
            <w:hideMark/>
          </w:tcPr>
          <w:p w14:paraId="3B76200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156,200.00</w:t>
            </w:r>
          </w:p>
        </w:tc>
        <w:tc>
          <w:tcPr>
            <w:tcW w:w="540" w:type="dxa"/>
            <w:tcBorders>
              <w:top w:val="nil"/>
              <w:left w:val="nil"/>
              <w:bottom w:val="single" w:sz="4" w:space="0" w:color="auto"/>
              <w:right w:val="nil"/>
            </w:tcBorders>
            <w:shd w:val="clear" w:color="auto" w:fill="auto"/>
            <w:noWrap/>
            <w:hideMark/>
          </w:tcPr>
          <w:p w14:paraId="3DB8468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540" w:type="dxa"/>
            <w:tcBorders>
              <w:top w:val="nil"/>
              <w:left w:val="nil"/>
              <w:bottom w:val="single" w:sz="4" w:space="0" w:color="auto"/>
              <w:right w:val="nil"/>
            </w:tcBorders>
            <w:shd w:val="clear" w:color="auto" w:fill="auto"/>
            <w:noWrap/>
            <w:hideMark/>
          </w:tcPr>
          <w:p w14:paraId="617563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0.00</w:t>
            </w:r>
          </w:p>
        </w:tc>
        <w:tc>
          <w:tcPr>
            <w:tcW w:w="360" w:type="dxa"/>
            <w:tcBorders>
              <w:top w:val="nil"/>
              <w:left w:val="nil"/>
              <w:bottom w:val="single" w:sz="4" w:space="0" w:color="auto"/>
              <w:right w:val="nil"/>
            </w:tcBorders>
            <w:shd w:val="clear" w:color="auto" w:fill="auto"/>
            <w:noWrap/>
            <w:hideMark/>
          </w:tcPr>
          <w:p w14:paraId="6F7DF97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4ED8B36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nil"/>
            </w:tcBorders>
            <w:shd w:val="clear" w:color="auto" w:fill="auto"/>
            <w:hideMark/>
          </w:tcPr>
          <w:p w14:paraId="6A6780C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1FC571D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r>
      <w:tr w:rsidR="00622993" w:rsidRPr="001A404F" w14:paraId="4A38CC65" w14:textId="77777777" w:rsidTr="00046631">
        <w:trPr>
          <w:trHeight w:val="315"/>
        </w:trPr>
        <w:tc>
          <w:tcPr>
            <w:tcW w:w="544" w:type="dxa"/>
            <w:tcBorders>
              <w:top w:val="nil"/>
              <w:left w:val="single" w:sz="4" w:space="0" w:color="auto"/>
              <w:bottom w:val="single" w:sz="4" w:space="0" w:color="auto"/>
              <w:right w:val="single" w:sz="4" w:space="0" w:color="auto"/>
            </w:tcBorders>
            <w:shd w:val="clear" w:color="auto" w:fill="auto"/>
            <w:noWrap/>
            <w:hideMark/>
          </w:tcPr>
          <w:p w14:paraId="3876604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nil"/>
            </w:tcBorders>
            <w:shd w:val="clear" w:color="auto" w:fill="auto"/>
            <w:noWrap/>
            <w:hideMark/>
          </w:tcPr>
          <w:p w14:paraId="305889B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308" w:type="dxa"/>
            <w:gridSpan w:val="2"/>
            <w:tcBorders>
              <w:top w:val="single" w:sz="4" w:space="0" w:color="auto"/>
              <w:left w:val="single" w:sz="4" w:space="0" w:color="auto"/>
              <w:bottom w:val="single" w:sz="4" w:space="0" w:color="auto"/>
              <w:right w:val="nil"/>
            </w:tcBorders>
            <w:shd w:val="clear" w:color="auto" w:fill="auto"/>
            <w:noWrap/>
            <w:hideMark/>
          </w:tcPr>
          <w:p w14:paraId="4FA7157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Human Resource</w:t>
            </w:r>
          </w:p>
        </w:tc>
        <w:tc>
          <w:tcPr>
            <w:tcW w:w="1364" w:type="dxa"/>
            <w:gridSpan w:val="2"/>
            <w:tcBorders>
              <w:top w:val="nil"/>
              <w:left w:val="nil"/>
              <w:bottom w:val="single" w:sz="4" w:space="0" w:color="auto"/>
              <w:right w:val="nil"/>
            </w:tcBorders>
            <w:shd w:val="clear" w:color="auto" w:fill="auto"/>
            <w:noWrap/>
            <w:hideMark/>
          </w:tcPr>
          <w:p w14:paraId="57EFE2C7"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36" w:type="dxa"/>
            <w:tcBorders>
              <w:top w:val="nil"/>
              <w:left w:val="nil"/>
              <w:bottom w:val="single" w:sz="4" w:space="0" w:color="auto"/>
              <w:right w:val="nil"/>
            </w:tcBorders>
            <w:shd w:val="clear" w:color="auto" w:fill="auto"/>
            <w:noWrap/>
            <w:hideMark/>
          </w:tcPr>
          <w:p w14:paraId="28DBD6F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4D39AE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270" w:type="dxa"/>
            <w:tcBorders>
              <w:top w:val="nil"/>
              <w:left w:val="nil"/>
              <w:bottom w:val="single" w:sz="4" w:space="0" w:color="auto"/>
              <w:right w:val="nil"/>
            </w:tcBorders>
            <w:shd w:val="clear" w:color="auto" w:fill="auto"/>
            <w:noWrap/>
            <w:hideMark/>
          </w:tcPr>
          <w:p w14:paraId="14EB48F9"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04" w:type="dxa"/>
            <w:tcBorders>
              <w:top w:val="nil"/>
              <w:left w:val="nil"/>
              <w:bottom w:val="single" w:sz="4" w:space="0" w:color="auto"/>
              <w:right w:val="nil"/>
            </w:tcBorders>
            <w:shd w:val="clear" w:color="auto" w:fill="auto"/>
            <w:noWrap/>
            <w:hideMark/>
          </w:tcPr>
          <w:p w14:paraId="215B27E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080" w:type="dxa"/>
            <w:tcBorders>
              <w:top w:val="nil"/>
              <w:left w:val="nil"/>
              <w:bottom w:val="single" w:sz="4" w:space="0" w:color="auto"/>
              <w:right w:val="nil"/>
            </w:tcBorders>
            <w:shd w:val="clear" w:color="auto" w:fill="auto"/>
            <w:noWrap/>
            <w:hideMark/>
          </w:tcPr>
          <w:p w14:paraId="4116087B"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0550286F"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6F2BE451"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540" w:type="dxa"/>
            <w:tcBorders>
              <w:top w:val="nil"/>
              <w:left w:val="nil"/>
              <w:bottom w:val="single" w:sz="4" w:space="0" w:color="auto"/>
              <w:right w:val="nil"/>
            </w:tcBorders>
            <w:shd w:val="clear" w:color="auto" w:fill="auto"/>
            <w:noWrap/>
            <w:hideMark/>
          </w:tcPr>
          <w:p w14:paraId="01E2E7E6"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360" w:type="dxa"/>
            <w:tcBorders>
              <w:top w:val="nil"/>
              <w:left w:val="nil"/>
              <w:bottom w:val="single" w:sz="4" w:space="0" w:color="auto"/>
              <w:right w:val="nil"/>
            </w:tcBorders>
            <w:shd w:val="clear" w:color="auto" w:fill="auto"/>
            <w:noWrap/>
            <w:hideMark/>
          </w:tcPr>
          <w:p w14:paraId="78E70864"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810" w:type="dxa"/>
            <w:gridSpan w:val="2"/>
            <w:tcBorders>
              <w:top w:val="nil"/>
              <w:left w:val="nil"/>
              <w:bottom w:val="single" w:sz="4" w:space="0" w:color="auto"/>
              <w:right w:val="nil"/>
            </w:tcBorders>
            <w:shd w:val="clear" w:color="auto" w:fill="auto"/>
            <w:noWrap/>
            <w:hideMark/>
          </w:tcPr>
          <w:p w14:paraId="5239DA1E"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900" w:type="dxa"/>
            <w:tcBorders>
              <w:top w:val="nil"/>
              <w:left w:val="nil"/>
              <w:bottom w:val="single" w:sz="4" w:space="0" w:color="auto"/>
              <w:right w:val="nil"/>
            </w:tcBorders>
            <w:shd w:val="clear" w:color="auto" w:fill="auto"/>
            <w:noWrap/>
            <w:hideMark/>
          </w:tcPr>
          <w:p w14:paraId="10719023"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c>
          <w:tcPr>
            <w:tcW w:w="1260" w:type="dxa"/>
            <w:tcBorders>
              <w:top w:val="nil"/>
              <w:left w:val="nil"/>
              <w:bottom w:val="single" w:sz="4" w:space="0" w:color="auto"/>
              <w:right w:val="single" w:sz="4" w:space="0" w:color="auto"/>
            </w:tcBorders>
            <w:shd w:val="clear" w:color="auto" w:fill="auto"/>
            <w:noWrap/>
            <w:hideMark/>
          </w:tcPr>
          <w:p w14:paraId="6FB33D05" w14:textId="77777777" w:rsidR="00622993" w:rsidRPr="001A404F" w:rsidRDefault="00622993" w:rsidP="00046631">
            <w:pPr>
              <w:spacing w:after="0" w:line="240" w:lineRule="auto"/>
              <w:rPr>
                <w:rFonts w:ascii="Centaur" w:eastAsia="Times New Roman" w:hAnsi="Centaur" w:cs="Microsoft Uighur"/>
                <w:b/>
                <w:bCs/>
                <w:color w:val="000000"/>
                <w:sz w:val="20"/>
                <w:szCs w:val="20"/>
              </w:rPr>
            </w:pPr>
            <w:r w:rsidRPr="001A404F">
              <w:rPr>
                <w:rFonts w:ascii="Centaur" w:eastAsia="Times New Roman" w:hAnsi="Centaur" w:cs="Microsoft Uighur"/>
                <w:b/>
                <w:bCs/>
                <w:color w:val="000000"/>
                <w:sz w:val="20"/>
                <w:szCs w:val="20"/>
              </w:rPr>
              <w:t> </w:t>
            </w:r>
          </w:p>
        </w:tc>
      </w:tr>
      <w:tr w:rsidR="00622993" w:rsidRPr="001A404F" w14:paraId="274A4EAC" w14:textId="77777777" w:rsidTr="00046631">
        <w:trPr>
          <w:trHeight w:val="1260"/>
        </w:trPr>
        <w:tc>
          <w:tcPr>
            <w:tcW w:w="544" w:type="dxa"/>
            <w:tcBorders>
              <w:top w:val="nil"/>
              <w:left w:val="single" w:sz="4" w:space="0" w:color="auto"/>
              <w:bottom w:val="single" w:sz="4" w:space="0" w:color="auto"/>
              <w:right w:val="single" w:sz="4" w:space="0" w:color="auto"/>
            </w:tcBorders>
            <w:shd w:val="clear" w:color="auto" w:fill="auto"/>
            <w:noWrap/>
            <w:hideMark/>
          </w:tcPr>
          <w:p w14:paraId="000627F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lastRenderedPageBreak/>
              <w:t> </w:t>
            </w:r>
          </w:p>
        </w:tc>
        <w:tc>
          <w:tcPr>
            <w:tcW w:w="544" w:type="dxa"/>
            <w:tcBorders>
              <w:top w:val="nil"/>
              <w:left w:val="nil"/>
              <w:bottom w:val="single" w:sz="4" w:space="0" w:color="auto"/>
              <w:right w:val="single" w:sz="4" w:space="0" w:color="auto"/>
            </w:tcBorders>
            <w:shd w:val="clear" w:color="auto" w:fill="auto"/>
            <w:noWrap/>
            <w:hideMark/>
          </w:tcPr>
          <w:p w14:paraId="073810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116</w:t>
            </w:r>
          </w:p>
        </w:tc>
        <w:tc>
          <w:tcPr>
            <w:tcW w:w="1240" w:type="dxa"/>
            <w:tcBorders>
              <w:top w:val="nil"/>
              <w:left w:val="nil"/>
              <w:bottom w:val="single" w:sz="4" w:space="0" w:color="auto"/>
              <w:right w:val="single" w:sz="4" w:space="0" w:color="auto"/>
            </w:tcBorders>
            <w:shd w:val="clear" w:color="auto" w:fill="auto"/>
            <w:hideMark/>
          </w:tcPr>
          <w:p w14:paraId="0CDB6D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Management and Administration</w:t>
            </w:r>
          </w:p>
        </w:tc>
        <w:tc>
          <w:tcPr>
            <w:tcW w:w="1075" w:type="dxa"/>
            <w:gridSpan w:val="2"/>
            <w:tcBorders>
              <w:top w:val="nil"/>
              <w:left w:val="nil"/>
              <w:bottom w:val="single" w:sz="4" w:space="0" w:color="auto"/>
              <w:right w:val="single" w:sz="4" w:space="0" w:color="auto"/>
            </w:tcBorders>
            <w:shd w:val="clear" w:color="auto" w:fill="auto"/>
            <w:hideMark/>
          </w:tcPr>
          <w:p w14:paraId="58F68DA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Human Resource Management</w:t>
            </w:r>
          </w:p>
        </w:tc>
        <w:tc>
          <w:tcPr>
            <w:tcW w:w="1357" w:type="dxa"/>
            <w:tcBorders>
              <w:top w:val="nil"/>
              <w:left w:val="nil"/>
              <w:bottom w:val="single" w:sz="4" w:space="0" w:color="auto"/>
              <w:right w:val="single" w:sz="4" w:space="0" w:color="auto"/>
            </w:tcBorders>
            <w:shd w:val="clear" w:color="auto" w:fill="auto"/>
            <w:hideMark/>
          </w:tcPr>
          <w:p w14:paraId="05A63C2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Local Governance and Administration</w:t>
            </w:r>
          </w:p>
        </w:tc>
        <w:tc>
          <w:tcPr>
            <w:tcW w:w="236" w:type="dxa"/>
            <w:tcBorders>
              <w:top w:val="nil"/>
              <w:left w:val="nil"/>
              <w:bottom w:val="single" w:sz="4" w:space="0" w:color="auto"/>
              <w:right w:val="single" w:sz="4" w:space="0" w:color="auto"/>
            </w:tcBorders>
            <w:shd w:val="clear" w:color="000000" w:fill="FFC000"/>
            <w:noWrap/>
            <w:hideMark/>
          </w:tcPr>
          <w:p w14:paraId="555F443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2C7EE5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B0F07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5A95E9F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43D2F5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103, 628.29</w:t>
            </w:r>
          </w:p>
        </w:tc>
        <w:tc>
          <w:tcPr>
            <w:tcW w:w="900" w:type="dxa"/>
            <w:tcBorders>
              <w:top w:val="nil"/>
              <w:left w:val="nil"/>
              <w:bottom w:val="single" w:sz="4" w:space="0" w:color="auto"/>
              <w:right w:val="single" w:sz="4" w:space="0" w:color="auto"/>
            </w:tcBorders>
            <w:shd w:val="clear" w:color="auto" w:fill="auto"/>
            <w:hideMark/>
          </w:tcPr>
          <w:p w14:paraId="7A4D5C6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6, 536.85</w:t>
            </w:r>
          </w:p>
        </w:tc>
        <w:tc>
          <w:tcPr>
            <w:tcW w:w="540" w:type="dxa"/>
            <w:tcBorders>
              <w:top w:val="nil"/>
              <w:left w:val="nil"/>
              <w:bottom w:val="single" w:sz="4" w:space="0" w:color="auto"/>
              <w:right w:val="single" w:sz="4" w:space="0" w:color="auto"/>
            </w:tcBorders>
            <w:shd w:val="clear" w:color="auto" w:fill="auto"/>
            <w:hideMark/>
          </w:tcPr>
          <w:p w14:paraId="04DE4EF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25, 890.88</w:t>
            </w:r>
          </w:p>
        </w:tc>
        <w:tc>
          <w:tcPr>
            <w:tcW w:w="540" w:type="dxa"/>
            <w:tcBorders>
              <w:top w:val="nil"/>
              <w:left w:val="nil"/>
              <w:bottom w:val="single" w:sz="4" w:space="0" w:color="auto"/>
              <w:right w:val="single" w:sz="4" w:space="0" w:color="auto"/>
            </w:tcBorders>
            <w:shd w:val="clear" w:color="auto" w:fill="auto"/>
            <w:hideMark/>
          </w:tcPr>
          <w:p w14:paraId="5F88C75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46, 568.87</w:t>
            </w:r>
          </w:p>
        </w:tc>
        <w:tc>
          <w:tcPr>
            <w:tcW w:w="360" w:type="dxa"/>
            <w:tcBorders>
              <w:top w:val="nil"/>
              <w:left w:val="nil"/>
              <w:bottom w:val="single" w:sz="4" w:space="0" w:color="auto"/>
              <w:right w:val="single" w:sz="4" w:space="0" w:color="auto"/>
            </w:tcBorders>
            <w:shd w:val="clear" w:color="000000" w:fill="FFFFFF"/>
            <w:noWrap/>
            <w:hideMark/>
          </w:tcPr>
          <w:p w14:paraId="1D53BAA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302D84E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5D501D4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w:t>
            </w:r>
          </w:p>
        </w:tc>
        <w:tc>
          <w:tcPr>
            <w:tcW w:w="1260" w:type="dxa"/>
            <w:tcBorders>
              <w:top w:val="nil"/>
              <w:left w:val="nil"/>
              <w:bottom w:val="single" w:sz="4" w:space="0" w:color="auto"/>
              <w:right w:val="single" w:sz="4" w:space="0" w:color="auto"/>
            </w:tcBorders>
            <w:shd w:val="clear" w:color="auto" w:fill="auto"/>
            <w:hideMark/>
          </w:tcPr>
          <w:p w14:paraId="65812A8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w:t>
            </w:r>
          </w:p>
        </w:tc>
      </w:tr>
      <w:tr w:rsidR="00622993" w:rsidRPr="001A404F" w14:paraId="091CCACD" w14:textId="77777777" w:rsidTr="00046631">
        <w:trPr>
          <w:trHeight w:val="1080"/>
        </w:trPr>
        <w:tc>
          <w:tcPr>
            <w:tcW w:w="544" w:type="dxa"/>
            <w:tcBorders>
              <w:top w:val="nil"/>
              <w:left w:val="single" w:sz="4" w:space="0" w:color="auto"/>
              <w:bottom w:val="single" w:sz="4" w:space="0" w:color="auto"/>
              <w:right w:val="single" w:sz="4" w:space="0" w:color="auto"/>
            </w:tcBorders>
            <w:shd w:val="clear" w:color="auto" w:fill="auto"/>
            <w:noWrap/>
            <w:hideMark/>
          </w:tcPr>
          <w:p w14:paraId="68B8E2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17C682B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117</w:t>
            </w:r>
          </w:p>
        </w:tc>
        <w:tc>
          <w:tcPr>
            <w:tcW w:w="1240" w:type="dxa"/>
            <w:tcBorders>
              <w:top w:val="nil"/>
              <w:left w:val="nil"/>
              <w:bottom w:val="single" w:sz="4" w:space="0" w:color="auto"/>
              <w:right w:val="single" w:sz="4" w:space="0" w:color="auto"/>
            </w:tcBorders>
            <w:shd w:val="clear" w:color="auto" w:fill="auto"/>
            <w:noWrap/>
            <w:hideMark/>
          </w:tcPr>
          <w:p w14:paraId="35928C9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52274C7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000000" w:fill="FFFFFF"/>
            <w:hideMark/>
          </w:tcPr>
          <w:p w14:paraId="48ADA7D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Risk Management and Financial Management</w:t>
            </w:r>
          </w:p>
        </w:tc>
        <w:tc>
          <w:tcPr>
            <w:tcW w:w="236" w:type="dxa"/>
            <w:tcBorders>
              <w:top w:val="nil"/>
              <w:left w:val="nil"/>
              <w:bottom w:val="single" w:sz="4" w:space="0" w:color="auto"/>
              <w:right w:val="single" w:sz="4" w:space="0" w:color="auto"/>
            </w:tcBorders>
            <w:shd w:val="clear" w:color="000000" w:fill="FFC000"/>
            <w:noWrap/>
            <w:hideMark/>
          </w:tcPr>
          <w:p w14:paraId="490C63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7B42DCA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4F179DF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5814595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noWrap/>
            <w:hideMark/>
          </w:tcPr>
          <w:p w14:paraId="1FB4FA9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27563.00</w:t>
            </w:r>
          </w:p>
        </w:tc>
        <w:tc>
          <w:tcPr>
            <w:tcW w:w="900" w:type="dxa"/>
            <w:tcBorders>
              <w:top w:val="nil"/>
              <w:left w:val="nil"/>
              <w:bottom w:val="single" w:sz="4" w:space="0" w:color="auto"/>
              <w:right w:val="single" w:sz="4" w:space="0" w:color="auto"/>
            </w:tcBorders>
            <w:shd w:val="clear" w:color="auto" w:fill="auto"/>
            <w:hideMark/>
          </w:tcPr>
          <w:p w14:paraId="7CFE100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1,690</w:t>
            </w:r>
          </w:p>
        </w:tc>
        <w:tc>
          <w:tcPr>
            <w:tcW w:w="540" w:type="dxa"/>
            <w:tcBorders>
              <w:top w:val="nil"/>
              <w:left w:val="nil"/>
              <w:bottom w:val="single" w:sz="4" w:space="0" w:color="auto"/>
              <w:right w:val="single" w:sz="4" w:space="0" w:color="auto"/>
            </w:tcBorders>
            <w:shd w:val="clear" w:color="auto" w:fill="auto"/>
            <w:noWrap/>
            <w:hideMark/>
          </w:tcPr>
          <w:p w14:paraId="39B8C31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6693.00</w:t>
            </w:r>
          </w:p>
        </w:tc>
        <w:tc>
          <w:tcPr>
            <w:tcW w:w="540" w:type="dxa"/>
            <w:tcBorders>
              <w:top w:val="nil"/>
              <w:left w:val="nil"/>
              <w:bottom w:val="single" w:sz="4" w:space="0" w:color="auto"/>
              <w:right w:val="single" w:sz="4" w:space="0" w:color="auto"/>
            </w:tcBorders>
            <w:shd w:val="clear" w:color="auto" w:fill="auto"/>
            <w:noWrap/>
            <w:hideMark/>
          </w:tcPr>
          <w:p w14:paraId="0021233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12,039</w:t>
            </w:r>
          </w:p>
        </w:tc>
        <w:tc>
          <w:tcPr>
            <w:tcW w:w="360" w:type="dxa"/>
            <w:tcBorders>
              <w:top w:val="nil"/>
              <w:left w:val="nil"/>
              <w:bottom w:val="single" w:sz="4" w:space="0" w:color="auto"/>
              <w:right w:val="single" w:sz="4" w:space="0" w:color="auto"/>
            </w:tcBorders>
            <w:shd w:val="clear" w:color="auto" w:fill="auto"/>
            <w:noWrap/>
            <w:hideMark/>
          </w:tcPr>
          <w:p w14:paraId="125006D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000000" w:fill="FFFFFF"/>
            <w:noWrap/>
            <w:hideMark/>
          </w:tcPr>
          <w:p w14:paraId="2323192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148809F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w:t>
            </w:r>
          </w:p>
        </w:tc>
        <w:tc>
          <w:tcPr>
            <w:tcW w:w="1260" w:type="dxa"/>
            <w:tcBorders>
              <w:top w:val="nil"/>
              <w:left w:val="nil"/>
              <w:bottom w:val="single" w:sz="4" w:space="0" w:color="auto"/>
              <w:right w:val="single" w:sz="4" w:space="0" w:color="auto"/>
            </w:tcBorders>
            <w:shd w:val="clear" w:color="auto" w:fill="auto"/>
            <w:hideMark/>
          </w:tcPr>
          <w:p w14:paraId="41F257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w:t>
            </w:r>
          </w:p>
        </w:tc>
      </w:tr>
      <w:tr w:rsidR="00622993" w:rsidRPr="001A404F" w14:paraId="35E637B9" w14:textId="77777777" w:rsidTr="00046631">
        <w:trPr>
          <w:trHeight w:val="1245"/>
        </w:trPr>
        <w:tc>
          <w:tcPr>
            <w:tcW w:w="544" w:type="dxa"/>
            <w:tcBorders>
              <w:top w:val="nil"/>
              <w:left w:val="single" w:sz="4" w:space="0" w:color="auto"/>
              <w:bottom w:val="single" w:sz="4" w:space="0" w:color="auto"/>
              <w:right w:val="single" w:sz="4" w:space="0" w:color="auto"/>
            </w:tcBorders>
            <w:shd w:val="clear" w:color="auto" w:fill="auto"/>
            <w:noWrap/>
            <w:hideMark/>
          </w:tcPr>
          <w:p w14:paraId="309CC57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0950E3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118</w:t>
            </w:r>
          </w:p>
        </w:tc>
        <w:tc>
          <w:tcPr>
            <w:tcW w:w="1240" w:type="dxa"/>
            <w:tcBorders>
              <w:top w:val="nil"/>
              <w:left w:val="nil"/>
              <w:bottom w:val="single" w:sz="4" w:space="0" w:color="auto"/>
              <w:right w:val="single" w:sz="4" w:space="0" w:color="auto"/>
            </w:tcBorders>
            <w:shd w:val="clear" w:color="auto" w:fill="auto"/>
            <w:noWrap/>
            <w:hideMark/>
          </w:tcPr>
          <w:p w14:paraId="7F36EA0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8BCB26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000000" w:fill="FFFFFF"/>
            <w:hideMark/>
          </w:tcPr>
          <w:p w14:paraId="7A162676"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Staff Durbar; Orientation for National Service</w:t>
            </w:r>
          </w:p>
        </w:tc>
        <w:tc>
          <w:tcPr>
            <w:tcW w:w="236" w:type="dxa"/>
            <w:tcBorders>
              <w:top w:val="nil"/>
              <w:left w:val="nil"/>
              <w:bottom w:val="single" w:sz="4" w:space="0" w:color="auto"/>
              <w:right w:val="single" w:sz="4" w:space="0" w:color="auto"/>
            </w:tcBorders>
            <w:shd w:val="clear" w:color="000000" w:fill="FFC000"/>
            <w:noWrap/>
            <w:hideMark/>
          </w:tcPr>
          <w:p w14:paraId="3ECE6A7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0FD80D5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6E8554F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0C1A748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6DF6552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127388.00</w:t>
            </w:r>
          </w:p>
        </w:tc>
        <w:tc>
          <w:tcPr>
            <w:tcW w:w="900" w:type="dxa"/>
            <w:tcBorders>
              <w:top w:val="nil"/>
              <w:left w:val="nil"/>
              <w:bottom w:val="single" w:sz="4" w:space="0" w:color="auto"/>
              <w:right w:val="single" w:sz="4" w:space="0" w:color="auto"/>
            </w:tcBorders>
            <w:shd w:val="clear" w:color="auto" w:fill="auto"/>
            <w:noWrap/>
            <w:hideMark/>
          </w:tcPr>
          <w:p w14:paraId="1E2DDD1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7,994.00</w:t>
            </w:r>
          </w:p>
        </w:tc>
        <w:tc>
          <w:tcPr>
            <w:tcW w:w="540" w:type="dxa"/>
            <w:tcBorders>
              <w:top w:val="nil"/>
              <w:left w:val="nil"/>
              <w:bottom w:val="single" w:sz="4" w:space="0" w:color="auto"/>
              <w:right w:val="single" w:sz="4" w:space="0" w:color="auto"/>
            </w:tcBorders>
            <w:shd w:val="clear" w:color="auto" w:fill="auto"/>
            <w:noWrap/>
            <w:hideMark/>
          </w:tcPr>
          <w:p w14:paraId="6088657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31660.00</w:t>
            </w:r>
          </w:p>
        </w:tc>
        <w:tc>
          <w:tcPr>
            <w:tcW w:w="540" w:type="dxa"/>
            <w:tcBorders>
              <w:top w:val="nil"/>
              <w:left w:val="nil"/>
              <w:bottom w:val="single" w:sz="4" w:space="0" w:color="auto"/>
              <w:right w:val="single" w:sz="4" w:space="0" w:color="auto"/>
            </w:tcBorders>
            <w:shd w:val="clear" w:color="auto" w:fill="auto"/>
            <w:noWrap/>
            <w:hideMark/>
          </w:tcPr>
          <w:p w14:paraId="6BAA894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56,946.00</w:t>
            </w:r>
          </w:p>
        </w:tc>
        <w:tc>
          <w:tcPr>
            <w:tcW w:w="360" w:type="dxa"/>
            <w:tcBorders>
              <w:top w:val="nil"/>
              <w:left w:val="nil"/>
              <w:bottom w:val="single" w:sz="4" w:space="0" w:color="auto"/>
              <w:right w:val="single" w:sz="4" w:space="0" w:color="auto"/>
            </w:tcBorders>
            <w:shd w:val="clear" w:color="auto" w:fill="auto"/>
            <w:noWrap/>
            <w:hideMark/>
          </w:tcPr>
          <w:p w14:paraId="0862832E"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810" w:type="dxa"/>
            <w:gridSpan w:val="2"/>
            <w:tcBorders>
              <w:top w:val="nil"/>
              <w:left w:val="nil"/>
              <w:bottom w:val="single" w:sz="4" w:space="0" w:color="auto"/>
              <w:right w:val="single" w:sz="4" w:space="0" w:color="auto"/>
            </w:tcBorders>
            <w:shd w:val="clear" w:color="000000" w:fill="FFFFFF"/>
            <w:noWrap/>
            <w:hideMark/>
          </w:tcPr>
          <w:p w14:paraId="464F295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900" w:type="dxa"/>
            <w:tcBorders>
              <w:top w:val="nil"/>
              <w:left w:val="nil"/>
              <w:bottom w:val="single" w:sz="4" w:space="0" w:color="auto"/>
              <w:right w:val="single" w:sz="4" w:space="0" w:color="auto"/>
            </w:tcBorders>
            <w:shd w:val="clear" w:color="auto" w:fill="auto"/>
            <w:hideMark/>
          </w:tcPr>
          <w:p w14:paraId="65F1E03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w:t>
            </w:r>
          </w:p>
        </w:tc>
        <w:tc>
          <w:tcPr>
            <w:tcW w:w="1260" w:type="dxa"/>
            <w:tcBorders>
              <w:top w:val="nil"/>
              <w:left w:val="nil"/>
              <w:bottom w:val="single" w:sz="4" w:space="0" w:color="auto"/>
              <w:right w:val="single" w:sz="4" w:space="0" w:color="auto"/>
            </w:tcBorders>
            <w:shd w:val="clear" w:color="auto" w:fill="auto"/>
            <w:hideMark/>
          </w:tcPr>
          <w:p w14:paraId="0B32C61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w:t>
            </w:r>
          </w:p>
        </w:tc>
      </w:tr>
      <w:tr w:rsidR="00622993" w:rsidRPr="001A404F" w14:paraId="7E457844" w14:textId="77777777" w:rsidTr="00046631">
        <w:trPr>
          <w:trHeight w:val="1890"/>
        </w:trPr>
        <w:tc>
          <w:tcPr>
            <w:tcW w:w="544" w:type="dxa"/>
            <w:tcBorders>
              <w:top w:val="nil"/>
              <w:left w:val="single" w:sz="4" w:space="0" w:color="auto"/>
              <w:bottom w:val="single" w:sz="4" w:space="0" w:color="auto"/>
              <w:right w:val="single" w:sz="4" w:space="0" w:color="auto"/>
            </w:tcBorders>
            <w:shd w:val="clear" w:color="auto" w:fill="auto"/>
            <w:noWrap/>
            <w:hideMark/>
          </w:tcPr>
          <w:p w14:paraId="5BF4861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4EC981BD"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119</w:t>
            </w:r>
          </w:p>
        </w:tc>
        <w:tc>
          <w:tcPr>
            <w:tcW w:w="1240" w:type="dxa"/>
            <w:tcBorders>
              <w:top w:val="nil"/>
              <w:left w:val="nil"/>
              <w:bottom w:val="single" w:sz="4" w:space="0" w:color="auto"/>
              <w:right w:val="single" w:sz="4" w:space="0" w:color="auto"/>
            </w:tcBorders>
            <w:shd w:val="clear" w:color="auto" w:fill="auto"/>
            <w:noWrap/>
            <w:hideMark/>
          </w:tcPr>
          <w:p w14:paraId="238317E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77382C5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000000" w:fill="FFFFFF"/>
            <w:hideMark/>
          </w:tcPr>
          <w:p w14:paraId="4109ED6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Data Base system Programming Management Analysis; Procurement Management</w:t>
            </w:r>
          </w:p>
        </w:tc>
        <w:tc>
          <w:tcPr>
            <w:tcW w:w="236" w:type="dxa"/>
            <w:tcBorders>
              <w:top w:val="nil"/>
              <w:left w:val="nil"/>
              <w:bottom w:val="single" w:sz="4" w:space="0" w:color="auto"/>
              <w:right w:val="single" w:sz="4" w:space="0" w:color="auto"/>
            </w:tcBorders>
            <w:shd w:val="clear" w:color="000000" w:fill="FFC000"/>
            <w:noWrap/>
            <w:hideMark/>
          </w:tcPr>
          <w:p w14:paraId="34E4921B"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3FC5F6E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auto" w:fill="auto"/>
            <w:noWrap/>
            <w:hideMark/>
          </w:tcPr>
          <w:p w14:paraId="289E586F"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auto" w:fill="auto"/>
            <w:noWrap/>
            <w:hideMark/>
          </w:tcPr>
          <w:p w14:paraId="5DB3639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4600FD83"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11025.00</w:t>
            </w:r>
          </w:p>
        </w:tc>
        <w:tc>
          <w:tcPr>
            <w:tcW w:w="900" w:type="dxa"/>
            <w:tcBorders>
              <w:top w:val="nil"/>
              <w:left w:val="nil"/>
              <w:bottom w:val="single" w:sz="4" w:space="0" w:color="auto"/>
              <w:right w:val="single" w:sz="4" w:space="0" w:color="auto"/>
            </w:tcBorders>
            <w:shd w:val="clear" w:color="auto" w:fill="auto"/>
            <w:noWrap/>
            <w:hideMark/>
          </w:tcPr>
          <w:p w14:paraId="2F0A5A04"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676</w:t>
            </w:r>
          </w:p>
        </w:tc>
        <w:tc>
          <w:tcPr>
            <w:tcW w:w="540" w:type="dxa"/>
            <w:tcBorders>
              <w:top w:val="nil"/>
              <w:left w:val="nil"/>
              <w:bottom w:val="single" w:sz="4" w:space="0" w:color="auto"/>
              <w:right w:val="single" w:sz="4" w:space="0" w:color="auto"/>
            </w:tcBorders>
            <w:shd w:val="clear" w:color="auto" w:fill="auto"/>
            <w:noWrap/>
            <w:hideMark/>
          </w:tcPr>
          <w:p w14:paraId="3B2C139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2677.00</w:t>
            </w:r>
          </w:p>
        </w:tc>
        <w:tc>
          <w:tcPr>
            <w:tcW w:w="540" w:type="dxa"/>
            <w:tcBorders>
              <w:top w:val="nil"/>
              <w:left w:val="nil"/>
              <w:bottom w:val="single" w:sz="4" w:space="0" w:color="auto"/>
              <w:right w:val="single" w:sz="4" w:space="0" w:color="auto"/>
            </w:tcBorders>
            <w:shd w:val="clear" w:color="auto" w:fill="auto"/>
            <w:noWrap/>
            <w:hideMark/>
          </w:tcPr>
          <w:p w14:paraId="24F91E7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4,816</w:t>
            </w:r>
          </w:p>
        </w:tc>
        <w:tc>
          <w:tcPr>
            <w:tcW w:w="360" w:type="dxa"/>
            <w:tcBorders>
              <w:top w:val="nil"/>
              <w:left w:val="nil"/>
              <w:bottom w:val="single" w:sz="4" w:space="0" w:color="auto"/>
              <w:right w:val="single" w:sz="4" w:space="0" w:color="auto"/>
            </w:tcBorders>
            <w:shd w:val="clear" w:color="000000" w:fill="FFFFFF"/>
            <w:noWrap/>
            <w:hideMark/>
          </w:tcPr>
          <w:p w14:paraId="04119591"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Times New Roman"/>
                <w:color w:val="000000"/>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31A39E3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900" w:type="dxa"/>
            <w:tcBorders>
              <w:top w:val="nil"/>
              <w:left w:val="nil"/>
              <w:bottom w:val="single" w:sz="4" w:space="0" w:color="auto"/>
              <w:right w:val="single" w:sz="4" w:space="0" w:color="auto"/>
            </w:tcBorders>
            <w:shd w:val="clear" w:color="auto" w:fill="auto"/>
            <w:hideMark/>
          </w:tcPr>
          <w:p w14:paraId="6CF962D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HR</w:t>
            </w:r>
          </w:p>
        </w:tc>
        <w:tc>
          <w:tcPr>
            <w:tcW w:w="1260" w:type="dxa"/>
            <w:tcBorders>
              <w:top w:val="nil"/>
              <w:left w:val="nil"/>
              <w:bottom w:val="single" w:sz="4" w:space="0" w:color="auto"/>
              <w:right w:val="single" w:sz="4" w:space="0" w:color="auto"/>
            </w:tcBorders>
            <w:shd w:val="clear" w:color="auto" w:fill="auto"/>
            <w:hideMark/>
          </w:tcPr>
          <w:p w14:paraId="3651E185"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CA</w:t>
            </w:r>
          </w:p>
        </w:tc>
      </w:tr>
      <w:tr w:rsidR="00622993" w:rsidRPr="001A404F" w14:paraId="655CCA93" w14:textId="77777777" w:rsidTr="00046631">
        <w:trPr>
          <w:trHeight w:val="1170"/>
        </w:trPr>
        <w:tc>
          <w:tcPr>
            <w:tcW w:w="544" w:type="dxa"/>
            <w:tcBorders>
              <w:top w:val="nil"/>
              <w:left w:val="single" w:sz="4" w:space="0" w:color="auto"/>
              <w:bottom w:val="single" w:sz="4" w:space="0" w:color="auto"/>
              <w:right w:val="single" w:sz="4" w:space="0" w:color="auto"/>
            </w:tcBorders>
            <w:shd w:val="clear" w:color="auto" w:fill="auto"/>
            <w:noWrap/>
            <w:hideMark/>
          </w:tcPr>
          <w:p w14:paraId="4A23B77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544" w:type="dxa"/>
            <w:tcBorders>
              <w:top w:val="nil"/>
              <w:left w:val="nil"/>
              <w:bottom w:val="single" w:sz="4" w:space="0" w:color="auto"/>
              <w:right w:val="single" w:sz="4" w:space="0" w:color="auto"/>
            </w:tcBorders>
            <w:shd w:val="clear" w:color="auto" w:fill="auto"/>
            <w:noWrap/>
            <w:hideMark/>
          </w:tcPr>
          <w:p w14:paraId="57417C3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120</w:t>
            </w:r>
          </w:p>
        </w:tc>
        <w:tc>
          <w:tcPr>
            <w:tcW w:w="1240" w:type="dxa"/>
            <w:tcBorders>
              <w:top w:val="nil"/>
              <w:left w:val="nil"/>
              <w:bottom w:val="single" w:sz="4" w:space="0" w:color="auto"/>
              <w:right w:val="single" w:sz="4" w:space="0" w:color="auto"/>
            </w:tcBorders>
            <w:shd w:val="clear" w:color="auto" w:fill="auto"/>
            <w:noWrap/>
            <w:hideMark/>
          </w:tcPr>
          <w:p w14:paraId="0647F240"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75" w:type="dxa"/>
            <w:gridSpan w:val="2"/>
            <w:tcBorders>
              <w:top w:val="nil"/>
              <w:left w:val="nil"/>
              <w:bottom w:val="single" w:sz="4" w:space="0" w:color="auto"/>
              <w:right w:val="single" w:sz="4" w:space="0" w:color="auto"/>
            </w:tcBorders>
            <w:shd w:val="clear" w:color="auto" w:fill="auto"/>
            <w:noWrap/>
            <w:hideMark/>
          </w:tcPr>
          <w:p w14:paraId="11253CAC"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357" w:type="dxa"/>
            <w:tcBorders>
              <w:top w:val="nil"/>
              <w:left w:val="nil"/>
              <w:bottom w:val="single" w:sz="4" w:space="0" w:color="auto"/>
              <w:right w:val="single" w:sz="4" w:space="0" w:color="auto"/>
            </w:tcBorders>
            <w:shd w:val="clear" w:color="000000" w:fill="FFFFFF"/>
            <w:hideMark/>
          </w:tcPr>
          <w:p w14:paraId="5C954788"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Implement capacity building plan of the Municipal Assembly</w:t>
            </w:r>
          </w:p>
        </w:tc>
        <w:tc>
          <w:tcPr>
            <w:tcW w:w="236" w:type="dxa"/>
            <w:tcBorders>
              <w:top w:val="nil"/>
              <w:left w:val="nil"/>
              <w:bottom w:val="single" w:sz="4" w:space="0" w:color="auto"/>
              <w:right w:val="single" w:sz="4" w:space="0" w:color="auto"/>
            </w:tcBorders>
            <w:shd w:val="clear" w:color="000000" w:fill="FFC000"/>
            <w:noWrap/>
            <w:hideMark/>
          </w:tcPr>
          <w:p w14:paraId="65E61D5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47FFC8B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270" w:type="dxa"/>
            <w:tcBorders>
              <w:top w:val="nil"/>
              <w:left w:val="nil"/>
              <w:bottom w:val="single" w:sz="4" w:space="0" w:color="auto"/>
              <w:right w:val="single" w:sz="4" w:space="0" w:color="auto"/>
            </w:tcBorders>
            <w:shd w:val="clear" w:color="000000" w:fill="FFC000"/>
            <w:noWrap/>
            <w:hideMark/>
          </w:tcPr>
          <w:p w14:paraId="3AC45DAA"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304" w:type="dxa"/>
            <w:tcBorders>
              <w:top w:val="nil"/>
              <w:left w:val="nil"/>
              <w:bottom w:val="single" w:sz="4" w:space="0" w:color="auto"/>
              <w:right w:val="single" w:sz="4" w:space="0" w:color="auto"/>
            </w:tcBorders>
            <w:shd w:val="clear" w:color="000000" w:fill="FFC000"/>
            <w:noWrap/>
            <w:hideMark/>
          </w:tcPr>
          <w:p w14:paraId="1A4A114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 </w:t>
            </w:r>
          </w:p>
        </w:tc>
        <w:tc>
          <w:tcPr>
            <w:tcW w:w="1080" w:type="dxa"/>
            <w:tcBorders>
              <w:top w:val="nil"/>
              <w:left w:val="nil"/>
              <w:bottom w:val="single" w:sz="4" w:space="0" w:color="auto"/>
              <w:right w:val="single" w:sz="4" w:space="0" w:color="auto"/>
            </w:tcBorders>
            <w:shd w:val="clear" w:color="auto" w:fill="auto"/>
            <w:hideMark/>
          </w:tcPr>
          <w:p w14:paraId="2685DEC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194074.94</w:t>
            </w:r>
          </w:p>
        </w:tc>
        <w:tc>
          <w:tcPr>
            <w:tcW w:w="900" w:type="dxa"/>
            <w:tcBorders>
              <w:top w:val="nil"/>
              <w:left w:val="nil"/>
              <w:bottom w:val="single" w:sz="4" w:space="0" w:color="auto"/>
              <w:right w:val="single" w:sz="4" w:space="0" w:color="auto"/>
            </w:tcBorders>
            <w:shd w:val="clear" w:color="auto" w:fill="auto"/>
            <w:hideMark/>
          </w:tcPr>
          <w:p w14:paraId="78C08082"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11,899.74</w:t>
            </w:r>
          </w:p>
        </w:tc>
        <w:tc>
          <w:tcPr>
            <w:tcW w:w="540" w:type="dxa"/>
            <w:tcBorders>
              <w:top w:val="nil"/>
              <w:left w:val="nil"/>
              <w:bottom w:val="single" w:sz="4" w:space="0" w:color="auto"/>
              <w:right w:val="single" w:sz="4" w:space="0" w:color="auto"/>
            </w:tcBorders>
            <w:shd w:val="clear" w:color="auto" w:fill="auto"/>
            <w:hideMark/>
          </w:tcPr>
          <w:p w14:paraId="0C0F03F9"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42,338.53</w:t>
            </w:r>
          </w:p>
        </w:tc>
        <w:tc>
          <w:tcPr>
            <w:tcW w:w="540" w:type="dxa"/>
            <w:tcBorders>
              <w:top w:val="nil"/>
              <w:left w:val="nil"/>
              <w:bottom w:val="single" w:sz="4" w:space="0" w:color="auto"/>
              <w:right w:val="single" w:sz="4" w:space="0" w:color="auto"/>
            </w:tcBorders>
            <w:shd w:val="clear" w:color="auto" w:fill="auto"/>
            <w:hideMark/>
          </w:tcPr>
          <w:p w14:paraId="37182DF7" w14:textId="77777777" w:rsidR="00622993" w:rsidRPr="001A404F" w:rsidRDefault="00622993" w:rsidP="00046631">
            <w:pPr>
              <w:spacing w:after="0" w:line="240" w:lineRule="auto"/>
              <w:rPr>
                <w:rFonts w:ascii="Centaur" w:eastAsia="Times New Roman" w:hAnsi="Centaur" w:cs="Microsoft Uighur"/>
                <w:color w:val="000000"/>
                <w:sz w:val="20"/>
                <w:szCs w:val="20"/>
              </w:rPr>
            </w:pPr>
            <w:r w:rsidRPr="001A404F">
              <w:rPr>
                <w:rFonts w:ascii="Centaur" w:eastAsia="Times New Roman" w:hAnsi="Centaur" w:cs="Microsoft Uighur"/>
                <w:color w:val="000000"/>
                <w:sz w:val="20"/>
                <w:szCs w:val="20"/>
              </w:rPr>
              <w:t>76,154.24</w:t>
            </w:r>
          </w:p>
        </w:tc>
        <w:tc>
          <w:tcPr>
            <w:tcW w:w="360" w:type="dxa"/>
            <w:tcBorders>
              <w:top w:val="nil"/>
              <w:left w:val="nil"/>
              <w:bottom w:val="single" w:sz="4" w:space="0" w:color="auto"/>
              <w:right w:val="single" w:sz="4" w:space="0" w:color="auto"/>
            </w:tcBorders>
            <w:shd w:val="clear" w:color="000000" w:fill="FFFFFF"/>
            <w:noWrap/>
            <w:hideMark/>
          </w:tcPr>
          <w:p w14:paraId="35A833A6"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Times New Roman"/>
                <w:sz w:val="20"/>
                <w:szCs w:val="20"/>
              </w:rPr>
              <w:t>√</w:t>
            </w:r>
          </w:p>
        </w:tc>
        <w:tc>
          <w:tcPr>
            <w:tcW w:w="810" w:type="dxa"/>
            <w:gridSpan w:val="2"/>
            <w:tcBorders>
              <w:top w:val="nil"/>
              <w:left w:val="nil"/>
              <w:bottom w:val="single" w:sz="4" w:space="0" w:color="auto"/>
              <w:right w:val="single" w:sz="4" w:space="0" w:color="auto"/>
            </w:tcBorders>
            <w:shd w:val="clear" w:color="auto" w:fill="auto"/>
            <w:noWrap/>
            <w:hideMark/>
          </w:tcPr>
          <w:p w14:paraId="10D235C2"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 </w:t>
            </w:r>
          </w:p>
        </w:tc>
        <w:tc>
          <w:tcPr>
            <w:tcW w:w="900" w:type="dxa"/>
            <w:tcBorders>
              <w:top w:val="nil"/>
              <w:left w:val="nil"/>
              <w:bottom w:val="single" w:sz="4" w:space="0" w:color="auto"/>
              <w:right w:val="single" w:sz="4" w:space="0" w:color="auto"/>
            </w:tcBorders>
            <w:shd w:val="clear" w:color="auto" w:fill="auto"/>
            <w:hideMark/>
          </w:tcPr>
          <w:p w14:paraId="6B650DC5"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HR</w:t>
            </w:r>
          </w:p>
        </w:tc>
        <w:tc>
          <w:tcPr>
            <w:tcW w:w="1260" w:type="dxa"/>
            <w:tcBorders>
              <w:top w:val="nil"/>
              <w:left w:val="nil"/>
              <w:bottom w:val="single" w:sz="4" w:space="0" w:color="auto"/>
              <w:right w:val="single" w:sz="4" w:space="0" w:color="auto"/>
            </w:tcBorders>
            <w:shd w:val="clear" w:color="auto" w:fill="auto"/>
            <w:hideMark/>
          </w:tcPr>
          <w:p w14:paraId="1ECE248C" w14:textId="77777777" w:rsidR="00622993" w:rsidRPr="001A404F" w:rsidRDefault="00622993" w:rsidP="00046631">
            <w:pPr>
              <w:spacing w:after="0" w:line="240" w:lineRule="auto"/>
              <w:rPr>
                <w:rFonts w:ascii="Centaur" w:eastAsia="Times New Roman" w:hAnsi="Centaur" w:cs="Microsoft Uighur"/>
                <w:sz w:val="20"/>
                <w:szCs w:val="20"/>
              </w:rPr>
            </w:pPr>
            <w:r w:rsidRPr="001A404F">
              <w:rPr>
                <w:rFonts w:ascii="Centaur" w:eastAsia="Times New Roman" w:hAnsi="Centaur" w:cs="Microsoft Uighur"/>
                <w:sz w:val="20"/>
                <w:szCs w:val="20"/>
              </w:rPr>
              <w:t>CA</w:t>
            </w:r>
          </w:p>
        </w:tc>
      </w:tr>
    </w:tbl>
    <w:p w14:paraId="5DB5A658" w14:textId="4C61C4F3" w:rsidR="00A6257A" w:rsidRPr="001A404F" w:rsidRDefault="00622993" w:rsidP="0004350F">
      <w:pPr>
        <w:rPr>
          <w:rFonts w:ascii="Centaur" w:hAnsi="Centaur"/>
          <w:sz w:val="24"/>
          <w:szCs w:val="24"/>
          <w:lang w:eastAsia="zh-CN"/>
        </w:rPr>
        <w:sectPr w:rsidR="00A6257A" w:rsidRPr="001A404F" w:rsidSect="00E54A4C">
          <w:type w:val="continuous"/>
          <w:pgSz w:w="15840" w:h="12240" w:orient="landscape" w:code="1"/>
          <w:pgMar w:top="1440" w:right="1440" w:bottom="1440" w:left="1440" w:header="720" w:footer="720" w:gutter="0"/>
          <w:cols w:space="720"/>
          <w:docGrid w:linePitch="360"/>
        </w:sectPr>
      </w:pPr>
      <w:r w:rsidRPr="001A404F">
        <w:rPr>
          <w:rFonts w:ascii="Centaur" w:hAnsi="Centaur"/>
          <w:sz w:val="24"/>
          <w:szCs w:val="24"/>
          <w:lang w:eastAsia="zh-CN"/>
        </w:rPr>
        <w:t>Source  :  MPCU , 2022</w:t>
      </w:r>
    </w:p>
    <w:p w14:paraId="5B0D4765" w14:textId="2822F64F" w:rsidR="00352BF5" w:rsidRPr="001A404F" w:rsidRDefault="00352BF5" w:rsidP="005D0D1C">
      <w:pPr>
        <w:pStyle w:val="Heading2"/>
        <w:rPr>
          <w:rFonts w:ascii="Centaur" w:hAnsi="Centaur"/>
          <w:b/>
          <w:bCs/>
          <w:sz w:val="24"/>
          <w:szCs w:val="24"/>
        </w:rPr>
      </w:pPr>
      <w:bookmarkStart w:id="342" w:name="_Toc520867059"/>
      <w:bookmarkStart w:id="343" w:name="_Toc2308002"/>
      <w:bookmarkStart w:id="344" w:name="_Toc2309195"/>
      <w:bookmarkStart w:id="345" w:name="_Toc96294847"/>
      <w:r w:rsidRPr="001A404F">
        <w:rPr>
          <w:rFonts w:ascii="Centaur" w:hAnsi="Centaur"/>
          <w:b/>
          <w:bCs/>
          <w:sz w:val="24"/>
          <w:szCs w:val="24"/>
        </w:rPr>
        <w:lastRenderedPageBreak/>
        <w:t>4.</w:t>
      </w:r>
      <w:r w:rsidR="00C25CFA" w:rsidRPr="001A404F">
        <w:rPr>
          <w:rFonts w:ascii="Centaur" w:hAnsi="Centaur"/>
          <w:b/>
          <w:bCs/>
          <w:sz w:val="24"/>
          <w:szCs w:val="24"/>
        </w:rPr>
        <w:t>3</w:t>
      </w:r>
      <w:r w:rsidRPr="001A404F">
        <w:rPr>
          <w:rFonts w:ascii="Centaur" w:hAnsi="Centaur"/>
          <w:b/>
          <w:bCs/>
          <w:sz w:val="24"/>
          <w:szCs w:val="24"/>
        </w:rPr>
        <w:t xml:space="preserve"> Indicative Financial Plan</w:t>
      </w:r>
      <w:bookmarkEnd w:id="342"/>
      <w:bookmarkEnd w:id="343"/>
      <w:bookmarkEnd w:id="344"/>
      <w:bookmarkEnd w:id="345"/>
    </w:p>
    <w:p w14:paraId="2778D28C" w14:textId="398B2396" w:rsidR="00352BF5" w:rsidRPr="001A404F" w:rsidRDefault="00352BF5" w:rsidP="00352BF5">
      <w:pPr>
        <w:jc w:val="both"/>
        <w:rPr>
          <w:rFonts w:ascii="Centaur" w:hAnsi="Centaur"/>
          <w:sz w:val="24"/>
          <w:szCs w:val="24"/>
        </w:rPr>
      </w:pPr>
      <w:r w:rsidRPr="001A404F">
        <w:rPr>
          <w:rFonts w:ascii="Centaur" w:hAnsi="Centaur"/>
          <w:sz w:val="24"/>
          <w:szCs w:val="24"/>
        </w:rPr>
        <w:t xml:space="preserve">The indicative financial plan is an analysis of the financial implications of the plan and how the plan will be funded. Creating the fiscal space for funding the projects and programmes is critical to the achievement of the goals and objectives captured over the medium </w:t>
      </w:r>
      <w:r w:rsidR="005D0D1C" w:rsidRPr="001A404F">
        <w:rPr>
          <w:rFonts w:ascii="Centaur" w:hAnsi="Centaur"/>
          <w:sz w:val="24"/>
          <w:szCs w:val="24"/>
        </w:rPr>
        <w:t>term.</w:t>
      </w:r>
      <w:r w:rsidRPr="001A404F">
        <w:rPr>
          <w:rFonts w:ascii="Centaur" w:hAnsi="Centaur"/>
          <w:sz w:val="24"/>
          <w:szCs w:val="24"/>
        </w:rPr>
        <w:t xml:space="preserve"> </w:t>
      </w:r>
    </w:p>
    <w:p w14:paraId="61320B11" w14:textId="395FCED8" w:rsidR="00352BF5" w:rsidRPr="001A404F" w:rsidRDefault="00352BF5" w:rsidP="00352BF5">
      <w:pPr>
        <w:jc w:val="both"/>
        <w:rPr>
          <w:rFonts w:ascii="Centaur" w:hAnsi="Centaur"/>
          <w:sz w:val="24"/>
          <w:szCs w:val="24"/>
        </w:rPr>
      </w:pPr>
      <w:r w:rsidRPr="001A404F">
        <w:rPr>
          <w:rFonts w:ascii="Centaur" w:hAnsi="Centaur"/>
          <w:sz w:val="24"/>
          <w:szCs w:val="24"/>
        </w:rPr>
        <w:t xml:space="preserve">Based on the issues and strategies identified and adopted, Programmes were formulated to help the Assembly achieve its development </w:t>
      </w:r>
      <w:r w:rsidR="005D0D1C" w:rsidRPr="001A404F">
        <w:rPr>
          <w:rFonts w:ascii="Centaur" w:hAnsi="Centaur"/>
          <w:sz w:val="24"/>
          <w:szCs w:val="24"/>
        </w:rPr>
        <w:t>goals.</w:t>
      </w:r>
      <w:r w:rsidRPr="001A404F">
        <w:rPr>
          <w:rFonts w:ascii="Centaur" w:hAnsi="Centaur"/>
          <w:sz w:val="24"/>
          <w:szCs w:val="24"/>
        </w:rPr>
        <w:t xml:space="preserve"> The PoA encompasses the details of the projects and activities planned for over the period (2018-2021).  The PoA also captures the timeframe for implementation of the projects and activities as well as estimated cost and sources of funds. </w:t>
      </w:r>
    </w:p>
    <w:p w14:paraId="7545AF9C" w14:textId="408BA0C3" w:rsidR="00C25CFA" w:rsidRPr="001A404F" w:rsidRDefault="00352BF5" w:rsidP="00352BF5">
      <w:pPr>
        <w:jc w:val="both"/>
        <w:rPr>
          <w:rFonts w:ascii="Centaur" w:hAnsi="Centaur"/>
          <w:sz w:val="24"/>
          <w:szCs w:val="24"/>
        </w:rPr>
      </w:pPr>
      <w:r w:rsidRPr="001A404F">
        <w:rPr>
          <w:rFonts w:ascii="Centaur" w:hAnsi="Centaur"/>
          <w:sz w:val="24"/>
          <w:szCs w:val="24"/>
        </w:rPr>
        <w:t xml:space="preserve">The two main parts of the financial plan are estimated cost or budget and revenue. The main cost drivers of the plan are expenditure on goods and services required to undertake projects and activities. Expenditure on assets also contribute to  the  expenditure of the Assembly. The recurrent and capital expenditure components constitute the  large share of the expenditure of the Assembly   Revenue is the other part of the financial analysis and captures the internally generated revenue  (IGF ) of the Assembly and external funds received from central government and  donors. </w:t>
      </w:r>
    </w:p>
    <w:p w14:paraId="2EBDC06B" w14:textId="14C89527" w:rsidR="0022172C" w:rsidRPr="001A404F" w:rsidRDefault="005D0D1C" w:rsidP="005D0D1C">
      <w:pPr>
        <w:pStyle w:val="NoSpacing"/>
        <w:jc w:val="both"/>
        <w:outlineLvl w:val="2"/>
        <w:rPr>
          <w:rFonts w:ascii="Centaur" w:hAnsi="Centaur"/>
          <w:b/>
          <w:bCs/>
          <w:sz w:val="24"/>
          <w:szCs w:val="24"/>
        </w:rPr>
      </w:pPr>
      <w:bookmarkStart w:id="346" w:name="_Toc96294848"/>
      <w:r w:rsidRPr="001A404F">
        <w:rPr>
          <w:rFonts w:ascii="Centaur" w:hAnsi="Centaur"/>
          <w:b/>
          <w:bCs/>
          <w:sz w:val="24"/>
          <w:szCs w:val="24"/>
        </w:rPr>
        <w:t xml:space="preserve">4.3.1 </w:t>
      </w:r>
      <w:r w:rsidR="006C53AF" w:rsidRPr="001A404F">
        <w:rPr>
          <w:rFonts w:ascii="Centaur" w:hAnsi="Centaur"/>
          <w:b/>
          <w:bCs/>
          <w:sz w:val="24"/>
          <w:szCs w:val="24"/>
        </w:rPr>
        <w:t>Assumptions</w:t>
      </w:r>
      <w:bookmarkEnd w:id="346"/>
      <w:r w:rsidR="00C25CFA" w:rsidRPr="001A404F">
        <w:rPr>
          <w:rFonts w:ascii="Centaur" w:hAnsi="Centaur"/>
          <w:b/>
          <w:bCs/>
          <w:sz w:val="24"/>
          <w:szCs w:val="24"/>
        </w:rPr>
        <w:t xml:space="preserve"> </w:t>
      </w:r>
    </w:p>
    <w:p w14:paraId="5072A3C5" w14:textId="1A078D20" w:rsidR="00C25CFA" w:rsidRPr="001A404F" w:rsidRDefault="00C25CFA" w:rsidP="002A73F9">
      <w:pPr>
        <w:pStyle w:val="NoSpacing"/>
        <w:jc w:val="both"/>
        <w:rPr>
          <w:rFonts w:ascii="Centaur" w:hAnsi="Centaur"/>
          <w:sz w:val="24"/>
          <w:szCs w:val="24"/>
        </w:rPr>
      </w:pPr>
      <w:r w:rsidRPr="001A404F">
        <w:rPr>
          <w:rFonts w:ascii="Centaur" w:hAnsi="Centaur"/>
          <w:sz w:val="24"/>
          <w:szCs w:val="24"/>
        </w:rPr>
        <w:t xml:space="preserve">The key assumptions underpinning the indicative financial plan include the </w:t>
      </w:r>
      <w:r w:rsidR="006C53AF" w:rsidRPr="001A404F">
        <w:rPr>
          <w:rFonts w:ascii="Centaur" w:hAnsi="Centaur"/>
          <w:sz w:val="24"/>
          <w:szCs w:val="24"/>
        </w:rPr>
        <w:t>following;</w:t>
      </w:r>
      <w:r w:rsidRPr="001A404F">
        <w:rPr>
          <w:rFonts w:ascii="Centaur" w:hAnsi="Centaur"/>
          <w:sz w:val="24"/>
          <w:szCs w:val="24"/>
        </w:rPr>
        <w:t xml:space="preserve"> </w:t>
      </w:r>
    </w:p>
    <w:p w14:paraId="2ABCB2A4" w14:textId="730E233E" w:rsidR="00C25CFA" w:rsidRPr="001A404F" w:rsidRDefault="006C53AF" w:rsidP="00AF25D9">
      <w:pPr>
        <w:pStyle w:val="NoSpacing"/>
        <w:numPr>
          <w:ilvl w:val="0"/>
          <w:numId w:val="42"/>
        </w:numPr>
        <w:jc w:val="both"/>
        <w:rPr>
          <w:rFonts w:ascii="Centaur" w:hAnsi="Centaur"/>
          <w:sz w:val="24"/>
          <w:szCs w:val="24"/>
        </w:rPr>
      </w:pPr>
      <w:r w:rsidRPr="001A404F">
        <w:rPr>
          <w:rFonts w:ascii="Centaur" w:hAnsi="Centaur"/>
          <w:sz w:val="24"/>
          <w:szCs w:val="24"/>
        </w:rPr>
        <w:t>Growth</w:t>
      </w:r>
      <w:r w:rsidR="00C25CFA" w:rsidRPr="001A404F">
        <w:rPr>
          <w:rFonts w:ascii="Centaur" w:hAnsi="Centaur"/>
          <w:sz w:val="24"/>
          <w:szCs w:val="24"/>
        </w:rPr>
        <w:t xml:space="preserve"> in IGF revenue </w:t>
      </w:r>
    </w:p>
    <w:p w14:paraId="3A91412E" w14:textId="7A42F8AE" w:rsidR="00C25CFA" w:rsidRPr="001A404F" w:rsidRDefault="00C25CFA" w:rsidP="00AF25D9">
      <w:pPr>
        <w:pStyle w:val="NoSpacing"/>
        <w:numPr>
          <w:ilvl w:val="0"/>
          <w:numId w:val="42"/>
        </w:numPr>
        <w:jc w:val="both"/>
        <w:rPr>
          <w:rFonts w:ascii="Centaur" w:hAnsi="Centaur"/>
          <w:sz w:val="24"/>
          <w:szCs w:val="24"/>
        </w:rPr>
      </w:pPr>
      <w:r w:rsidRPr="001A404F">
        <w:rPr>
          <w:rFonts w:ascii="Centaur" w:hAnsi="Centaur"/>
          <w:sz w:val="24"/>
          <w:szCs w:val="24"/>
        </w:rPr>
        <w:t xml:space="preserve">Improvement in efficiency of IGF revenue mobilization </w:t>
      </w:r>
    </w:p>
    <w:p w14:paraId="764B29D6" w14:textId="70682868" w:rsidR="00C25CFA" w:rsidRPr="001A404F" w:rsidRDefault="00C25CFA" w:rsidP="00AF25D9">
      <w:pPr>
        <w:pStyle w:val="NoSpacing"/>
        <w:numPr>
          <w:ilvl w:val="0"/>
          <w:numId w:val="42"/>
        </w:numPr>
        <w:jc w:val="both"/>
        <w:rPr>
          <w:rFonts w:ascii="Centaur" w:hAnsi="Centaur"/>
          <w:sz w:val="24"/>
          <w:szCs w:val="24"/>
        </w:rPr>
      </w:pPr>
      <w:r w:rsidRPr="001A404F">
        <w:rPr>
          <w:rFonts w:ascii="Centaur" w:hAnsi="Centaur"/>
          <w:sz w:val="24"/>
          <w:szCs w:val="24"/>
        </w:rPr>
        <w:t xml:space="preserve">Modest growth in central government </w:t>
      </w:r>
      <w:r w:rsidR="006C53AF" w:rsidRPr="001A404F">
        <w:rPr>
          <w:rFonts w:ascii="Centaur" w:hAnsi="Centaur"/>
          <w:sz w:val="24"/>
          <w:szCs w:val="24"/>
        </w:rPr>
        <w:t xml:space="preserve">grants over the period </w:t>
      </w:r>
    </w:p>
    <w:p w14:paraId="59D4A2B4" w14:textId="52E16C45" w:rsidR="00C25CFA" w:rsidRPr="001A404F" w:rsidRDefault="00C25CFA" w:rsidP="00AF25D9">
      <w:pPr>
        <w:pStyle w:val="NoSpacing"/>
        <w:numPr>
          <w:ilvl w:val="0"/>
          <w:numId w:val="42"/>
        </w:numPr>
        <w:jc w:val="both"/>
        <w:rPr>
          <w:rFonts w:ascii="Centaur" w:hAnsi="Centaur"/>
          <w:sz w:val="24"/>
          <w:szCs w:val="24"/>
        </w:rPr>
      </w:pPr>
      <w:r w:rsidRPr="001A404F">
        <w:rPr>
          <w:rFonts w:ascii="Centaur" w:hAnsi="Centaur"/>
          <w:sz w:val="24"/>
          <w:szCs w:val="24"/>
        </w:rPr>
        <w:t xml:space="preserve">Timeliness of Central </w:t>
      </w:r>
      <w:r w:rsidR="006C53AF" w:rsidRPr="001A404F">
        <w:rPr>
          <w:rFonts w:ascii="Centaur" w:hAnsi="Centaur"/>
          <w:sz w:val="24"/>
          <w:szCs w:val="24"/>
        </w:rPr>
        <w:t>government</w:t>
      </w:r>
      <w:r w:rsidRPr="001A404F">
        <w:rPr>
          <w:rFonts w:ascii="Centaur" w:hAnsi="Centaur"/>
          <w:sz w:val="24"/>
          <w:szCs w:val="24"/>
        </w:rPr>
        <w:t xml:space="preserve"> </w:t>
      </w:r>
      <w:r w:rsidR="0022172C" w:rsidRPr="001A404F">
        <w:rPr>
          <w:rFonts w:ascii="Centaur" w:hAnsi="Centaur"/>
          <w:sz w:val="24"/>
          <w:szCs w:val="24"/>
        </w:rPr>
        <w:t xml:space="preserve">releases </w:t>
      </w:r>
    </w:p>
    <w:p w14:paraId="037C8A8A" w14:textId="77777777" w:rsidR="00C25CFA" w:rsidRPr="001A404F" w:rsidRDefault="00C25CFA" w:rsidP="00C25CFA">
      <w:pPr>
        <w:pStyle w:val="NoSpacing"/>
        <w:rPr>
          <w:rFonts w:ascii="Centaur" w:hAnsi="Centaur"/>
        </w:rPr>
      </w:pPr>
    </w:p>
    <w:p w14:paraId="359297F9" w14:textId="77777777" w:rsidR="00352BF5" w:rsidRPr="001A404F" w:rsidRDefault="00352BF5" w:rsidP="005D0D1C">
      <w:pPr>
        <w:pStyle w:val="Heading3"/>
        <w:rPr>
          <w:rFonts w:ascii="Centaur" w:hAnsi="Centaur" w:cs="Times New Roman"/>
          <w:b/>
          <w:bCs/>
          <w:color w:val="auto"/>
        </w:rPr>
      </w:pPr>
      <w:bookmarkStart w:id="347" w:name="_Toc520867060"/>
      <w:bookmarkStart w:id="348" w:name="_Toc2308003"/>
      <w:bookmarkStart w:id="349" w:name="_Toc2309196"/>
      <w:bookmarkStart w:id="350" w:name="_Toc96294849"/>
      <w:r w:rsidRPr="001A404F">
        <w:rPr>
          <w:rFonts w:ascii="Centaur" w:hAnsi="Centaur" w:cs="Times New Roman"/>
          <w:b/>
          <w:bCs/>
          <w:color w:val="auto"/>
        </w:rPr>
        <w:t>4.4. 1 Indicative Revenue Estimates</w:t>
      </w:r>
      <w:bookmarkEnd w:id="347"/>
      <w:bookmarkEnd w:id="348"/>
      <w:bookmarkEnd w:id="349"/>
      <w:bookmarkEnd w:id="350"/>
      <w:r w:rsidRPr="001A404F">
        <w:rPr>
          <w:rFonts w:ascii="Centaur" w:hAnsi="Centaur" w:cs="Times New Roman"/>
          <w:b/>
          <w:bCs/>
          <w:color w:val="auto"/>
        </w:rPr>
        <w:t xml:space="preserve"> </w:t>
      </w:r>
    </w:p>
    <w:p w14:paraId="53DCF928" w14:textId="77777777" w:rsidR="00352BF5" w:rsidRPr="001A404F" w:rsidRDefault="00352BF5" w:rsidP="00352BF5">
      <w:pPr>
        <w:jc w:val="both"/>
        <w:rPr>
          <w:rFonts w:ascii="Centaur" w:hAnsi="Centaur"/>
          <w:sz w:val="24"/>
          <w:szCs w:val="24"/>
        </w:rPr>
      </w:pPr>
      <w:r w:rsidRPr="001A404F">
        <w:rPr>
          <w:rFonts w:ascii="Centaur" w:hAnsi="Centaur"/>
          <w:sz w:val="24"/>
          <w:szCs w:val="24"/>
        </w:rPr>
        <w:t xml:space="preserve"> The Assembly relies on three main categories of revenue sources for funding its activities.</w:t>
      </w:r>
    </w:p>
    <w:p w14:paraId="5F4F5B3B" w14:textId="77777777" w:rsidR="00352BF5" w:rsidRPr="001A404F" w:rsidRDefault="00352BF5" w:rsidP="00AF25D9">
      <w:pPr>
        <w:pStyle w:val="ListParagraph"/>
        <w:numPr>
          <w:ilvl w:val="0"/>
          <w:numId w:val="43"/>
        </w:numPr>
        <w:spacing w:after="0" w:line="240" w:lineRule="auto"/>
        <w:jc w:val="both"/>
        <w:rPr>
          <w:rFonts w:ascii="Centaur" w:hAnsi="Centaur"/>
          <w:sz w:val="24"/>
          <w:szCs w:val="24"/>
        </w:rPr>
      </w:pPr>
      <w:r w:rsidRPr="001A404F">
        <w:rPr>
          <w:rFonts w:ascii="Centaur" w:hAnsi="Centaur"/>
          <w:sz w:val="24"/>
          <w:szCs w:val="24"/>
        </w:rPr>
        <w:t xml:space="preserve">Central Government Transfers </w:t>
      </w:r>
    </w:p>
    <w:p w14:paraId="026BCF43" w14:textId="22C6F2A1" w:rsidR="00352BF5" w:rsidRPr="001A404F" w:rsidRDefault="00352BF5" w:rsidP="00AF25D9">
      <w:pPr>
        <w:pStyle w:val="ListParagraph"/>
        <w:numPr>
          <w:ilvl w:val="0"/>
          <w:numId w:val="43"/>
        </w:numPr>
        <w:spacing w:after="0" w:line="240" w:lineRule="auto"/>
        <w:jc w:val="both"/>
        <w:rPr>
          <w:rFonts w:ascii="Centaur" w:hAnsi="Centaur"/>
          <w:sz w:val="24"/>
          <w:szCs w:val="24"/>
        </w:rPr>
      </w:pPr>
      <w:r w:rsidRPr="001A404F">
        <w:rPr>
          <w:rFonts w:ascii="Centaur" w:hAnsi="Centaur"/>
          <w:sz w:val="24"/>
          <w:szCs w:val="24"/>
        </w:rPr>
        <w:t xml:space="preserve">Donor Funds </w:t>
      </w:r>
      <w:r w:rsidR="00BB7CB3" w:rsidRPr="001A404F">
        <w:rPr>
          <w:rFonts w:ascii="Centaur" w:hAnsi="Centaur"/>
          <w:sz w:val="24"/>
          <w:szCs w:val="24"/>
        </w:rPr>
        <w:t xml:space="preserve">   </w:t>
      </w:r>
    </w:p>
    <w:p w14:paraId="7CFAF53C" w14:textId="77777777" w:rsidR="00352BF5" w:rsidRPr="001A404F" w:rsidRDefault="00352BF5" w:rsidP="00AF25D9">
      <w:pPr>
        <w:pStyle w:val="ListParagraph"/>
        <w:numPr>
          <w:ilvl w:val="0"/>
          <w:numId w:val="43"/>
        </w:numPr>
        <w:spacing w:after="0" w:line="240" w:lineRule="auto"/>
        <w:jc w:val="both"/>
        <w:rPr>
          <w:rFonts w:ascii="Centaur" w:hAnsi="Centaur"/>
          <w:sz w:val="24"/>
          <w:szCs w:val="24"/>
        </w:rPr>
      </w:pPr>
      <w:r w:rsidRPr="001A404F">
        <w:rPr>
          <w:rFonts w:ascii="Centaur" w:hAnsi="Centaur"/>
          <w:sz w:val="24"/>
          <w:szCs w:val="24"/>
        </w:rPr>
        <w:t xml:space="preserve">Internally Generated Funds </w:t>
      </w:r>
    </w:p>
    <w:p w14:paraId="429EEBF8" w14:textId="77777777" w:rsidR="00352BF5" w:rsidRPr="001A404F" w:rsidRDefault="00352BF5" w:rsidP="00CC2ECA">
      <w:pPr>
        <w:pStyle w:val="NoSpacing"/>
        <w:rPr>
          <w:rFonts w:ascii="Centaur" w:hAnsi="Centaur"/>
        </w:rPr>
      </w:pPr>
    </w:p>
    <w:p w14:paraId="65CF6C86" w14:textId="77777777" w:rsidR="00352BF5" w:rsidRPr="001A404F" w:rsidRDefault="00352BF5" w:rsidP="00CC2ECA">
      <w:pPr>
        <w:pStyle w:val="NoSpacing"/>
        <w:jc w:val="both"/>
        <w:rPr>
          <w:rFonts w:ascii="Centaur" w:hAnsi="Centaur"/>
        </w:rPr>
      </w:pPr>
      <w:r w:rsidRPr="001A404F">
        <w:rPr>
          <w:rFonts w:ascii="Centaur" w:hAnsi="Centaur"/>
        </w:rPr>
        <w:t xml:space="preserve">The Central Government Transfers consist of funds that are transferred to the Assembly from the consolidated funds as part of statutory transfers such as the District Assemblies Common Funds, Transfers to decentralised departments and specific grants allocated through the budget. This revenue source is quite predictable as they are legislated for and easy to estimate. </w:t>
      </w:r>
    </w:p>
    <w:p w14:paraId="3DA9FC39" w14:textId="5A3C67AC" w:rsidR="00352BF5" w:rsidRPr="001A404F" w:rsidRDefault="00352BF5" w:rsidP="00CC2ECA">
      <w:pPr>
        <w:jc w:val="both"/>
        <w:rPr>
          <w:rFonts w:ascii="Centaur" w:hAnsi="Centaur"/>
          <w:sz w:val="24"/>
          <w:szCs w:val="24"/>
        </w:rPr>
      </w:pPr>
      <w:r w:rsidRPr="001A404F">
        <w:rPr>
          <w:rFonts w:ascii="Centaur" w:hAnsi="Centaur"/>
          <w:sz w:val="24"/>
          <w:szCs w:val="24"/>
        </w:rPr>
        <w:t xml:space="preserve">Donor funds consist of grants, gifts, donations, sponsorships and project specific transfers from institutions and development partners. This revenue is mostly determined by the donors and are normally tied to specific projects. The Assembly also solicits for support from corporate institutions for specific engagements. Internally Generated Funds of the Assembly are funds raised from fees, rates, licences </w:t>
      </w:r>
      <w:r w:rsidR="00861E69" w:rsidRPr="001A404F">
        <w:rPr>
          <w:rFonts w:ascii="Centaur" w:hAnsi="Centaur"/>
          <w:sz w:val="24"/>
          <w:szCs w:val="24"/>
        </w:rPr>
        <w:t>permit</w:t>
      </w:r>
      <w:r w:rsidRPr="001A404F">
        <w:rPr>
          <w:rFonts w:ascii="Centaur" w:hAnsi="Centaur"/>
          <w:sz w:val="24"/>
          <w:szCs w:val="24"/>
        </w:rPr>
        <w:t xml:space="preserve"> which are mandated to be collected by thy Assembly. They also include investment incomes accrued to the Assembly from its strategic investments and assets. This the category of revenue is the one the Assembly has greater control over its performance and availability. </w:t>
      </w:r>
    </w:p>
    <w:p w14:paraId="0C6F06DD" w14:textId="7D996EB0" w:rsidR="006F531E" w:rsidRPr="001A404F" w:rsidRDefault="006F531E" w:rsidP="005D0D1C">
      <w:pPr>
        <w:pStyle w:val="NoSpacing"/>
        <w:jc w:val="both"/>
        <w:outlineLvl w:val="2"/>
        <w:rPr>
          <w:rFonts w:ascii="Centaur" w:hAnsi="Centaur"/>
          <w:b/>
          <w:bCs/>
          <w:lang w:eastAsia="zh-CN"/>
        </w:rPr>
      </w:pPr>
      <w:bookmarkStart w:id="351" w:name="_Toc96294850"/>
      <w:r w:rsidRPr="001A404F">
        <w:rPr>
          <w:rFonts w:ascii="Centaur" w:hAnsi="Centaur"/>
          <w:b/>
          <w:bCs/>
          <w:lang w:eastAsia="zh-CN"/>
        </w:rPr>
        <w:t>4.4.2 Indicative Expenditure Estimates</w:t>
      </w:r>
      <w:bookmarkEnd w:id="351"/>
    </w:p>
    <w:p w14:paraId="3D3DEC0D" w14:textId="6286027F" w:rsidR="00352BF5" w:rsidRPr="001A404F" w:rsidRDefault="00352BF5" w:rsidP="00352BF5">
      <w:pPr>
        <w:pStyle w:val="NoSpacing"/>
        <w:jc w:val="both"/>
        <w:rPr>
          <w:rFonts w:ascii="Centaur" w:hAnsi="Centaur"/>
          <w:bCs/>
          <w:iCs/>
          <w:color w:val="000000"/>
          <w:sz w:val="24"/>
          <w:szCs w:val="24"/>
        </w:rPr>
      </w:pPr>
      <w:r w:rsidRPr="001A404F">
        <w:rPr>
          <w:rFonts w:ascii="Centaur" w:hAnsi="Centaur"/>
          <w:sz w:val="24"/>
          <w:szCs w:val="24"/>
        </w:rPr>
        <w:t xml:space="preserve">The projected total revenue envelope from all sources over the four year horizon is estimated to </w:t>
      </w:r>
      <w:r w:rsidRPr="001A404F">
        <w:rPr>
          <w:rFonts w:ascii="Centaur" w:hAnsi="Centaur"/>
          <w:b/>
          <w:sz w:val="24"/>
          <w:szCs w:val="24"/>
        </w:rPr>
        <w:t xml:space="preserve">GH¢ </w:t>
      </w:r>
      <w:r w:rsidR="00ED7495" w:rsidRPr="001A404F">
        <w:rPr>
          <w:rFonts w:ascii="Centaur" w:hAnsi="Centaur"/>
          <w:b/>
          <w:sz w:val="24"/>
          <w:szCs w:val="24"/>
        </w:rPr>
        <w:t xml:space="preserve">55,966,643.31.  </w:t>
      </w:r>
      <w:r w:rsidRPr="001A404F">
        <w:rPr>
          <w:rFonts w:ascii="Centaur" w:hAnsi="Centaur"/>
          <w:sz w:val="24"/>
          <w:szCs w:val="24"/>
        </w:rPr>
        <w:t xml:space="preserve">Total revenue from </w:t>
      </w:r>
      <w:r w:rsidR="00F71AC7" w:rsidRPr="001A404F">
        <w:rPr>
          <w:rFonts w:ascii="Centaur" w:hAnsi="Centaur"/>
          <w:sz w:val="24"/>
          <w:szCs w:val="24"/>
        </w:rPr>
        <w:t xml:space="preserve">Central </w:t>
      </w:r>
      <w:r w:rsidRPr="001A404F">
        <w:rPr>
          <w:rFonts w:ascii="Centaur" w:hAnsi="Centaur"/>
          <w:sz w:val="24"/>
          <w:szCs w:val="24"/>
        </w:rPr>
        <w:t xml:space="preserve">Government transfers amount to GH¢ </w:t>
      </w:r>
      <w:r w:rsidR="00ED7495" w:rsidRPr="001A404F">
        <w:rPr>
          <w:rFonts w:ascii="Centaur" w:hAnsi="Centaur"/>
          <w:sz w:val="24"/>
          <w:szCs w:val="24"/>
        </w:rPr>
        <w:t xml:space="preserve">36,615,477.16 </w:t>
      </w:r>
      <w:r w:rsidR="00CC2ECA" w:rsidRPr="001A404F">
        <w:rPr>
          <w:rFonts w:ascii="Centaur" w:hAnsi="Centaur"/>
          <w:sz w:val="24"/>
          <w:szCs w:val="24"/>
        </w:rPr>
        <w:t>representing 63.2</w:t>
      </w:r>
      <w:r w:rsidRPr="001A404F">
        <w:rPr>
          <w:rFonts w:ascii="Centaur" w:hAnsi="Centaur"/>
          <w:sz w:val="24"/>
          <w:szCs w:val="24"/>
        </w:rPr>
        <w:t xml:space="preserve">% of all expected revenues in the four years. Total IGF Revenues is expected to amount to </w:t>
      </w:r>
      <w:r w:rsidRPr="001A404F">
        <w:rPr>
          <w:rFonts w:ascii="Centaur" w:hAnsi="Centaur"/>
          <w:sz w:val="24"/>
          <w:szCs w:val="24"/>
        </w:rPr>
        <w:lastRenderedPageBreak/>
        <w:t xml:space="preserve">GH¢ </w:t>
      </w:r>
      <w:r w:rsidR="00ED7495" w:rsidRPr="001A404F">
        <w:rPr>
          <w:rFonts w:ascii="Centaur" w:hAnsi="Centaur"/>
          <w:sz w:val="24"/>
          <w:szCs w:val="24"/>
        </w:rPr>
        <w:t xml:space="preserve">18,795,581.55 </w:t>
      </w:r>
      <w:r w:rsidRPr="001A404F">
        <w:rPr>
          <w:rFonts w:ascii="Centaur" w:hAnsi="Centaur"/>
          <w:color w:val="000000"/>
          <w:sz w:val="24"/>
          <w:szCs w:val="24"/>
        </w:rPr>
        <w:t>(</w:t>
      </w:r>
      <w:r w:rsidR="00F71AC7" w:rsidRPr="001A404F">
        <w:rPr>
          <w:rFonts w:ascii="Centaur" w:hAnsi="Centaur"/>
          <w:color w:val="000000"/>
          <w:sz w:val="24"/>
          <w:szCs w:val="24"/>
        </w:rPr>
        <w:t>2</w:t>
      </w:r>
      <w:r w:rsidRPr="001A404F">
        <w:rPr>
          <w:rFonts w:ascii="Centaur" w:hAnsi="Centaur"/>
          <w:color w:val="000000"/>
          <w:sz w:val="24"/>
          <w:szCs w:val="24"/>
        </w:rPr>
        <w:t>4.</w:t>
      </w:r>
      <w:r w:rsidR="00F71AC7" w:rsidRPr="001A404F">
        <w:rPr>
          <w:rFonts w:ascii="Centaur" w:hAnsi="Centaur"/>
          <w:color w:val="000000"/>
          <w:sz w:val="24"/>
          <w:szCs w:val="24"/>
        </w:rPr>
        <w:t>1</w:t>
      </w:r>
      <w:r w:rsidRPr="001A404F">
        <w:rPr>
          <w:rFonts w:ascii="Centaur" w:hAnsi="Centaur"/>
          <w:color w:val="000000"/>
          <w:sz w:val="24"/>
          <w:szCs w:val="24"/>
        </w:rPr>
        <w:t>%) while donors are expected to contribute</w:t>
      </w:r>
      <w:r w:rsidRPr="001A404F">
        <w:rPr>
          <w:rFonts w:ascii="Centaur" w:hAnsi="Centaur"/>
          <w:sz w:val="24"/>
          <w:szCs w:val="24"/>
        </w:rPr>
        <w:t xml:space="preserve"> </w:t>
      </w:r>
      <w:r w:rsidRPr="001A404F">
        <w:rPr>
          <w:rFonts w:ascii="Centaur" w:hAnsi="Centaur"/>
          <w:color w:val="000000"/>
          <w:sz w:val="24"/>
          <w:szCs w:val="24"/>
        </w:rPr>
        <w:t>GH¢</w:t>
      </w:r>
      <w:r w:rsidR="00ED7495" w:rsidRPr="001A404F">
        <w:rPr>
          <w:rFonts w:ascii="Centaur" w:hAnsi="Centaur"/>
          <w:color w:val="000000"/>
          <w:sz w:val="24"/>
          <w:szCs w:val="24"/>
        </w:rPr>
        <w:t xml:space="preserve">555,584.60 </w:t>
      </w:r>
      <w:r w:rsidRPr="001A404F">
        <w:rPr>
          <w:rFonts w:ascii="Centaur" w:hAnsi="Centaur"/>
          <w:color w:val="000000"/>
          <w:sz w:val="24"/>
          <w:szCs w:val="24"/>
        </w:rPr>
        <w:t>(</w:t>
      </w:r>
      <w:r w:rsidR="00F71AC7" w:rsidRPr="001A404F">
        <w:rPr>
          <w:rFonts w:ascii="Centaur" w:hAnsi="Centaur"/>
          <w:color w:val="000000"/>
          <w:sz w:val="24"/>
          <w:szCs w:val="24"/>
        </w:rPr>
        <w:t>4</w:t>
      </w:r>
      <w:r w:rsidRPr="001A404F">
        <w:rPr>
          <w:rFonts w:ascii="Centaur" w:hAnsi="Centaur"/>
          <w:color w:val="000000"/>
          <w:sz w:val="24"/>
          <w:szCs w:val="24"/>
        </w:rPr>
        <w:t>.</w:t>
      </w:r>
      <w:r w:rsidR="00F71AC7" w:rsidRPr="001A404F">
        <w:rPr>
          <w:rFonts w:ascii="Centaur" w:hAnsi="Centaur"/>
          <w:color w:val="000000"/>
          <w:sz w:val="24"/>
          <w:szCs w:val="24"/>
        </w:rPr>
        <w:t>1</w:t>
      </w:r>
      <w:r w:rsidRPr="001A404F">
        <w:rPr>
          <w:rFonts w:ascii="Centaur" w:hAnsi="Centaur"/>
          <w:color w:val="000000"/>
          <w:sz w:val="24"/>
          <w:szCs w:val="24"/>
        </w:rPr>
        <w:t>%).</w:t>
      </w:r>
      <w:r w:rsidR="007F2B37" w:rsidRPr="001A404F">
        <w:rPr>
          <w:rFonts w:ascii="Centaur" w:hAnsi="Centaur"/>
          <w:color w:val="000000"/>
          <w:sz w:val="24"/>
          <w:szCs w:val="24"/>
        </w:rPr>
        <w:t xml:space="preserve"> The DACF -RFG revenue source will contribute 8.5% of the revenue haul over the period.</w:t>
      </w:r>
    </w:p>
    <w:p w14:paraId="3D5039FD" w14:textId="77777777" w:rsidR="00D356C2" w:rsidRPr="001A404F" w:rsidRDefault="00D356C2" w:rsidP="00352BF5">
      <w:pPr>
        <w:pStyle w:val="NoSpacing"/>
        <w:jc w:val="both"/>
        <w:rPr>
          <w:rFonts w:ascii="Centaur" w:hAnsi="Centaur"/>
          <w:bCs/>
          <w:iCs/>
          <w:color w:val="000000"/>
          <w:sz w:val="24"/>
          <w:szCs w:val="24"/>
        </w:rPr>
      </w:pPr>
    </w:p>
    <w:p w14:paraId="6646A17E" w14:textId="2D06FF0D" w:rsidR="00D356C2" w:rsidRPr="001A404F" w:rsidRDefault="00C60737" w:rsidP="005D0D1C">
      <w:pPr>
        <w:pStyle w:val="CaptionFigure"/>
        <w:rPr>
          <w:rFonts w:ascii="Centaur" w:hAnsi="Centaur"/>
        </w:rPr>
      </w:pPr>
      <w:r w:rsidRPr="001A404F">
        <w:rPr>
          <w:rFonts w:ascii="Centaur" w:hAnsi="Centaur"/>
        </w:rPr>
        <w:t>Table 4.</w:t>
      </w:r>
      <w:r w:rsidR="00CC2ECA" w:rsidRPr="001A404F">
        <w:rPr>
          <w:rFonts w:ascii="Centaur" w:hAnsi="Centaur"/>
        </w:rPr>
        <w:t xml:space="preserve">4: </w:t>
      </w:r>
      <w:r w:rsidRPr="001A404F">
        <w:rPr>
          <w:rFonts w:ascii="Centaur" w:hAnsi="Centaur"/>
        </w:rPr>
        <w:t xml:space="preserve"> </w:t>
      </w:r>
      <w:r w:rsidR="00D356C2" w:rsidRPr="001A404F">
        <w:rPr>
          <w:rFonts w:ascii="Centaur" w:hAnsi="Centaur"/>
        </w:rPr>
        <w:t xml:space="preserve">Indicative Revenue </w:t>
      </w:r>
      <w:r w:rsidR="00CC2ECA" w:rsidRPr="001A404F">
        <w:rPr>
          <w:rFonts w:ascii="Centaur" w:hAnsi="Centaur"/>
        </w:rPr>
        <w:t>2022-2025</w:t>
      </w:r>
    </w:p>
    <w:tbl>
      <w:tblPr>
        <w:tblW w:w="10107" w:type="dxa"/>
        <w:tblLook w:val="04A0" w:firstRow="1" w:lastRow="0" w:firstColumn="1" w:lastColumn="0" w:noHBand="0" w:noVBand="1"/>
      </w:tblPr>
      <w:tblGrid>
        <w:gridCol w:w="2161"/>
        <w:gridCol w:w="1308"/>
        <w:gridCol w:w="1427"/>
        <w:gridCol w:w="1427"/>
        <w:gridCol w:w="1319"/>
        <w:gridCol w:w="1319"/>
        <w:gridCol w:w="1168"/>
        <w:gridCol w:w="768"/>
        <w:gridCol w:w="1426"/>
      </w:tblGrid>
      <w:tr w:rsidR="00ED7495" w:rsidRPr="00ED7495" w14:paraId="0958B035" w14:textId="77777777" w:rsidTr="00ED7495">
        <w:trPr>
          <w:trHeight w:val="364"/>
        </w:trPr>
        <w:tc>
          <w:tcPr>
            <w:tcW w:w="2161"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66579583"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lang w:val="en-US"/>
              </w:rPr>
              <w:t xml:space="preserve">Development Dimension </w:t>
            </w:r>
          </w:p>
        </w:tc>
        <w:tc>
          <w:tcPr>
            <w:tcW w:w="1239"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490FBC59"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Programme</w:t>
            </w:r>
          </w:p>
        </w:tc>
        <w:tc>
          <w:tcPr>
            <w:tcW w:w="5722" w:type="dxa"/>
            <w:gridSpan w:val="6"/>
            <w:tcBorders>
              <w:top w:val="single" w:sz="8" w:space="0" w:color="auto"/>
              <w:left w:val="nil"/>
              <w:bottom w:val="single" w:sz="8" w:space="0" w:color="auto"/>
              <w:right w:val="single" w:sz="8" w:space="0" w:color="000000"/>
            </w:tcBorders>
            <w:shd w:val="clear" w:color="000000" w:fill="D5DCE4"/>
            <w:noWrap/>
            <w:vAlign w:val="center"/>
            <w:hideMark/>
          </w:tcPr>
          <w:p w14:paraId="7BB98289"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 xml:space="preserve">Expected Revenue and Sources of Funding </w:t>
            </w:r>
          </w:p>
        </w:tc>
        <w:tc>
          <w:tcPr>
            <w:tcW w:w="985" w:type="dxa"/>
            <w:tcBorders>
              <w:top w:val="single" w:sz="8" w:space="0" w:color="auto"/>
              <w:left w:val="nil"/>
              <w:bottom w:val="single" w:sz="8" w:space="0" w:color="auto"/>
              <w:right w:val="single" w:sz="8" w:space="0" w:color="auto"/>
            </w:tcBorders>
            <w:shd w:val="clear" w:color="000000" w:fill="D5DCE4"/>
            <w:noWrap/>
            <w:vAlign w:val="center"/>
            <w:hideMark/>
          </w:tcPr>
          <w:p w14:paraId="16D1CAAB"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 xml:space="preserve">Total Revenue </w:t>
            </w:r>
          </w:p>
        </w:tc>
      </w:tr>
      <w:tr w:rsidR="00ED7495" w:rsidRPr="001A404F" w14:paraId="1F0EA7E3" w14:textId="77777777" w:rsidTr="00ED7495">
        <w:trPr>
          <w:trHeight w:val="364"/>
        </w:trPr>
        <w:tc>
          <w:tcPr>
            <w:tcW w:w="2161" w:type="dxa"/>
            <w:vMerge/>
            <w:tcBorders>
              <w:top w:val="single" w:sz="8" w:space="0" w:color="auto"/>
              <w:left w:val="single" w:sz="8" w:space="0" w:color="auto"/>
              <w:bottom w:val="single" w:sz="8" w:space="0" w:color="000000"/>
              <w:right w:val="single" w:sz="8" w:space="0" w:color="auto"/>
            </w:tcBorders>
            <w:vAlign w:val="center"/>
            <w:hideMark/>
          </w:tcPr>
          <w:p w14:paraId="2A6C8991" w14:textId="77777777" w:rsidR="00ED7495" w:rsidRPr="00ED7495" w:rsidRDefault="00ED7495" w:rsidP="00ED7495">
            <w:pPr>
              <w:spacing w:after="0" w:line="240" w:lineRule="auto"/>
              <w:rPr>
                <w:rFonts w:ascii="Centaur" w:eastAsia="Times New Roman" w:hAnsi="Centaur" w:cs="Microsoft Uighur"/>
                <w:b/>
                <w:bCs/>
                <w:color w:val="000000"/>
                <w:lang w:val="en-US"/>
              </w:rPr>
            </w:pPr>
          </w:p>
        </w:tc>
        <w:tc>
          <w:tcPr>
            <w:tcW w:w="1239" w:type="dxa"/>
            <w:vMerge/>
            <w:tcBorders>
              <w:top w:val="single" w:sz="8" w:space="0" w:color="auto"/>
              <w:left w:val="single" w:sz="8" w:space="0" w:color="auto"/>
              <w:bottom w:val="single" w:sz="8" w:space="0" w:color="000000"/>
              <w:right w:val="single" w:sz="8" w:space="0" w:color="auto"/>
            </w:tcBorders>
            <w:vAlign w:val="center"/>
            <w:hideMark/>
          </w:tcPr>
          <w:p w14:paraId="20E64EE1" w14:textId="77777777" w:rsidR="00ED7495" w:rsidRPr="00ED7495" w:rsidRDefault="00ED7495" w:rsidP="00ED7495">
            <w:pPr>
              <w:spacing w:after="0" w:line="240" w:lineRule="auto"/>
              <w:rPr>
                <w:rFonts w:ascii="Centaur" w:eastAsia="Times New Roman" w:hAnsi="Centaur" w:cs="Microsoft Uighur"/>
                <w:b/>
                <w:bCs/>
                <w:color w:val="000000"/>
                <w:lang w:val="en-US"/>
              </w:rPr>
            </w:pPr>
          </w:p>
        </w:tc>
        <w:tc>
          <w:tcPr>
            <w:tcW w:w="1117" w:type="dxa"/>
            <w:tcBorders>
              <w:top w:val="nil"/>
              <w:left w:val="nil"/>
              <w:bottom w:val="single" w:sz="8" w:space="0" w:color="auto"/>
              <w:right w:val="single" w:sz="8" w:space="0" w:color="auto"/>
            </w:tcBorders>
            <w:shd w:val="clear" w:color="000000" w:fill="D5DCE4"/>
            <w:noWrap/>
            <w:vAlign w:val="center"/>
            <w:hideMark/>
          </w:tcPr>
          <w:p w14:paraId="3E6CC0FD"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DACF</w:t>
            </w:r>
          </w:p>
        </w:tc>
        <w:tc>
          <w:tcPr>
            <w:tcW w:w="1117" w:type="dxa"/>
            <w:tcBorders>
              <w:top w:val="nil"/>
              <w:left w:val="nil"/>
              <w:bottom w:val="single" w:sz="8" w:space="0" w:color="auto"/>
              <w:right w:val="single" w:sz="8" w:space="0" w:color="auto"/>
            </w:tcBorders>
            <w:shd w:val="clear" w:color="000000" w:fill="D5DCE4"/>
            <w:noWrap/>
            <w:vAlign w:val="center"/>
            <w:hideMark/>
          </w:tcPr>
          <w:p w14:paraId="6D348D0A"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IGF</w:t>
            </w:r>
          </w:p>
        </w:tc>
        <w:tc>
          <w:tcPr>
            <w:tcW w:w="1021" w:type="dxa"/>
            <w:tcBorders>
              <w:top w:val="nil"/>
              <w:left w:val="nil"/>
              <w:bottom w:val="single" w:sz="8" w:space="0" w:color="auto"/>
              <w:right w:val="single" w:sz="8" w:space="0" w:color="auto"/>
            </w:tcBorders>
            <w:shd w:val="clear" w:color="000000" w:fill="D5DCE4"/>
            <w:noWrap/>
            <w:vAlign w:val="center"/>
            <w:hideMark/>
          </w:tcPr>
          <w:p w14:paraId="14139E63"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GoG</w:t>
            </w:r>
          </w:p>
        </w:tc>
        <w:tc>
          <w:tcPr>
            <w:tcW w:w="1021" w:type="dxa"/>
            <w:tcBorders>
              <w:top w:val="nil"/>
              <w:left w:val="nil"/>
              <w:bottom w:val="single" w:sz="8" w:space="0" w:color="auto"/>
              <w:right w:val="single" w:sz="8" w:space="0" w:color="auto"/>
            </w:tcBorders>
            <w:shd w:val="clear" w:color="000000" w:fill="D5DCE4"/>
            <w:noWrap/>
            <w:vAlign w:val="center"/>
            <w:hideMark/>
          </w:tcPr>
          <w:p w14:paraId="4FB00937"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DACF-RFG</w:t>
            </w:r>
          </w:p>
        </w:tc>
        <w:tc>
          <w:tcPr>
            <w:tcW w:w="883" w:type="dxa"/>
            <w:tcBorders>
              <w:top w:val="nil"/>
              <w:left w:val="nil"/>
              <w:bottom w:val="single" w:sz="8" w:space="0" w:color="auto"/>
              <w:right w:val="single" w:sz="8" w:space="0" w:color="auto"/>
            </w:tcBorders>
            <w:shd w:val="clear" w:color="000000" w:fill="D5DCE4"/>
            <w:noWrap/>
            <w:vAlign w:val="center"/>
            <w:hideMark/>
          </w:tcPr>
          <w:p w14:paraId="2F5E673C"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DPs</w:t>
            </w:r>
          </w:p>
        </w:tc>
        <w:tc>
          <w:tcPr>
            <w:tcW w:w="561" w:type="dxa"/>
            <w:tcBorders>
              <w:top w:val="nil"/>
              <w:left w:val="nil"/>
              <w:bottom w:val="single" w:sz="8" w:space="0" w:color="auto"/>
              <w:right w:val="single" w:sz="8" w:space="0" w:color="auto"/>
            </w:tcBorders>
            <w:shd w:val="clear" w:color="000000" w:fill="D5DCE4"/>
            <w:noWrap/>
            <w:vAlign w:val="center"/>
            <w:hideMark/>
          </w:tcPr>
          <w:p w14:paraId="53AB43FC"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Others</w:t>
            </w:r>
          </w:p>
        </w:tc>
        <w:tc>
          <w:tcPr>
            <w:tcW w:w="985" w:type="dxa"/>
            <w:tcBorders>
              <w:top w:val="nil"/>
              <w:left w:val="nil"/>
              <w:bottom w:val="single" w:sz="8" w:space="0" w:color="auto"/>
              <w:right w:val="single" w:sz="8" w:space="0" w:color="auto"/>
            </w:tcBorders>
            <w:shd w:val="clear" w:color="000000" w:fill="D5DCE4"/>
            <w:noWrap/>
            <w:vAlign w:val="center"/>
            <w:hideMark/>
          </w:tcPr>
          <w:p w14:paraId="6C5BF68E"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 </w:t>
            </w:r>
          </w:p>
        </w:tc>
      </w:tr>
      <w:tr w:rsidR="001A404F" w:rsidRPr="00ED7495" w14:paraId="32B3FB3A" w14:textId="77777777" w:rsidTr="00ED7495">
        <w:trPr>
          <w:trHeight w:val="714"/>
        </w:trPr>
        <w:tc>
          <w:tcPr>
            <w:tcW w:w="2161" w:type="dxa"/>
            <w:tcBorders>
              <w:top w:val="nil"/>
              <w:left w:val="single" w:sz="8" w:space="0" w:color="auto"/>
              <w:bottom w:val="single" w:sz="8" w:space="0" w:color="auto"/>
              <w:right w:val="single" w:sz="8" w:space="0" w:color="auto"/>
            </w:tcBorders>
            <w:shd w:val="clear" w:color="auto" w:fill="auto"/>
            <w:vAlign w:val="center"/>
            <w:hideMark/>
          </w:tcPr>
          <w:p w14:paraId="104B8483"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Governance, Corruption and Public Accountability</w:t>
            </w:r>
          </w:p>
        </w:tc>
        <w:tc>
          <w:tcPr>
            <w:tcW w:w="1239" w:type="dxa"/>
            <w:tcBorders>
              <w:top w:val="nil"/>
              <w:left w:val="nil"/>
              <w:bottom w:val="single" w:sz="8" w:space="0" w:color="auto"/>
              <w:right w:val="single" w:sz="8" w:space="0" w:color="auto"/>
            </w:tcBorders>
            <w:shd w:val="clear" w:color="auto" w:fill="auto"/>
            <w:vAlign w:val="center"/>
            <w:hideMark/>
          </w:tcPr>
          <w:p w14:paraId="3C274F49"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Management And Admin</w:t>
            </w:r>
          </w:p>
        </w:tc>
        <w:tc>
          <w:tcPr>
            <w:tcW w:w="1117" w:type="dxa"/>
            <w:tcBorders>
              <w:top w:val="nil"/>
              <w:left w:val="nil"/>
              <w:bottom w:val="single" w:sz="8" w:space="0" w:color="auto"/>
              <w:right w:val="single" w:sz="8" w:space="0" w:color="auto"/>
            </w:tcBorders>
            <w:shd w:val="clear" w:color="auto" w:fill="auto"/>
            <w:noWrap/>
            <w:vAlign w:val="center"/>
            <w:hideMark/>
          </w:tcPr>
          <w:p w14:paraId="4B19781D"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3,858,765.87</w:t>
            </w:r>
          </w:p>
        </w:tc>
        <w:tc>
          <w:tcPr>
            <w:tcW w:w="1117" w:type="dxa"/>
            <w:tcBorders>
              <w:top w:val="nil"/>
              <w:left w:val="nil"/>
              <w:bottom w:val="single" w:sz="8" w:space="0" w:color="auto"/>
              <w:right w:val="single" w:sz="8" w:space="0" w:color="auto"/>
            </w:tcBorders>
            <w:shd w:val="clear" w:color="auto" w:fill="auto"/>
            <w:noWrap/>
            <w:vAlign w:val="center"/>
            <w:hideMark/>
          </w:tcPr>
          <w:p w14:paraId="2B21CD26"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7,703,878.15</w:t>
            </w:r>
          </w:p>
        </w:tc>
        <w:tc>
          <w:tcPr>
            <w:tcW w:w="1021" w:type="dxa"/>
            <w:tcBorders>
              <w:top w:val="nil"/>
              <w:left w:val="nil"/>
              <w:bottom w:val="single" w:sz="8" w:space="0" w:color="auto"/>
              <w:right w:val="single" w:sz="8" w:space="0" w:color="auto"/>
            </w:tcBorders>
            <w:shd w:val="clear" w:color="auto" w:fill="auto"/>
            <w:noWrap/>
            <w:vAlign w:val="center"/>
            <w:hideMark/>
          </w:tcPr>
          <w:p w14:paraId="4AC7F1C3"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4,884,497.47</w:t>
            </w:r>
          </w:p>
        </w:tc>
        <w:tc>
          <w:tcPr>
            <w:tcW w:w="1021" w:type="dxa"/>
            <w:tcBorders>
              <w:top w:val="nil"/>
              <w:left w:val="nil"/>
              <w:bottom w:val="single" w:sz="8" w:space="0" w:color="auto"/>
              <w:right w:val="single" w:sz="8" w:space="0" w:color="auto"/>
            </w:tcBorders>
            <w:shd w:val="clear" w:color="auto" w:fill="auto"/>
            <w:noWrap/>
            <w:vAlign w:val="center"/>
            <w:hideMark/>
          </w:tcPr>
          <w:p w14:paraId="7392A033"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162,000.00</w:t>
            </w:r>
          </w:p>
        </w:tc>
        <w:tc>
          <w:tcPr>
            <w:tcW w:w="883" w:type="dxa"/>
            <w:tcBorders>
              <w:top w:val="nil"/>
              <w:left w:val="nil"/>
              <w:bottom w:val="single" w:sz="8" w:space="0" w:color="auto"/>
              <w:right w:val="single" w:sz="8" w:space="0" w:color="auto"/>
            </w:tcBorders>
            <w:shd w:val="clear" w:color="auto" w:fill="auto"/>
            <w:noWrap/>
            <w:vAlign w:val="center"/>
            <w:hideMark/>
          </w:tcPr>
          <w:p w14:paraId="5B18C6FA"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107,944.30</w:t>
            </w:r>
          </w:p>
        </w:tc>
        <w:tc>
          <w:tcPr>
            <w:tcW w:w="561" w:type="dxa"/>
            <w:tcBorders>
              <w:top w:val="nil"/>
              <w:left w:val="nil"/>
              <w:bottom w:val="single" w:sz="8" w:space="0" w:color="auto"/>
              <w:right w:val="single" w:sz="8" w:space="0" w:color="auto"/>
            </w:tcBorders>
            <w:shd w:val="clear" w:color="auto" w:fill="auto"/>
            <w:noWrap/>
            <w:vAlign w:val="center"/>
            <w:hideMark/>
          </w:tcPr>
          <w:p w14:paraId="609647CD"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lang w:val="en-US"/>
              </w:rPr>
              <w:t> </w:t>
            </w:r>
          </w:p>
        </w:tc>
        <w:tc>
          <w:tcPr>
            <w:tcW w:w="985" w:type="dxa"/>
            <w:tcBorders>
              <w:top w:val="nil"/>
              <w:left w:val="nil"/>
              <w:bottom w:val="single" w:sz="8" w:space="0" w:color="auto"/>
              <w:right w:val="single" w:sz="8" w:space="0" w:color="auto"/>
            </w:tcBorders>
            <w:shd w:val="clear" w:color="auto" w:fill="auto"/>
            <w:noWrap/>
            <w:vAlign w:val="center"/>
            <w:hideMark/>
          </w:tcPr>
          <w:p w14:paraId="004D5B4B"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16,717,085.79</w:t>
            </w:r>
          </w:p>
        </w:tc>
      </w:tr>
      <w:tr w:rsidR="001A404F" w:rsidRPr="00ED7495" w14:paraId="2EAF4588" w14:textId="77777777" w:rsidTr="00ED7495">
        <w:trPr>
          <w:trHeight w:val="364"/>
        </w:trPr>
        <w:tc>
          <w:tcPr>
            <w:tcW w:w="2161" w:type="dxa"/>
            <w:tcBorders>
              <w:top w:val="nil"/>
              <w:left w:val="single" w:sz="8" w:space="0" w:color="auto"/>
              <w:bottom w:val="single" w:sz="8" w:space="0" w:color="auto"/>
              <w:right w:val="single" w:sz="8" w:space="0" w:color="auto"/>
            </w:tcBorders>
            <w:shd w:val="clear" w:color="auto" w:fill="auto"/>
            <w:vAlign w:val="center"/>
            <w:hideMark/>
          </w:tcPr>
          <w:p w14:paraId="3DB9B5A4"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Economic Development</w:t>
            </w:r>
          </w:p>
        </w:tc>
        <w:tc>
          <w:tcPr>
            <w:tcW w:w="1239" w:type="dxa"/>
            <w:tcBorders>
              <w:top w:val="nil"/>
              <w:left w:val="nil"/>
              <w:bottom w:val="single" w:sz="8" w:space="0" w:color="auto"/>
              <w:right w:val="single" w:sz="8" w:space="0" w:color="auto"/>
            </w:tcBorders>
            <w:shd w:val="clear" w:color="auto" w:fill="auto"/>
            <w:vAlign w:val="center"/>
            <w:hideMark/>
          </w:tcPr>
          <w:p w14:paraId="187A2714"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Economic Development</w:t>
            </w:r>
          </w:p>
        </w:tc>
        <w:tc>
          <w:tcPr>
            <w:tcW w:w="1117" w:type="dxa"/>
            <w:tcBorders>
              <w:top w:val="nil"/>
              <w:left w:val="nil"/>
              <w:bottom w:val="single" w:sz="8" w:space="0" w:color="auto"/>
              <w:right w:val="single" w:sz="8" w:space="0" w:color="auto"/>
            </w:tcBorders>
            <w:shd w:val="clear" w:color="auto" w:fill="auto"/>
            <w:noWrap/>
            <w:vAlign w:val="center"/>
            <w:hideMark/>
          </w:tcPr>
          <w:p w14:paraId="2139DD38"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242,060.11</w:t>
            </w:r>
          </w:p>
        </w:tc>
        <w:tc>
          <w:tcPr>
            <w:tcW w:w="1117" w:type="dxa"/>
            <w:tcBorders>
              <w:top w:val="nil"/>
              <w:left w:val="nil"/>
              <w:bottom w:val="single" w:sz="8" w:space="0" w:color="auto"/>
              <w:right w:val="single" w:sz="8" w:space="0" w:color="auto"/>
            </w:tcBorders>
            <w:shd w:val="clear" w:color="auto" w:fill="auto"/>
            <w:noWrap/>
            <w:vAlign w:val="center"/>
            <w:hideMark/>
          </w:tcPr>
          <w:p w14:paraId="43E8749A"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483,263.73</w:t>
            </w:r>
          </w:p>
        </w:tc>
        <w:tc>
          <w:tcPr>
            <w:tcW w:w="1021" w:type="dxa"/>
            <w:tcBorders>
              <w:top w:val="nil"/>
              <w:left w:val="nil"/>
              <w:bottom w:val="single" w:sz="8" w:space="0" w:color="auto"/>
              <w:right w:val="single" w:sz="8" w:space="0" w:color="auto"/>
            </w:tcBorders>
            <w:shd w:val="clear" w:color="auto" w:fill="auto"/>
            <w:noWrap/>
            <w:vAlign w:val="center"/>
            <w:hideMark/>
          </w:tcPr>
          <w:p w14:paraId="47CE07D2"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306,404.18</w:t>
            </w:r>
          </w:p>
        </w:tc>
        <w:tc>
          <w:tcPr>
            <w:tcW w:w="1021" w:type="dxa"/>
            <w:tcBorders>
              <w:top w:val="nil"/>
              <w:left w:val="nil"/>
              <w:bottom w:val="single" w:sz="8" w:space="0" w:color="auto"/>
              <w:right w:val="single" w:sz="8" w:space="0" w:color="auto"/>
            </w:tcBorders>
            <w:shd w:val="clear" w:color="auto" w:fill="auto"/>
            <w:noWrap/>
            <w:vAlign w:val="center"/>
            <w:hideMark/>
          </w:tcPr>
          <w:p w14:paraId="460ECEE4"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0.00</w:t>
            </w:r>
          </w:p>
        </w:tc>
        <w:tc>
          <w:tcPr>
            <w:tcW w:w="883" w:type="dxa"/>
            <w:tcBorders>
              <w:top w:val="nil"/>
              <w:left w:val="nil"/>
              <w:bottom w:val="single" w:sz="8" w:space="0" w:color="auto"/>
              <w:right w:val="single" w:sz="8" w:space="0" w:color="auto"/>
            </w:tcBorders>
            <w:shd w:val="clear" w:color="auto" w:fill="auto"/>
            <w:noWrap/>
            <w:vAlign w:val="center"/>
            <w:hideMark/>
          </w:tcPr>
          <w:p w14:paraId="4123E53B"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6,771.34</w:t>
            </w:r>
          </w:p>
        </w:tc>
        <w:tc>
          <w:tcPr>
            <w:tcW w:w="561" w:type="dxa"/>
            <w:tcBorders>
              <w:top w:val="nil"/>
              <w:left w:val="nil"/>
              <w:bottom w:val="single" w:sz="8" w:space="0" w:color="auto"/>
              <w:right w:val="single" w:sz="8" w:space="0" w:color="auto"/>
            </w:tcBorders>
            <w:shd w:val="clear" w:color="auto" w:fill="auto"/>
            <w:noWrap/>
            <w:vAlign w:val="center"/>
            <w:hideMark/>
          </w:tcPr>
          <w:p w14:paraId="191DF190"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lang w:val="en-US"/>
              </w:rPr>
              <w:t> </w:t>
            </w:r>
          </w:p>
        </w:tc>
        <w:tc>
          <w:tcPr>
            <w:tcW w:w="985" w:type="dxa"/>
            <w:tcBorders>
              <w:top w:val="nil"/>
              <w:left w:val="nil"/>
              <w:bottom w:val="single" w:sz="8" w:space="0" w:color="auto"/>
              <w:right w:val="single" w:sz="8" w:space="0" w:color="auto"/>
            </w:tcBorders>
            <w:shd w:val="clear" w:color="auto" w:fill="auto"/>
            <w:noWrap/>
            <w:vAlign w:val="center"/>
            <w:hideMark/>
          </w:tcPr>
          <w:p w14:paraId="2CC8CEB8"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1,038,499.35</w:t>
            </w:r>
          </w:p>
        </w:tc>
      </w:tr>
      <w:tr w:rsidR="001A404F" w:rsidRPr="00ED7495" w14:paraId="57827828" w14:textId="77777777" w:rsidTr="00ED7495">
        <w:trPr>
          <w:trHeight w:val="364"/>
        </w:trPr>
        <w:tc>
          <w:tcPr>
            <w:tcW w:w="2161" w:type="dxa"/>
            <w:tcBorders>
              <w:top w:val="nil"/>
              <w:left w:val="single" w:sz="8" w:space="0" w:color="auto"/>
              <w:bottom w:val="single" w:sz="8" w:space="0" w:color="auto"/>
              <w:right w:val="single" w:sz="8" w:space="0" w:color="auto"/>
            </w:tcBorders>
            <w:shd w:val="clear" w:color="auto" w:fill="auto"/>
            <w:vAlign w:val="center"/>
            <w:hideMark/>
          </w:tcPr>
          <w:p w14:paraId="150B4056"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Social Development</w:t>
            </w:r>
          </w:p>
        </w:tc>
        <w:tc>
          <w:tcPr>
            <w:tcW w:w="1239" w:type="dxa"/>
            <w:tcBorders>
              <w:top w:val="nil"/>
              <w:left w:val="nil"/>
              <w:bottom w:val="single" w:sz="8" w:space="0" w:color="auto"/>
              <w:right w:val="single" w:sz="8" w:space="0" w:color="auto"/>
            </w:tcBorders>
            <w:shd w:val="clear" w:color="auto" w:fill="auto"/>
            <w:vAlign w:val="center"/>
            <w:hideMark/>
          </w:tcPr>
          <w:p w14:paraId="6BAFD31E"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Social Service and Delivery</w:t>
            </w:r>
          </w:p>
        </w:tc>
        <w:tc>
          <w:tcPr>
            <w:tcW w:w="1117" w:type="dxa"/>
            <w:tcBorders>
              <w:top w:val="nil"/>
              <w:left w:val="nil"/>
              <w:bottom w:val="single" w:sz="8" w:space="0" w:color="auto"/>
              <w:right w:val="single" w:sz="8" w:space="0" w:color="auto"/>
            </w:tcBorders>
            <w:shd w:val="clear" w:color="auto" w:fill="auto"/>
            <w:noWrap/>
            <w:vAlign w:val="center"/>
            <w:hideMark/>
          </w:tcPr>
          <w:p w14:paraId="534328B9"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2,374,682.93</w:t>
            </w:r>
          </w:p>
        </w:tc>
        <w:tc>
          <w:tcPr>
            <w:tcW w:w="1117" w:type="dxa"/>
            <w:tcBorders>
              <w:top w:val="nil"/>
              <w:left w:val="nil"/>
              <w:bottom w:val="single" w:sz="8" w:space="0" w:color="auto"/>
              <w:right w:val="single" w:sz="8" w:space="0" w:color="auto"/>
            </w:tcBorders>
            <w:shd w:val="clear" w:color="auto" w:fill="auto"/>
            <w:noWrap/>
            <w:vAlign w:val="center"/>
            <w:hideMark/>
          </w:tcPr>
          <w:p w14:paraId="527E20BD"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6,209,014.67</w:t>
            </w:r>
          </w:p>
        </w:tc>
        <w:tc>
          <w:tcPr>
            <w:tcW w:w="1021" w:type="dxa"/>
            <w:tcBorders>
              <w:top w:val="nil"/>
              <w:left w:val="nil"/>
              <w:bottom w:val="single" w:sz="8" w:space="0" w:color="auto"/>
              <w:right w:val="single" w:sz="8" w:space="0" w:color="auto"/>
            </w:tcBorders>
            <w:shd w:val="clear" w:color="auto" w:fill="auto"/>
            <w:noWrap/>
            <w:vAlign w:val="center"/>
            <w:hideMark/>
          </w:tcPr>
          <w:p w14:paraId="4BBAE334"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883,371.74</w:t>
            </w:r>
          </w:p>
        </w:tc>
        <w:tc>
          <w:tcPr>
            <w:tcW w:w="1021" w:type="dxa"/>
            <w:tcBorders>
              <w:top w:val="nil"/>
              <w:left w:val="nil"/>
              <w:bottom w:val="single" w:sz="8" w:space="0" w:color="auto"/>
              <w:right w:val="single" w:sz="8" w:space="0" w:color="auto"/>
            </w:tcBorders>
            <w:shd w:val="clear" w:color="auto" w:fill="auto"/>
            <w:noWrap/>
            <w:vAlign w:val="center"/>
            <w:hideMark/>
          </w:tcPr>
          <w:p w14:paraId="5BAB14FC"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0.00</w:t>
            </w:r>
          </w:p>
        </w:tc>
        <w:tc>
          <w:tcPr>
            <w:tcW w:w="883" w:type="dxa"/>
            <w:tcBorders>
              <w:top w:val="nil"/>
              <w:left w:val="nil"/>
              <w:bottom w:val="single" w:sz="8" w:space="0" w:color="auto"/>
              <w:right w:val="single" w:sz="8" w:space="0" w:color="auto"/>
            </w:tcBorders>
            <w:shd w:val="clear" w:color="auto" w:fill="auto"/>
            <w:noWrap/>
            <w:vAlign w:val="center"/>
            <w:hideMark/>
          </w:tcPr>
          <w:p w14:paraId="4D50F23F"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60,734.97</w:t>
            </w:r>
          </w:p>
        </w:tc>
        <w:tc>
          <w:tcPr>
            <w:tcW w:w="561" w:type="dxa"/>
            <w:tcBorders>
              <w:top w:val="nil"/>
              <w:left w:val="nil"/>
              <w:bottom w:val="single" w:sz="8" w:space="0" w:color="auto"/>
              <w:right w:val="single" w:sz="8" w:space="0" w:color="auto"/>
            </w:tcBorders>
            <w:shd w:val="clear" w:color="auto" w:fill="auto"/>
            <w:noWrap/>
            <w:vAlign w:val="center"/>
            <w:hideMark/>
          </w:tcPr>
          <w:p w14:paraId="356A278A"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lang w:val="en-US"/>
              </w:rPr>
              <w:t> </w:t>
            </w:r>
          </w:p>
        </w:tc>
        <w:tc>
          <w:tcPr>
            <w:tcW w:w="985" w:type="dxa"/>
            <w:tcBorders>
              <w:top w:val="nil"/>
              <w:left w:val="nil"/>
              <w:bottom w:val="single" w:sz="8" w:space="0" w:color="auto"/>
              <w:right w:val="single" w:sz="8" w:space="0" w:color="auto"/>
            </w:tcBorders>
            <w:shd w:val="clear" w:color="auto" w:fill="auto"/>
            <w:noWrap/>
            <w:vAlign w:val="center"/>
            <w:hideMark/>
          </w:tcPr>
          <w:p w14:paraId="447BAC01"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9,527,804.31</w:t>
            </w:r>
          </w:p>
        </w:tc>
      </w:tr>
      <w:tr w:rsidR="001A404F" w:rsidRPr="00ED7495" w14:paraId="4318D1D5" w14:textId="77777777" w:rsidTr="00ED7495">
        <w:trPr>
          <w:trHeight w:val="714"/>
        </w:trPr>
        <w:tc>
          <w:tcPr>
            <w:tcW w:w="2161" w:type="dxa"/>
            <w:tcBorders>
              <w:top w:val="nil"/>
              <w:left w:val="single" w:sz="8" w:space="0" w:color="auto"/>
              <w:bottom w:val="single" w:sz="8" w:space="0" w:color="auto"/>
              <w:right w:val="single" w:sz="8" w:space="0" w:color="auto"/>
            </w:tcBorders>
            <w:shd w:val="clear" w:color="auto" w:fill="auto"/>
            <w:vAlign w:val="center"/>
            <w:hideMark/>
          </w:tcPr>
          <w:p w14:paraId="43486F8C"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Environment, Infrastructure and Human Settlement</w:t>
            </w:r>
          </w:p>
        </w:tc>
        <w:tc>
          <w:tcPr>
            <w:tcW w:w="1239" w:type="dxa"/>
            <w:tcBorders>
              <w:top w:val="nil"/>
              <w:left w:val="nil"/>
              <w:bottom w:val="single" w:sz="8" w:space="0" w:color="auto"/>
              <w:right w:val="single" w:sz="8" w:space="0" w:color="auto"/>
            </w:tcBorders>
            <w:shd w:val="clear" w:color="auto" w:fill="auto"/>
            <w:vAlign w:val="center"/>
            <w:hideMark/>
          </w:tcPr>
          <w:p w14:paraId="4CEC1F9B"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rPr>
              <w:t>Infrastructure Delivery and Management</w:t>
            </w:r>
          </w:p>
        </w:tc>
        <w:tc>
          <w:tcPr>
            <w:tcW w:w="1117" w:type="dxa"/>
            <w:tcBorders>
              <w:top w:val="nil"/>
              <w:left w:val="nil"/>
              <w:bottom w:val="single" w:sz="8" w:space="0" w:color="auto"/>
              <w:right w:val="single" w:sz="8" w:space="0" w:color="auto"/>
            </w:tcBorders>
            <w:shd w:val="clear" w:color="auto" w:fill="auto"/>
            <w:noWrap/>
            <w:vAlign w:val="center"/>
            <w:hideMark/>
          </w:tcPr>
          <w:p w14:paraId="19855DAB"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17,835,476.97</w:t>
            </w:r>
          </w:p>
        </w:tc>
        <w:tc>
          <w:tcPr>
            <w:tcW w:w="1117" w:type="dxa"/>
            <w:tcBorders>
              <w:top w:val="nil"/>
              <w:left w:val="nil"/>
              <w:bottom w:val="single" w:sz="8" w:space="0" w:color="auto"/>
              <w:right w:val="single" w:sz="8" w:space="0" w:color="auto"/>
            </w:tcBorders>
            <w:shd w:val="clear" w:color="auto" w:fill="auto"/>
            <w:noWrap/>
            <w:vAlign w:val="center"/>
            <w:hideMark/>
          </w:tcPr>
          <w:p w14:paraId="2C67333A"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4,399,425.00</w:t>
            </w:r>
          </w:p>
        </w:tc>
        <w:tc>
          <w:tcPr>
            <w:tcW w:w="1021" w:type="dxa"/>
            <w:tcBorders>
              <w:top w:val="nil"/>
              <w:left w:val="nil"/>
              <w:bottom w:val="single" w:sz="8" w:space="0" w:color="auto"/>
              <w:right w:val="single" w:sz="8" w:space="0" w:color="auto"/>
            </w:tcBorders>
            <w:shd w:val="clear" w:color="auto" w:fill="auto"/>
            <w:noWrap/>
            <w:vAlign w:val="center"/>
            <w:hideMark/>
          </w:tcPr>
          <w:p w14:paraId="0E250433"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0.00</w:t>
            </w:r>
          </w:p>
        </w:tc>
        <w:tc>
          <w:tcPr>
            <w:tcW w:w="1021" w:type="dxa"/>
            <w:tcBorders>
              <w:top w:val="nil"/>
              <w:left w:val="nil"/>
              <w:bottom w:val="single" w:sz="8" w:space="0" w:color="auto"/>
              <w:right w:val="single" w:sz="8" w:space="0" w:color="auto"/>
            </w:tcBorders>
            <w:shd w:val="clear" w:color="auto" w:fill="auto"/>
            <w:noWrap/>
            <w:vAlign w:val="center"/>
            <w:hideMark/>
          </w:tcPr>
          <w:p w14:paraId="3D1EE0FC"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6,068,217.89</w:t>
            </w:r>
          </w:p>
        </w:tc>
        <w:tc>
          <w:tcPr>
            <w:tcW w:w="883" w:type="dxa"/>
            <w:tcBorders>
              <w:top w:val="nil"/>
              <w:left w:val="nil"/>
              <w:bottom w:val="single" w:sz="8" w:space="0" w:color="auto"/>
              <w:right w:val="single" w:sz="8" w:space="0" w:color="auto"/>
            </w:tcBorders>
            <w:shd w:val="clear" w:color="auto" w:fill="auto"/>
            <w:noWrap/>
            <w:vAlign w:val="center"/>
            <w:hideMark/>
          </w:tcPr>
          <w:p w14:paraId="64A9EFD2"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380,133.99</w:t>
            </w:r>
          </w:p>
        </w:tc>
        <w:tc>
          <w:tcPr>
            <w:tcW w:w="561" w:type="dxa"/>
            <w:tcBorders>
              <w:top w:val="nil"/>
              <w:left w:val="nil"/>
              <w:bottom w:val="single" w:sz="8" w:space="0" w:color="auto"/>
              <w:right w:val="single" w:sz="8" w:space="0" w:color="auto"/>
            </w:tcBorders>
            <w:shd w:val="clear" w:color="auto" w:fill="auto"/>
            <w:noWrap/>
            <w:vAlign w:val="center"/>
            <w:hideMark/>
          </w:tcPr>
          <w:p w14:paraId="6662480B" w14:textId="77777777" w:rsidR="00ED7495" w:rsidRPr="00ED7495" w:rsidRDefault="00ED7495" w:rsidP="00ED7495">
            <w:pPr>
              <w:spacing w:after="0" w:line="240" w:lineRule="auto"/>
              <w:rPr>
                <w:rFonts w:ascii="Centaur" w:eastAsia="Times New Roman" w:hAnsi="Centaur" w:cs="Microsoft Uighur"/>
                <w:color w:val="000000"/>
                <w:lang w:val="en-US"/>
              </w:rPr>
            </w:pPr>
            <w:r w:rsidRPr="00ED7495">
              <w:rPr>
                <w:rFonts w:ascii="Centaur" w:eastAsia="Times New Roman" w:hAnsi="Centaur" w:cs="Microsoft Uighur"/>
                <w:color w:val="000000"/>
                <w:lang w:val="en-US"/>
              </w:rPr>
              <w:t> </w:t>
            </w:r>
          </w:p>
        </w:tc>
        <w:tc>
          <w:tcPr>
            <w:tcW w:w="985" w:type="dxa"/>
            <w:tcBorders>
              <w:top w:val="nil"/>
              <w:left w:val="nil"/>
              <w:bottom w:val="single" w:sz="8" w:space="0" w:color="auto"/>
              <w:right w:val="single" w:sz="8" w:space="0" w:color="auto"/>
            </w:tcBorders>
            <w:shd w:val="clear" w:color="auto" w:fill="auto"/>
            <w:noWrap/>
            <w:vAlign w:val="center"/>
            <w:hideMark/>
          </w:tcPr>
          <w:p w14:paraId="6372B864" w14:textId="77777777" w:rsidR="00ED7495" w:rsidRPr="00ED7495" w:rsidRDefault="00ED7495" w:rsidP="00ED7495">
            <w:pPr>
              <w:spacing w:after="0" w:line="240" w:lineRule="auto"/>
              <w:jc w:val="right"/>
              <w:rPr>
                <w:rFonts w:ascii="Centaur" w:eastAsia="Times New Roman" w:hAnsi="Centaur" w:cs="Microsoft Uighur"/>
                <w:color w:val="000000"/>
                <w:lang w:val="en-US"/>
              </w:rPr>
            </w:pPr>
            <w:r w:rsidRPr="00ED7495">
              <w:rPr>
                <w:rFonts w:ascii="Centaur" w:eastAsia="Times New Roman" w:hAnsi="Centaur" w:cs="Microsoft Uighur"/>
                <w:color w:val="000000"/>
                <w:lang w:val="en-US"/>
              </w:rPr>
              <w:t>28,683,253.85</w:t>
            </w:r>
          </w:p>
        </w:tc>
      </w:tr>
      <w:tr w:rsidR="001A404F" w:rsidRPr="00ED7495" w14:paraId="59172165" w14:textId="77777777" w:rsidTr="00ED7495">
        <w:trPr>
          <w:trHeight w:val="437"/>
        </w:trPr>
        <w:tc>
          <w:tcPr>
            <w:tcW w:w="2161" w:type="dxa"/>
            <w:tcBorders>
              <w:top w:val="nil"/>
              <w:left w:val="single" w:sz="8" w:space="0" w:color="auto"/>
              <w:bottom w:val="single" w:sz="8" w:space="0" w:color="auto"/>
              <w:right w:val="single" w:sz="8" w:space="0" w:color="auto"/>
            </w:tcBorders>
            <w:shd w:val="clear" w:color="auto" w:fill="auto"/>
            <w:noWrap/>
            <w:vAlign w:val="center"/>
            <w:hideMark/>
          </w:tcPr>
          <w:p w14:paraId="2A36BBBC" w14:textId="77777777" w:rsidR="00ED7495" w:rsidRPr="00ED7495" w:rsidRDefault="00ED7495" w:rsidP="00ED7495">
            <w:pPr>
              <w:spacing w:after="0" w:line="240" w:lineRule="auto"/>
              <w:rPr>
                <w:rFonts w:ascii="Centaur" w:eastAsia="Times New Roman" w:hAnsi="Centaur" w:cs="Microsoft Uighur"/>
                <w:b/>
                <w:bCs/>
                <w:color w:val="000000"/>
                <w:sz w:val="28"/>
                <w:szCs w:val="28"/>
                <w:lang w:val="en-US"/>
              </w:rPr>
            </w:pPr>
            <w:r w:rsidRPr="00ED7495">
              <w:rPr>
                <w:rFonts w:ascii="Centaur" w:eastAsia="Times New Roman" w:hAnsi="Centaur" w:cs="Microsoft Uighur"/>
                <w:b/>
                <w:bCs/>
                <w:color w:val="000000"/>
                <w:sz w:val="28"/>
                <w:szCs w:val="28"/>
              </w:rPr>
              <w:t>Total</w:t>
            </w:r>
          </w:p>
        </w:tc>
        <w:tc>
          <w:tcPr>
            <w:tcW w:w="1239" w:type="dxa"/>
            <w:tcBorders>
              <w:top w:val="nil"/>
              <w:left w:val="nil"/>
              <w:bottom w:val="single" w:sz="8" w:space="0" w:color="auto"/>
              <w:right w:val="single" w:sz="8" w:space="0" w:color="auto"/>
            </w:tcBorders>
            <w:shd w:val="clear" w:color="auto" w:fill="auto"/>
            <w:noWrap/>
            <w:vAlign w:val="center"/>
            <w:hideMark/>
          </w:tcPr>
          <w:p w14:paraId="10CCEF98" w14:textId="77777777" w:rsidR="00ED7495" w:rsidRPr="00ED7495" w:rsidRDefault="00ED7495" w:rsidP="00ED7495">
            <w:pPr>
              <w:spacing w:after="0" w:line="240" w:lineRule="auto"/>
              <w:rPr>
                <w:rFonts w:ascii="Centaur" w:eastAsia="Times New Roman" w:hAnsi="Centaur" w:cs="Microsoft Uighur"/>
                <w:b/>
                <w:bCs/>
                <w:color w:val="000000"/>
                <w:lang w:val="en-US"/>
              </w:rPr>
            </w:pPr>
            <w:r w:rsidRPr="00ED7495">
              <w:rPr>
                <w:rFonts w:ascii="Centaur" w:eastAsia="Times New Roman" w:hAnsi="Centaur" w:cs="Microsoft Uighur"/>
                <w:b/>
                <w:bCs/>
                <w:color w:val="000000"/>
              </w:rPr>
              <w:t> </w:t>
            </w:r>
          </w:p>
        </w:tc>
        <w:tc>
          <w:tcPr>
            <w:tcW w:w="1117" w:type="dxa"/>
            <w:tcBorders>
              <w:top w:val="nil"/>
              <w:left w:val="nil"/>
              <w:bottom w:val="single" w:sz="8" w:space="0" w:color="auto"/>
              <w:right w:val="single" w:sz="8" w:space="0" w:color="auto"/>
            </w:tcBorders>
            <w:shd w:val="clear" w:color="auto" w:fill="auto"/>
            <w:noWrap/>
            <w:vAlign w:val="center"/>
            <w:hideMark/>
          </w:tcPr>
          <w:p w14:paraId="21105AF6" w14:textId="77777777" w:rsidR="00ED7495" w:rsidRPr="00ED7495" w:rsidRDefault="00ED7495" w:rsidP="00ED7495">
            <w:pPr>
              <w:spacing w:after="0" w:line="240" w:lineRule="auto"/>
              <w:jc w:val="right"/>
              <w:rPr>
                <w:rFonts w:ascii="Centaur" w:eastAsia="Times New Roman" w:hAnsi="Centaur" w:cs="Microsoft Uighur"/>
                <w:b/>
                <w:bCs/>
                <w:color w:val="000000"/>
                <w:lang w:val="en-US"/>
              </w:rPr>
            </w:pPr>
            <w:r w:rsidRPr="00ED7495">
              <w:rPr>
                <w:rFonts w:ascii="Centaur" w:eastAsia="Times New Roman" w:hAnsi="Centaur" w:cs="Microsoft Uighur"/>
                <w:b/>
                <w:bCs/>
                <w:color w:val="000000"/>
              </w:rPr>
              <w:t>24,310,985.88</w:t>
            </w:r>
          </w:p>
        </w:tc>
        <w:tc>
          <w:tcPr>
            <w:tcW w:w="1117" w:type="dxa"/>
            <w:tcBorders>
              <w:top w:val="nil"/>
              <w:left w:val="nil"/>
              <w:bottom w:val="single" w:sz="8" w:space="0" w:color="auto"/>
              <w:right w:val="single" w:sz="8" w:space="0" w:color="auto"/>
            </w:tcBorders>
            <w:shd w:val="clear" w:color="auto" w:fill="auto"/>
            <w:noWrap/>
            <w:vAlign w:val="center"/>
            <w:hideMark/>
          </w:tcPr>
          <w:p w14:paraId="0B7E4073" w14:textId="77777777" w:rsidR="00ED7495" w:rsidRPr="00ED7495" w:rsidRDefault="00ED7495" w:rsidP="00ED7495">
            <w:pPr>
              <w:spacing w:after="0" w:line="240" w:lineRule="auto"/>
              <w:jc w:val="right"/>
              <w:rPr>
                <w:rFonts w:ascii="Centaur" w:eastAsia="Times New Roman" w:hAnsi="Centaur" w:cs="Microsoft Uighur"/>
                <w:b/>
                <w:bCs/>
                <w:color w:val="000000"/>
                <w:lang w:val="en-US"/>
              </w:rPr>
            </w:pPr>
            <w:bookmarkStart w:id="352" w:name="_Hlk115354690"/>
            <w:r w:rsidRPr="00ED7495">
              <w:rPr>
                <w:rFonts w:ascii="Centaur" w:eastAsia="Times New Roman" w:hAnsi="Centaur" w:cs="Microsoft Uighur"/>
                <w:b/>
                <w:bCs/>
                <w:color w:val="000000"/>
              </w:rPr>
              <w:t>18,795,581.55</w:t>
            </w:r>
            <w:bookmarkEnd w:id="352"/>
          </w:p>
        </w:tc>
        <w:tc>
          <w:tcPr>
            <w:tcW w:w="1021" w:type="dxa"/>
            <w:tcBorders>
              <w:top w:val="nil"/>
              <w:left w:val="nil"/>
              <w:bottom w:val="single" w:sz="8" w:space="0" w:color="auto"/>
              <w:right w:val="single" w:sz="8" w:space="0" w:color="auto"/>
            </w:tcBorders>
            <w:shd w:val="clear" w:color="auto" w:fill="auto"/>
            <w:noWrap/>
            <w:vAlign w:val="center"/>
            <w:hideMark/>
          </w:tcPr>
          <w:p w14:paraId="057B2E48" w14:textId="77777777" w:rsidR="00ED7495" w:rsidRPr="00ED7495" w:rsidRDefault="00ED7495" w:rsidP="00ED7495">
            <w:pPr>
              <w:spacing w:after="0" w:line="240" w:lineRule="auto"/>
              <w:jc w:val="right"/>
              <w:rPr>
                <w:rFonts w:ascii="Centaur" w:eastAsia="Times New Roman" w:hAnsi="Centaur" w:cs="Microsoft Uighur"/>
                <w:b/>
                <w:bCs/>
                <w:color w:val="000000"/>
                <w:lang w:val="en-US"/>
              </w:rPr>
            </w:pPr>
            <w:r w:rsidRPr="00ED7495">
              <w:rPr>
                <w:rFonts w:ascii="Centaur" w:eastAsia="Times New Roman" w:hAnsi="Centaur" w:cs="Microsoft Uighur"/>
                <w:b/>
                <w:bCs/>
                <w:color w:val="000000"/>
              </w:rPr>
              <w:t>6,074,273.39</w:t>
            </w:r>
          </w:p>
        </w:tc>
        <w:tc>
          <w:tcPr>
            <w:tcW w:w="1021" w:type="dxa"/>
            <w:tcBorders>
              <w:top w:val="nil"/>
              <w:left w:val="nil"/>
              <w:bottom w:val="single" w:sz="8" w:space="0" w:color="auto"/>
              <w:right w:val="single" w:sz="8" w:space="0" w:color="auto"/>
            </w:tcBorders>
            <w:shd w:val="clear" w:color="auto" w:fill="auto"/>
            <w:noWrap/>
            <w:vAlign w:val="center"/>
            <w:hideMark/>
          </w:tcPr>
          <w:p w14:paraId="61AB43F7" w14:textId="77777777" w:rsidR="00ED7495" w:rsidRPr="00ED7495" w:rsidRDefault="00ED7495" w:rsidP="00ED7495">
            <w:pPr>
              <w:spacing w:after="0" w:line="240" w:lineRule="auto"/>
              <w:jc w:val="right"/>
              <w:rPr>
                <w:rFonts w:ascii="Centaur" w:eastAsia="Times New Roman" w:hAnsi="Centaur" w:cs="Microsoft Uighur"/>
                <w:b/>
                <w:bCs/>
                <w:color w:val="000000"/>
                <w:lang w:val="en-US"/>
              </w:rPr>
            </w:pPr>
            <w:r w:rsidRPr="00ED7495">
              <w:rPr>
                <w:rFonts w:ascii="Centaur" w:eastAsia="Times New Roman" w:hAnsi="Centaur" w:cs="Microsoft Uighur"/>
                <w:b/>
                <w:bCs/>
                <w:color w:val="000000"/>
              </w:rPr>
              <w:t>6,230,217.89</w:t>
            </w:r>
          </w:p>
        </w:tc>
        <w:tc>
          <w:tcPr>
            <w:tcW w:w="883" w:type="dxa"/>
            <w:tcBorders>
              <w:top w:val="nil"/>
              <w:left w:val="nil"/>
              <w:bottom w:val="single" w:sz="8" w:space="0" w:color="auto"/>
              <w:right w:val="single" w:sz="8" w:space="0" w:color="auto"/>
            </w:tcBorders>
            <w:shd w:val="clear" w:color="auto" w:fill="auto"/>
            <w:noWrap/>
            <w:vAlign w:val="center"/>
            <w:hideMark/>
          </w:tcPr>
          <w:p w14:paraId="025B4356" w14:textId="77777777" w:rsidR="00ED7495" w:rsidRPr="00ED7495" w:rsidRDefault="00ED7495" w:rsidP="00ED7495">
            <w:pPr>
              <w:spacing w:after="0" w:line="240" w:lineRule="auto"/>
              <w:jc w:val="right"/>
              <w:rPr>
                <w:rFonts w:ascii="Centaur" w:eastAsia="Times New Roman" w:hAnsi="Centaur" w:cs="Microsoft Uighur"/>
                <w:b/>
                <w:bCs/>
                <w:color w:val="000000"/>
                <w:lang w:val="en-US"/>
              </w:rPr>
            </w:pPr>
            <w:r w:rsidRPr="00ED7495">
              <w:rPr>
                <w:rFonts w:ascii="Centaur" w:eastAsia="Times New Roman" w:hAnsi="Centaur" w:cs="Microsoft Uighur"/>
                <w:b/>
                <w:bCs/>
                <w:color w:val="000000"/>
              </w:rPr>
              <w:t>555,584.60</w:t>
            </w:r>
          </w:p>
        </w:tc>
        <w:tc>
          <w:tcPr>
            <w:tcW w:w="561" w:type="dxa"/>
            <w:tcBorders>
              <w:top w:val="nil"/>
              <w:left w:val="nil"/>
              <w:bottom w:val="single" w:sz="8" w:space="0" w:color="auto"/>
              <w:right w:val="single" w:sz="8" w:space="0" w:color="auto"/>
            </w:tcBorders>
            <w:shd w:val="clear" w:color="auto" w:fill="auto"/>
            <w:noWrap/>
            <w:vAlign w:val="center"/>
            <w:hideMark/>
          </w:tcPr>
          <w:p w14:paraId="0232DD3D" w14:textId="77777777" w:rsidR="00ED7495" w:rsidRPr="00ED7495" w:rsidRDefault="00ED7495" w:rsidP="00ED7495">
            <w:pPr>
              <w:spacing w:after="0" w:line="240" w:lineRule="auto"/>
              <w:rPr>
                <w:rFonts w:ascii="Centaur" w:eastAsia="Times New Roman" w:hAnsi="Centaur" w:cs="Microsoft Uighur"/>
                <w:b/>
                <w:bCs/>
                <w:color w:val="000000"/>
                <w:sz w:val="20"/>
                <w:szCs w:val="20"/>
                <w:lang w:val="en-US"/>
              </w:rPr>
            </w:pPr>
            <w:r w:rsidRPr="00ED7495">
              <w:rPr>
                <w:rFonts w:ascii="Centaur" w:eastAsia="Times New Roman" w:hAnsi="Centaur" w:cs="Microsoft Uighur"/>
                <w:b/>
                <w:bCs/>
                <w:color w:val="000000"/>
                <w:sz w:val="20"/>
                <w:szCs w:val="20"/>
              </w:rPr>
              <w:t xml:space="preserve">             -   </w:t>
            </w:r>
          </w:p>
        </w:tc>
        <w:tc>
          <w:tcPr>
            <w:tcW w:w="985" w:type="dxa"/>
            <w:tcBorders>
              <w:top w:val="nil"/>
              <w:left w:val="nil"/>
              <w:bottom w:val="single" w:sz="8" w:space="0" w:color="auto"/>
              <w:right w:val="single" w:sz="8" w:space="0" w:color="auto"/>
            </w:tcBorders>
            <w:shd w:val="clear" w:color="auto" w:fill="auto"/>
            <w:noWrap/>
            <w:vAlign w:val="center"/>
            <w:hideMark/>
          </w:tcPr>
          <w:p w14:paraId="745E19F7" w14:textId="77777777" w:rsidR="00ED7495" w:rsidRPr="00ED7495" w:rsidRDefault="00ED7495" w:rsidP="00ED7495">
            <w:pPr>
              <w:spacing w:after="0" w:line="240" w:lineRule="auto"/>
              <w:jc w:val="right"/>
              <w:rPr>
                <w:rFonts w:ascii="Centaur" w:eastAsia="Times New Roman" w:hAnsi="Centaur" w:cs="Microsoft Uighur"/>
                <w:b/>
                <w:bCs/>
                <w:color w:val="000000"/>
                <w:sz w:val="20"/>
                <w:szCs w:val="20"/>
                <w:lang w:val="en-US"/>
              </w:rPr>
            </w:pPr>
            <w:r w:rsidRPr="00ED7495">
              <w:rPr>
                <w:rFonts w:ascii="Centaur" w:eastAsia="Times New Roman" w:hAnsi="Centaur" w:cs="Microsoft Uighur"/>
                <w:b/>
                <w:bCs/>
                <w:color w:val="000000"/>
                <w:sz w:val="20"/>
                <w:szCs w:val="20"/>
                <w:lang w:val="en-US"/>
              </w:rPr>
              <w:t>55,966,643.31</w:t>
            </w:r>
          </w:p>
        </w:tc>
      </w:tr>
    </w:tbl>
    <w:p w14:paraId="7DAF7080" w14:textId="506DED7D" w:rsidR="0002435D" w:rsidRPr="001A404F" w:rsidRDefault="00CC2ECA" w:rsidP="00C60737">
      <w:pPr>
        <w:jc w:val="both"/>
        <w:rPr>
          <w:rFonts w:ascii="Centaur" w:hAnsi="Centaur"/>
          <w:lang w:eastAsia="zh-CN"/>
        </w:rPr>
      </w:pPr>
      <w:r w:rsidRPr="001A404F">
        <w:rPr>
          <w:rFonts w:ascii="Centaur" w:hAnsi="Centaur"/>
          <w:lang w:eastAsia="zh-CN"/>
        </w:rPr>
        <w:t>Source : MPCU , 2022</w:t>
      </w:r>
    </w:p>
    <w:p w14:paraId="4054BD46" w14:textId="450B834F" w:rsidR="00C47E52" w:rsidRPr="001A404F" w:rsidRDefault="006F531E" w:rsidP="005D0D1C">
      <w:pPr>
        <w:pStyle w:val="NoSpacing"/>
        <w:jc w:val="both"/>
        <w:outlineLvl w:val="2"/>
        <w:rPr>
          <w:rFonts w:ascii="Centaur" w:hAnsi="Centaur"/>
          <w:b/>
          <w:bCs/>
          <w:lang w:eastAsia="zh-CN"/>
        </w:rPr>
      </w:pPr>
      <w:bookmarkStart w:id="353" w:name="_Toc96294851"/>
      <w:r w:rsidRPr="001A404F">
        <w:rPr>
          <w:rFonts w:ascii="Centaur" w:hAnsi="Centaur"/>
          <w:b/>
          <w:bCs/>
          <w:lang w:eastAsia="zh-CN"/>
        </w:rPr>
        <w:t xml:space="preserve">4.4.3 </w:t>
      </w:r>
      <w:r w:rsidR="0002435D" w:rsidRPr="001A404F">
        <w:rPr>
          <w:rFonts w:ascii="Centaur" w:hAnsi="Centaur"/>
          <w:b/>
          <w:bCs/>
          <w:lang w:eastAsia="zh-CN"/>
        </w:rPr>
        <w:t>Indicative Expenditure Estimates</w:t>
      </w:r>
      <w:bookmarkEnd w:id="353"/>
    </w:p>
    <w:p w14:paraId="7FB25B8B" w14:textId="74C1DA01" w:rsidR="00C47E52" w:rsidRPr="001A404F" w:rsidRDefault="00C47E52" w:rsidP="00C60737">
      <w:pPr>
        <w:pStyle w:val="NoSpacing"/>
        <w:jc w:val="both"/>
        <w:rPr>
          <w:rFonts w:ascii="Centaur" w:hAnsi="Centaur"/>
        </w:rPr>
      </w:pPr>
      <w:r w:rsidRPr="001A404F">
        <w:rPr>
          <w:rFonts w:ascii="Centaur" w:hAnsi="Centaur"/>
        </w:rPr>
        <w:t xml:space="preserve">The funding </w:t>
      </w:r>
      <w:r w:rsidR="007F2B37" w:rsidRPr="001A404F">
        <w:rPr>
          <w:rFonts w:ascii="Centaur" w:hAnsi="Centaur"/>
        </w:rPr>
        <w:t>requirement of</w:t>
      </w:r>
      <w:r w:rsidRPr="001A404F">
        <w:rPr>
          <w:rFonts w:ascii="Centaur" w:hAnsi="Centaur"/>
        </w:rPr>
        <w:t xml:space="preserve"> all the activities  that have been programmed to enable the Assembly achieve the goals and objectives has been costed to provide the indicative  budget of the 20</w:t>
      </w:r>
      <w:r w:rsidR="008876D5" w:rsidRPr="001A404F">
        <w:rPr>
          <w:rFonts w:ascii="Centaur" w:hAnsi="Centaur"/>
        </w:rPr>
        <w:t>22</w:t>
      </w:r>
      <w:r w:rsidRPr="001A404F">
        <w:rPr>
          <w:rFonts w:ascii="Centaur" w:hAnsi="Centaur"/>
        </w:rPr>
        <w:t xml:space="preserve"> – 202</w:t>
      </w:r>
      <w:r w:rsidR="008876D5" w:rsidRPr="001A404F">
        <w:rPr>
          <w:rFonts w:ascii="Centaur" w:hAnsi="Centaur"/>
        </w:rPr>
        <w:t>5</w:t>
      </w:r>
      <w:r w:rsidRPr="001A404F">
        <w:rPr>
          <w:rFonts w:ascii="Centaur" w:hAnsi="Centaur"/>
        </w:rPr>
        <w:t xml:space="preserve"> Medium Term Development Plan of the Assembly .The total projected cost of programmes expressed in the in the   Plan for the period is estimated </w:t>
      </w:r>
      <w:r w:rsidRPr="001A404F">
        <w:rPr>
          <w:rFonts w:ascii="Centaur" w:hAnsi="Centaur"/>
          <w:b/>
        </w:rPr>
        <w:t xml:space="preserve">at GH¢ </w:t>
      </w:r>
      <w:r w:rsidR="006E5DE4" w:rsidRPr="001A404F">
        <w:rPr>
          <w:rFonts w:ascii="Centaur" w:hAnsi="Centaur"/>
          <w:b/>
        </w:rPr>
        <w:t>61,944,656.06</w:t>
      </w:r>
      <w:r w:rsidRPr="001A404F">
        <w:rPr>
          <w:rFonts w:ascii="Centaur" w:hAnsi="Centaur"/>
        </w:rPr>
        <w:t xml:space="preserve">. The expenditure of the Assembly largely </w:t>
      </w:r>
      <w:r w:rsidR="007F2B37" w:rsidRPr="001A404F">
        <w:rPr>
          <w:rFonts w:ascii="Centaur" w:hAnsi="Centaur"/>
        </w:rPr>
        <w:t>consists</w:t>
      </w:r>
      <w:r w:rsidRPr="001A404F">
        <w:rPr>
          <w:rFonts w:ascii="Centaur" w:hAnsi="Centaur"/>
        </w:rPr>
        <w:t xml:space="preserve"> of compensation, goods and services and capital expenditure </w:t>
      </w:r>
    </w:p>
    <w:p w14:paraId="786EE4E5" w14:textId="6AC741E2" w:rsidR="00C47E52" w:rsidRPr="001A404F" w:rsidRDefault="00C47E52" w:rsidP="00C60737">
      <w:pPr>
        <w:pStyle w:val="NoSpacing"/>
        <w:jc w:val="both"/>
        <w:rPr>
          <w:rFonts w:ascii="Centaur" w:hAnsi="Centaur"/>
        </w:rPr>
      </w:pPr>
      <w:r w:rsidRPr="001A404F">
        <w:rPr>
          <w:rFonts w:ascii="Centaur" w:hAnsi="Centaur"/>
        </w:rPr>
        <w:t xml:space="preserve">The cost of the Plan has been categorised the five adopted programmes expressed in the Programme Based Budgeting under the </w:t>
      </w:r>
      <w:r w:rsidR="007F2B37" w:rsidRPr="001A404F">
        <w:rPr>
          <w:rFonts w:ascii="Centaur" w:hAnsi="Centaur"/>
        </w:rPr>
        <w:t>Medium-Term</w:t>
      </w:r>
      <w:r w:rsidRPr="001A404F">
        <w:rPr>
          <w:rFonts w:ascii="Centaur" w:hAnsi="Centaur"/>
        </w:rPr>
        <w:t xml:space="preserve"> Expenditure Framework. Infrastructure Development and Management Programmes carried the highest cost of with GH¢ </w:t>
      </w:r>
      <w:r w:rsidR="006E5DE4" w:rsidRPr="001A404F">
        <w:rPr>
          <w:rFonts w:ascii="Centaur" w:hAnsi="Centaur"/>
        </w:rPr>
        <w:t xml:space="preserve">30,217,667.76 </w:t>
      </w:r>
      <w:r w:rsidR="00FD4120" w:rsidRPr="001A404F">
        <w:rPr>
          <w:rFonts w:ascii="Centaur" w:hAnsi="Centaur"/>
        </w:rPr>
        <w:t xml:space="preserve">  </w:t>
      </w:r>
      <w:r w:rsidRPr="001A404F">
        <w:rPr>
          <w:rFonts w:ascii="Centaur" w:hAnsi="Centaur"/>
        </w:rPr>
        <w:t>estimated over the four years</w:t>
      </w:r>
      <w:r w:rsidR="00E01268" w:rsidRPr="001A404F">
        <w:rPr>
          <w:rFonts w:ascii="Centaur" w:hAnsi="Centaur"/>
        </w:rPr>
        <w:t xml:space="preserve">. </w:t>
      </w:r>
      <w:r w:rsidRPr="001A404F">
        <w:rPr>
          <w:rFonts w:ascii="Centaur" w:hAnsi="Centaur"/>
        </w:rPr>
        <w:t xml:space="preserve"> Social </w:t>
      </w:r>
      <w:r w:rsidR="006E5DE4" w:rsidRPr="001A404F">
        <w:rPr>
          <w:rFonts w:ascii="Centaur" w:hAnsi="Centaur"/>
        </w:rPr>
        <w:t xml:space="preserve">Development </w:t>
      </w:r>
      <w:r w:rsidR="00E01268" w:rsidRPr="001A404F">
        <w:rPr>
          <w:rFonts w:ascii="Centaur" w:hAnsi="Centaur"/>
        </w:rPr>
        <w:t xml:space="preserve"> activities have been estimated to cost </w:t>
      </w:r>
      <w:r w:rsidRPr="001A404F">
        <w:rPr>
          <w:rFonts w:ascii="Centaur" w:hAnsi="Centaur"/>
        </w:rPr>
        <w:t xml:space="preserve"> GH¢</w:t>
      </w:r>
      <w:r w:rsidR="00FD4120" w:rsidRPr="001A404F">
        <w:rPr>
          <w:rFonts w:ascii="Centaur" w:hAnsi="Centaur"/>
        </w:rPr>
        <w:t xml:space="preserve"> </w:t>
      </w:r>
      <w:r w:rsidR="006E5DE4" w:rsidRPr="001A404F">
        <w:rPr>
          <w:rFonts w:ascii="Centaur" w:hAnsi="Centaur"/>
        </w:rPr>
        <w:t xml:space="preserve">8,806,119.76 </w:t>
      </w:r>
      <w:r w:rsidR="00E01268" w:rsidRPr="001A404F">
        <w:rPr>
          <w:rFonts w:ascii="Centaur" w:hAnsi="Centaur"/>
        </w:rPr>
        <w:t xml:space="preserve">over the four years while </w:t>
      </w:r>
      <w:r w:rsidRPr="001A404F">
        <w:rPr>
          <w:rFonts w:ascii="Centaur" w:hAnsi="Centaur"/>
        </w:rPr>
        <w:t xml:space="preserve"> Management and Administration </w:t>
      </w:r>
      <w:r w:rsidR="00E01268" w:rsidRPr="001A404F">
        <w:rPr>
          <w:rFonts w:ascii="Centaur" w:hAnsi="Centaur"/>
        </w:rPr>
        <w:t xml:space="preserve">programmes will cost </w:t>
      </w:r>
      <w:r w:rsidRPr="001A404F">
        <w:rPr>
          <w:rFonts w:ascii="Centaur" w:hAnsi="Centaur"/>
        </w:rPr>
        <w:t xml:space="preserve"> GH¢ </w:t>
      </w:r>
      <w:r w:rsidR="006E5DE4" w:rsidRPr="001A404F">
        <w:rPr>
          <w:rFonts w:ascii="Centaur" w:hAnsi="Centaur"/>
        </w:rPr>
        <w:t xml:space="preserve">16,405,667.19 </w:t>
      </w:r>
      <w:r w:rsidR="00E01268" w:rsidRPr="001A404F">
        <w:rPr>
          <w:rFonts w:ascii="Centaur" w:hAnsi="Centaur"/>
        </w:rPr>
        <w:t xml:space="preserve">to implement </w:t>
      </w:r>
      <w:r w:rsidRPr="001A404F">
        <w:rPr>
          <w:rFonts w:ascii="Centaur" w:hAnsi="Centaur"/>
        </w:rPr>
        <w:t xml:space="preserve">.  </w:t>
      </w:r>
      <w:r w:rsidR="006E5DE4" w:rsidRPr="001A404F">
        <w:rPr>
          <w:rFonts w:ascii="Centaur" w:hAnsi="Centaur"/>
        </w:rPr>
        <w:t xml:space="preserve">The </w:t>
      </w:r>
      <w:r w:rsidR="00E01268" w:rsidRPr="001A404F">
        <w:rPr>
          <w:rFonts w:ascii="Centaur" w:hAnsi="Centaur"/>
        </w:rPr>
        <w:t>Economic</w:t>
      </w:r>
      <w:r w:rsidRPr="001A404F">
        <w:rPr>
          <w:rFonts w:ascii="Centaur" w:hAnsi="Centaur"/>
        </w:rPr>
        <w:t xml:space="preserve"> </w:t>
      </w:r>
      <w:r w:rsidR="00E01268" w:rsidRPr="001A404F">
        <w:rPr>
          <w:rFonts w:ascii="Centaur" w:hAnsi="Centaur"/>
        </w:rPr>
        <w:t>Development  programmes earmarked for the four years follows</w:t>
      </w:r>
      <w:r w:rsidRPr="001A404F">
        <w:rPr>
          <w:rFonts w:ascii="Centaur" w:hAnsi="Centaur"/>
        </w:rPr>
        <w:t xml:space="preserve"> with  GH¢ </w:t>
      </w:r>
      <w:r w:rsidR="006E5DE4" w:rsidRPr="001A404F">
        <w:rPr>
          <w:rFonts w:ascii="Centaur" w:hAnsi="Centaur"/>
        </w:rPr>
        <w:t>3,938,969.70</w:t>
      </w:r>
      <w:r w:rsidR="00E01268" w:rsidRPr="001A404F">
        <w:rPr>
          <w:rFonts w:ascii="Centaur" w:hAnsi="Centaur"/>
        </w:rPr>
        <w:t xml:space="preserve">. </w:t>
      </w:r>
    </w:p>
    <w:p w14:paraId="72CA34BD" w14:textId="461E7C80" w:rsidR="00C47E52" w:rsidRPr="001A404F" w:rsidRDefault="00C47E52" w:rsidP="00C47E52">
      <w:pPr>
        <w:pStyle w:val="NoSpacing"/>
        <w:jc w:val="both"/>
        <w:rPr>
          <w:rFonts w:ascii="Centaur" w:hAnsi="Centaur"/>
        </w:rPr>
      </w:pPr>
    </w:p>
    <w:p w14:paraId="677B0F52" w14:textId="77777777" w:rsidR="001A3423" w:rsidRPr="001A404F" w:rsidRDefault="001A3423" w:rsidP="00C47E52">
      <w:pPr>
        <w:pStyle w:val="NoSpacing"/>
        <w:jc w:val="both"/>
        <w:rPr>
          <w:rFonts w:ascii="Centaur" w:hAnsi="Centaur"/>
        </w:rPr>
      </w:pPr>
    </w:p>
    <w:p w14:paraId="7E157783" w14:textId="77777777" w:rsidR="001A3423" w:rsidRPr="001A404F" w:rsidRDefault="001A3423" w:rsidP="00C47E52">
      <w:pPr>
        <w:pStyle w:val="NoSpacing"/>
        <w:jc w:val="both"/>
        <w:rPr>
          <w:rFonts w:ascii="Centaur" w:hAnsi="Centaur"/>
        </w:rPr>
      </w:pPr>
    </w:p>
    <w:p w14:paraId="1A9B1218" w14:textId="6EFBA83E" w:rsidR="007F2B37" w:rsidRPr="001A404F" w:rsidRDefault="007F2B37" w:rsidP="005D0D1C">
      <w:pPr>
        <w:pStyle w:val="CaptionFigure"/>
        <w:rPr>
          <w:rFonts w:ascii="Centaur" w:hAnsi="Centaur"/>
        </w:rPr>
      </w:pPr>
      <w:r w:rsidRPr="001A404F">
        <w:rPr>
          <w:rFonts w:ascii="Centaur" w:hAnsi="Centaur"/>
        </w:rPr>
        <w:t>Table 4.</w:t>
      </w:r>
      <w:r w:rsidR="001A3423" w:rsidRPr="001A404F">
        <w:rPr>
          <w:rFonts w:ascii="Centaur" w:hAnsi="Centaur"/>
        </w:rPr>
        <w:t xml:space="preserve">5 : indicative Budget  2022-2025 </w:t>
      </w:r>
    </w:p>
    <w:tbl>
      <w:tblPr>
        <w:tblW w:w="10446" w:type="dxa"/>
        <w:tblLook w:val="04A0" w:firstRow="1" w:lastRow="0" w:firstColumn="1" w:lastColumn="0" w:noHBand="0" w:noVBand="1"/>
      </w:tblPr>
      <w:tblGrid>
        <w:gridCol w:w="1906"/>
        <w:gridCol w:w="1594"/>
        <w:gridCol w:w="1536"/>
        <w:gridCol w:w="1427"/>
        <w:gridCol w:w="1418"/>
        <w:gridCol w:w="1418"/>
        <w:gridCol w:w="1253"/>
        <w:gridCol w:w="1757"/>
      </w:tblGrid>
      <w:tr w:rsidR="00551FDB" w:rsidRPr="001A404F" w14:paraId="0F73DA06" w14:textId="7333D98D" w:rsidTr="00551FDB">
        <w:trPr>
          <w:trHeight w:val="592"/>
        </w:trPr>
        <w:tc>
          <w:tcPr>
            <w:tcW w:w="1906" w:type="dxa"/>
            <w:tcBorders>
              <w:top w:val="single" w:sz="8" w:space="0" w:color="auto"/>
              <w:left w:val="single" w:sz="8" w:space="0" w:color="auto"/>
              <w:bottom w:val="single" w:sz="8" w:space="0" w:color="auto"/>
              <w:right w:val="single" w:sz="8" w:space="0" w:color="auto"/>
            </w:tcBorders>
            <w:shd w:val="clear" w:color="auto" w:fill="30B29C"/>
            <w:noWrap/>
            <w:vAlign w:val="center"/>
            <w:hideMark/>
          </w:tcPr>
          <w:p w14:paraId="6B763893" w14:textId="77777777" w:rsidR="00551FDB" w:rsidRPr="00551FDB" w:rsidRDefault="00551FDB" w:rsidP="00551FDB">
            <w:pPr>
              <w:spacing w:after="0" w:line="240" w:lineRule="auto"/>
              <w:rPr>
                <w:rFonts w:ascii="Centaur" w:eastAsia="Times New Roman" w:hAnsi="Centaur" w:cs="Microsoft Himalaya"/>
                <w:b/>
                <w:bCs/>
                <w:color w:val="000000"/>
                <w:sz w:val="24"/>
                <w:szCs w:val="24"/>
                <w:lang w:val="en-US"/>
              </w:rPr>
            </w:pPr>
            <w:r w:rsidRPr="00551FDB">
              <w:rPr>
                <w:rFonts w:ascii="Centaur" w:eastAsia="Times New Roman" w:hAnsi="Centaur" w:cs="Microsoft Himalaya"/>
                <w:b/>
                <w:bCs/>
                <w:color w:val="000000"/>
                <w:sz w:val="24"/>
                <w:szCs w:val="24"/>
                <w:lang w:val="en-US"/>
              </w:rPr>
              <w:t xml:space="preserve">Development Dimension </w:t>
            </w:r>
          </w:p>
        </w:tc>
        <w:tc>
          <w:tcPr>
            <w:tcW w:w="1594" w:type="dxa"/>
            <w:tcBorders>
              <w:top w:val="single" w:sz="8" w:space="0" w:color="auto"/>
              <w:left w:val="nil"/>
              <w:bottom w:val="single" w:sz="8" w:space="0" w:color="auto"/>
              <w:right w:val="single" w:sz="8" w:space="0" w:color="auto"/>
            </w:tcBorders>
            <w:shd w:val="clear" w:color="auto" w:fill="30B29C"/>
            <w:noWrap/>
            <w:vAlign w:val="center"/>
            <w:hideMark/>
          </w:tcPr>
          <w:p w14:paraId="31654635" w14:textId="77777777" w:rsidR="00551FDB" w:rsidRPr="00551FDB" w:rsidRDefault="00551FDB" w:rsidP="00551FDB">
            <w:pPr>
              <w:spacing w:after="0" w:line="240" w:lineRule="auto"/>
              <w:rPr>
                <w:rFonts w:ascii="Centaur" w:eastAsia="Times New Roman" w:hAnsi="Centaur" w:cs="Microsoft Himalaya"/>
                <w:b/>
                <w:bCs/>
                <w:color w:val="000000"/>
                <w:sz w:val="24"/>
                <w:szCs w:val="24"/>
                <w:lang w:val="en-US"/>
              </w:rPr>
            </w:pPr>
            <w:r w:rsidRPr="00551FDB">
              <w:rPr>
                <w:rFonts w:ascii="Centaur" w:eastAsia="Times New Roman" w:hAnsi="Centaur" w:cs="Microsoft Himalaya"/>
                <w:b/>
                <w:bCs/>
                <w:color w:val="000000"/>
                <w:sz w:val="24"/>
                <w:szCs w:val="24"/>
                <w:lang w:val="en-US"/>
              </w:rPr>
              <w:t xml:space="preserve"> Programme </w:t>
            </w:r>
          </w:p>
        </w:tc>
        <w:tc>
          <w:tcPr>
            <w:tcW w:w="1141" w:type="dxa"/>
            <w:tcBorders>
              <w:top w:val="single" w:sz="8" w:space="0" w:color="auto"/>
              <w:left w:val="nil"/>
              <w:bottom w:val="single" w:sz="8" w:space="0" w:color="auto"/>
              <w:right w:val="single" w:sz="8" w:space="0" w:color="auto"/>
            </w:tcBorders>
            <w:shd w:val="clear" w:color="auto" w:fill="30B29C"/>
            <w:noWrap/>
            <w:vAlign w:val="center"/>
            <w:hideMark/>
          </w:tcPr>
          <w:p w14:paraId="15431AD3" w14:textId="77777777" w:rsidR="00551FDB" w:rsidRPr="00551FDB" w:rsidRDefault="00551FDB" w:rsidP="00551FDB">
            <w:pPr>
              <w:spacing w:after="0" w:line="240" w:lineRule="auto"/>
              <w:rPr>
                <w:rFonts w:ascii="Centaur" w:eastAsia="Times New Roman" w:hAnsi="Centaur" w:cs="Microsoft Himalaya"/>
                <w:b/>
                <w:bCs/>
                <w:color w:val="000000"/>
                <w:sz w:val="24"/>
                <w:szCs w:val="24"/>
                <w:lang w:val="en-US"/>
              </w:rPr>
            </w:pPr>
            <w:r w:rsidRPr="00551FDB">
              <w:rPr>
                <w:rFonts w:ascii="Centaur" w:eastAsia="Times New Roman" w:hAnsi="Centaur" w:cs="Microsoft Himalaya"/>
                <w:b/>
                <w:bCs/>
                <w:color w:val="000000"/>
                <w:sz w:val="24"/>
                <w:szCs w:val="24"/>
                <w:lang w:val="en-US"/>
              </w:rPr>
              <w:t xml:space="preserve"> DACF </w:t>
            </w:r>
          </w:p>
        </w:tc>
        <w:tc>
          <w:tcPr>
            <w:tcW w:w="1065" w:type="dxa"/>
            <w:tcBorders>
              <w:top w:val="single" w:sz="8" w:space="0" w:color="auto"/>
              <w:left w:val="nil"/>
              <w:bottom w:val="single" w:sz="8" w:space="0" w:color="auto"/>
              <w:right w:val="single" w:sz="8" w:space="0" w:color="auto"/>
            </w:tcBorders>
            <w:shd w:val="clear" w:color="auto" w:fill="30B29C"/>
            <w:noWrap/>
            <w:vAlign w:val="center"/>
            <w:hideMark/>
          </w:tcPr>
          <w:p w14:paraId="4A68D3A3" w14:textId="77777777" w:rsidR="00551FDB" w:rsidRPr="00551FDB" w:rsidRDefault="00551FDB" w:rsidP="00551FDB">
            <w:pPr>
              <w:spacing w:after="0" w:line="240" w:lineRule="auto"/>
              <w:rPr>
                <w:rFonts w:ascii="Centaur" w:eastAsia="Times New Roman" w:hAnsi="Centaur" w:cs="Microsoft Himalaya"/>
                <w:b/>
                <w:bCs/>
                <w:color w:val="000000"/>
                <w:sz w:val="24"/>
                <w:szCs w:val="24"/>
                <w:lang w:val="en-US"/>
              </w:rPr>
            </w:pPr>
            <w:r w:rsidRPr="00551FDB">
              <w:rPr>
                <w:rFonts w:ascii="Centaur" w:eastAsia="Times New Roman" w:hAnsi="Centaur" w:cs="Microsoft Himalaya"/>
                <w:b/>
                <w:bCs/>
                <w:color w:val="000000"/>
                <w:sz w:val="24"/>
                <w:szCs w:val="24"/>
                <w:lang w:val="en-US"/>
              </w:rPr>
              <w:t xml:space="preserve"> IGF </w:t>
            </w:r>
          </w:p>
        </w:tc>
        <w:tc>
          <w:tcPr>
            <w:tcW w:w="1214" w:type="dxa"/>
            <w:tcBorders>
              <w:top w:val="single" w:sz="8" w:space="0" w:color="auto"/>
              <w:left w:val="nil"/>
              <w:bottom w:val="single" w:sz="8" w:space="0" w:color="auto"/>
              <w:right w:val="single" w:sz="8" w:space="0" w:color="auto"/>
            </w:tcBorders>
            <w:shd w:val="clear" w:color="auto" w:fill="30B29C"/>
            <w:noWrap/>
            <w:vAlign w:val="center"/>
            <w:hideMark/>
          </w:tcPr>
          <w:p w14:paraId="328BFCE4" w14:textId="77777777" w:rsidR="00551FDB" w:rsidRPr="00551FDB" w:rsidRDefault="00551FDB" w:rsidP="00551FDB">
            <w:pPr>
              <w:spacing w:after="0" w:line="240" w:lineRule="auto"/>
              <w:rPr>
                <w:rFonts w:ascii="Centaur" w:eastAsia="Times New Roman" w:hAnsi="Centaur" w:cs="Microsoft Himalaya"/>
                <w:b/>
                <w:bCs/>
                <w:color w:val="000000"/>
                <w:sz w:val="24"/>
                <w:szCs w:val="24"/>
                <w:lang w:val="en-US"/>
              </w:rPr>
            </w:pPr>
            <w:r w:rsidRPr="00551FDB">
              <w:rPr>
                <w:rFonts w:ascii="Centaur" w:eastAsia="Times New Roman" w:hAnsi="Centaur" w:cs="Microsoft Himalaya"/>
                <w:b/>
                <w:bCs/>
                <w:color w:val="000000"/>
                <w:sz w:val="24"/>
                <w:szCs w:val="24"/>
                <w:lang w:val="en-US"/>
              </w:rPr>
              <w:t xml:space="preserve"> GoG </w:t>
            </w:r>
          </w:p>
        </w:tc>
        <w:tc>
          <w:tcPr>
            <w:tcW w:w="1170" w:type="dxa"/>
            <w:tcBorders>
              <w:top w:val="nil"/>
              <w:left w:val="nil"/>
              <w:bottom w:val="single" w:sz="8" w:space="0" w:color="auto"/>
              <w:right w:val="single" w:sz="8" w:space="0" w:color="auto"/>
            </w:tcBorders>
            <w:shd w:val="clear" w:color="auto" w:fill="30B29C"/>
            <w:noWrap/>
            <w:vAlign w:val="center"/>
            <w:hideMark/>
          </w:tcPr>
          <w:p w14:paraId="3F718727" w14:textId="77777777" w:rsidR="00551FDB" w:rsidRPr="00551FDB" w:rsidRDefault="00551FDB" w:rsidP="00551FDB">
            <w:pPr>
              <w:spacing w:after="0" w:line="240" w:lineRule="auto"/>
              <w:rPr>
                <w:rFonts w:ascii="Centaur" w:eastAsia="Times New Roman" w:hAnsi="Centaur" w:cs="Microsoft Uighur"/>
                <w:b/>
                <w:bCs/>
                <w:color w:val="000000"/>
                <w:lang w:val="en-US"/>
              </w:rPr>
            </w:pPr>
            <w:r w:rsidRPr="00551FDB">
              <w:rPr>
                <w:rFonts w:ascii="Centaur" w:eastAsia="Times New Roman" w:hAnsi="Centaur" w:cs="Microsoft Uighur"/>
                <w:b/>
                <w:bCs/>
                <w:color w:val="000000"/>
              </w:rPr>
              <w:t>DACF-RFG</w:t>
            </w:r>
          </w:p>
        </w:tc>
        <w:tc>
          <w:tcPr>
            <w:tcW w:w="940" w:type="dxa"/>
            <w:tcBorders>
              <w:top w:val="single" w:sz="8" w:space="0" w:color="auto"/>
              <w:left w:val="nil"/>
              <w:bottom w:val="single" w:sz="8" w:space="0" w:color="auto"/>
              <w:right w:val="single" w:sz="4" w:space="0" w:color="auto"/>
            </w:tcBorders>
            <w:shd w:val="clear" w:color="auto" w:fill="30B29C"/>
            <w:noWrap/>
            <w:vAlign w:val="center"/>
            <w:hideMark/>
          </w:tcPr>
          <w:p w14:paraId="015AB239" w14:textId="77777777" w:rsidR="00551FDB" w:rsidRPr="00551FDB" w:rsidRDefault="00551FDB" w:rsidP="00551FDB">
            <w:pPr>
              <w:spacing w:after="0" w:line="240" w:lineRule="auto"/>
              <w:rPr>
                <w:rFonts w:ascii="Centaur" w:eastAsia="Times New Roman" w:hAnsi="Centaur" w:cs="Microsoft Himalaya"/>
                <w:b/>
                <w:bCs/>
                <w:color w:val="000000"/>
                <w:sz w:val="24"/>
                <w:szCs w:val="24"/>
                <w:lang w:val="en-US"/>
              </w:rPr>
            </w:pPr>
            <w:r w:rsidRPr="00551FDB">
              <w:rPr>
                <w:rFonts w:ascii="Centaur" w:eastAsia="Times New Roman" w:hAnsi="Centaur" w:cs="Microsoft Himalaya"/>
                <w:b/>
                <w:bCs/>
                <w:color w:val="000000"/>
                <w:sz w:val="24"/>
                <w:szCs w:val="24"/>
                <w:lang w:val="en-US"/>
              </w:rPr>
              <w:t xml:space="preserve"> Donor </w:t>
            </w:r>
          </w:p>
        </w:tc>
        <w:tc>
          <w:tcPr>
            <w:tcW w:w="1416" w:type="dxa"/>
            <w:tcBorders>
              <w:top w:val="single" w:sz="4" w:space="0" w:color="auto"/>
              <w:left w:val="single" w:sz="4" w:space="0" w:color="auto"/>
              <w:bottom w:val="single" w:sz="4" w:space="0" w:color="auto"/>
              <w:right w:val="single" w:sz="4" w:space="0" w:color="auto"/>
            </w:tcBorders>
            <w:shd w:val="clear" w:color="auto" w:fill="30B29C"/>
          </w:tcPr>
          <w:p w14:paraId="272DE1BE" w14:textId="3508C9C6" w:rsidR="00551FDB" w:rsidRPr="001A404F" w:rsidRDefault="00551FDB" w:rsidP="00551FDB">
            <w:pPr>
              <w:spacing w:after="0" w:line="240" w:lineRule="auto"/>
              <w:rPr>
                <w:rFonts w:ascii="Centaur" w:eastAsia="Times New Roman" w:hAnsi="Centaur" w:cs="Microsoft Himalaya"/>
                <w:b/>
                <w:bCs/>
                <w:color w:val="000000"/>
                <w:sz w:val="24"/>
                <w:szCs w:val="24"/>
                <w:lang w:val="en-US"/>
              </w:rPr>
            </w:pPr>
            <w:r w:rsidRPr="001A404F">
              <w:rPr>
                <w:rFonts w:ascii="Centaur" w:eastAsia="Times New Roman" w:hAnsi="Centaur" w:cs="Microsoft Himalaya"/>
                <w:b/>
                <w:bCs/>
                <w:color w:val="000000"/>
                <w:sz w:val="24"/>
                <w:szCs w:val="24"/>
                <w:lang w:val="en-US"/>
              </w:rPr>
              <w:t>Total</w:t>
            </w:r>
          </w:p>
        </w:tc>
      </w:tr>
      <w:tr w:rsidR="00551FDB" w:rsidRPr="001A404F" w14:paraId="0756E074" w14:textId="2639EF7F" w:rsidTr="00551FDB">
        <w:trPr>
          <w:trHeight w:val="343"/>
        </w:trPr>
        <w:tc>
          <w:tcPr>
            <w:tcW w:w="1906" w:type="dxa"/>
            <w:tcBorders>
              <w:top w:val="nil"/>
              <w:left w:val="single" w:sz="8" w:space="0" w:color="auto"/>
              <w:bottom w:val="single" w:sz="8" w:space="0" w:color="auto"/>
              <w:right w:val="single" w:sz="8" w:space="0" w:color="auto"/>
            </w:tcBorders>
            <w:shd w:val="clear" w:color="auto" w:fill="auto"/>
            <w:noWrap/>
            <w:vAlign w:val="center"/>
            <w:hideMark/>
          </w:tcPr>
          <w:p w14:paraId="6A7FDD30"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Governance, Corruption and Public Accountability </w:t>
            </w:r>
          </w:p>
        </w:tc>
        <w:tc>
          <w:tcPr>
            <w:tcW w:w="1594" w:type="dxa"/>
            <w:tcBorders>
              <w:top w:val="nil"/>
              <w:left w:val="nil"/>
              <w:bottom w:val="single" w:sz="8" w:space="0" w:color="auto"/>
              <w:right w:val="single" w:sz="8" w:space="0" w:color="auto"/>
            </w:tcBorders>
            <w:shd w:val="clear" w:color="auto" w:fill="auto"/>
            <w:noWrap/>
            <w:vAlign w:val="center"/>
            <w:hideMark/>
          </w:tcPr>
          <w:p w14:paraId="46556AF1"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Management And Admin </w:t>
            </w:r>
          </w:p>
        </w:tc>
        <w:tc>
          <w:tcPr>
            <w:tcW w:w="1141" w:type="dxa"/>
            <w:tcBorders>
              <w:top w:val="nil"/>
              <w:left w:val="nil"/>
              <w:bottom w:val="single" w:sz="8" w:space="0" w:color="auto"/>
              <w:right w:val="single" w:sz="8" w:space="0" w:color="auto"/>
            </w:tcBorders>
            <w:shd w:val="clear" w:color="auto" w:fill="auto"/>
            <w:noWrap/>
            <w:vAlign w:val="center"/>
            <w:hideMark/>
          </w:tcPr>
          <w:p w14:paraId="55F4824E"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4,337,311.83</w:t>
            </w:r>
          </w:p>
        </w:tc>
        <w:tc>
          <w:tcPr>
            <w:tcW w:w="1065" w:type="dxa"/>
            <w:tcBorders>
              <w:top w:val="nil"/>
              <w:left w:val="nil"/>
              <w:bottom w:val="single" w:sz="8" w:space="0" w:color="auto"/>
              <w:right w:val="single" w:sz="8" w:space="0" w:color="auto"/>
            </w:tcBorders>
            <w:shd w:val="clear" w:color="auto" w:fill="auto"/>
            <w:noWrap/>
            <w:vAlign w:val="center"/>
            <w:hideMark/>
          </w:tcPr>
          <w:p w14:paraId="2037D39D"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5,715,637.34</w:t>
            </w:r>
          </w:p>
        </w:tc>
        <w:tc>
          <w:tcPr>
            <w:tcW w:w="1214" w:type="dxa"/>
            <w:tcBorders>
              <w:top w:val="nil"/>
              <w:left w:val="nil"/>
              <w:bottom w:val="single" w:sz="8" w:space="0" w:color="auto"/>
              <w:right w:val="single" w:sz="8" w:space="0" w:color="auto"/>
            </w:tcBorders>
            <w:shd w:val="clear" w:color="auto" w:fill="auto"/>
            <w:noWrap/>
            <w:vAlign w:val="center"/>
            <w:hideMark/>
          </w:tcPr>
          <w:p w14:paraId="18BDE962"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5,504,113.57</w:t>
            </w:r>
          </w:p>
        </w:tc>
        <w:tc>
          <w:tcPr>
            <w:tcW w:w="1170" w:type="dxa"/>
            <w:tcBorders>
              <w:top w:val="nil"/>
              <w:left w:val="nil"/>
              <w:bottom w:val="single" w:sz="8" w:space="0" w:color="auto"/>
              <w:right w:val="single" w:sz="8" w:space="0" w:color="auto"/>
            </w:tcBorders>
            <w:shd w:val="clear" w:color="auto" w:fill="auto"/>
            <w:noWrap/>
            <w:vAlign w:val="center"/>
            <w:hideMark/>
          </w:tcPr>
          <w:p w14:paraId="48AF02AF"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767,729.95</w:t>
            </w:r>
          </w:p>
        </w:tc>
        <w:tc>
          <w:tcPr>
            <w:tcW w:w="940" w:type="dxa"/>
            <w:tcBorders>
              <w:top w:val="nil"/>
              <w:left w:val="nil"/>
              <w:bottom w:val="single" w:sz="8" w:space="0" w:color="auto"/>
              <w:right w:val="single" w:sz="4" w:space="0" w:color="auto"/>
            </w:tcBorders>
            <w:shd w:val="clear" w:color="auto" w:fill="auto"/>
            <w:noWrap/>
            <w:vAlign w:val="center"/>
            <w:hideMark/>
          </w:tcPr>
          <w:p w14:paraId="7D06C23F"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80,874.50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17A59AD4" w14:textId="7A4ECFEA" w:rsidR="00551FDB" w:rsidRPr="001A404F" w:rsidRDefault="00551FDB" w:rsidP="00551FDB">
            <w:pPr>
              <w:spacing w:after="0" w:line="240" w:lineRule="auto"/>
              <w:jc w:val="right"/>
              <w:rPr>
                <w:rFonts w:ascii="Centaur" w:eastAsia="Times New Roman" w:hAnsi="Centaur" w:cs="Microsoft Himalaya"/>
                <w:b/>
                <w:bCs/>
                <w:i/>
                <w:iCs/>
                <w:color w:val="000000"/>
                <w:sz w:val="24"/>
                <w:szCs w:val="24"/>
                <w:lang w:val="en-US"/>
              </w:rPr>
            </w:pPr>
            <w:r w:rsidRPr="001A404F">
              <w:rPr>
                <w:rFonts w:ascii="Centaur" w:hAnsi="Centaur" w:cs="Microsoft Himalaya"/>
                <w:b/>
                <w:bCs/>
                <w:i/>
                <w:iCs/>
                <w:color w:val="000000"/>
                <w:sz w:val="24"/>
                <w:szCs w:val="24"/>
              </w:rPr>
              <w:t xml:space="preserve">             16,405,667.19 </w:t>
            </w:r>
          </w:p>
        </w:tc>
      </w:tr>
      <w:tr w:rsidR="00551FDB" w:rsidRPr="001A404F" w14:paraId="37AA8B30" w14:textId="473179A0" w:rsidTr="00551FDB">
        <w:trPr>
          <w:trHeight w:val="343"/>
        </w:trPr>
        <w:tc>
          <w:tcPr>
            <w:tcW w:w="1906" w:type="dxa"/>
            <w:tcBorders>
              <w:top w:val="nil"/>
              <w:left w:val="single" w:sz="8" w:space="0" w:color="auto"/>
              <w:bottom w:val="single" w:sz="8" w:space="0" w:color="auto"/>
              <w:right w:val="single" w:sz="8" w:space="0" w:color="auto"/>
            </w:tcBorders>
            <w:shd w:val="clear" w:color="auto" w:fill="auto"/>
            <w:noWrap/>
            <w:vAlign w:val="center"/>
            <w:hideMark/>
          </w:tcPr>
          <w:p w14:paraId="2AED7578"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Economic Development </w:t>
            </w:r>
          </w:p>
        </w:tc>
        <w:tc>
          <w:tcPr>
            <w:tcW w:w="1594" w:type="dxa"/>
            <w:tcBorders>
              <w:top w:val="nil"/>
              <w:left w:val="nil"/>
              <w:bottom w:val="single" w:sz="8" w:space="0" w:color="auto"/>
              <w:right w:val="single" w:sz="8" w:space="0" w:color="auto"/>
            </w:tcBorders>
            <w:shd w:val="clear" w:color="auto" w:fill="auto"/>
            <w:noWrap/>
            <w:vAlign w:val="center"/>
            <w:hideMark/>
          </w:tcPr>
          <w:p w14:paraId="72C04053"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Economic Development </w:t>
            </w:r>
          </w:p>
        </w:tc>
        <w:tc>
          <w:tcPr>
            <w:tcW w:w="1141" w:type="dxa"/>
            <w:tcBorders>
              <w:top w:val="nil"/>
              <w:left w:val="nil"/>
              <w:bottom w:val="single" w:sz="8" w:space="0" w:color="auto"/>
              <w:right w:val="single" w:sz="8" w:space="0" w:color="auto"/>
            </w:tcBorders>
            <w:shd w:val="clear" w:color="auto" w:fill="auto"/>
            <w:noWrap/>
            <w:vAlign w:val="center"/>
            <w:hideMark/>
          </w:tcPr>
          <w:p w14:paraId="5470B825"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132,799.73</w:t>
            </w:r>
          </w:p>
        </w:tc>
        <w:tc>
          <w:tcPr>
            <w:tcW w:w="1065" w:type="dxa"/>
            <w:tcBorders>
              <w:top w:val="nil"/>
              <w:left w:val="nil"/>
              <w:bottom w:val="single" w:sz="8" w:space="0" w:color="auto"/>
              <w:right w:val="single" w:sz="8" w:space="0" w:color="auto"/>
            </w:tcBorders>
            <w:shd w:val="clear" w:color="auto" w:fill="auto"/>
            <w:noWrap/>
            <w:vAlign w:val="center"/>
            <w:hideMark/>
          </w:tcPr>
          <w:p w14:paraId="0355575C"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592,876.82</w:t>
            </w:r>
          </w:p>
        </w:tc>
        <w:tc>
          <w:tcPr>
            <w:tcW w:w="1214" w:type="dxa"/>
            <w:tcBorders>
              <w:top w:val="nil"/>
              <w:left w:val="nil"/>
              <w:bottom w:val="single" w:sz="8" w:space="0" w:color="auto"/>
              <w:right w:val="single" w:sz="8" w:space="0" w:color="auto"/>
            </w:tcBorders>
            <w:shd w:val="clear" w:color="auto" w:fill="auto"/>
            <w:noWrap/>
            <w:vAlign w:val="center"/>
            <w:hideMark/>
          </w:tcPr>
          <w:p w14:paraId="7C0517D2"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119,600.30</w:t>
            </w:r>
          </w:p>
        </w:tc>
        <w:tc>
          <w:tcPr>
            <w:tcW w:w="1170" w:type="dxa"/>
            <w:tcBorders>
              <w:top w:val="nil"/>
              <w:left w:val="nil"/>
              <w:bottom w:val="single" w:sz="8" w:space="0" w:color="auto"/>
              <w:right w:val="single" w:sz="8" w:space="0" w:color="auto"/>
            </w:tcBorders>
            <w:shd w:val="clear" w:color="auto" w:fill="auto"/>
            <w:noWrap/>
            <w:vAlign w:val="center"/>
            <w:hideMark/>
          </w:tcPr>
          <w:p w14:paraId="6A6FC45B"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3,074,909.56</w:t>
            </w:r>
          </w:p>
        </w:tc>
        <w:tc>
          <w:tcPr>
            <w:tcW w:w="940" w:type="dxa"/>
            <w:tcBorders>
              <w:top w:val="nil"/>
              <w:left w:val="nil"/>
              <w:bottom w:val="single" w:sz="8" w:space="0" w:color="auto"/>
              <w:right w:val="single" w:sz="4" w:space="0" w:color="auto"/>
            </w:tcBorders>
            <w:shd w:val="clear" w:color="auto" w:fill="auto"/>
            <w:noWrap/>
            <w:vAlign w:val="center"/>
            <w:hideMark/>
          </w:tcPr>
          <w:p w14:paraId="5CCCCB92"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18,783.28</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5013DB52" w14:textId="3C8B458F" w:rsidR="00551FDB" w:rsidRPr="001A404F" w:rsidRDefault="00551FDB" w:rsidP="00551FDB">
            <w:pPr>
              <w:spacing w:after="0" w:line="240" w:lineRule="auto"/>
              <w:jc w:val="right"/>
              <w:rPr>
                <w:rFonts w:ascii="Centaur" w:eastAsia="Times New Roman" w:hAnsi="Centaur" w:cs="Microsoft Himalaya"/>
                <w:b/>
                <w:bCs/>
                <w:i/>
                <w:iCs/>
                <w:color w:val="000000"/>
                <w:sz w:val="24"/>
                <w:szCs w:val="24"/>
                <w:lang w:val="en-US"/>
              </w:rPr>
            </w:pPr>
            <w:r w:rsidRPr="001A404F">
              <w:rPr>
                <w:rFonts w:ascii="Centaur" w:hAnsi="Centaur" w:cs="Microsoft Himalaya"/>
                <w:b/>
                <w:bCs/>
                <w:i/>
                <w:iCs/>
                <w:color w:val="000000"/>
                <w:sz w:val="24"/>
                <w:szCs w:val="24"/>
              </w:rPr>
              <w:t xml:space="preserve">              3,938,969.70 </w:t>
            </w:r>
          </w:p>
        </w:tc>
      </w:tr>
      <w:tr w:rsidR="00551FDB" w:rsidRPr="001A404F" w14:paraId="61239E3A" w14:textId="24D1BDB8" w:rsidTr="00551FDB">
        <w:trPr>
          <w:trHeight w:val="343"/>
        </w:trPr>
        <w:tc>
          <w:tcPr>
            <w:tcW w:w="1906" w:type="dxa"/>
            <w:tcBorders>
              <w:top w:val="nil"/>
              <w:left w:val="single" w:sz="8" w:space="0" w:color="auto"/>
              <w:bottom w:val="single" w:sz="8" w:space="0" w:color="auto"/>
              <w:right w:val="single" w:sz="8" w:space="0" w:color="auto"/>
            </w:tcBorders>
            <w:shd w:val="clear" w:color="auto" w:fill="auto"/>
            <w:noWrap/>
            <w:vAlign w:val="center"/>
            <w:hideMark/>
          </w:tcPr>
          <w:p w14:paraId="24AA808A"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Social Development </w:t>
            </w:r>
          </w:p>
        </w:tc>
        <w:tc>
          <w:tcPr>
            <w:tcW w:w="1594" w:type="dxa"/>
            <w:tcBorders>
              <w:top w:val="nil"/>
              <w:left w:val="nil"/>
              <w:bottom w:val="single" w:sz="8" w:space="0" w:color="auto"/>
              <w:right w:val="single" w:sz="8" w:space="0" w:color="auto"/>
            </w:tcBorders>
            <w:shd w:val="clear" w:color="auto" w:fill="auto"/>
            <w:noWrap/>
            <w:vAlign w:val="center"/>
            <w:hideMark/>
          </w:tcPr>
          <w:p w14:paraId="3C11E847"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Social Service and Delivery </w:t>
            </w:r>
          </w:p>
        </w:tc>
        <w:tc>
          <w:tcPr>
            <w:tcW w:w="1141" w:type="dxa"/>
            <w:tcBorders>
              <w:top w:val="nil"/>
              <w:left w:val="nil"/>
              <w:bottom w:val="single" w:sz="8" w:space="0" w:color="auto"/>
              <w:right w:val="single" w:sz="8" w:space="0" w:color="auto"/>
            </w:tcBorders>
            <w:shd w:val="clear" w:color="auto" w:fill="auto"/>
            <w:noWrap/>
            <w:vAlign w:val="center"/>
            <w:hideMark/>
          </w:tcPr>
          <w:p w14:paraId="1608C3D6"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3,733,773.11</w:t>
            </w:r>
          </w:p>
        </w:tc>
        <w:tc>
          <w:tcPr>
            <w:tcW w:w="1065" w:type="dxa"/>
            <w:tcBorders>
              <w:top w:val="nil"/>
              <w:left w:val="nil"/>
              <w:bottom w:val="single" w:sz="8" w:space="0" w:color="auto"/>
              <w:right w:val="single" w:sz="8" w:space="0" w:color="auto"/>
            </w:tcBorders>
            <w:shd w:val="clear" w:color="auto" w:fill="auto"/>
            <w:noWrap/>
            <w:vAlign w:val="center"/>
            <w:hideMark/>
          </w:tcPr>
          <w:p w14:paraId="694DACA0"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4,568,429.82</w:t>
            </w:r>
          </w:p>
        </w:tc>
        <w:tc>
          <w:tcPr>
            <w:tcW w:w="1214" w:type="dxa"/>
            <w:tcBorders>
              <w:top w:val="nil"/>
              <w:left w:val="nil"/>
              <w:bottom w:val="single" w:sz="8" w:space="0" w:color="auto"/>
              <w:right w:val="single" w:sz="8" w:space="0" w:color="auto"/>
            </w:tcBorders>
            <w:shd w:val="clear" w:color="auto" w:fill="auto"/>
            <w:noWrap/>
            <w:vAlign w:val="center"/>
            <w:hideMark/>
          </w:tcPr>
          <w:p w14:paraId="63E465B1"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112,562.78</w:t>
            </w:r>
          </w:p>
        </w:tc>
        <w:tc>
          <w:tcPr>
            <w:tcW w:w="1170" w:type="dxa"/>
            <w:tcBorders>
              <w:top w:val="nil"/>
              <w:left w:val="nil"/>
              <w:bottom w:val="single" w:sz="8" w:space="0" w:color="auto"/>
              <w:right w:val="single" w:sz="8" w:space="0" w:color="auto"/>
            </w:tcBorders>
            <w:shd w:val="clear" w:color="auto" w:fill="auto"/>
            <w:noWrap/>
            <w:vAlign w:val="center"/>
            <w:hideMark/>
          </w:tcPr>
          <w:p w14:paraId="4C1E22E6"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294,519.08</w:t>
            </w:r>
          </w:p>
        </w:tc>
        <w:tc>
          <w:tcPr>
            <w:tcW w:w="940" w:type="dxa"/>
            <w:tcBorders>
              <w:top w:val="nil"/>
              <w:left w:val="nil"/>
              <w:bottom w:val="single" w:sz="8" w:space="0" w:color="auto"/>
              <w:right w:val="single" w:sz="4" w:space="0" w:color="auto"/>
            </w:tcBorders>
            <w:shd w:val="clear" w:color="auto" w:fill="auto"/>
            <w:noWrap/>
            <w:vAlign w:val="center"/>
            <w:hideMark/>
          </w:tcPr>
          <w:p w14:paraId="3B2DA51A"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96,834.97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1D680906" w14:textId="45F85B09" w:rsidR="00551FDB" w:rsidRPr="001A404F" w:rsidRDefault="00551FDB" w:rsidP="00551FDB">
            <w:pPr>
              <w:spacing w:after="0" w:line="240" w:lineRule="auto"/>
              <w:jc w:val="right"/>
              <w:rPr>
                <w:rFonts w:ascii="Centaur" w:eastAsia="Times New Roman" w:hAnsi="Centaur" w:cs="Microsoft Himalaya"/>
                <w:b/>
                <w:bCs/>
                <w:i/>
                <w:iCs/>
                <w:color w:val="000000"/>
                <w:sz w:val="24"/>
                <w:szCs w:val="24"/>
                <w:lang w:val="en-US"/>
              </w:rPr>
            </w:pPr>
            <w:r w:rsidRPr="001A404F">
              <w:rPr>
                <w:rFonts w:ascii="Centaur" w:hAnsi="Centaur" w:cs="Microsoft Himalaya"/>
                <w:b/>
                <w:bCs/>
                <w:i/>
                <w:iCs/>
                <w:color w:val="000000"/>
                <w:sz w:val="24"/>
                <w:szCs w:val="24"/>
              </w:rPr>
              <w:t xml:space="preserve">              8,806,119.76 </w:t>
            </w:r>
          </w:p>
        </w:tc>
      </w:tr>
      <w:tr w:rsidR="00551FDB" w:rsidRPr="001A404F" w14:paraId="5326E50F" w14:textId="3B2EE21A" w:rsidTr="00551FDB">
        <w:trPr>
          <w:trHeight w:val="343"/>
        </w:trPr>
        <w:tc>
          <w:tcPr>
            <w:tcW w:w="1906" w:type="dxa"/>
            <w:tcBorders>
              <w:top w:val="nil"/>
              <w:left w:val="single" w:sz="8" w:space="0" w:color="auto"/>
              <w:bottom w:val="single" w:sz="8" w:space="0" w:color="auto"/>
              <w:right w:val="single" w:sz="8" w:space="0" w:color="auto"/>
            </w:tcBorders>
            <w:shd w:val="clear" w:color="auto" w:fill="auto"/>
            <w:noWrap/>
            <w:vAlign w:val="center"/>
            <w:hideMark/>
          </w:tcPr>
          <w:p w14:paraId="2E79F15C"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lastRenderedPageBreak/>
              <w:t xml:space="preserve"> Environment, Infrastructure and Human Settlement </w:t>
            </w:r>
          </w:p>
        </w:tc>
        <w:tc>
          <w:tcPr>
            <w:tcW w:w="1594" w:type="dxa"/>
            <w:tcBorders>
              <w:top w:val="nil"/>
              <w:left w:val="nil"/>
              <w:bottom w:val="single" w:sz="8" w:space="0" w:color="auto"/>
              <w:right w:val="single" w:sz="8" w:space="0" w:color="auto"/>
            </w:tcBorders>
            <w:shd w:val="clear" w:color="auto" w:fill="auto"/>
            <w:noWrap/>
            <w:vAlign w:val="center"/>
            <w:hideMark/>
          </w:tcPr>
          <w:p w14:paraId="172D2B8B"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Infrastructure Delivery and Management </w:t>
            </w:r>
          </w:p>
        </w:tc>
        <w:tc>
          <w:tcPr>
            <w:tcW w:w="1141" w:type="dxa"/>
            <w:tcBorders>
              <w:top w:val="nil"/>
              <w:left w:val="nil"/>
              <w:bottom w:val="single" w:sz="8" w:space="0" w:color="auto"/>
              <w:right w:val="single" w:sz="8" w:space="0" w:color="auto"/>
            </w:tcBorders>
            <w:shd w:val="clear" w:color="auto" w:fill="auto"/>
            <w:noWrap/>
            <w:vAlign w:val="center"/>
            <w:hideMark/>
          </w:tcPr>
          <w:p w14:paraId="3AEC3429"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16,843,593.99</w:t>
            </w:r>
          </w:p>
        </w:tc>
        <w:tc>
          <w:tcPr>
            <w:tcW w:w="1065" w:type="dxa"/>
            <w:tcBorders>
              <w:top w:val="nil"/>
              <w:left w:val="nil"/>
              <w:bottom w:val="single" w:sz="8" w:space="0" w:color="auto"/>
              <w:right w:val="single" w:sz="8" w:space="0" w:color="auto"/>
            </w:tcBorders>
            <w:shd w:val="clear" w:color="auto" w:fill="auto"/>
            <w:noWrap/>
            <w:vAlign w:val="center"/>
            <w:hideMark/>
          </w:tcPr>
          <w:p w14:paraId="1299D95F"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9,286,514.51</w:t>
            </w:r>
          </w:p>
        </w:tc>
        <w:tc>
          <w:tcPr>
            <w:tcW w:w="1214" w:type="dxa"/>
            <w:tcBorders>
              <w:top w:val="nil"/>
              <w:left w:val="nil"/>
              <w:bottom w:val="single" w:sz="8" w:space="0" w:color="auto"/>
              <w:right w:val="single" w:sz="8" w:space="0" w:color="auto"/>
            </w:tcBorders>
            <w:shd w:val="clear" w:color="auto" w:fill="auto"/>
            <w:noWrap/>
            <w:vAlign w:val="center"/>
            <w:hideMark/>
          </w:tcPr>
          <w:p w14:paraId="3334C823"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337,996.74</w:t>
            </w:r>
          </w:p>
        </w:tc>
        <w:tc>
          <w:tcPr>
            <w:tcW w:w="1170" w:type="dxa"/>
            <w:tcBorders>
              <w:top w:val="nil"/>
              <w:left w:val="nil"/>
              <w:bottom w:val="single" w:sz="8" w:space="0" w:color="auto"/>
              <w:right w:val="single" w:sz="8" w:space="0" w:color="auto"/>
            </w:tcBorders>
            <w:shd w:val="clear" w:color="auto" w:fill="auto"/>
            <w:noWrap/>
            <w:vAlign w:val="center"/>
            <w:hideMark/>
          </w:tcPr>
          <w:p w14:paraId="0AEEAA27"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3,369,428.64</w:t>
            </w:r>
          </w:p>
        </w:tc>
        <w:tc>
          <w:tcPr>
            <w:tcW w:w="940" w:type="dxa"/>
            <w:tcBorders>
              <w:top w:val="nil"/>
              <w:left w:val="nil"/>
              <w:bottom w:val="single" w:sz="8" w:space="0" w:color="auto"/>
              <w:right w:val="single" w:sz="4" w:space="0" w:color="auto"/>
            </w:tcBorders>
            <w:shd w:val="clear" w:color="auto" w:fill="auto"/>
            <w:noWrap/>
            <w:vAlign w:val="center"/>
            <w:hideMark/>
          </w:tcPr>
          <w:p w14:paraId="01025FEE"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380,133.87</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10A4DEC2" w14:textId="63C94B2C" w:rsidR="00551FDB" w:rsidRPr="001A404F" w:rsidRDefault="00551FDB" w:rsidP="00551FDB">
            <w:pPr>
              <w:spacing w:after="0" w:line="240" w:lineRule="auto"/>
              <w:jc w:val="right"/>
              <w:rPr>
                <w:rFonts w:ascii="Centaur" w:eastAsia="Times New Roman" w:hAnsi="Centaur" w:cs="Microsoft Himalaya"/>
                <w:b/>
                <w:bCs/>
                <w:i/>
                <w:iCs/>
                <w:color w:val="000000"/>
                <w:sz w:val="24"/>
                <w:szCs w:val="24"/>
                <w:lang w:val="en-US"/>
              </w:rPr>
            </w:pPr>
            <w:r w:rsidRPr="001A404F">
              <w:rPr>
                <w:rFonts w:ascii="Centaur" w:hAnsi="Centaur" w:cs="Microsoft Himalaya"/>
                <w:b/>
                <w:bCs/>
                <w:i/>
                <w:iCs/>
                <w:color w:val="000000"/>
                <w:sz w:val="24"/>
                <w:szCs w:val="24"/>
              </w:rPr>
              <w:t xml:space="preserve">             30,217,667.76 </w:t>
            </w:r>
          </w:p>
        </w:tc>
      </w:tr>
      <w:tr w:rsidR="00551FDB" w:rsidRPr="001A404F" w14:paraId="1614F1E1" w14:textId="20026DC1" w:rsidTr="00551FDB">
        <w:trPr>
          <w:trHeight w:val="343"/>
        </w:trPr>
        <w:tc>
          <w:tcPr>
            <w:tcW w:w="1906" w:type="dxa"/>
            <w:tcBorders>
              <w:top w:val="single" w:sz="4" w:space="0" w:color="auto"/>
              <w:left w:val="single" w:sz="4" w:space="0" w:color="auto"/>
              <w:bottom w:val="single" w:sz="4" w:space="0" w:color="auto"/>
              <w:right w:val="single" w:sz="4" w:space="0" w:color="auto"/>
            </w:tcBorders>
            <w:shd w:val="clear" w:color="auto" w:fill="auto"/>
            <w:hideMark/>
          </w:tcPr>
          <w:p w14:paraId="162E41C0" w14:textId="77777777" w:rsidR="00551FDB" w:rsidRPr="00551FDB" w:rsidRDefault="00551FDB" w:rsidP="00551FDB">
            <w:pPr>
              <w:spacing w:after="0" w:line="240" w:lineRule="auto"/>
              <w:rPr>
                <w:rFonts w:ascii="Centaur" w:eastAsia="Times New Roman" w:hAnsi="Centaur" w:cs="Calibri"/>
                <w:color w:val="000000"/>
                <w:sz w:val="16"/>
                <w:szCs w:val="16"/>
                <w:lang w:val="en-US"/>
              </w:rPr>
            </w:pPr>
            <w:r w:rsidRPr="00551FDB">
              <w:rPr>
                <w:rFonts w:ascii="Centaur" w:eastAsia="Times New Roman" w:hAnsi="Centaur" w:cs="Calibri"/>
                <w:color w:val="000000"/>
                <w:sz w:val="16"/>
                <w:szCs w:val="16"/>
                <w:lang w:val="en-US"/>
              </w:rPr>
              <w:t>Emergency Planning and Response</w:t>
            </w:r>
          </w:p>
        </w:tc>
        <w:tc>
          <w:tcPr>
            <w:tcW w:w="1594" w:type="dxa"/>
            <w:tcBorders>
              <w:top w:val="nil"/>
              <w:left w:val="nil"/>
              <w:bottom w:val="single" w:sz="8" w:space="0" w:color="auto"/>
              <w:right w:val="single" w:sz="8" w:space="0" w:color="auto"/>
            </w:tcBorders>
            <w:shd w:val="clear" w:color="auto" w:fill="auto"/>
            <w:noWrap/>
            <w:vAlign w:val="center"/>
            <w:hideMark/>
          </w:tcPr>
          <w:p w14:paraId="079D24C4"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Infrastructure Delivery and Management </w:t>
            </w:r>
          </w:p>
        </w:tc>
        <w:tc>
          <w:tcPr>
            <w:tcW w:w="1141" w:type="dxa"/>
            <w:tcBorders>
              <w:top w:val="nil"/>
              <w:left w:val="nil"/>
              <w:bottom w:val="single" w:sz="8" w:space="0" w:color="auto"/>
              <w:right w:val="single" w:sz="8" w:space="0" w:color="auto"/>
            </w:tcBorders>
            <w:shd w:val="clear" w:color="auto" w:fill="auto"/>
            <w:noWrap/>
            <w:vAlign w:val="center"/>
            <w:hideMark/>
          </w:tcPr>
          <w:p w14:paraId="329827A7"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1,324,522.10</w:t>
            </w:r>
          </w:p>
        </w:tc>
        <w:tc>
          <w:tcPr>
            <w:tcW w:w="1065" w:type="dxa"/>
            <w:tcBorders>
              <w:top w:val="nil"/>
              <w:left w:val="nil"/>
              <w:bottom w:val="single" w:sz="8" w:space="0" w:color="auto"/>
              <w:right w:val="single" w:sz="8" w:space="0" w:color="auto"/>
            </w:tcBorders>
            <w:shd w:val="clear" w:color="auto" w:fill="auto"/>
            <w:noWrap/>
            <w:vAlign w:val="center"/>
            <w:hideMark/>
          </w:tcPr>
          <w:p w14:paraId="12361134"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354,789.37</w:t>
            </w:r>
          </w:p>
        </w:tc>
        <w:tc>
          <w:tcPr>
            <w:tcW w:w="1214" w:type="dxa"/>
            <w:tcBorders>
              <w:top w:val="nil"/>
              <w:left w:val="nil"/>
              <w:bottom w:val="single" w:sz="8" w:space="0" w:color="auto"/>
              <w:right w:val="single" w:sz="8" w:space="0" w:color="auto"/>
            </w:tcBorders>
            <w:shd w:val="clear" w:color="auto" w:fill="auto"/>
            <w:noWrap/>
            <w:vAlign w:val="center"/>
            <w:hideMark/>
          </w:tcPr>
          <w:p w14:paraId="3F3EC212"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110,889.50</w:t>
            </w:r>
          </w:p>
        </w:tc>
        <w:tc>
          <w:tcPr>
            <w:tcW w:w="1170" w:type="dxa"/>
            <w:tcBorders>
              <w:top w:val="nil"/>
              <w:left w:val="nil"/>
              <w:bottom w:val="single" w:sz="8" w:space="0" w:color="auto"/>
              <w:right w:val="single" w:sz="8" w:space="0" w:color="auto"/>
            </w:tcBorders>
            <w:shd w:val="clear" w:color="auto" w:fill="auto"/>
            <w:noWrap/>
            <w:vAlign w:val="center"/>
            <w:hideMark/>
          </w:tcPr>
          <w:p w14:paraId="65A7FFA2"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50,000.00</w:t>
            </w:r>
          </w:p>
        </w:tc>
        <w:tc>
          <w:tcPr>
            <w:tcW w:w="940" w:type="dxa"/>
            <w:tcBorders>
              <w:top w:val="nil"/>
              <w:left w:val="nil"/>
              <w:bottom w:val="single" w:sz="8" w:space="0" w:color="auto"/>
              <w:right w:val="single" w:sz="4" w:space="0" w:color="auto"/>
            </w:tcBorders>
            <w:shd w:val="clear" w:color="auto" w:fill="auto"/>
            <w:noWrap/>
            <w:vAlign w:val="center"/>
            <w:hideMark/>
          </w:tcPr>
          <w:p w14:paraId="7906D48C"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120,000.00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18393E36" w14:textId="3C55CE32" w:rsidR="00551FDB" w:rsidRPr="001A404F" w:rsidRDefault="00551FDB" w:rsidP="00551FDB">
            <w:pPr>
              <w:spacing w:after="0" w:line="240" w:lineRule="auto"/>
              <w:jc w:val="right"/>
              <w:rPr>
                <w:rFonts w:ascii="Centaur" w:eastAsia="Times New Roman" w:hAnsi="Centaur" w:cs="Microsoft Himalaya"/>
                <w:b/>
                <w:bCs/>
                <w:i/>
                <w:iCs/>
                <w:color w:val="000000"/>
                <w:sz w:val="24"/>
                <w:szCs w:val="24"/>
                <w:lang w:val="en-US"/>
              </w:rPr>
            </w:pPr>
            <w:r w:rsidRPr="001A404F">
              <w:rPr>
                <w:rFonts w:ascii="Centaur" w:hAnsi="Centaur" w:cs="Microsoft Himalaya"/>
                <w:b/>
                <w:bCs/>
                <w:i/>
                <w:iCs/>
                <w:color w:val="000000"/>
                <w:sz w:val="24"/>
                <w:szCs w:val="24"/>
              </w:rPr>
              <w:t xml:space="preserve">              1,960,200.97 </w:t>
            </w:r>
          </w:p>
        </w:tc>
      </w:tr>
      <w:tr w:rsidR="00551FDB" w:rsidRPr="001A404F" w14:paraId="36D7355D" w14:textId="671460D3" w:rsidTr="00551FDB">
        <w:trPr>
          <w:trHeight w:val="343"/>
        </w:trPr>
        <w:tc>
          <w:tcPr>
            <w:tcW w:w="1906" w:type="dxa"/>
            <w:tcBorders>
              <w:top w:val="nil"/>
              <w:left w:val="single" w:sz="4" w:space="0" w:color="auto"/>
              <w:bottom w:val="single" w:sz="4" w:space="0" w:color="auto"/>
              <w:right w:val="single" w:sz="4" w:space="0" w:color="auto"/>
            </w:tcBorders>
            <w:shd w:val="clear" w:color="auto" w:fill="auto"/>
            <w:hideMark/>
          </w:tcPr>
          <w:p w14:paraId="3C8FF152" w14:textId="77777777" w:rsidR="00551FDB" w:rsidRPr="00551FDB" w:rsidRDefault="00551FDB" w:rsidP="00551FDB">
            <w:pPr>
              <w:spacing w:after="0" w:line="240" w:lineRule="auto"/>
              <w:rPr>
                <w:rFonts w:ascii="Centaur" w:eastAsia="Times New Roman" w:hAnsi="Centaur" w:cs="Calibri"/>
                <w:color w:val="000000"/>
                <w:sz w:val="16"/>
                <w:szCs w:val="16"/>
                <w:lang w:val="en-US"/>
              </w:rPr>
            </w:pPr>
            <w:r w:rsidRPr="00551FDB">
              <w:rPr>
                <w:rFonts w:ascii="Centaur" w:eastAsia="Times New Roman" w:hAnsi="Centaur" w:cs="Calibri"/>
                <w:color w:val="000000"/>
                <w:sz w:val="16"/>
                <w:szCs w:val="16"/>
                <w:lang w:val="en-US"/>
              </w:rPr>
              <w:t>Monitoring and Evaluation</w:t>
            </w:r>
          </w:p>
        </w:tc>
        <w:tc>
          <w:tcPr>
            <w:tcW w:w="1594" w:type="dxa"/>
            <w:tcBorders>
              <w:top w:val="nil"/>
              <w:left w:val="nil"/>
              <w:bottom w:val="single" w:sz="8" w:space="0" w:color="auto"/>
              <w:right w:val="single" w:sz="8" w:space="0" w:color="auto"/>
            </w:tcBorders>
            <w:shd w:val="clear" w:color="auto" w:fill="auto"/>
            <w:noWrap/>
            <w:vAlign w:val="center"/>
            <w:hideMark/>
          </w:tcPr>
          <w:p w14:paraId="7929B38C" w14:textId="77777777" w:rsidR="00551FDB" w:rsidRPr="00551FDB" w:rsidRDefault="00551FDB" w:rsidP="00551FDB">
            <w:pPr>
              <w:spacing w:after="0" w:line="240" w:lineRule="auto"/>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 xml:space="preserve"> Management And Admin </w:t>
            </w:r>
          </w:p>
        </w:tc>
        <w:tc>
          <w:tcPr>
            <w:tcW w:w="1141" w:type="dxa"/>
            <w:tcBorders>
              <w:top w:val="nil"/>
              <w:left w:val="nil"/>
              <w:bottom w:val="single" w:sz="8" w:space="0" w:color="auto"/>
              <w:right w:val="single" w:sz="8" w:space="0" w:color="auto"/>
            </w:tcBorders>
            <w:shd w:val="clear" w:color="auto" w:fill="auto"/>
            <w:noWrap/>
            <w:vAlign w:val="center"/>
            <w:hideMark/>
          </w:tcPr>
          <w:p w14:paraId="4FD9FD1E"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200,497.32</w:t>
            </w:r>
          </w:p>
        </w:tc>
        <w:tc>
          <w:tcPr>
            <w:tcW w:w="1065" w:type="dxa"/>
            <w:tcBorders>
              <w:top w:val="nil"/>
              <w:left w:val="nil"/>
              <w:bottom w:val="single" w:sz="8" w:space="0" w:color="auto"/>
              <w:right w:val="single" w:sz="8" w:space="0" w:color="auto"/>
            </w:tcBorders>
            <w:shd w:val="clear" w:color="auto" w:fill="auto"/>
            <w:noWrap/>
            <w:vAlign w:val="center"/>
            <w:hideMark/>
          </w:tcPr>
          <w:p w14:paraId="78D03A17"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350,000.00</w:t>
            </w:r>
          </w:p>
        </w:tc>
        <w:tc>
          <w:tcPr>
            <w:tcW w:w="1214" w:type="dxa"/>
            <w:tcBorders>
              <w:top w:val="nil"/>
              <w:left w:val="nil"/>
              <w:bottom w:val="single" w:sz="8" w:space="0" w:color="auto"/>
              <w:right w:val="single" w:sz="8" w:space="0" w:color="auto"/>
            </w:tcBorders>
            <w:shd w:val="clear" w:color="auto" w:fill="auto"/>
            <w:noWrap/>
            <w:vAlign w:val="center"/>
            <w:hideMark/>
          </w:tcPr>
          <w:p w14:paraId="67518E85"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18,533.36</w:t>
            </w:r>
          </w:p>
        </w:tc>
        <w:tc>
          <w:tcPr>
            <w:tcW w:w="1170" w:type="dxa"/>
            <w:tcBorders>
              <w:top w:val="nil"/>
              <w:left w:val="nil"/>
              <w:bottom w:val="single" w:sz="8" w:space="0" w:color="auto"/>
              <w:right w:val="single" w:sz="8" w:space="0" w:color="auto"/>
            </w:tcBorders>
            <w:shd w:val="clear" w:color="auto" w:fill="auto"/>
            <w:noWrap/>
            <w:vAlign w:val="center"/>
            <w:hideMark/>
          </w:tcPr>
          <w:p w14:paraId="3ED5826C"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12,000.00</w:t>
            </w:r>
          </w:p>
        </w:tc>
        <w:tc>
          <w:tcPr>
            <w:tcW w:w="940" w:type="dxa"/>
            <w:tcBorders>
              <w:top w:val="nil"/>
              <w:left w:val="nil"/>
              <w:bottom w:val="single" w:sz="8" w:space="0" w:color="auto"/>
              <w:right w:val="single" w:sz="4" w:space="0" w:color="auto"/>
            </w:tcBorders>
            <w:shd w:val="clear" w:color="auto" w:fill="auto"/>
            <w:noWrap/>
            <w:vAlign w:val="center"/>
            <w:hideMark/>
          </w:tcPr>
          <w:p w14:paraId="1FF9379D" w14:textId="77777777" w:rsidR="00551FDB" w:rsidRPr="00551FDB" w:rsidRDefault="00551FDB" w:rsidP="00551FDB">
            <w:pPr>
              <w:spacing w:after="0" w:line="240" w:lineRule="auto"/>
              <w:jc w:val="right"/>
              <w:rPr>
                <w:rFonts w:ascii="Centaur" w:eastAsia="Times New Roman" w:hAnsi="Centaur" w:cs="Microsoft Himalaya"/>
                <w:color w:val="000000"/>
                <w:sz w:val="24"/>
                <w:szCs w:val="24"/>
                <w:lang w:val="en-US"/>
              </w:rPr>
            </w:pPr>
            <w:r w:rsidRPr="00551FDB">
              <w:rPr>
                <w:rFonts w:ascii="Centaur" w:eastAsia="Times New Roman" w:hAnsi="Centaur" w:cs="Microsoft Himalaya"/>
                <w:color w:val="000000"/>
                <w:sz w:val="24"/>
                <w:szCs w:val="24"/>
                <w:lang w:val="en-US"/>
              </w:rPr>
              <w:t>35,000.00</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13D37C3C" w14:textId="42D42DA1" w:rsidR="00551FDB" w:rsidRPr="001A404F" w:rsidRDefault="00551FDB" w:rsidP="00551FDB">
            <w:pPr>
              <w:spacing w:after="0" w:line="240" w:lineRule="auto"/>
              <w:jc w:val="right"/>
              <w:rPr>
                <w:rFonts w:ascii="Centaur" w:eastAsia="Times New Roman" w:hAnsi="Centaur" w:cs="Microsoft Himalaya"/>
                <w:b/>
                <w:bCs/>
                <w:i/>
                <w:iCs/>
                <w:color w:val="000000"/>
                <w:sz w:val="24"/>
                <w:szCs w:val="24"/>
                <w:lang w:val="en-US"/>
              </w:rPr>
            </w:pPr>
            <w:r w:rsidRPr="001A404F">
              <w:rPr>
                <w:rFonts w:ascii="Centaur" w:hAnsi="Centaur" w:cs="Microsoft Himalaya"/>
                <w:b/>
                <w:bCs/>
                <w:i/>
                <w:iCs/>
                <w:color w:val="000000"/>
                <w:sz w:val="24"/>
                <w:szCs w:val="24"/>
              </w:rPr>
              <w:t xml:space="preserve">                 616,030.68 </w:t>
            </w:r>
          </w:p>
        </w:tc>
      </w:tr>
      <w:tr w:rsidR="00551FDB" w:rsidRPr="001A404F" w14:paraId="0FC16B20" w14:textId="3351CDC2" w:rsidTr="00551FDB">
        <w:trPr>
          <w:trHeight w:val="397"/>
        </w:trPr>
        <w:tc>
          <w:tcPr>
            <w:tcW w:w="1906" w:type="dxa"/>
            <w:tcBorders>
              <w:top w:val="nil"/>
              <w:left w:val="single" w:sz="8" w:space="0" w:color="auto"/>
              <w:bottom w:val="single" w:sz="8" w:space="0" w:color="auto"/>
              <w:right w:val="single" w:sz="8" w:space="0" w:color="auto"/>
            </w:tcBorders>
            <w:shd w:val="clear" w:color="auto" w:fill="auto"/>
            <w:noWrap/>
            <w:vAlign w:val="center"/>
            <w:hideMark/>
          </w:tcPr>
          <w:p w14:paraId="7926F484" w14:textId="77777777" w:rsidR="00551FDB" w:rsidRPr="00551FDB" w:rsidRDefault="00551FDB" w:rsidP="00551FDB">
            <w:pPr>
              <w:spacing w:after="0" w:line="240" w:lineRule="auto"/>
              <w:rPr>
                <w:rFonts w:ascii="Centaur" w:eastAsia="Times New Roman" w:hAnsi="Centaur" w:cs="Microsoft Himalaya"/>
                <w:b/>
                <w:bCs/>
                <w:color w:val="000000"/>
                <w:sz w:val="28"/>
                <w:szCs w:val="28"/>
                <w:lang w:val="en-US"/>
              </w:rPr>
            </w:pPr>
            <w:r w:rsidRPr="00551FDB">
              <w:rPr>
                <w:rFonts w:ascii="Centaur" w:eastAsia="Times New Roman" w:hAnsi="Centaur" w:cs="Microsoft Himalaya"/>
                <w:b/>
                <w:bCs/>
                <w:color w:val="000000"/>
                <w:sz w:val="28"/>
                <w:szCs w:val="28"/>
                <w:lang w:val="en-US"/>
              </w:rPr>
              <w:t xml:space="preserve"> Total  </w:t>
            </w:r>
          </w:p>
        </w:tc>
        <w:tc>
          <w:tcPr>
            <w:tcW w:w="1594" w:type="dxa"/>
            <w:tcBorders>
              <w:top w:val="nil"/>
              <w:left w:val="nil"/>
              <w:bottom w:val="single" w:sz="8" w:space="0" w:color="auto"/>
              <w:right w:val="single" w:sz="8" w:space="0" w:color="auto"/>
            </w:tcBorders>
            <w:shd w:val="clear" w:color="auto" w:fill="auto"/>
            <w:noWrap/>
            <w:vAlign w:val="center"/>
            <w:hideMark/>
          </w:tcPr>
          <w:p w14:paraId="667F73F2" w14:textId="77777777" w:rsidR="00551FDB" w:rsidRPr="00551FDB" w:rsidRDefault="00551FDB" w:rsidP="00551FDB">
            <w:pPr>
              <w:spacing w:after="0" w:line="240" w:lineRule="auto"/>
              <w:rPr>
                <w:rFonts w:ascii="Centaur" w:eastAsia="Times New Roman" w:hAnsi="Centaur" w:cs="Microsoft Himalaya"/>
                <w:b/>
                <w:bCs/>
                <w:color w:val="000000"/>
                <w:sz w:val="28"/>
                <w:szCs w:val="28"/>
                <w:lang w:val="en-US"/>
              </w:rPr>
            </w:pPr>
            <w:r w:rsidRPr="00551FDB">
              <w:rPr>
                <w:rFonts w:ascii="Centaur" w:eastAsia="Times New Roman" w:hAnsi="Centaur" w:cs="Microsoft Himalaya"/>
                <w:b/>
                <w:bCs/>
                <w:color w:val="000000"/>
                <w:sz w:val="28"/>
                <w:szCs w:val="28"/>
                <w:lang w:val="en-US"/>
              </w:rPr>
              <w:t> </w:t>
            </w:r>
          </w:p>
        </w:tc>
        <w:tc>
          <w:tcPr>
            <w:tcW w:w="1141" w:type="dxa"/>
            <w:tcBorders>
              <w:top w:val="nil"/>
              <w:left w:val="nil"/>
              <w:bottom w:val="single" w:sz="8" w:space="0" w:color="auto"/>
              <w:right w:val="single" w:sz="8" w:space="0" w:color="auto"/>
            </w:tcBorders>
            <w:shd w:val="clear" w:color="auto" w:fill="auto"/>
            <w:noWrap/>
            <w:vAlign w:val="center"/>
            <w:hideMark/>
          </w:tcPr>
          <w:p w14:paraId="428FFED4" w14:textId="77777777" w:rsidR="00551FDB" w:rsidRPr="00551FDB" w:rsidRDefault="00551FDB" w:rsidP="00551FDB">
            <w:pPr>
              <w:spacing w:after="0" w:line="240" w:lineRule="auto"/>
              <w:jc w:val="right"/>
              <w:rPr>
                <w:rFonts w:ascii="Centaur" w:eastAsia="Times New Roman" w:hAnsi="Centaur" w:cs="Microsoft Himalaya"/>
                <w:b/>
                <w:bCs/>
                <w:color w:val="000000"/>
                <w:lang w:val="en-US"/>
              </w:rPr>
            </w:pPr>
            <w:r w:rsidRPr="00551FDB">
              <w:rPr>
                <w:rFonts w:ascii="Centaur" w:eastAsia="Times New Roman" w:hAnsi="Centaur" w:cs="Microsoft Himalaya"/>
                <w:b/>
                <w:bCs/>
                <w:color w:val="000000"/>
                <w:lang w:val="en-US"/>
              </w:rPr>
              <w:t>26,572,498.08</w:t>
            </w:r>
          </w:p>
        </w:tc>
        <w:tc>
          <w:tcPr>
            <w:tcW w:w="1065" w:type="dxa"/>
            <w:tcBorders>
              <w:top w:val="nil"/>
              <w:left w:val="nil"/>
              <w:bottom w:val="single" w:sz="8" w:space="0" w:color="auto"/>
              <w:right w:val="single" w:sz="8" w:space="0" w:color="auto"/>
            </w:tcBorders>
            <w:shd w:val="clear" w:color="auto" w:fill="auto"/>
            <w:noWrap/>
            <w:vAlign w:val="center"/>
            <w:hideMark/>
          </w:tcPr>
          <w:p w14:paraId="292FE4C8" w14:textId="77777777" w:rsidR="00551FDB" w:rsidRPr="00551FDB" w:rsidRDefault="00551FDB" w:rsidP="00551FDB">
            <w:pPr>
              <w:spacing w:after="0" w:line="240" w:lineRule="auto"/>
              <w:jc w:val="right"/>
              <w:rPr>
                <w:rFonts w:ascii="Centaur" w:eastAsia="Times New Roman" w:hAnsi="Centaur" w:cs="Microsoft Himalaya"/>
                <w:b/>
                <w:bCs/>
                <w:color w:val="000000"/>
                <w:lang w:val="en-US"/>
              </w:rPr>
            </w:pPr>
            <w:r w:rsidRPr="00551FDB">
              <w:rPr>
                <w:rFonts w:ascii="Centaur" w:eastAsia="Times New Roman" w:hAnsi="Centaur" w:cs="Microsoft Himalaya"/>
                <w:b/>
                <w:bCs/>
                <w:color w:val="000000"/>
                <w:lang w:val="en-US"/>
              </w:rPr>
              <w:t>20,868,247.87</w:t>
            </w:r>
          </w:p>
        </w:tc>
        <w:tc>
          <w:tcPr>
            <w:tcW w:w="1214" w:type="dxa"/>
            <w:tcBorders>
              <w:top w:val="nil"/>
              <w:left w:val="nil"/>
              <w:bottom w:val="single" w:sz="8" w:space="0" w:color="auto"/>
              <w:right w:val="single" w:sz="8" w:space="0" w:color="auto"/>
            </w:tcBorders>
            <w:shd w:val="clear" w:color="auto" w:fill="auto"/>
            <w:noWrap/>
            <w:vAlign w:val="center"/>
            <w:hideMark/>
          </w:tcPr>
          <w:p w14:paraId="2D68975C" w14:textId="77777777" w:rsidR="00551FDB" w:rsidRPr="00551FDB" w:rsidRDefault="00551FDB" w:rsidP="00551FDB">
            <w:pPr>
              <w:spacing w:after="0" w:line="240" w:lineRule="auto"/>
              <w:jc w:val="right"/>
              <w:rPr>
                <w:rFonts w:ascii="Centaur" w:eastAsia="Times New Roman" w:hAnsi="Centaur" w:cs="Microsoft Himalaya"/>
                <w:b/>
                <w:bCs/>
                <w:color w:val="000000"/>
                <w:lang w:val="en-US"/>
              </w:rPr>
            </w:pPr>
            <w:r w:rsidRPr="00551FDB">
              <w:rPr>
                <w:rFonts w:ascii="Centaur" w:eastAsia="Times New Roman" w:hAnsi="Centaur" w:cs="Microsoft Himalaya"/>
                <w:b/>
                <w:bCs/>
                <w:color w:val="000000"/>
                <w:lang w:val="en-US"/>
              </w:rPr>
              <w:t>6,203,696.25</w:t>
            </w:r>
          </w:p>
        </w:tc>
        <w:tc>
          <w:tcPr>
            <w:tcW w:w="1170" w:type="dxa"/>
            <w:tcBorders>
              <w:top w:val="nil"/>
              <w:left w:val="nil"/>
              <w:bottom w:val="single" w:sz="8" w:space="0" w:color="auto"/>
              <w:right w:val="single" w:sz="8" w:space="0" w:color="auto"/>
            </w:tcBorders>
            <w:shd w:val="clear" w:color="auto" w:fill="auto"/>
            <w:noWrap/>
            <w:vAlign w:val="center"/>
            <w:hideMark/>
          </w:tcPr>
          <w:p w14:paraId="208381EF" w14:textId="77777777" w:rsidR="00551FDB" w:rsidRPr="00551FDB" w:rsidRDefault="00551FDB" w:rsidP="00551FDB">
            <w:pPr>
              <w:spacing w:after="0" w:line="240" w:lineRule="auto"/>
              <w:jc w:val="right"/>
              <w:rPr>
                <w:rFonts w:ascii="Centaur" w:eastAsia="Times New Roman" w:hAnsi="Centaur" w:cs="Microsoft Himalaya"/>
                <w:b/>
                <w:bCs/>
                <w:color w:val="000000"/>
                <w:lang w:val="en-US"/>
              </w:rPr>
            </w:pPr>
            <w:r w:rsidRPr="00551FDB">
              <w:rPr>
                <w:rFonts w:ascii="Centaur" w:eastAsia="Times New Roman" w:hAnsi="Centaur" w:cs="Microsoft Himalaya"/>
                <w:b/>
                <w:bCs/>
                <w:color w:val="000000"/>
                <w:lang w:val="en-US"/>
              </w:rPr>
              <w:t>7,568,587.24</w:t>
            </w:r>
          </w:p>
        </w:tc>
        <w:tc>
          <w:tcPr>
            <w:tcW w:w="940" w:type="dxa"/>
            <w:tcBorders>
              <w:top w:val="nil"/>
              <w:left w:val="nil"/>
              <w:bottom w:val="single" w:sz="8" w:space="0" w:color="auto"/>
              <w:right w:val="single" w:sz="4" w:space="0" w:color="auto"/>
            </w:tcBorders>
            <w:shd w:val="clear" w:color="auto" w:fill="auto"/>
            <w:noWrap/>
            <w:vAlign w:val="center"/>
            <w:hideMark/>
          </w:tcPr>
          <w:p w14:paraId="701C7BAC" w14:textId="77777777" w:rsidR="00551FDB" w:rsidRPr="00551FDB" w:rsidRDefault="00551FDB" w:rsidP="00551FDB">
            <w:pPr>
              <w:spacing w:after="0" w:line="240" w:lineRule="auto"/>
              <w:jc w:val="right"/>
              <w:rPr>
                <w:rFonts w:ascii="Centaur" w:eastAsia="Times New Roman" w:hAnsi="Centaur" w:cs="Microsoft Himalaya"/>
                <w:b/>
                <w:bCs/>
                <w:color w:val="000000"/>
                <w:lang w:val="en-US"/>
              </w:rPr>
            </w:pPr>
            <w:r w:rsidRPr="00551FDB">
              <w:rPr>
                <w:rFonts w:ascii="Centaur" w:eastAsia="Times New Roman" w:hAnsi="Centaur" w:cs="Microsoft Himalaya"/>
                <w:b/>
                <w:bCs/>
                <w:color w:val="000000"/>
                <w:lang w:val="en-US"/>
              </w:rPr>
              <w:t>731,626.62</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bottom"/>
          </w:tcPr>
          <w:p w14:paraId="644F5BA6" w14:textId="60E74EAE" w:rsidR="00551FDB" w:rsidRPr="001A404F" w:rsidRDefault="00551FDB" w:rsidP="00551FDB">
            <w:pPr>
              <w:spacing w:after="0" w:line="240" w:lineRule="auto"/>
              <w:jc w:val="right"/>
              <w:rPr>
                <w:rFonts w:ascii="Centaur" w:eastAsia="Times New Roman" w:hAnsi="Centaur" w:cs="Microsoft Himalaya"/>
                <w:b/>
                <w:bCs/>
                <w:color w:val="000000"/>
                <w:lang w:val="en-US"/>
              </w:rPr>
            </w:pPr>
            <w:r w:rsidRPr="001A404F">
              <w:rPr>
                <w:rFonts w:ascii="Centaur" w:hAnsi="Centaur" w:cs="Microsoft Himalaya"/>
                <w:b/>
                <w:bCs/>
                <w:color w:val="000000"/>
                <w:sz w:val="28"/>
                <w:szCs w:val="28"/>
              </w:rPr>
              <w:t>61,944,656.06</w:t>
            </w:r>
          </w:p>
        </w:tc>
      </w:tr>
    </w:tbl>
    <w:p w14:paraId="6EF46AA1" w14:textId="77777777" w:rsidR="001A3423" w:rsidRPr="001A404F" w:rsidRDefault="001A3423" w:rsidP="001A3423">
      <w:pPr>
        <w:jc w:val="both"/>
        <w:rPr>
          <w:rFonts w:ascii="Centaur" w:hAnsi="Centaur"/>
          <w:lang w:eastAsia="zh-CN"/>
        </w:rPr>
      </w:pPr>
      <w:r w:rsidRPr="001A404F">
        <w:rPr>
          <w:rFonts w:ascii="Centaur" w:hAnsi="Centaur"/>
          <w:lang w:eastAsia="zh-CN"/>
        </w:rPr>
        <w:t>Source : MPCU , 2022</w:t>
      </w:r>
    </w:p>
    <w:p w14:paraId="795633FC" w14:textId="77777777" w:rsidR="008876D5" w:rsidRPr="001A404F" w:rsidRDefault="008876D5" w:rsidP="00C47E52">
      <w:pPr>
        <w:pStyle w:val="NoSpacing"/>
        <w:jc w:val="both"/>
        <w:rPr>
          <w:rFonts w:ascii="Centaur" w:hAnsi="Centaur"/>
        </w:rPr>
      </w:pPr>
    </w:p>
    <w:p w14:paraId="4F1C3E46" w14:textId="77777777" w:rsidR="00C47E52" w:rsidRPr="001A404F" w:rsidRDefault="00C47E52" w:rsidP="00C47E52">
      <w:pPr>
        <w:pStyle w:val="NoSpacing"/>
        <w:jc w:val="both"/>
        <w:rPr>
          <w:rFonts w:ascii="Centaur" w:hAnsi="Centaur"/>
        </w:rPr>
      </w:pPr>
    </w:p>
    <w:p w14:paraId="7E4431EE" w14:textId="771A2044" w:rsidR="0002435D" w:rsidRPr="001A404F" w:rsidRDefault="0002435D" w:rsidP="0002435D">
      <w:pPr>
        <w:rPr>
          <w:rFonts w:ascii="Centaur" w:hAnsi="Centaur"/>
          <w:lang w:eastAsia="zh-CN"/>
        </w:rPr>
      </w:pPr>
      <w:r w:rsidRPr="001A404F">
        <w:rPr>
          <w:rFonts w:ascii="Centaur" w:hAnsi="Centaur"/>
          <w:lang w:eastAsia="zh-CN"/>
        </w:rPr>
        <w:t xml:space="preserve"> </w:t>
      </w:r>
    </w:p>
    <w:p w14:paraId="0428DC88" w14:textId="77777777" w:rsidR="00E54A4C" w:rsidRPr="001A404F" w:rsidRDefault="00E54A4C" w:rsidP="005404F6">
      <w:pPr>
        <w:pStyle w:val="NoSpacing"/>
        <w:rPr>
          <w:rFonts w:ascii="Centaur" w:hAnsi="Centaur"/>
        </w:rPr>
        <w:sectPr w:rsidR="00E54A4C" w:rsidRPr="001A404F">
          <w:pgSz w:w="12240" w:h="15840"/>
          <w:pgMar w:top="1440" w:right="1440" w:bottom="1440" w:left="1440" w:header="720" w:footer="720" w:gutter="0"/>
          <w:cols w:space="720"/>
          <w:docGrid w:linePitch="360"/>
        </w:sectPr>
      </w:pPr>
    </w:p>
    <w:p w14:paraId="473C841E" w14:textId="133E71DC" w:rsidR="00EC46C1" w:rsidRPr="001A404F" w:rsidRDefault="00A2228A" w:rsidP="005D0D1C">
      <w:pPr>
        <w:pStyle w:val="NoSpacing"/>
        <w:jc w:val="both"/>
        <w:outlineLvl w:val="2"/>
        <w:rPr>
          <w:rFonts w:ascii="Centaur" w:hAnsi="Centaur"/>
          <w:bCs/>
          <w:sz w:val="24"/>
        </w:rPr>
      </w:pPr>
      <w:bookmarkStart w:id="354" w:name="_Toc96294852"/>
      <w:r w:rsidRPr="001A404F">
        <w:rPr>
          <w:rFonts w:ascii="Centaur" w:hAnsi="Centaur"/>
          <w:b/>
          <w:bCs/>
          <w:lang w:eastAsia="zh-CN"/>
        </w:rPr>
        <w:lastRenderedPageBreak/>
        <w:t xml:space="preserve">4.4.4  </w:t>
      </w:r>
      <w:r w:rsidRPr="001A404F">
        <w:rPr>
          <w:rFonts w:ascii="Centaur" w:hAnsi="Centaur"/>
          <w:b/>
          <w:sz w:val="24"/>
        </w:rPr>
        <w:t>Indicative Financial Plan</w:t>
      </w:r>
      <w:bookmarkEnd w:id="354"/>
    </w:p>
    <w:p w14:paraId="37BE2E90" w14:textId="46E6A5C8" w:rsidR="00EC46C1" w:rsidRPr="001A404F" w:rsidRDefault="006F531E" w:rsidP="002C612D">
      <w:pPr>
        <w:pStyle w:val="NoSpacing"/>
        <w:jc w:val="both"/>
        <w:rPr>
          <w:rFonts w:ascii="Centaur" w:hAnsi="Centaur"/>
          <w:bCs/>
          <w:sz w:val="24"/>
        </w:rPr>
      </w:pPr>
      <w:r w:rsidRPr="001A404F">
        <w:rPr>
          <w:rFonts w:ascii="Centaur" w:hAnsi="Centaur"/>
          <w:bCs/>
          <w:sz w:val="24"/>
        </w:rPr>
        <w:t xml:space="preserve">Table 4.6 presents the summary of the indicative financial plan for the planning period 2022-2025. </w:t>
      </w:r>
      <w:r w:rsidR="00A2228A" w:rsidRPr="001A404F">
        <w:rPr>
          <w:rFonts w:ascii="Centaur" w:hAnsi="Centaur"/>
          <w:bCs/>
          <w:sz w:val="24"/>
        </w:rPr>
        <w:t xml:space="preserve"> </w:t>
      </w:r>
      <w:r w:rsidRPr="001A404F">
        <w:rPr>
          <w:rFonts w:ascii="Centaur" w:hAnsi="Centaur"/>
          <w:bCs/>
          <w:sz w:val="24"/>
        </w:rPr>
        <w:t xml:space="preserve">All projected revenue from various sources is expected to total GH¢ 119,249,955.80 over the </w:t>
      </w:r>
      <w:r w:rsidR="004B52D0" w:rsidRPr="001A404F">
        <w:rPr>
          <w:rFonts w:ascii="Centaur" w:hAnsi="Centaur"/>
          <w:bCs/>
          <w:sz w:val="24"/>
        </w:rPr>
        <w:t>period.</w:t>
      </w:r>
      <w:r w:rsidRPr="001A404F">
        <w:rPr>
          <w:rFonts w:ascii="Centaur" w:hAnsi="Centaur"/>
          <w:bCs/>
          <w:sz w:val="24"/>
        </w:rPr>
        <w:t xml:space="preserve">  On the other </w:t>
      </w:r>
      <w:r w:rsidR="002C612D" w:rsidRPr="001A404F">
        <w:rPr>
          <w:rFonts w:ascii="Centaur" w:hAnsi="Centaur"/>
          <w:bCs/>
          <w:sz w:val="24"/>
        </w:rPr>
        <w:t>hand,</w:t>
      </w:r>
      <w:r w:rsidRPr="001A404F">
        <w:rPr>
          <w:rFonts w:ascii="Centaur" w:hAnsi="Centaur"/>
          <w:bCs/>
          <w:sz w:val="24"/>
        </w:rPr>
        <w:t xml:space="preserve"> the </w:t>
      </w:r>
      <w:r w:rsidR="00EC46C1" w:rsidRPr="001A404F">
        <w:rPr>
          <w:rFonts w:ascii="Centaur" w:hAnsi="Centaur"/>
          <w:bCs/>
          <w:sz w:val="24"/>
        </w:rPr>
        <w:t>consolidated programme</w:t>
      </w:r>
      <w:r w:rsidRPr="001A404F">
        <w:rPr>
          <w:rFonts w:ascii="Centaur" w:hAnsi="Centaur"/>
          <w:bCs/>
          <w:sz w:val="24"/>
        </w:rPr>
        <w:t xml:space="preserve"> of action is expected to cost</w:t>
      </w:r>
      <w:r w:rsidRPr="001A404F">
        <w:rPr>
          <w:rFonts w:ascii="Centaur" w:hAnsi="Centaur"/>
          <w:bCs/>
        </w:rPr>
        <w:t xml:space="preserve"> </w:t>
      </w:r>
      <w:r w:rsidRPr="001A404F">
        <w:rPr>
          <w:rFonts w:ascii="Centaur" w:hAnsi="Centaur"/>
          <w:bCs/>
          <w:sz w:val="24"/>
        </w:rPr>
        <w:t>GH¢129,904,290.39</w:t>
      </w:r>
      <w:r w:rsidR="00EC46C1" w:rsidRPr="001A404F">
        <w:rPr>
          <w:rFonts w:ascii="Centaur" w:hAnsi="Centaur"/>
          <w:bCs/>
          <w:sz w:val="24"/>
        </w:rPr>
        <w:t xml:space="preserve">. A financing gap of GH¢ 10,654,334.59 is expected based on the projected revenue to fund the Programme of action. </w:t>
      </w:r>
      <w:r w:rsidR="00F213A0" w:rsidRPr="001A404F">
        <w:rPr>
          <w:rFonts w:ascii="Centaur" w:hAnsi="Centaur"/>
          <w:bCs/>
          <w:sz w:val="24"/>
        </w:rPr>
        <w:t xml:space="preserve">Measures </w:t>
      </w:r>
    </w:p>
    <w:p w14:paraId="5B804E03" w14:textId="77777777" w:rsidR="00EC46C1" w:rsidRPr="001A404F" w:rsidRDefault="00EC46C1" w:rsidP="00666595">
      <w:pPr>
        <w:pStyle w:val="NoSpacing"/>
        <w:jc w:val="both"/>
        <w:rPr>
          <w:rFonts w:ascii="Centaur" w:hAnsi="Centaur"/>
          <w:b/>
          <w:sz w:val="24"/>
        </w:rPr>
      </w:pPr>
    </w:p>
    <w:p w14:paraId="45858B39" w14:textId="54982A24" w:rsidR="006F531E" w:rsidRPr="001A404F" w:rsidRDefault="006F531E" w:rsidP="005D0D1C">
      <w:pPr>
        <w:pStyle w:val="CaptionFigure"/>
        <w:rPr>
          <w:rFonts w:ascii="Centaur" w:hAnsi="Centaur"/>
        </w:rPr>
      </w:pPr>
      <w:r w:rsidRPr="001A404F">
        <w:rPr>
          <w:rFonts w:ascii="Centaur" w:hAnsi="Centaur"/>
        </w:rPr>
        <w:t xml:space="preserve">Table 4.6 : Indicative Financial Plan </w:t>
      </w:r>
    </w:p>
    <w:tbl>
      <w:tblPr>
        <w:tblW w:w="13315" w:type="dxa"/>
        <w:tblLayout w:type="fixed"/>
        <w:tblLook w:val="04A0" w:firstRow="1" w:lastRow="0" w:firstColumn="1" w:lastColumn="0" w:noHBand="0" w:noVBand="1"/>
      </w:tblPr>
      <w:tblGrid>
        <w:gridCol w:w="1520"/>
        <w:gridCol w:w="1620"/>
        <w:gridCol w:w="1260"/>
        <w:gridCol w:w="1170"/>
        <w:gridCol w:w="900"/>
        <w:gridCol w:w="990"/>
        <w:gridCol w:w="810"/>
        <w:gridCol w:w="900"/>
        <w:gridCol w:w="720"/>
        <w:gridCol w:w="810"/>
        <w:gridCol w:w="900"/>
        <w:gridCol w:w="1479"/>
        <w:gridCol w:w="236"/>
      </w:tblGrid>
      <w:tr w:rsidR="004513D1" w:rsidRPr="001A404F" w14:paraId="2B4A7A47" w14:textId="77777777" w:rsidTr="004513D1">
        <w:trPr>
          <w:gridAfter w:val="1"/>
          <w:wAfter w:w="236" w:type="dxa"/>
          <w:trHeight w:val="450"/>
        </w:trPr>
        <w:tc>
          <w:tcPr>
            <w:tcW w:w="1520"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3B03C6C2"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color w:val="000000"/>
                <w:lang w:val="en-US"/>
              </w:rPr>
              <w:t xml:space="preserve">Development Dimension </w:t>
            </w:r>
          </w:p>
        </w:tc>
        <w:tc>
          <w:tcPr>
            <w:tcW w:w="1620"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1AECC317"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lang w:val="en-US"/>
              </w:rPr>
              <w:t>Programme</w:t>
            </w:r>
          </w:p>
        </w:tc>
        <w:tc>
          <w:tcPr>
            <w:tcW w:w="1260"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08050F31"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lang w:val="en-US"/>
              </w:rPr>
              <w:t xml:space="preserve">Programme Cost </w:t>
            </w:r>
          </w:p>
        </w:tc>
        <w:tc>
          <w:tcPr>
            <w:tcW w:w="5490" w:type="dxa"/>
            <w:gridSpan w:val="6"/>
            <w:vMerge w:val="restart"/>
            <w:tcBorders>
              <w:top w:val="single" w:sz="8" w:space="0" w:color="auto"/>
              <w:left w:val="single" w:sz="8" w:space="0" w:color="auto"/>
              <w:bottom w:val="single" w:sz="8" w:space="0" w:color="000000"/>
              <w:right w:val="single" w:sz="8" w:space="0" w:color="000000"/>
            </w:tcBorders>
            <w:shd w:val="clear" w:color="000000" w:fill="D5DCE4"/>
            <w:noWrap/>
            <w:vAlign w:val="center"/>
            <w:hideMark/>
          </w:tcPr>
          <w:p w14:paraId="4524895E"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lang w:val="en-US"/>
              </w:rPr>
              <w:t xml:space="preserve">Expected Revenue and Sources of Funding </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25B6A854"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lang w:val="en-US"/>
              </w:rPr>
              <w:t xml:space="preserve">Total Revenue </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5DCE4"/>
            <w:noWrap/>
            <w:vAlign w:val="center"/>
            <w:hideMark/>
          </w:tcPr>
          <w:p w14:paraId="6B645570"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lang w:val="en-US"/>
              </w:rPr>
              <w:t>Gap</w:t>
            </w:r>
          </w:p>
        </w:tc>
        <w:tc>
          <w:tcPr>
            <w:tcW w:w="1479" w:type="dxa"/>
            <w:vMerge w:val="restart"/>
            <w:tcBorders>
              <w:top w:val="single" w:sz="8" w:space="0" w:color="auto"/>
              <w:left w:val="single" w:sz="8" w:space="0" w:color="auto"/>
              <w:bottom w:val="single" w:sz="8" w:space="0" w:color="000000"/>
              <w:right w:val="single" w:sz="8" w:space="0" w:color="auto"/>
            </w:tcBorders>
            <w:shd w:val="clear" w:color="000000" w:fill="D5DCE4"/>
            <w:vAlign w:val="center"/>
            <w:hideMark/>
          </w:tcPr>
          <w:p w14:paraId="032E8900"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lang w:val="en-US"/>
              </w:rPr>
              <w:t xml:space="preserve">Mechanism to Fill Gap </w:t>
            </w:r>
          </w:p>
        </w:tc>
      </w:tr>
      <w:tr w:rsidR="004513D1" w:rsidRPr="001A404F" w14:paraId="1C29230D" w14:textId="77777777" w:rsidTr="004513D1">
        <w:trPr>
          <w:trHeight w:val="304"/>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6341AEE4"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14:paraId="69DF3B0A"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33E8E326"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5490" w:type="dxa"/>
            <w:gridSpan w:val="6"/>
            <w:vMerge/>
            <w:tcBorders>
              <w:top w:val="single" w:sz="8" w:space="0" w:color="auto"/>
              <w:left w:val="single" w:sz="8" w:space="0" w:color="auto"/>
              <w:bottom w:val="single" w:sz="8" w:space="0" w:color="000000"/>
              <w:right w:val="single" w:sz="8" w:space="0" w:color="000000"/>
            </w:tcBorders>
            <w:vAlign w:val="center"/>
            <w:hideMark/>
          </w:tcPr>
          <w:p w14:paraId="085EED98"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3CCD89F4"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34323626"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14:paraId="055427D9"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236" w:type="dxa"/>
            <w:tcBorders>
              <w:top w:val="nil"/>
              <w:left w:val="nil"/>
              <w:bottom w:val="nil"/>
              <w:right w:val="nil"/>
            </w:tcBorders>
            <w:shd w:val="clear" w:color="auto" w:fill="auto"/>
            <w:noWrap/>
            <w:vAlign w:val="bottom"/>
            <w:hideMark/>
          </w:tcPr>
          <w:p w14:paraId="088973B9" w14:textId="77777777" w:rsidR="004513D1" w:rsidRPr="004513D1" w:rsidRDefault="004513D1" w:rsidP="004513D1">
            <w:pPr>
              <w:spacing w:after="0" w:line="240" w:lineRule="auto"/>
              <w:rPr>
                <w:rFonts w:ascii="Centaur" w:eastAsia="Times New Roman" w:hAnsi="Centaur" w:cs="Microsoft Uighur"/>
                <w:b/>
                <w:bCs/>
                <w:color w:val="000000"/>
                <w:lang w:val="en-US"/>
              </w:rPr>
            </w:pPr>
          </w:p>
        </w:tc>
      </w:tr>
      <w:tr w:rsidR="004513D1" w:rsidRPr="001A404F" w14:paraId="41F150AC" w14:textId="77777777" w:rsidTr="004513D1">
        <w:trPr>
          <w:trHeight w:val="362"/>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71326EF4"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14:paraId="36D7808D"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260" w:type="dxa"/>
            <w:vMerge/>
            <w:tcBorders>
              <w:top w:val="single" w:sz="8" w:space="0" w:color="auto"/>
              <w:left w:val="single" w:sz="8" w:space="0" w:color="auto"/>
              <w:bottom w:val="single" w:sz="8" w:space="0" w:color="000000"/>
              <w:right w:val="single" w:sz="8" w:space="0" w:color="auto"/>
            </w:tcBorders>
            <w:vAlign w:val="center"/>
            <w:hideMark/>
          </w:tcPr>
          <w:p w14:paraId="046B6915"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170" w:type="dxa"/>
            <w:tcBorders>
              <w:top w:val="nil"/>
              <w:left w:val="nil"/>
              <w:bottom w:val="single" w:sz="8" w:space="0" w:color="auto"/>
              <w:right w:val="single" w:sz="8" w:space="0" w:color="auto"/>
            </w:tcBorders>
            <w:shd w:val="clear" w:color="000000" w:fill="D5DCE4"/>
            <w:noWrap/>
            <w:vAlign w:val="center"/>
            <w:hideMark/>
          </w:tcPr>
          <w:p w14:paraId="27AB0586"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DACF</w:t>
            </w:r>
          </w:p>
        </w:tc>
        <w:tc>
          <w:tcPr>
            <w:tcW w:w="900" w:type="dxa"/>
            <w:tcBorders>
              <w:top w:val="nil"/>
              <w:left w:val="nil"/>
              <w:bottom w:val="single" w:sz="8" w:space="0" w:color="auto"/>
              <w:right w:val="single" w:sz="8" w:space="0" w:color="auto"/>
            </w:tcBorders>
            <w:shd w:val="clear" w:color="000000" w:fill="D5DCE4"/>
            <w:noWrap/>
            <w:vAlign w:val="center"/>
            <w:hideMark/>
          </w:tcPr>
          <w:p w14:paraId="66FFB6AD"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IGF</w:t>
            </w:r>
          </w:p>
        </w:tc>
        <w:tc>
          <w:tcPr>
            <w:tcW w:w="990" w:type="dxa"/>
            <w:tcBorders>
              <w:top w:val="nil"/>
              <w:left w:val="nil"/>
              <w:bottom w:val="single" w:sz="8" w:space="0" w:color="auto"/>
              <w:right w:val="single" w:sz="8" w:space="0" w:color="auto"/>
            </w:tcBorders>
            <w:shd w:val="clear" w:color="000000" w:fill="D5DCE4"/>
            <w:noWrap/>
            <w:vAlign w:val="center"/>
            <w:hideMark/>
          </w:tcPr>
          <w:p w14:paraId="7B0FF23F"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GoG</w:t>
            </w:r>
          </w:p>
        </w:tc>
        <w:tc>
          <w:tcPr>
            <w:tcW w:w="810" w:type="dxa"/>
            <w:tcBorders>
              <w:top w:val="nil"/>
              <w:left w:val="nil"/>
              <w:bottom w:val="single" w:sz="8" w:space="0" w:color="auto"/>
              <w:right w:val="single" w:sz="8" w:space="0" w:color="auto"/>
            </w:tcBorders>
            <w:shd w:val="clear" w:color="000000" w:fill="D5DCE4"/>
            <w:noWrap/>
            <w:vAlign w:val="center"/>
            <w:hideMark/>
          </w:tcPr>
          <w:p w14:paraId="2DCD4E34"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DACF-RFG</w:t>
            </w:r>
          </w:p>
        </w:tc>
        <w:tc>
          <w:tcPr>
            <w:tcW w:w="900" w:type="dxa"/>
            <w:tcBorders>
              <w:top w:val="nil"/>
              <w:left w:val="nil"/>
              <w:bottom w:val="single" w:sz="8" w:space="0" w:color="auto"/>
              <w:right w:val="single" w:sz="8" w:space="0" w:color="auto"/>
            </w:tcBorders>
            <w:shd w:val="clear" w:color="000000" w:fill="D5DCE4"/>
            <w:noWrap/>
            <w:vAlign w:val="center"/>
            <w:hideMark/>
          </w:tcPr>
          <w:p w14:paraId="383DE959"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DPs</w:t>
            </w:r>
          </w:p>
        </w:tc>
        <w:tc>
          <w:tcPr>
            <w:tcW w:w="720" w:type="dxa"/>
            <w:tcBorders>
              <w:top w:val="nil"/>
              <w:left w:val="nil"/>
              <w:bottom w:val="single" w:sz="8" w:space="0" w:color="auto"/>
              <w:right w:val="single" w:sz="8" w:space="0" w:color="auto"/>
            </w:tcBorders>
            <w:shd w:val="clear" w:color="000000" w:fill="D5DCE4"/>
            <w:noWrap/>
            <w:vAlign w:val="center"/>
            <w:hideMark/>
          </w:tcPr>
          <w:p w14:paraId="3A2DC79C"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Others</w:t>
            </w: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094F8211"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4A3D8A36"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1479" w:type="dxa"/>
            <w:vMerge/>
            <w:tcBorders>
              <w:top w:val="single" w:sz="8" w:space="0" w:color="auto"/>
              <w:left w:val="single" w:sz="8" w:space="0" w:color="auto"/>
              <w:bottom w:val="single" w:sz="8" w:space="0" w:color="000000"/>
              <w:right w:val="single" w:sz="8" w:space="0" w:color="auto"/>
            </w:tcBorders>
            <w:vAlign w:val="center"/>
            <w:hideMark/>
          </w:tcPr>
          <w:p w14:paraId="35EC10C2" w14:textId="77777777" w:rsidR="004513D1" w:rsidRPr="004513D1" w:rsidRDefault="004513D1" w:rsidP="004513D1">
            <w:pPr>
              <w:spacing w:after="0" w:line="240" w:lineRule="auto"/>
              <w:rPr>
                <w:rFonts w:ascii="Centaur" w:eastAsia="Times New Roman" w:hAnsi="Centaur" w:cs="Microsoft Uighur"/>
                <w:b/>
                <w:bCs/>
                <w:color w:val="000000"/>
                <w:lang w:val="en-US"/>
              </w:rPr>
            </w:pPr>
          </w:p>
        </w:tc>
        <w:tc>
          <w:tcPr>
            <w:tcW w:w="236" w:type="dxa"/>
            <w:vAlign w:val="center"/>
            <w:hideMark/>
          </w:tcPr>
          <w:p w14:paraId="3C4BC5D5"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2BAE74CC" w14:textId="77777777" w:rsidTr="004513D1">
        <w:trPr>
          <w:trHeight w:val="1059"/>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61B0BD95"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Governance, Corruption and Public Accountability</w:t>
            </w:r>
          </w:p>
        </w:tc>
        <w:tc>
          <w:tcPr>
            <w:tcW w:w="1620" w:type="dxa"/>
            <w:tcBorders>
              <w:top w:val="nil"/>
              <w:left w:val="nil"/>
              <w:bottom w:val="single" w:sz="8" w:space="0" w:color="auto"/>
              <w:right w:val="single" w:sz="8" w:space="0" w:color="auto"/>
            </w:tcBorders>
            <w:shd w:val="clear" w:color="auto" w:fill="auto"/>
            <w:noWrap/>
            <w:vAlign w:val="center"/>
            <w:hideMark/>
          </w:tcPr>
          <w:p w14:paraId="5465FAEF"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Management And Admin</w:t>
            </w:r>
          </w:p>
        </w:tc>
        <w:tc>
          <w:tcPr>
            <w:tcW w:w="1260" w:type="dxa"/>
            <w:tcBorders>
              <w:top w:val="nil"/>
              <w:left w:val="nil"/>
              <w:bottom w:val="single" w:sz="8" w:space="0" w:color="auto"/>
              <w:right w:val="single" w:sz="8" w:space="0" w:color="auto"/>
            </w:tcBorders>
            <w:shd w:val="clear" w:color="auto" w:fill="auto"/>
            <w:noWrap/>
            <w:vAlign w:val="center"/>
            <w:hideMark/>
          </w:tcPr>
          <w:p w14:paraId="67587BB0"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16,405,667.19</w:t>
            </w:r>
          </w:p>
        </w:tc>
        <w:tc>
          <w:tcPr>
            <w:tcW w:w="1170" w:type="dxa"/>
            <w:tcBorders>
              <w:top w:val="nil"/>
              <w:left w:val="nil"/>
              <w:bottom w:val="single" w:sz="8" w:space="0" w:color="auto"/>
              <w:right w:val="single" w:sz="8" w:space="0" w:color="auto"/>
            </w:tcBorders>
            <w:shd w:val="clear" w:color="auto" w:fill="auto"/>
            <w:noWrap/>
            <w:vAlign w:val="center"/>
            <w:hideMark/>
          </w:tcPr>
          <w:p w14:paraId="488DF91C"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3,858,765.87</w:t>
            </w:r>
          </w:p>
        </w:tc>
        <w:tc>
          <w:tcPr>
            <w:tcW w:w="900" w:type="dxa"/>
            <w:tcBorders>
              <w:top w:val="nil"/>
              <w:left w:val="nil"/>
              <w:bottom w:val="single" w:sz="8" w:space="0" w:color="auto"/>
              <w:right w:val="single" w:sz="8" w:space="0" w:color="auto"/>
            </w:tcBorders>
            <w:shd w:val="clear" w:color="auto" w:fill="auto"/>
            <w:noWrap/>
            <w:vAlign w:val="center"/>
            <w:hideMark/>
          </w:tcPr>
          <w:p w14:paraId="099A8FC7"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7,703,878.15</w:t>
            </w:r>
          </w:p>
        </w:tc>
        <w:tc>
          <w:tcPr>
            <w:tcW w:w="990" w:type="dxa"/>
            <w:tcBorders>
              <w:top w:val="nil"/>
              <w:left w:val="nil"/>
              <w:bottom w:val="single" w:sz="8" w:space="0" w:color="auto"/>
              <w:right w:val="single" w:sz="8" w:space="0" w:color="auto"/>
            </w:tcBorders>
            <w:shd w:val="clear" w:color="auto" w:fill="auto"/>
            <w:noWrap/>
            <w:vAlign w:val="center"/>
            <w:hideMark/>
          </w:tcPr>
          <w:p w14:paraId="098A684A"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5,286,561.82</w:t>
            </w:r>
          </w:p>
        </w:tc>
        <w:tc>
          <w:tcPr>
            <w:tcW w:w="810" w:type="dxa"/>
            <w:tcBorders>
              <w:top w:val="nil"/>
              <w:left w:val="nil"/>
              <w:bottom w:val="single" w:sz="8" w:space="0" w:color="auto"/>
              <w:right w:val="single" w:sz="8" w:space="0" w:color="auto"/>
            </w:tcBorders>
            <w:shd w:val="clear" w:color="auto" w:fill="auto"/>
            <w:noWrap/>
            <w:vAlign w:val="center"/>
            <w:hideMark/>
          </w:tcPr>
          <w:p w14:paraId="1DCF8BB1"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162000</w:t>
            </w:r>
          </w:p>
        </w:tc>
        <w:tc>
          <w:tcPr>
            <w:tcW w:w="900" w:type="dxa"/>
            <w:tcBorders>
              <w:top w:val="nil"/>
              <w:left w:val="nil"/>
              <w:bottom w:val="single" w:sz="8" w:space="0" w:color="auto"/>
              <w:right w:val="single" w:sz="8" w:space="0" w:color="auto"/>
            </w:tcBorders>
            <w:shd w:val="clear" w:color="auto" w:fill="auto"/>
            <w:noWrap/>
            <w:vAlign w:val="center"/>
            <w:hideMark/>
          </w:tcPr>
          <w:p w14:paraId="3E2ED09B"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107,944.30</w:t>
            </w:r>
          </w:p>
        </w:tc>
        <w:tc>
          <w:tcPr>
            <w:tcW w:w="720" w:type="dxa"/>
            <w:tcBorders>
              <w:top w:val="nil"/>
              <w:left w:val="nil"/>
              <w:bottom w:val="single" w:sz="8" w:space="0" w:color="auto"/>
              <w:right w:val="single" w:sz="8" w:space="0" w:color="auto"/>
            </w:tcBorders>
            <w:shd w:val="clear" w:color="auto" w:fill="auto"/>
            <w:noWrap/>
            <w:vAlign w:val="center"/>
            <w:hideMark/>
          </w:tcPr>
          <w:p w14:paraId="250592D7"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61DF1559"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17,119,150.14</w:t>
            </w:r>
          </w:p>
        </w:tc>
        <w:tc>
          <w:tcPr>
            <w:tcW w:w="900" w:type="dxa"/>
            <w:tcBorders>
              <w:top w:val="nil"/>
              <w:left w:val="nil"/>
              <w:bottom w:val="single" w:sz="8" w:space="0" w:color="auto"/>
              <w:right w:val="single" w:sz="8" w:space="0" w:color="auto"/>
            </w:tcBorders>
            <w:shd w:val="clear" w:color="auto" w:fill="auto"/>
            <w:noWrap/>
            <w:vAlign w:val="center"/>
            <w:hideMark/>
          </w:tcPr>
          <w:p w14:paraId="4642EFF7"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713,482.95</w:t>
            </w:r>
          </w:p>
        </w:tc>
        <w:tc>
          <w:tcPr>
            <w:tcW w:w="1479" w:type="dxa"/>
            <w:tcBorders>
              <w:top w:val="nil"/>
              <w:left w:val="nil"/>
              <w:bottom w:val="single" w:sz="8" w:space="0" w:color="auto"/>
              <w:right w:val="single" w:sz="8" w:space="0" w:color="auto"/>
            </w:tcBorders>
            <w:shd w:val="clear" w:color="auto" w:fill="auto"/>
            <w:vAlign w:val="center"/>
            <w:hideMark/>
          </w:tcPr>
          <w:p w14:paraId="10FCC182"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Improvement in  Property Rates  and Permits through application of technology will be used  offset the gap </w:t>
            </w:r>
          </w:p>
        </w:tc>
        <w:tc>
          <w:tcPr>
            <w:tcW w:w="236" w:type="dxa"/>
            <w:vAlign w:val="center"/>
            <w:hideMark/>
          </w:tcPr>
          <w:p w14:paraId="4B98457C"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497F683E" w14:textId="77777777" w:rsidTr="004513D1">
        <w:trPr>
          <w:trHeight w:val="1407"/>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5EC38C46"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Economic Development</w:t>
            </w:r>
          </w:p>
        </w:tc>
        <w:tc>
          <w:tcPr>
            <w:tcW w:w="1620" w:type="dxa"/>
            <w:tcBorders>
              <w:top w:val="nil"/>
              <w:left w:val="nil"/>
              <w:bottom w:val="single" w:sz="8" w:space="0" w:color="auto"/>
              <w:right w:val="single" w:sz="8" w:space="0" w:color="auto"/>
            </w:tcBorders>
            <w:shd w:val="clear" w:color="auto" w:fill="auto"/>
            <w:noWrap/>
            <w:vAlign w:val="center"/>
            <w:hideMark/>
          </w:tcPr>
          <w:p w14:paraId="0EE9554A"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Economic Development</w:t>
            </w:r>
          </w:p>
        </w:tc>
        <w:tc>
          <w:tcPr>
            <w:tcW w:w="1260" w:type="dxa"/>
            <w:tcBorders>
              <w:top w:val="nil"/>
              <w:left w:val="nil"/>
              <w:bottom w:val="single" w:sz="8" w:space="0" w:color="auto"/>
              <w:right w:val="single" w:sz="8" w:space="0" w:color="auto"/>
            </w:tcBorders>
            <w:shd w:val="clear" w:color="auto" w:fill="auto"/>
            <w:noWrap/>
            <w:vAlign w:val="center"/>
            <w:hideMark/>
          </w:tcPr>
          <w:p w14:paraId="2879B507"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3,938,969.70</w:t>
            </w:r>
          </w:p>
        </w:tc>
        <w:tc>
          <w:tcPr>
            <w:tcW w:w="1170" w:type="dxa"/>
            <w:tcBorders>
              <w:top w:val="nil"/>
              <w:left w:val="nil"/>
              <w:bottom w:val="single" w:sz="8" w:space="0" w:color="auto"/>
              <w:right w:val="single" w:sz="8" w:space="0" w:color="auto"/>
            </w:tcBorders>
            <w:shd w:val="clear" w:color="auto" w:fill="auto"/>
            <w:noWrap/>
            <w:vAlign w:val="center"/>
            <w:hideMark/>
          </w:tcPr>
          <w:p w14:paraId="60228969"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242,060.11</w:t>
            </w:r>
          </w:p>
        </w:tc>
        <w:tc>
          <w:tcPr>
            <w:tcW w:w="900" w:type="dxa"/>
            <w:tcBorders>
              <w:top w:val="nil"/>
              <w:left w:val="nil"/>
              <w:bottom w:val="single" w:sz="8" w:space="0" w:color="auto"/>
              <w:right w:val="single" w:sz="8" w:space="0" w:color="auto"/>
            </w:tcBorders>
            <w:shd w:val="clear" w:color="auto" w:fill="auto"/>
            <w:noWrap/>
            <w:vAlign w:val="center"/>
            <w:hideMark/>
          </w:tcPr>
          <w:p w14:paraId="27FE6001"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483,263.73</w:t>
            </w:r>
          </w:p>
        </w:tc>
        <w:tc>
          <w:tcPr>
            <w:tcW w:w="990" w:type="dxa"/>
            <w:tcBorders>
              <w:top w:val="nil"/>
              <w:left w:val="nil"/>
              <w:bottom w:val="single" w:sz="8" w:space="0" w:color="auto"/>
              <w:right w:val="single" w:sz="8" w:space="0" w:color="auto"/>
            </w:tcBorders>
            <w:shd w:val="clear" w:color="auto" w:fill="auto"/>
            <w:noWrap/>
            <w:vAlign w:val="center"/>
            <w:hideMark/>
          </w:tcPr>
          <w:p w14:paraId="64B5DE8D"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331,625.64</w:t>
            </w:r>
          </w:p>
        </w:tc>
        <w:tc>
          <w:tcPr>
            <w:tcW w:w="810" w:type="dxa"/>
            <w:tcBorders>
              <w:top w:val="nil"/>
              <w:left w:val="nil"/>
              <w:bottom w:val="single" w:sz="8" w:space="0" w:color="auto"/>
              <w:right w:val="single" w:sz="8" w:space="0" w:color="auto"/>
            </w:tcBorders>
            <w:shd w:val="clear" w:color="auto" w:fill="auto"/>
            <w:noWrap/>
            <w:vAlign w:val="center"/>
            <w:hideMark/>
          </w:tcPr>
          <w:p w14:paraId="3027BF69"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7FE6E01B"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6,771.34</w:t>
            </w:r>
          </w:p>
        </w:tc>
        <w:tc>
          <w:tcPr>
            <w:tcW w:w="720" w:type="dxa"/>
            <w:tcBorders>
              <w:top w:val="nil"/>
              <w:left w:val="nil"/>
              <w:bottom w:val="single" w:sz="8" w:space="0" w:color="auto"/>
              <w:right w:val="single" w:sz="8" w:space="0" w:color="auto"/>
            </w:tcBorders>
            <w:shd w:val="clear" w:color="auto" w:fill="auto"/>
            <w:noWrap/>
            <w:vAlign w:val="center"/>
            <w:hideMark/>
          </w:tcPr>
          <w:p w14:paraId="57305827"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74B2C32E"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1,063,720.82</w:t>
            </w:r>
          </w:p>
        </w:tc>
        <w:tc>
          <w:tcPr>
            <w:tcW w:w="900" w:type="dxa"/>
            <w:tcBorders>
              <w:top w:val="nil"/>
              <w:left w:val="nil"/>
              <w:bottom w:val="single" w:sz="8" w:space="0" w:color="auto"/>
              <w:right w:val="single" w:sz="8" w:space="0" w:color="auto"/>
            </w:tcBorders>
            <w:shd w:val="clear" w:color="auto" w:fill="auto"/>
            <w:noWrap/>
            <w:vAlign w:val="center"/>
            <w:hideMark/>
          </w:tcPr>
          <w:p w14:paraId="08F6B4F3"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-2,875,248.88</w:t>
            </w:r>
          </w:p>
        </w:tc>
        <w:tc>
          <w:tcPr>
            <w:tcW w:w="1479" w:type="dxa"/>
            <w:tcBorders>
              <w:top w:val="nil"/>
              <w:left w:val="nil"/>
              <w:bottom w:val="single" w:sz="8" w:space="0" w:color="auto"/>
              <w:right w:val="single" w:sz="8" w:space="0" w:color="auto"/>
            </w:tcBorders>
            <w:shd w:val="clear" w:color="auto" w:fill="auto"/>
            <w:vAlign w:val="center"/>
            <w:hideMark/>
          </w:tcPr>
          <w:p w14:paraId="7B887DDA"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Enhancement of  partnerships with  Spare Parts  traders and other business grouping to improve resource flow to fund this programme </w:t>
            </w:r>
          </w:p>
        </w:tc>
        <w:tc>
          <w:tcPr>
            <w:tcW w:w="236" w:type="dxa"/>
            <w:vAlign w:val="center"/>
            <w:hideMark/>
          </w:tcPr>
          <w:p w14:paraId="3E512183"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5E7BE880" w14:textId="77777777" w:rsidTr="004513D1">
        <w:trPr>
          <w:trHeight w:val="1756"/>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37CF0191"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lastRenderedPageBreak/>
              <w:t>Social Development</w:t>
            </w:r>
          </w:p>
        </w:tc>
        <w:tc>
          <w:tcPr>
            <w:tcW w:w="1620" w:type="dxa"/>
            <w:tcBorders>
              <w:top w:val="nil"/>
              <w:left w:val="nil"/>
              <w:bottom w:val="single" w:sz="8" w:space="0" w:color="auto"/>
              <w:right w:val="single" w:sz="8" w:space="0" w:color="auto"/>
            </w:tcBorders>
            <w:shd w:val="clear" w:color="auto" w:fill="auto"/>
            <w:noWrap/>
            <w:vAlign w:val="center"/>
            <w:hideMark/>
          </w:tcPr>
          <w:p w14:paraId="1B7BF8DC"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Social Service and Delivery</w:t>
            </w:r>
          </w:p>
        </w:tc>
        <w:tc>
          <w:tcPr>
            <w:tcW w:w="1260" w:type="dxa"/>
            <w:tcBorders>
              <w:top w:val="nil"/>
              <w:left w:val="nil"/>
              <w:bottom w:val="single" w:sz="8" w:space="0" w:color="auto"/>
              <w:right w:val="single" w:sz="8" w:space="0" w:color="auto"/>
            </w:tcBorders>
            <w:shd w:val="clear" w:color="auto" w:fill="auto"/>
            <w:noWrap/>
            <w:vAlign w:val="center"/>
            <w:hideMark/>
          </w:tcPr>
          <w:p w14:paraId="7E06D9F3"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8,806,119.76</w:t>
            </w:r>
          </w:p>
        </w:tc>
        <w:tc>
          <w:tcPr>
            <w:tcW w:w="1170" w:type="dxa"/>
            <w:tcBorders>
              <w:top w:val="nil"/>
              <w:left w:val="nil"/>
              <w:bottom w:val="single" w:sz="8" w:space="0" w:color="auto"/>
              <w:right w:val="single" w:sz="8" w:space="0" w:color="auto"/>
            </w:tcBorders>
            <w:shd w:val="clear" w:color="auto" w:fill="auto"/>
            <w:noWrap/>
            <w:vAlign w:val="center"/>
            <w:hideMark/>
          </w:tcPr>
          <w:p w14:paraId="67E42ACC"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2,374,682.93</w:t>
            </w:r>
          </w:p>
        </w:tc>
        <w:tc>
          <w:tcPr>
            <w:tcW w:w="900" w:type="dxa"/>
            <w:tcBorders>
              <w:top w:val="nil"/>
              <w:left w:val="nil"/>
              <w:bottom w:val="single" w:sz="8" w:space="0" w:color="auto"/>
              <w:right w:val="single" w:sz="8" w:space="0" w:color="auto"/>
            </w:tcBorders>
            <w:shd w:val="clear" w:color="auto" w:fill="auto"/>
            <w:noWrap/>
            <w:vAlign w:val="center"/>
            <w:hideMark/>
          </w:tcPr>
          <w:p w14:paraId="374AC720"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6,209,014.67</w:t>
            </w:r>
          </w:p>
        </w:tc>
        <w:tc>
          <w:tcPr>
            <w:tcW w:w="990" w:type="dxa"/>
            <w:tcBorders>
              <w:top w:val="nil"/>
              <w:left w:val="nil"/>
              <w:bottom w:val="single" w:sz="8" w:space="0" w:color="auto"/>
              <w:right w:val="single" w:sz="8" w:space="0" w:color="auto"/>
            </w:tcBorders>
            <w:shd w:val="clear" w:color="auto" w:fill="auto"/>
            <w:noWrap/>
            <w:vAlign w:val="center"/>
            <w:hideMark/>
          </w:tcPr>
          <w:p w14:paraId="4AC5E97F"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956,085.93</w:t>
            </w:r>
          </w:p>
        </w:tc>
        <w:tc>
          <w:tcPr>
            <w:tcW w:w="810" w:type="dxa"/>
            <w:tcBorders>
              <w:top w:val="nil"/>
              <w:left w:val="nil"/>
              <w:bottom w:val="single" w:sz="8" w:space="0" w:color="auto"/>
              <w:right w:val="single" w:sz="8" w:space="0" w:color="auto"/>
            </w:tcBorders>
            <w:shd w:val="clear" w:color="auto" w:fill="auto"/>
            <w:noWrap/>
            <w:vAlign w:val="center"/>
            <w:hideMark/>
          </w:tcPr>
          <w:p w14:paraId="259B82EE"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900" w:type="dxa"/>
            <w:tcBorders>
              <w:top w:val="nil"/>
              <w:left w:val="nil"/>
              <w:bottom w:val="single" w:sz="8" w:space="0" w:color="auto"/>
              <w:right w:val="single" w:sz="8" w:space="0" w:color="auto"/>
            </w:tcBorders>
            <w:shd w:val="clear" w:color="auto" w:fill="auto"/>
            <w:noWrap/>
            <w:vAlign w:val="center"/>
            <w:hideMark/>
          </w:tcPr>
          <w:p w14:paraId="59FABD79"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60,734.97</w:t>
            </w:r>
          </w:p>
        </w:tc>
        <w:tc>
          <w:tcPr>
            <w:tcW w:w="720" w:type="dxa"/>
            <w:tcBorders>
              <w:top w:val="nil"/>
              <w:left w:val="nil"/>
              <w:bottom w:val="single" w:sz="8" w:space="0" w:color="auto"/>
              <w:right w:val="single" w:sz="8" w:space="0" w:color="auto"/>
            </w:tcBorders>
            <w:shd w:val="clear" w:color="auto" w:fill="auto"/>
            <w:noWrap/>
            <w:vAlign w:val="center"/>
            <w:hideMark/>
          </w:tcPr>
          <w:p w14:paraId="0343C312"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599F4388"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9,600,518.50</w:t>
            </w:r>
          </w:p>
        </w:tc>
        <w:tc>
          <w:tcPr>
            <w:tcW w:w="900" w:type="dxa"/>
            <w:tcBorders>
              <w:top w:val="nil"/>
              <w:left w:val="nil"/>
              <w:bottom w:val="single" w:sz="8" w:space="0" w:color="auto"/>
              <w:right w:val="single" w:sz="8" w:space="0" w:color="auto"/>
            </w:tcBorders>
            <w:shd w:val="clear" w:color="auto" w:fill="auto"/>
            <w:noWrap/>
            <w:vAlign w:val="center"/>
            <w:hideMark/>
          </w:tcPr>
          <w:p w14:paraId="4DEEA8E0"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794,398.74</w:t>
            </w:r>
          </w:p>
        </w:tc>
        <w:tc>
          <w:tcPr>
            <w:tcW w:w="1479" w:type="dxa"/>
            <w:tcBorders>
              <w:top w:val="nil"/>
              <w:left w:val="nil"/>
              <w:bottom w:val="single" w:sz="8" w:space="0" w:color="auto"/>
              <w:right w:val="single" w:sz="8" w:space="0" w:color="auto"/>
            </w:tcBorders>
            <w:shd w:val="clear" w:color="auto" w:fill="auto"/>
            <w:vAlign w:val="center"/>
            <w:hideMark/>
          </w:tcPr>
          <w:p w14:paraId="57D17C81"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The Gap is expected to be addressed by contribution of supporters of social protection delivery in kind and also expected inflows from the central government which have not been earmarked yet </w:t>
            </w:r>
          </w:p>
        </w:tc>
        <w:tc>
          <w:tcPr>
            <w:tcW w:w="236" w:type="dxa"/>
            <w:vAlign w:val="center"/>
            <w:hideMark/>
          </w:tcPr>
          <w:p w14:paraId="1AA2469E"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7CFBA6B4" w14:textId="77777777" w:rsidTr="004513D1">
        <w:trPr>
          <w:trHeight w:val="1538"/>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52934CD1"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Environment, Infrastructure and Human Settlement</w:t>
            </w:r>
          </w:p>
        </w:tc>
        <w:tc>
          <w:tcPr>
            <w:tcW w:w="1620" w:type="dxa"/>
            <w:tcBorders>
              <w:top w:val="nil"/>
              <w:left w:val="nil"/>
              <w:bottom w:val="single" w:sz="8" w:space="0" w:color="auto"/>
              <w:right w:val="single" w:sz="8" w:space="0" w:color="auto"/>
            </w:tcBorders>
            <w:shd w:val="clear" w:color="auto" w:fill="auto"/>
            <w:noWrap/>
            <w:vAlign w:val="center"/>
            <w:hideMark/>
          </w:tcPr>
          <w:p w14:paraId="77F6D15A"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Infrastructure Delivery and Management</w:t>
            </w:r>
          </w:p>
        </w:tc>
        <w:tc>
          <w:tcPr>
            <w:tcW w:w="1260" w:type="dxa"/>
            <w:tcBorders>
              <w:top w:val="nil"/>
              <w:left w:val="nil"/>
              <w:bottom w:val="single" w:sz="8" w:space="0" w:color="auto"/>
              <w:right w:val="single" w:sz="8" w:space="0" w:color="auto"/>
            </w:tcBorders>
            <w:shd w:val="clear" w:color="auto" w:fill="auto"/>
            <w:noWrap/>
            <w:vAlign w:val="center"/>
            <w:hideMark/>
          </w:tcPr>
          <w:p w14:paraId="52CA6B52"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30,217,667.76</w:t>
            </w:r>
          </w:p>
        </w:tc>
        <w:tc>
          <w:tcPr>
            <w:tcW w:w="1170" w:type="dxa"/>
            <w:tcBorders>
              <w:top w:val="nil"/>
              <w:left w:val="nil"/>
              <w:bottom w:val="single" w:sz="8" w:space="0" w:color="auto"/>
              <w:right w:val="single" w:sz="8" w:space="0" w:color="auto"/>
            </w:tcBorders>
            <w:shd w:val="clear" w:color="auto" w:fill="auto"/>
            <w:noWrap/>
            <w:vAlign w:val="center"/>
            <w:hideMark/>
          </w:tcPr>
          <w:p w14:paraId="3A840BEB"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17,835,476.97</w:t>
            </w:r>
          </w:p>
        </w:tc>
        <w:tc>
          <w:tcPr>
            <w:tcW w:w="900" w:type="dxa"/>
            <w:tcBorders>
              <w:top w:val="nil"/>
              <w:left w:val="nil"/>
              <w:bottom w:val="single" w:sz="8" w:space="0" w:color="auto"/>
              <w:right w:val="single" w:sz="8" w:space="0" w:color="auto"/>
            </w:tcBorders>
            <w:shd w:val="clear" w:color="auto" w:fill="auto"/>
            <w:noWrap/>
            <w:vAlign w:val="center"/>
            <w:hideMark/>
          </w:tcPr>
          <w:p w14:paraId="76CA1C1F"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4,399,425.00</w:t>
            </w:r>
          </w:p>
        </w:tc>
        <w:tc>
          <w:tcPr>
            <w:tcW w:w="990" w:type="dxa"/>
            <w:tcBorders>
              <w:top w:val="nil"/>
              <w:left w:val="nil"/>
              <w:bottom w:val="single" w:sz="8" w:space="0" w:color="auto"/>
              <w:right w:val="single" w:sz="8" w:space="0" w:color="auto"/>
            </w:tcBorders>
            <w:shd w:val="clear" w:color="auto" w:fill="auto"/>
            <w:noWrap/>
            <w:vAlign w:val="center"/>
            <w:hideMark/>
          </w:tcPr>
          <w:p w14:paraId="42A5C4BA"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0</w:t>
            </w:r>
          </w:p>
        </w:tc>
        <w:tc>
          <w:tcPr>
            <w:tcW w:w="810" w:type="dxa"/>
            <w:tcBorders>
              <w:top w:val="nil"/>
              <w:left w:val="nil"/>
              <w:bottom w:val="single" w:sz="8" w:space="0" w:color="auto"/>
              <w:right w:val="single" w:sz="8" w:space="0" w:color="auto"/>
            </w:tcBorders>
            <w:shd w:val="clear" w:color="auto" w:fill="auto"/>
            <w:noWrap/>
            <w:vAlign w:val="center"/>
            <w:hideMark/>
          </w:tcPr>
          <w:p w14:paraId="6C78E9F6"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6,068,217.89</w:t>
            </w:r>
          </w:p>
        </w:tc>
        <w:tc>
          <w:tcPr>
            <w:tcW w:w="900" w:type="dxa"/>
            <w:tcBorders>
              <w:top w:val="nil"/>
              <w:left w:val="nil"/>
              <w:bottom w:val="single" w:sz="8" w:space="0" w:color="auto"/>
              <w:right w:val="single" w:sz="8" w:space="0" w:color="auto"/>
            </w:tcBorders>
            <w:shd w:val="clear" w:color="auto" w:fill="auto"/>
            <w:noWrap/>
            <w:vAlign w:val="center"/>
            <w:hideMark/>
          </w:tcPr>
          <w:p w14:paraId="75B46CC3"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380,133.99</w:t>
            </w:r>
          </w:p>
        </w:tc>
        <w:tc>
          <w:tcPr>
            <w:tcW w:w="720" w:type="dxa"/>
            <w:tcBorders>
              <w:top w:val="nil"/>
              <w:left w:val="nil"/>
              <w:bottom w:val="single" w:sz="8" w:space="0" w:color="auto"/>
              <w:right w:val="single" w:sz="8" w:space="0" w:color="auto"/>
            </w:tcBorders>
            <w:shd w:val="clear" w:color="auto" w:fill="auto"/>
            <w:noWrap/>
            <w:vAlign w:val="center"/>
            <w:hideMark/>
          </w:tcPr>
          <w:p w14:paraId="25BD7259"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6FD87D65"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28,683,253.85</w:t>
            </w:r>
          </w:p>
        </w:tc>
        <w:tc>
          <w:tcPr>
            <w:tcW w:w="900" w:type="dxa"/>
            <w:tcBorders>
              <w:top w:val="nil"/>
              <w:left w:val="nil"/>
              <w:bottom w:val="single" w:sz="8" w:space="0" w:color="auto"/>
              <w:right w:val="single" w:sz="8" w:space="0" w:color="auto"/>
            </w:tcBorders>
            <w:shd w:val="clear" w:color="auto" w:fill="auto"/>
            <w:noWrap/>
            <w:vAlign w:val="center"/>
            <w:hideMark/>
          </w:tcPr>
          <w:p w14:paraId="5F4F8D51"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-1,534,413.92</w:t>
            </w:r>
          </w:p>
        </w:tc>
        <w:tc>
          <w:tcPr>
            <w:tcW w:w="1479" w:type="dxa"/>
            <w:tcBorders>
              <w:top w:val="nil"/>
              <w:left w:val="nil"/>
              <w:bottom w:val="single" w:sz="8" w:space="0" w:color="auto"/>
              <w:right w:val="single" w:sz="8" w:space="0" w:color="auto"/>
            </w:tcBorders>
            <w:shd w:val="clear" w:color="auto" w:fill="auto"/>
            <w:vAlign w:val="center"/>
            <w:hideMark/>
          </w:tcPr>
          <w:p w14:paraId="09ED3F8F" w14:textId="77777777" w:rsidR="004513D1" w:rsidRPr="004513D1" w:rsidRDefault="004513D1" w:rsidP="004513D1">
            <w:pPr>
              <w:spacing w:after="0" w:line="240" w:lineRule="auto"/>
              <w:rPr>
                <w:rFonts w:ascii="Centaur" w:eastAsia="Times New Roman" w:hAnsi="Centaur" w:cs="Microsoft Uighur"/>
                <w:color w:val="000000"/>
                <w:sz w:val="18"/>
                <w:szCs w:val="18"/>
                <w:lang w:val="en-US"/>
              </w:rPr>
            </w:pPr>
            <w:r w:rsidRPr="004513D1">
              <w:rPr>
                <w:rFonts w:ascii="Centaur" w:eastAsia="Times New Roman" w:hAnsi="Centaur" w:cs="Microsoft Uighur"/>
                <w:color w:val="000000"/>
                <w:sz w:val="18"/>
                <w:szCs w:val="18"/>
                <w:lang w:val="en-US"/>
              </w:rPr>
              <w:t xml:space="preserve">Infrastructure projects that make up a over 80% of all the cost will be made up through PPP using Land as equity . Additional funds from the implementation of on-street  parking which will be rolled out by 2023 will be channeled into rolled related infrastructure </w:t>
            </w:r>
          </w:p>
        </w:tc>
        <w:tc>
          <w:tcPr>
            <w:tcW w:w="236" w:type="dxa"/>
            <w:vAlign w:val="center"/>
            <w:hideMark/>
          </w:tcPr>
          <w:p w14:paraId="6DAC1056"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3AC1C3F3" w14:textId="77777777" w:rsidTr="004513D1">
        <w:trPr>
          <w:trHeight w:val="478"/>
        </w:trPr>
        <w:tc>
          <w:tcPr>
            <w:tcW w:w="1520" w:type="dxa"/>
            <w:tcBorders>
              <w:top w:val="single" w:sz="4" w:space="0" w:color="auto"/>
              <w:left w:val="single" w:sz="4" w:space="0" w:color="auto"/>
              <w:bottom w:val="single" w:sz="4" w:space="0" w:color="auto"/>
              <w:right w:val="single" w:sz="4" w:space="0" w:color="auto"/>
            </w:tcBorders>
            <w:shd w:val="clear" w:color="auto" w:fill="auto"/>
            <w:hideMark/>
          </w:tcPr>
          <w:p w14:paraId="5D374425" w14:textId="77777777" w:rsidR="004513D1" w:rsidRPr="004513D1" w:rsidRDefault="004513D1" w:rsidP="004513D1">
            <w:pPr>
              <w:spacing w:after="0" w:line="240" w:lineRule="auto"/>
              <w:rPr>
                <w:rFonts w:ascii="Centaur" w:eastAsia="Times New Roman" w:hAnsi="Centaur" w:cs="Calibri"/>
                <w:color w:val="000000"/>
                <w:sz w:val="16"/>
                <w:szCs w:val="16"/>
                <w:lang w:val="en-US"/>
              </w:rPr>
            </w:pPr>
            <w:r w:rsidRPr="004513D1">
              <w:rPr>
                <w:rFonts w:ascii="Centaur" w:eastAsia="Times New Roman" w:hAnsi="Centaur" w:cs="Calibri"/>
                <w:color w:val="000000"/>
                <w:sz w:val="16"/>
                <w:szCs w:val="16"/>
                <w:lang w:val="en-US"/>
              </w:rPr>
              <w:t>Emergency Planning and Response</w:t>
            </w:r>
          </w:p>
        </w:tc>
        <w:tc>
          <w:tcPr>
            <w:tcW w:w="1620" w:type="dxa"/>
            <w:tcBorders>
              <w:top w:val="nil"/>
              <w:left w:val="nil"/>
              <w:bottom w:val="single" w:sz="8" w:space="0" w:color="auto"/>
              <w:right w:val="single" w:sz="8" w:space="0" w:color="auto"/>
            </w:tcBorders>
            <w:shd w:val="clear" w:color="auto" w:fill="auto"/>
            <w:noWrap/>
            <w:vAlign w:val="center"/>
            <w:hideMark/>
          </w:tcPr>
          <w:p w14:paraId="2C3E29EB" w14:textId="77777777" w:rsidR="004513D1" w:rsidRPr="004513D1" w:rsidRDefault="004513D1" w:rsidP="004513D1">
            <w:pPr>
              <w:spacing w:after="0" w:line="240" w:lineRule="auto"/>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 xml:space="preserve"> Infrastructure Delivery and Management </w:t>
            </w:r>
          </w:p>
        </w:tc>
        <w:tc>
          <w:tcPr>
            <w:tcW w:w="1260" w:type="dxa"/>
            <w:tcBorders>
              <w:top w:val="nil"/>
              <w:left w:val="nil"/>
              <w:bottom w:val="single" w:sz="8" w:space="0" w:color="auto"/>
              <w:right w:val="single" w:sz="8" w:space="0" w:color="auto"/>
            </w:tcBorders>
            <w:shd w:val="clear" w:color="auto" w:fill="auto"/>
            <w:noWrap/>
            <w:vAlign w:val="center"/>
            <w:hideMark/>
          </w:tcPr>
          <w:p w14:paraId="67DAD41E"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1,960,200.97</w:t>
            </w:r>
          </w:p>
        </w:tc>
        <w:tc>
          <w:tcPr>
            <w:tcW w:w="1170" w:type="dxa"/>
            <w:tcBorders>
              <w:top w:val="nil"/>
              <w:left w:val="nil"/>
              <w:bottom w:val="single" w:sz="8" w:space="0" w:color="auto"/>
              <w:right w:val="single" w:sz="8" w:space="0" w:color="auto"/>
            </w:tcBorders>
            <w:shd w:val="clear" w:color="auto" w:fill="auto"/>
            <w:noWrap/>
            <w:vAlign w:val="center"/>
            <w:hideMark/>
          </w:tcPr>
          <w:p w14:paraId="51086222"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354,789.37</w:t>
            </w:r>
          </w:p>
        </w:tc>
        <w:tc>
          <w:tcPr>
            <w:tcW w:w="900" w:type="dxa"/>
            <w:tcBorders>
              <w:top w:val="nil"/>
              <w:left w:val="nil"/>
              <w:bottom w:val="single" w:sz="8" w:space="0" w:color="auto"/>
              <w:right w:val="single" w:sz="8" w:space="0" w:color="auto"/>
            </w:tcBorders>
            <w:shd w:val="clear" w:color="auto" w:fill="auto"/>
            <w:noWrap/>
            <w:vAlign w:val="center"/>
            <w:hideMark/>
          </w:tcPr>
          <w:p w14:paraId="49A98705"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110,889.50</w:t>
            </w:r>
          </w:p>
        </w:tc>
        <w:tc>
          <w:tcPr>
            <w:tcW w:w="990" w:type="dxa"/>
            <w:tcBorders>
              <w:top w:val="nil"/>
              <w:left w:val="nil"/>
              <w:bottom w:val="single" w:sz="8" w:space="0" w:color="auto"/>
              <w:right w:val="single" w:sz="8" w:space="0" w:color="auto"/>
            </w:tcBorders>
            <w:shd w:val="clear" w:color="auto" w:fill="auto"/>
            <w:noWrap/>
            <w:vAlign w:val="center"/>
            <w:hideMark/>
          </w:tcPr>
          <w:p w14:paraId="07ADAE66"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50,000.00</w:t>
            </w:r>
          </w:p>
        </w:tc>
        <w:tc>
          <w:tcPr>
            <w:tcW w:w="810" w:type="dxa"/>
            <w:tcBorders>
              <w:top w:val="nil"/>
              <w:left w:val="nil"/>
              <w:bottom w:val="single" w:sz="8" w:space="0" w:color="auto"/>
              <w:right w:val="single" w:sz="8" w:space="0" w:color="auto"/>
            </w:tcBorders>
            <w:shd w:val="clear" w:color="auto" w:fill="auto"/>
            <w:noWrap/>
            <w:vAlign w:val="center"/>
            <w:hideMark/>
          </w:tcPr>
          <w:p w14:paraId="2D0841E4"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120,000.00</w:t>
            </w:r>
          </w:p>
        </w:tc>
        <w:tc>
          <w:tcPr>
            <w:tcW w:w="900" w:type="dxa"/>
            <w:tcBorders>
              <w:top w:val="nil"/>
              <w:left w:val="nil"/>
              <w:bottom w:val="single" w:sz="8" w:space="0" w:color="auto"/>
              <w:right w:val="single" w:sz="8" w:space="0" w:color="auto"/>
            </w:tcBorders>
            <w:shd w:val="clear" w:color="auto" w:fill="auto"/>
            <w:noWrap/>
            <w:vAlign w:val="center"/>
            <w:hideMark/>
          </w:tcPr>
          <w:p w14:paraId="30D4A291"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83,000.00</w:t>
            </w:r>
          </w:p>
        </w:tc>
        <w:tc>
          <w:tcPr>
            <w:tcW w:w="720" w:type="dxa"/>
            <w:tcBorders>
              <w:top w:val="nil"/>
              <w:left w:val="nil"/>
              <w:bottom w:val="single" w:sz="8" w:space="0" w:color="auto"/>
              <w:right w:val="single" w:sz="8" w:space="0" w:color="auto"/>
            </w:tcBorders>
            <w:shd w:val="clear" w:color="auto" w:fill="auto"/>
            <w:noWrap/>
            <w:vAlign w:val="center"/>
            <w:hideMark/>
          </w:tcPr>
          <w:p w14:paraId="686D6D3D"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4904B1D3"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718,678.87</w:t>
            </w:r>
          </w:p>
        </w:tc>
        <w:tc>
          <w:tcPr>
            <w:tcW w:w="900" w:type="dxa"/>
            <w:tcBorders>
              <w:top w:val="nil"/>
              <w:left w:val="nil"/>
              <w:bottom w:val="single" w:sz="8" w:space="0" w:color="auto"/>
              <w:right w:val="single" w:sz="8" w:space="0" w:color="auto"/>
            </w:tcBorders>
            <w:shd w:val="clear" w:color="auto" w:fill="auto"/>
            <w:noWrap/>
            <w:vAlign w:val="center"/>
            <w:hideMark/>
          </w:tcPr>
          <w:p w14:paraId="5426BE5F"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-1,241,522.10</w:t>
            </w:r>
          </w:p>
        </w:tc>
        <w:tc>
          <w:tcPr>
            <w:tcW w:w="1479" w:type="dxa"/>
            <w:tcBorders>
              <w:top w:val="nil"/>
              <w:left w:val="nil"/>
              <w:bottom w:val="single" w:sz="8" w:space="0" w:color="auto"/>
              <w:right w:val="single" w:sz="8" w:space="0" w:color="auto"/>
            </w:tcBorders>
            <w:shd w:val="clear" w:color="auto" w:fill="auto"/>
            <w:vAlign w:val="center"/>
            <w:hideMark/>
          </w:tcPr>
          <w:p w14:paraId="6D6230BB" w14:textId="77777777" w:rsidR="004513D1" w:rsidRPr="004513D1" w:rsidRDefault="004513D1" w:rsidP="004513D1">
            <w:pPr>
              <w:spacing w:after="0" w:line="240" w:lineRule="auto"/>
              <w:rPr>
                <w:rFonts w:ascii="Centaur" w:eastAsia="Times New Roman" w:hAnsi="Centaur" w:cs="Microsoft Uighur"/>
                <w:color w:val="000000"/>
                <w:sz w:val="18"/>
                <w:szCs w:val="18"/>
                <w:lang w:val="en-US"/>
              </w:rPr>
            </w:pPr>
            <w:r w:rsidRPr="004513D1">
              <w:rPr>
                <w:rFonts w:ascii="Centaur" w:eastAsia="Times New Roman" w:hAnsi="Centaur" w:cs="Microsoft Uighur"/>
                <w:color w:val="000000"/>
                <w:sz w:val="18"/>
                <w:szCs w:val="18"/>
                <w:lang w:val="en-US"/>
              </w:rPr>
              <w:t> </w:t>
            </w:r>
          </w:p>
        </w:tc>
        <w:tc>
          <w:tcPr>
            <w:tcW w:w="236" w:type="dxa"/>
            <w:vAlign w:val="center"/>
            <w:hideMark/>
          </w:tcPr>
          <w:p w14:paraId="6AF45730"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76612B4C" w14:textId="77777777" w:rsidTr="004513D1">
        <w:trPr>
          <w:trHeight w:val="362"/>
        </w:trPr>
        <w:tc>
          <w:tcPr>
            <w:tcW w:w="1520" w:type="dxa"/>
            <w:tcBorders>
              <w:top w:val="nil"/>
              <w:left w:val="single" w:sz="4" w:space="0" w:color="auto"/>
              <w:bottom w:val="single" w:sz="4" w:space="0" w:color="auto"/>
              <w:right w:val="single" w:sz="4" w:space="0" w:color="auto"/>
            </w:tcBorders>
            <w:shd w:val="clear" w:color="auto" w:fill="auto"/>
            <w:hideMark/>
          </w:tcPr>
          <w:p w14:paraId="36871054" w14:textId="77777777" w:rsidR="004513D1" w:rsidRPr="004513D1" w:rsidRDefault="004513D1" w:rsidP="004513D1">
            <w:pPr>
              <w:spacing w:after="0" w:line="240" w:lineRule="auto"/>
              <w:rPr>
                <w:rFonts w:ascii="Centaur" w:eastAsia="Times New Roman" w:hAnsi="Centaur" w:cs="Calibri"/>
                <w:color w:val="000000"/>
                <w:sz w:val="16"/>
                <w:szCs w:val="16"/>
                <w:lang w:val="en-US"/>
              </w:rPr>
            </w:pPr>
            <w:r w:rsidRPr="004513D1">
              <w:rPr>
                <w:rFonts w:ascii="Centaur" w:eastAsia="Times New Roman" w:hAnsi="Centaur" w:cs="Calibri"/>
                <w:color w:val="000000"/>
                <w:sz w:val="16"/>
                <w:szCs w:val="16"/>
                <w:lang w:val="en-US"/>
              </w:rPr>
              <w:t>Monitoring and Evaluation</w:t>
            </w:r>
          </w:p>
        </w:tc>
        <w:tc>
          <w:tcPr>
            <w:tcW w:w="1620" w:type="dxa"/>
            <w:tcBorders>
              <w:top w:val="nil"/>
              <w:left w:val="nil"/>
              <w:bottom w:val="single" w:sz="8" w:space="0" w:color="auto"/>
              <w:right w:val="single" w:sz="8" w:space="0" w:color="auto"/>
            </w:tcBorders>
            <w:shd w:val="clear" w:color="auto" w:fill="auto"/>
            <w:noWrap/>
            <w:vAlign w:val="center"/>
            <w:hideMark/>
          </w:tcPr>
          <w:p w14:paraId="768A3231" w14:textId="77777777" w:rsidR="004513D1" w:rsidRPr="004513D1" w:rsidRDefault="004513D1" w:rsidP="004513D1">
            <w:pPr>
              <w:spacing w:after="0" w:line="240" w:lineRule="auto"/>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 xml:space="preserve"> Management And Admin </w:t>
            </w:r>
          </w:p>
        </w:tc>
        <w:tc>
          <w:tcPr>
            <w:tcW w:w="1260" w:type="dxa"/>
            <w:tcBorders>
              <w:top w:val="nil"/>
              <w:left w:val="nil"/>
              <w:bottom w:val="single" w:sz="8" w:space="0" w:color="auto"/>
              <w:right w:val="single" w:sz="8" w:space="0" w:color="auto"/>
            </w:tcBorders>
            <w:shd w:val="clear" w:color="auto" w:fill="auto"/>
            <w:noWrap/>
            <w:vAlign w:val="center"/>
            <w:hideMark/>
          </w:tcPr>
          <w:p w14:paraId="2EB46D2D"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616,030.68</w:t>
            </w:r>
          </w:p>
        </w:tc>
        <w:tc>
          <w:tcPr>
            <w:tcW w:w="1170" w:type="dxa"/>
            <w:tcBorders>
              <w:top w:val="nil"/>
              <w:left w:val="nil"/>
              <w:bottom w:val="single" w:sz="8" w:space="0" w:color="auto"/>
              <w:right w:val="single" w:sz="8" w:space="0" w:color="auto"/>
            </w:tcBorders>
            <w:shd w:val="clear" w:color="auto" w:fill="auto"/>
            <w:noWrap/>
            <w:vAlign w:val="center"/>
            <w:hideMark/>
          </w:tcPr>
          <w:p w14:paraId="5ACD1610"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350,000.00</w:t>
            </w:r>
          </w:p>
        </w:tc>
        <w:tc>
          <w:tcPr>
            <w:tcW w:w="900" w:type="dxa"/>
            <w:tcBorders>
              <w:top w:val="nil"/>
              <w:left w:val="nil"/>
              <w:bottom w:val="single" w:sz="8" w:space="0" w:color="auto"/>
              <w:right w:val="single" w:sz="8" w:space="0" w:color="auto"/>
            </w:tcBorders>
            <w:shd w:val="clear" w:color="auto" w:fill="auto"/>
            <w:noWrap/>
            <w:vAlign w:val="center"/>
            <w:hideMark/>
          </w:tcPr>
          <w:p w14:paraId="08D43EEE"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18,533.36</w:t>
            </w:r>
          </w:p>
        </w:tc>
        <w:tc>
          <w:tcPr>
            <w:tcW w:w="990" w:type="dxa"/>
            <w:tcBorders>
              <w:top w:val="nil"/>
              <w:left w:val="nil"/>
              <w:bottom w:val="single" w:sz="8" w:space="0" w:color="auto"/>
              <w:right w:val="single" w:sz="8" w:space="0" w:color="auto"/>
            </w:tcBorders>
            <w:shd w:val="clear" w:color="auto" w:fill="auto"/>
            <w:noWrap/>
            <w:vAlign w:val="center"/>
            <w:hideMark/>
          </w:tcPr>
          <w:p w14:paraId="517EDF24"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12,000.00</w:t>
            </w:r>
          </w:p>
        </w:tc>
        <w:tc>
          <w:tcPr>
            <w:tcW w:w="810" w:type="dxa"/>
            <w:tcBorders>
              <w:top w:val="nil"/>
              <w:left w:val="nil"/>
              <w:bottom w:val="single" w:sz="8" w:space="0" w:color="auto"/>
              <w:right w:val="single" w:sz="8" w:space="0" w:color="auto"/>
            </w:tcBorders>
            <w:shd w:val="clear" w:color="auto" w:fill="auto"/>
            <w:noWrap/>
            <w:vAlign w:val="center"/>
            <w:hideMark/>
          </w:tcPr>
          <w:p w14:paraId="0B434824" w14:textId="77777777" w:rsidR="004513D1" w:rsidRPr="004513D1" w:rsidRDefault="004513D1" w:rsidP="004513D1">
            <w:pPr>
              <w:spacing w:after="0" w:line="240" w:lineRule="auto"/>
              <w:jc w:val="right"/>
              <w:rPr>
                <w:rFonts w:ascii="Centaur" w:eastAsia="Times New Roman" w:hAnsi="Centaur" w:cs="Microsoft Himalaya"/>
                <w:color w:val="000000"/>
                <w:sz w:val="24"/>
                <w:szCs w:val="24"/>
                <w:lang w:val="en-US"/>
              </w:rPr>
            </w:pPr>
            <w:r w:rsidRPr="004513D1">
              <w:rPr>
                <w:rFonts w:ascii="Centaur" w:eastAsia="Times New Roman" w:hAnsi="Centaur" w:cs="Microsoft Himalaya"/>
                <w:color w:val="000000"/>
                <w:sz w:val="24"/>
                <w:szCs w:val="24"/>
                <w:lang w:val="en-US"/>
              </w:rPr>
              <w:t>35,000.00</w:t>
            </w:r>
          </w:p>
        </w:tc>
        <w:tc>
          <w:tcPr>
            <w:tcW w:w="900" w:type="dxa"/>
            <w:tcBorders>
              <w:top w:val="nil"/>
              <w:left w:val="nil"/>
              <w:bottom w:val="single" w:sz="8" w:space="0" w:color="auto"/>
              <w:right w:val="single" w:sz="8" w:space="0" w:color="auto"/>
            </w:tcBorders>
            <w:shd w:val="clear" w:color="auto" w:fill="auto"/>
            <w:noWrap/>
            <w:vAlign w:val="center"/>
            <w:hideMark/>
          </w:tcPr>
          <w:p w14:paraId="2F333B4F"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25,000.00</w:t>
            </w:r>
          </w:p>
        </w:tc>
        <w:tc>
          <w:tcPr>
            <w:tcW w:w="720" w:type="dxa"/>
            <w:tcBorders>
              <w:top w:val="nil"/>
              <w:left w:val="nil"/>
              <w:bottom w:val="single" w:sz="8" w:space="0" w:color="auto"/>
              <w:right w:val="single" w:sz="8" w:space="0" w:color="auto"/>
            </w:tcBorders>
            <w:shd w:val="clear" w:color="auto" w:fill="auto"/>
            <w:noWrap/>
            <w:vAlign w:val="center"/>
            <w:hideMark/>
          </w:tcPr>
          <w:p w14:paraId="5B77224F" w14:textId="77777777" w:rsidR="004513D1" w:rsidRPr="004513D1" w:rsidRDefault="004513D1" w:rsidP="004513D1">
            <w:pPr>
              <w:spacing w:after="0" w:line="240" w:lineRule="auto"/>
              <w:rPr>
                <w:rFonts w:ascii="Centaur" w:eastAsia="Times New Roman" w:hAnsi="Centaur" w:cs="Microsoft Uighur"/>
                <w:color w:val="000000"/>
                <w:lang w:val="en-US"/>
              </w:rPr>
            </w:pPr>
            <w:r w:rsidRPr="004513D1">
              <w:rPr>
                <w:rFonts w:ascii="Centaur" w:eastAsia="Times New Roman" w:hAnsi="Centaur" w:cs="Microsoft Uighur"/>
                <w:color w:val="000000"/>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046C1E06"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440,533.36</w:t>
            </w:r>
          </w:p>
        </w:tc>
        <w:tc>
          <w:tcPr>
            <w:tcW w:w="900" w:type="dxa"/>
            <w:tcBorders>
              <w:top w:val="nil"/>
              <w:left w:val="nil"/>
              <w:bottom w:val="single" w:sz="8" w:space="0" w:color="auto"/>
              <w:right w:val="single" w:sz="8" w:space="0" w:color="auto"/>
            </w:tcBorders>
            <w:shd w:val="clear" w:color="auto" w:fill="auto"/>
            <w:noWrap/>
            <w:vAlign w:val="center"/>
            <w:hideMark/>
          </w:tcPr>
          <w:p w14:paraId="42C8802E"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-175,497.32</w:t>
            </w:r>
          </w:p>
        </w:tc>
        <w:tc>
          <w:tcPr>
            <w:tcW w:w="1479" w:type="dxa"/>
            <w:tcBorders>
              <w:top w:val="nil"/>
              <w:left w:val="nil"/>
              <w:bottom w:val="single" w:sz="8" w:space="0" w:color="auto"/>
              <w:right w:val="single" w:sz="8" w:space="0" w:color="auto"/>
            </w:tcBorders>
            <w:shd w:val="clear" w:color="auto" w:fill="auto"/>
            <w:vAlign w:val="center"/>
            <w:hideMark/>
          </w:tcPr>
          <w:p w14:paraId="20EA40CD" w14:textId="77777777" w:rsidR="004513D1" w:rsidRPr="004513D1" w:rsidRDefault="004513D1" w:rsidP="004513D1">
            <w:pPr>
              <w:spacing w:after="0" w:line="240" w:lineRule="auto"/>
              <w:rPr>
                <w:rFonts w:ascii="Centaur" w:eastAsia="Times New Roman" w:hAnsi="Centaur" w:cs="Microsoft Uighur"/>
                <w:color w:val="000000"/>
                <w:sz w:val="18"/>
                <w:szCs w:val="18"/>
                <w:lang w:val="en-US"/>
              </w:rPr>
            </w:pPr>
            <w:r w:rsidRPr="004513D1">
              <w:rPr>
                <w:rFonts w:ascii="Centaur" w:eastAsia="Times New Roman" w:hAnsi="Centaur" w:cs="Microsoft Uighur"/>
                <w:color w:val="000000"/>
                <w:sz w:val="18"/>
                <w:szCs w:val="18"/>
                <w:lang w:val="en-US"/>
              </w:rPr>
              <w:t> </w:t>
            </w:r>
          </w:p>
        </w:tc>
        <w:tc>
          <w:tcPr>
            <w:tcW w:w="236" w:type="dxa"/>
            <w:vAlign w:val="center"/>
            <w:hideMark/>
          </w:tcPr>
          <w:p w14:paraId="55C4B504"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r w:rsidR="004513D1" w:rsidRPr="001A404F" w14:paraId="5F1E3806" w14:textId="77777777" w:rsidTr="004513D1">
        <w:trPr>
          <w:trHeight w:val="435"/>
        </w:trPr>
        <w:tc>
          <w:tcPr>
            <w:tcW w:w="1520" w:type="dxa"/>
            <w:tcBorders>
              <w:top w:val="nil"/>
              <w:left w:val="single" w:sz="8" w:space="0" w:color="auto"/>
              <w:bottom w:val="single" w:sz="8" w:space="0" w:color="auto"/>
              <w:right w:val="single" w:sz="8" w:space="0" w:color="auto"/>
            </w:tcBorders>
            <w:shd w:val="clear" w:color="auto" w:fill="auto"/>
            <w:noWrap/>
            <w:vAlign w:val="center"/>
            <w:hideMark/>
          </w:tcPr>
          <w:p w14:paraId="08C70271" w14:textId="77777777" w:rsidR="004513D1" w:rsidRPr="004513D1" w:rsidRDefault="004513D1" w:rsidP="004513D1">
            <w:pPr>
              <w:spacing w:after="0" w:line="240" w:lineRule="auto"/>
              <w:rPr>
                <w:rFonts w:ascii="Centaur" w:eastAsia="Times New Roman" w:hAnsi="Centaur" w:cs="Microsoft Uighur"/>
                <w:b/>
                <w:bCs/>
                <w:color w:val="000000"/>
                <w:sz w:val="28"/>
                <w:szCs w:val="28"/>
                <w:lang w:val="en-US"/>
              </w:rPr>
            </w:pPr>
            <w:r w:rsidRPr="004513D1">
              <w:rPr>
                <w:rFonts w:ascii="Centaur" w:eastAsia="Times New Roman" w:hAnsi="Centaur" w:cs="Microsoft Uighur"/>
                <w:b/>
                <w:bCs/>
                <w:color w:val="000000"/>
                <w:sz w:val="28"/>
                <w:szCs w:val="28"/>
                <w:lang w:val="en-US"/>
              </w:rPr>
              <w:lastRenderedPageBreak/>
              <w:t>Total</w:t>
            </w:r>
          </w:p>
        </w:tc>
        <w:tc>
          <w:tcPr>
            <w:tcW w:w="1620" w:type="dxa"/>
            <w:tcBorders>
              <w:top w:val="nil"/>
              <w:left w:val="nil"/>
              <w:bottom w:val="single" w:sz="8" w:space="0" w:color="auto"/>
              <w:right w:val="single" w:sz="8" w:space="0" w:color="auto"/>
            </w:tcBorders>
            <w:shd w:val="clear" w:color="auto" w:fill="auto"/>
            <w:noWrap/>
            <w:vAlign w:val="center"/>
            <w:hideMark/>
          </w:tcPr>
          <w:p w14:paraId="55B55808"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color w:val="000000"/>
                <w:lang w:val="en-US"/>
              </w:rPr>
              <w:t> </w:t>
            </w:r>
          </w:p>
        </w:tc>
        <w:tc>
          <w:tcPr>
            <w:tcW w:w="1260" w:type="dxa"/>
            <w:tcBorders>
              <w:top w:val="nil"/>
              <w:left w:val="nil"/>
              <w:bottom w:val="single" w:sz="8" w:space="0" w:color="auto"/>
              <w:right w:val="single" w:sz="8" w:space="0" w:color="auto"/>
            </w:tcBorders>
            <w:shd w:val="clear" w:color="auto" w:fill="auto"/>
            <w:noWrap/>
            <w:vAlign w:val="center"/>
            <w:hideMark/>
          </w:tcPr>
          <w:p w14:paraId="28FF007A" w14:textId="77777777" w:rsidR="004513D1" w:rsidRPr="004513D1" w:rsidRDefault="004513D1" w:rsidP="004513D1">
            <w:pPr>
              <w:spacing w:after="0" w:line="240" w:lineRule="auto"/>
              <w:jc w:val="right"/>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61,944,656.06</w:t>
            </w:r>
          </w:p>
        </w:tc>
        <w:tc>
          <w:tcPr>
            <w:tcW w:w="1170" w:type="dxa"/>
            <w:tcBorders>
              <w:top w:val="nil"/>
              <w:left w:val="nil"/>
              <w:bottom w:val="single" w:sz="8" w:space="0" w:color="auto"/>
              <w:right w:val="single" w:sz="8" w:space="0" w:color="auto"/>
            </w:tcBorders>
            <w:shd w:val="clear" w:color="auto" w:fill="auto"/>
            <w:noWrap/>
            <w:vAlign w:val="center"/>
            <w:hideMark/>
          </w:tcPr>
          <w:p w14:paraId="59C20C6E" w14:textId="77777777" w:rsidR="004513D1" w:rsidRPr="004513D1" w:rsidRDefault="004513D1" w:rsidP="004513D1">
            <w:pPr>
              <w:spacing w:after="0" w:line="240" w:lineRule="auto"/>
              <w:jc w:val="right"/>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25,015,775.25</w:t>
            </w:r>
          </w:p>
        </w:tc>
        <w:tc>
          <w:tcPr>
            <w:tcW w:w="900" w:type="dxa"/>
            <w:tcBorders>
              <w:top w:val="nil"/>
              <w:left w:val="nil"/>
              <w:bottom w:val="single" w:sz="8" w:space="0" w:color="auto"/>
              <w:right w:val="single" w:sz="8" w:space="0" w:color="auto"/>
            </w:tcBorders>
            <w:shd w:val="clear" w:color="auto" w:fill="auto"/>
            <w:noWrap/>
            <w:vAlign w:val="center"/>
            <w:hideMark/>
          </w:tcPr>
          <w:p w14:paraId="0463B613" w14:textId="77777777" w:rsidR="004513D1" w:rsidRPr="004513D1" w:rsidRDefault="004513D1" w:rsidP="004513D1">
            <w:pPr>
              <w:spacing w:after="0" w:line="240" w:lineRule="auto"/>
              <w:jc w:val="right"/>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18,925,004.41</w:t>
            </w:r>
          </w:p>
        </w:tc>
        <w:tc>
          <w:tcPr>
            <w:tcW w:w="990" w:type="dxa"/>
            <w:tcBorders>
              <w:top w:val="nil"/>
              <w:left w:val="nil"/>
              <w:bottom w:val="single" w:sz="8" w:space="0" w:color="auto"/>
              <w:right w:val="single" w:sz="8" w:space="0" w:color="auto"/>
            </w:tcBorders>
            <w:shd w:val="clear" w:color="auto" w:fill="auto"/>
            <w:noWrap/>
            <w:vAlign w:val="center"/>
            <w:hideMark/>
          </w:tcPr>
          <w:p w14:paraId="004CAFC7" w14:textId="77777777" w:rsidR="004513D1" w:rsidRPr="004513D1" w:rsidRDefault="004513D1" w:rsidP="004513D1">
            <w:pPr>
              <w:spacing w:after="0" w:line="240" w:lineRule="auto"/>
              <w:jc w:val="right"/>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6,636,273.39</w:t>
            </w:r>
          </w:p>
        </w:tc>
        <w:tc>
          <w:tcPr>
            <w:tcW w:w="810" w:type="dxa"/>
            <w:tcBorders>
              <w:top w:val="nil"/>
              <w:left w:val="nil"/>
              <w:bottom w:val="single" w:sz="8" w:space="0" w:color="auto"/>
              <w:right w:val="single" w:sz="8" w:space="0" w:color="auto"/>
            </w:tcBorders>
            <w:shd w:val="clear" w:color="auto" w:fill="auto"/>
            <w:noWrap/>
            <w:vAlign w:val="center"/>
            <w:hideMark/>
          </w:tcPr>
          <w:p w14:paraId="1900139A" w14:textId="77777777" w:rsidR="004513D1" w:rsidRPr="004513D1" w:rsidRDefault="004513D1" w:rsidP="004513D1">
            <w:pPr>
              <w:spacing w:after="0" w:line="240" w:lineRule="auto"/>
              <w:jc w:val="right"/>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6,385,217.89</w:t>
            </w:r>
          </w:p>
        </w:tc>
        <w:tc>
          <w:tcPr>
            <w:tcW w:w="900" w:type="dxa"/>
            <w:tcBorders>
              <w:top w:val="nil"/>
              <w:left w:val="nil"/>
              <w:bottom w:val="single" w:sz="8" w:space="0" w:color="auto"/>
              <w:right w:val="single" w:sz="8" w:space="0" w:color="auto"/>
            </w:tcBorders>
            <w:shd w:val="clear" w:color="auto" w:fill="auto"/>
            <w:noWrap/>
            <w:vAlign w:val="center"/>
            <w:hideMark/>
          </w:tcPr>
          <w:p w14:paraId="32FCB82A" w14:textId="77777777" w:rsidR="004513D1" w:rsidRPr="004513D1" w:rsidRDefault="004513D1" w:rsidP="004513D1">
            <w:pPr>
              <w:spacing w:after="0" w:line="240" w:lineRule="auto"/>
              <w:jc w:val="right"/>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663,584.60</w:t>
            </w:r>
          </w:p>
        </w:tc>
        <w:tc>
          <w:tcPr>
            <w:tcW w:w="720" w:type="dxa"/>
            <w:tcBorders>
              <w:top w:val="nil"/>
              <w:left w:val="nil"/>
              <w:bottom w:val="single" w:sz="8" w:space="0" w:color="auto"/>
              <w:right w:val="single" w:sz="8" w:space="0" w:color="auto"/>
            </w:tcBorders>
            <w:shd w:val="clear" w:color="auto" w:fill="auto"/>
            <w:noWrap/>
            <w:vAlign w:val="center"/>
            <w:hideMark/>
          </w:tcPr>
          <w:p w14:paraId="2431F477" w14:textId="77777777" w:rsidR="004513D1" w:rsidRPr="004513D1" w:rsidRDefault="004513D1" w:rsidP="004513D1">
            <w:pPr>
              <w:spacing w:after="0" w:line="240" w:lineRule="auto"/>
              <w:rPr>
                <w:rFonts w:ascii="Centaur" w:eastAsia="Times New Roman" w:hAnsi="Centaur" w:cs="Microsoft Uighur"/>
                <w:b/>
                <w:bCs/>
                <w:color w:val="000000"/>
                <w:sz w:val="18"/>
                <w:szCs w:val="18"/>
                <w:lang w:val="en-US"/>
              </w:rPr>
            </w:pPr>
            <w:r w:rsidRPr="004513D1">
              <w:rPr>
                <w:rFonts w:ascii="Centaur" w:eastAsia="Times New Roman" w:hAnsi="Centaur" w:cs="Microsoft Uighur"/>
                <w:b/>
                <w:bCs/>
                <w:color w:val="000000"/>
                <w:sz w:val="18"/>
                <w:szCs w:val="18"/>
                <w:lang w:val="en-US"/>
              </w:rPr>
              <w:t xml:space="preserve">                    -   </w:t>
            </w:r>
          </w:p>
        </w:tc>
        <w:tc>
          <w:tcPr>
            <w:tcW w:w="810" w:type="dxa"/>
            <w:tcBorders>
              <w:top w:val="nil"/>
              <w:left w:val="nil"/>
              <w:bottom w:val="single" w:sz="8" w:space="0" w:color="auto"/>
              <w:right w:val="single" w:sz="8" w:space="0" w:color="auto"/>
            </w:tcBorders>
            <w:shd w:val="clear" w:color="auto" w:fill="auto"/>
            <w:noWrap/>
            <w:vAlign w:val="center"/>
            <w:hideMark/>
          </w:tcPr>
          <w:p w14:paraId="2B7C30AE"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57,625,855.54</w:t>
            </w:r>
          </w:p>
        </w:tc>
        <w:tc>
          <w:tcPr>
            <w:tcW w:w="900" w:type="dxa"/>
            <w:tcBorders>
              <w:top w:val="nil"/>
              <w:left w:val="nil"/>
              <w:bottom w:val="single" w:sz="8" w:space="0" w:color="auto"/>
              <w:right w:val="single" w:sz="8" w:space="0" w:color="auto"/>
            </w:tcBorders>
            <w:shd w:val="clear" w:color="auto" w:fill="auto"/>
            <w:noWrap/>
            <w:vAlign w:val="center"/>
            <w:hideMark/>
          </w:tcPr>
          <w:p w14:paraId="56644692" w14:textId="77777777" w:rsidR="004513D1" w:rsidRPr="004513D1" w:rsidRDefault="004513D1" w:rsidP="004513D1">
            <w:pPr>
              <w:spacing w:after="0" w:line="240" w:lineRule="auto"/>
              <w:jc w:val="right"/>
              <w:rPr>
                <w:rFonts w:ascii="Centaur" w:eastAsia="Times New Roman" w:hAnsi="Centaur" w:cs="Microsoft Uighur"/>
                <w:color w:val="000000"/>
                <w:lang w:val="en-US"/>
              </w:rPr>
            </w:pPr>
            <w:r w:rsidRPr="004513D1">
              <w:rPr>
                <w:rFonts w:ascii="Centaur" w:eastAsia="Times New Roman" w:hAnsi="Centaur" w:cs="Microsoft Uighur"/>
                <w:color w:val="000000"/>
                <w:lang w:val="en-US"/>
              </w:rPr>
              <w:t>-4,318,800.52</w:t>
            </w:r>
          </w:p>
        </w:tc>
        <w:tc>
          <w:tcPr>
            <w:tcW w:w="1479" w:type="dxa"/>
            <w:tcBorders>
              <w:top w:val="nil"/>
              <w:left w:val="nil"/>
              <w:bottom w:val="single" w:sz="8" w:space="0" w:color="auto"/>
              <w:right w:val="single" w:sz="8" w:space="0" w:color="auto"/>
            </w:tcBorders>
            <w:shd w:val="clear" w:color="auto" w:fill="auto"/>
            <w:noWrap/>
            <w:vAlign w:val="center"/>
            <w:hideMark/>
          </w:tcPr>
          <w:p w14:paraId="5FF43431" w14:textId="77777777" w:rsidR="004513D1" w:rsidRPr="004513D1" w:rsidRDefault="004513D1" w:rsidP="004513D1">
            <w:pPr>
              <w:spacing w:after="0" w:line="240" w:lineRule="auto"/>
              <w:rPr>
                <w:rFonts w:ascii="Centaur" w:eastAsia="Times New Roman" w:hAnsi="Centaur" w:cs="Microsoft Uighur"/>
                <w:b/>
                <w:bCs/>
                <w:color w:val="000000"/>
                <w:lang w:val="en-US"/>
              </w:rPr>
            </w:pPr>
            <w:r w:rsidRPr="004513D1">
              <w:rPr>
                <w:rFonts w:ascii="Centaur" w:eastAsia="Times New Roman" w:hAnsi="Centaur" w:cs="Microsoft Uighur"/>
                <w:b/>
                <w:bCs/>
                <w:color w:val="000000"/>
                <w:lang w:val="en-US"/>
              </w:rPr>
              <w:t> </w:t>
            </w:r>
          </w:p>
        </w:tc>
        <w:tc>
          <w:tcPr>
            <w:tcW w:w="236" w:type="dxa"/>
            <w:vAlign w:val="center"/>
            <w:hideMark/>
          </w:tcPr>
          <w:p w14:paraId="36831DE2" w14:textId="77777777" w:rsidR="004513D1" w:rsidRPr="004513D1" w:rsidRDefault="004513D1" w:rsidP="004513D1">
            <w:pPr>
              <w:spacing w:after="0" w:line="240" w:lineRule="auto"/>
              <w:rPr>
                <w:rFonts w:ascii="Centaur" w:eastAsia="Times New Roman" w:hAnsi="Centaur" w:cs="Times New Roman"/>
                <w:sz w:val="20"/>
                <w:szCs w:val="20"/>
                <w:lang w:val="en-US"/>
              </w:rPr>
            </w:pPr>
          </w:p>
        </w:tc>
      </w:tr>
    </w:tbl>
    <w:p w14:paraId="2EA0ED2D" w14:textId="1DF5C78C" w:rsidR="0011784E" w:rsidRPr="001A404F" w:rsidRDefault="0011784E" w:rsidP="00666595">
      <w:pPr>
        <w:pStyle w:val="NoSpacing"/>
        <w:jc w:val="both"/>
        <w:rPr>
          <w:rFonts w:ascii="Centaur" w:hAnsi="Centaur"/>
          <w:b/>
          <w:sz w:val="24"/>
        </w:rPr>
        <w:sectPr w:rsidR="0011784E" w:rsidRPr="001A404F" w:rsidSect="00594EBB">
          <w:pgSz w:w="15840" w:h="12240" w:orient="landscape" w:code="1"/>
          <w:pgMar w:top="1440" w:right="1080" w:bottom="1440" w:left="1440" w:header="720" w:footer="720" w:gutter="0"/>
          <w:cols w:space="720"/>
          <w:docGrid w:linePitch="360"/>
        </w:sectPr>
      </w:pPr>
    </w:p>
    <w:p w14:paraId="6EB7B1C9" w14:textId="77777777" w:rsidR="00C858AD" w:rsidRPr="001A404F" w:rsidRDefault="00C858AD" w:rsidP="005D0D1C">
      <w:pPr>
        <w:pStyle w:val="Heading2"/>
        <w:rPr>
          <w:rFonts w:ascii="Centaur" w:hAnsi="Centaur"/>
          <w:sz w:val="24"/>
          <w:szCs w:val="24"/>
        </w:rPr>
      </w:pPr>
      <w:bookmarkStart w:id="355" w:name="_Toc520867066"/>
      <w:bookmarkStart w:id="356" w:name="_Toc2308009"/>
      <w:bookmarkStart w:id="357" w:name="_Toc2309202"/>
      <w:bookmarkStart w:id="358" w:name="_Toc96294853"/>
      <w:r w:rsidRPr="001A404F">
        <w:rPr>
          <w:rFonts w:ascii="Centaur" w:hAnsi="Centaur"/>
          <w:sz w:val="24"/>
          <w:szCs w:val="24"/>
        </w:rPr>
        <w:lastRenderedPageBreak/>
        <w:t>4.5 Spatial Development Options</w:t>
      </w:r>
      <w:bookmarkEnd w:id="355"/>
      <w:bookmarkEnd w:id="356"/>
      <w:bookmarkEnd w:id="357"/>
      <w:bookmarkEnd w:id="358"/>
      <w:r w:rsidRPr="001A404F">
        <w:rPr>
          <w:rFonts w:ascii="Centaur" w:hAnsi="Centaur"/>
          <w:sz w:val="24"/>
          <w:szCs w:val="24"/>
        </w:rPr>
        <w:t xml:space="preserve"> </w:t>
      </w:r>
    </w:p>
    <w:p w14:paraId="182C4F14" w14:textId="77777777" w:rsidR="00C858AD" w:rsidRPr="001A404F" w:rsidRDefault="00C858AD" w:rsidP="00F72664">
      <w:pPr>
        <w:pStyle w:val="NoSpacing"/>
        <w:jc w:val="both"/>
        <w:rPr>
          <w:rFonts w:ascii="Centaur" w:hAnsi="Centaur"/>
          <w:sz w:val="24"/>
          <w:szCs w:val="24"/>
        </w:rPr>
      </w:pPr>
      <w:r w:rsidRPr="001A404F">
        <w:rPr>
          <w:rFonts w:ascii="Centaur" w:hAnsi="Centaur"/>
          <w:sz w:val="24"/>
          <w:szCs w:val="24"/>
        </w:rPr>
        <w:t xml:space="preserve">Based on the POCC analysis, prioritization and the adoption of issues and strategies  , a development programme has been derived to address the issues dikinetid and push the Municipality towards the achievement its development goals .  These goals and objectives are consistent with the national goals and addresses the prioritized needs of the communities and citizens. </w:t>
      </w:r>
    </w:p>
    <w:p w14:paraId="76E26AD5" w14:textId="2F31A55A" w:rsidR="00C858AD" w:rsidRPr="001A404F" w:rsidRDefault="00C858AD" w:rsidP="00F72664">
      <w:pPr>
        <w:pStyle w:val="NoSpacing"/>
        <w:jc w:val="both"/>
        <w:rPr>
          <w:rFonts w:ascii="Centaur" w:hAnsi="Centaur"/>
          <w:sz w:val="24"/>
          <w:szCs w:val="24"/>
        </w:rPr>
      </w:pPr>
      <w:r w:rsidRPr="001A404F">
        <w:rPr>
          <w:rFonts w:ascii="Centaur" w:hAnsi="Centaur"/>
          <w:sz w:val="24"/>
          <w:szCs w:val="24"/>
        </w:rPr>
        <w:t xml:space="preserve">The expression of these goals and objectives and the programme have spatial and location </w:t>
      </w:r>
      <w:r w:rsidR="005D0D1C" w:rsidRPr="001A404F">
        <w:rPr>
          <w:rFonts w:ascii="Centaur" w:hAnsi="Centaur"/>
          <w:sz w:val="24"/>
          <w:szCs w:val="24"/>
        </w:rPr>
        <w:t>implications.</w:t>
      </w:r>
      <w:r w:rsidRPr="001A404F">
        <w:rPr>
          <w:rFonts w:ascii="Centaur" w:hAnsi="Centaur"/>
          <w:sz w:val="24"/>
          <w:szCs w:val="24"/>
        </w:rPr>
        <w:t xml:space="preserve"> The spatial implication of the planned programmes and interventions are described in the spatial development options of the Municipality. The spatial effects of the interventions on the future are captured in a spatial development option which is a set of spatial tools and maps that shows the development projection s of the MTDP .</w:t>
      </w:r>
    </w:p>
    <w:p w14:paraId="672972E6" w14:textId="49EA8F87" w:rsidR="00C858AD" w:rsidRPr="001A404F" w:rsidRDefault="00C858AD" w:rsidP="00F72664">
      <w:pPr>
        <w:pStyle w:val="NoSpacing"/>
        <w:jc w:val="both"/>
        <w:rPr>
          <w:rFonts w:ascii="Centaur" w:hAnsi="Centaur"/>
          <w:sz w:val="24"/>
          <w:szCs w:val="24"/>
        </w:rPr>
      </w:pPr>
      <w:r w:rsidRPr="001A404F">
        <w:rPr>
          <w:rFonts w:ascii="Centaur" w:hAnsi="Centaur"/>
          <w:sz w:val="24"/>
          <w:szCs w:val="24"/>
        </w:rPr>
        <w:t xml:space="preserve">The Spatial Development Options was derived through a participatory process which involved the </w:t>
      </w:r>
      <w:r w:rsidR="00F213A0" w:rsidRPr="001A404F">
        <w:rPr>
          <w:rFonts w:ascii="Centaur" w:hAnsi="Centaur"/>
          <w:sz w:val="24"/>
          <w:szCs w:val="24"/>
        </w:rPr>
        <w:t>community to</w:t>
      </w:r>
      <w:r w:rsidRPr="001A404F">
        <w:rPr>
          <w:rFonts w:ascii="Centaur" w:hAnsi="Centaur"/>
          <w:sz w:val="24"/>
          <w:szCs w:val="24"/>
        </w:rPr>
        <w:t xml:space="preserve"> select </w:t>
      </w:r>
      <w:r w:rsidR="00F213A0" w:rsidRPr="001A404F">
        <w:rPr>
          <w:rFonts w:ascii="Centaur" w:hAnsi="Centaur"/>
          <w:sz w:val="24"/>
          <w:szCs w:val="24"/>
        </w:rPr>
        <w:t>which spatial</w:t>
      </w:r>
      <w:r w:rsidRPr="001A404F">
        <w:rPr>
          <w:rFonts w:ascii="Centaur" w:hAnsi="Centaur"/>
          <w:sz w:val="24"/>
          <w:szCs w:val="24"/>
        </w:rPr>
        <w:t xml:space="preserve"> and structure layout they preferred  as a consequence of the development intended to be  brought about by the implementation of the MTDP. , there was the need to generate alternative development paths for the growth of the municipality. A development path is described as the future state or course of action that seeks to achieve a set of goals and objectives in order to solve a development problem. </w:t>
      </w:r>
    </w:p>
    <w:p w14:paraId="3C29D5C5" w14:textId="77777777" w:rsidR="00C858AD" w:rsidRPr="001A404F" w:rsidRDefault="00C858AD" w:rsidP="00F72664">
      <w:pPr>
        <w:pStyle w:val="NoSpacing"/>
        <w:jc w:val="both"/>
        <w:rPr>
          <w:rFonts w:ascii="Centaur" w:hAnsi="Centaur"/>
          <w:sz w:val="24"/>
          <w:szCs w:val="24"/>
        </w:rPr>
      </w:pPr>
      <w:r w:rsidRPr="001A404F">
        <w:rPr>
          <w:rFonts w:ascii="Centaur" w:hAnsi="Centaur"/>
          <w:sz w:val="24"/>
          <w:szCs w:val="24"/>
        </w:rPr>
        <w:t xml:space="preserve">These development paths are in two forms; an economic development path which looks at the best way to develop the economy and an urban growth pattern which seeks to guide the physical growth of the community. </w:t>
      </w:r>
    </w:p>
    <w:p w14:paraId="175F486E" w14:textId="77777777" w:rsidR="00F72664" w:rsidRPr="001A404F" w:rsidRDefault="00F72664" w:rsidP="00F72664">
      <w:pPr>
        <w:pStyle w:val="NoSpacing"/>
        <w:jc w:val="both"/>
        <w:rPr>
          <w:rFonts w:ascii="Centaur" w:hAnsi="Centaur"/>
          <w:i/>
          <w:sz w:val="24"/>
          <w:szCs w:val="24"/>
        </w:rPr>
      </w:pPr>
    </w:p>
    <w:p w14:paraId="2BFAB5D8" w14:textId="278E40F9"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The Urban Growth Patterns</w:t>
      </w:r>
    </w:p>
    <w:p w14:paraId="4C1ED9B0" w14:textId="56223558"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Challenges of Urban Growth in</w:t>
      </w:r>
    </w:p>
    <w:p w14:paraId="569213F2" w14:textId="77777777"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 xml:space="preserve">Spatial Planning Framework and Community Planning Schemes </w:t>
      </w:r>
    </w:p>
    <w:p w14:paraId="3D14110B" w14:textId="77777777"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The Economic Development Paths</w:t>
      </w:r>
    </w:p>
    <w:p w14:paraId="45DE9C93" w14:textId="77777777" w:rsidR="00C858AD" w:rsidRPr="001A404F" w:rsidRDefault="00C858AD" w:rsidP="00F72664">
      <w:pPr>
        <w:pStyle w:val="NoSpacing"/>
        <w:jc w:val="both"/>
        <w:rPr>
          <w:rFonts w:ascii="Centaur" w:hAnsi="Centaur"/>
          <w:i/>
          <w:sz w:val="24"/>
          <w:szCs w:val="24"/>
        </w:rPr>
      </w:pPr>
      <w:r w:rsidRPr="001A404F">
        <w:rPr>
          <w:rFonts w:ascii="Centaur" w:hAnsi="Centaur"/>
          <w:bCs/>
          <w:i/>
          <w:sz w:val="24"/>
          <w:szCs w:val="24"/>
        </w:rPr>
        <w:t>Transportation</w:t>
      </w:r>
    </w:p>
    <w:p w14:paraId="08299B7B" w14:textId="77777777" w:rsidR="00C858AD" w:rsidRPr="001A404F" w:rsidRDefault="00C858AD" w:rsidP="00F72664">
      <w:pPr>
        <w:pStyle w:val="NoSpacing"/>
        <w:jc w:val="both"/>
        <w:rPr>
          <w:rFonts w:ascii="Centaur" w:hAnsi="Centaur"/>
          <w:i/>
          <w:sz w:val="24"/>
          <w:szCs w:val="24"/>
        </w:rPr>
      </w:pPr>
      <w:r w:rsidRPr="001A404F">
        <w:rPr>
          <w:rFonts w:ascii="Centaur" w:hAnsi="Centaur"/>
          <w:bCs/>
          <w:i/>
          <w:sz w:val="24"/>
          <w:szCs w:val="24"/>
        </w:rPr>
        <w:t>Water</w:t>
      </w:r>
    </w:p>
    <w:p w14:paraId="3F3E7CA0" w14:textId="77777777" w:rsidR="00C858AD" w:rsidRPr="001A404F" w:rsidRDefault="00C858AD" w:rsidP="00F72664">
      <w:pPr>
        <w:pStyle w:val="NoSpacing"/>
        <w:jc w:val="both"/>
        <w:rPr>
          <w:rFonts w:ascii="Centaur" w:hAnsi="Centaur"/>
          <w:i/>
          <w:sz w:val="24"/>
          <w:szCs w:val="24"/>
        </w:rPr>
      </w:pPr>
      <w:r w:rsidRPr="001A404F">
        <w:rPr>
          <w:rFonts w:ascii="Centaur" w:hAnsi="Centaur"/>
          <w:bCs/>
          <w:i/>
          <w:sz w:val="24"/>
          <w:szCs w:val="24"/>
        </w:rPr>
        <w:t>Sanitation and Waste Management</w:t>
      </w:r>
    </w:p>
    <w:p w14:paraId="5B3FCFC7" w14:textId="77777777"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Energy</w:t>
      </w:r>
    </w:p>
    <w:p w14:paraId="3A12F456" w14:textId="77777777" w:rsidR="00C858AD" w:rsidRPr="001A404F" w:rsidRDefault="00C858AD" w:rsidP="00F72664">
      <w:pPr>
        <w:pStyle w:val="NoSpacing"/>
        <w:jc w:val="both"/>
        <w:rPr>
          <w:rFonts w:ascii="Centaur" w:hAnsi="Centaur"/>
          <w:i/>
          <w:sz w:val="24"/>
          <w:szCs w:val="24"/>
        </w:rPr>
      </w:pPr>
      <w:r w:rsidRPr="001A404F">
        <w:rPr>
          <w:rFonts w:ascii="Centaur" w:hAnsi="Centaur"/>
          <w:bCs/>
          <w:i/>
          <w:sz w:val="24"/>
          <w:szCs w:val="24"/>
        </w:rPr>
        <w:t>Economic Activities</w:t>
      </w:r>
    </w:p>
    <w:p w14:paraId="0434686E" w14:textId="77777777"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Development Scenarios</w:t>
      </w:r>
    </w:p>
    <w:p w14:paraId="6996E7A0" w14:textId="77777777" w:rsidR="00C858AD" w:rsidRPr="001A404F" w:rsidRDefault="00C858AD" w:rsidP="00F72664">
      <w:pPr>
        <w:pStyle w:val="NoSpacing"/>
        <w:jc w:val="both"/>
        <w:rPr>
          <w:rFonts w:ascii="Centaur" w:hAnsi="Centaur"/>
          <w:i/>
          <w:sz w:val="24"/>
          <w:szCs w:val="24"/>
        </w:rPr>
      </w:pPr>
      <w:r w:rsidRPr="001A404F">
        <w:rPr>
          <w:rFonts w:ascii="Centaur" w:hAnsi="Centaur"/>
          <w:i/>
          <w:sz w:val="24"/>
          <w:szCs w:val="24"/>
        </w:rPr>
        <w:t>Selection of Preferred Scenario</w:t>
      </w:r>
      <w:r w:rsidRPr="001A404F">
        <w:rPr>
          <w:rFonts w:ascii="Centaur" w:hAnsi="Centaur"/>
          <w:sz w:val="24"/>
          <w:szCs w:val="24"/>
        </w:rPr>
        <w:t xml:space="preserve">  </w:t>
      </w:r>
    </w:p>
    <w:p w14:paraId="2B08D28A" w14:textId="77777777" w:rsidR="005D0D1C" w:rsidRPr="001A404F" w:rsidRDefault="005D0D1C" w:rsidP="00C858AD">
      <w:pPr>
        <w:rPr>
          <w:rFonts w:ascii="Centaur" w:hAnsi="Centaur" w:cs="Times New Roman"/>
          <w:caps/>
          <w:spacing w:val="15"/>
          <w:sz w:val="24"/>
          <w:szCs w:val="24"/>
        </w:rPr>
      </w:pPr>
    </w:p>
    <w:p w14:paraId="572D9C55" w14:textId="77777777" w:rsidR="00366922" w:rsidRPr="001A404F" w:rsidRDefault="00366922" w:rsidP="00C858AD">
      <w:pPr>
        <w:rPr>
          <w:rFonts w:ascii="Centaur" w:hAnsi="Centaur" w:cs="Times New Roman"/>
          <w:spacing w:val="15"/>
          <w:sz w:val="24"/>
          <w:szCs w:val="24"/>
        </w:rPr>
      </w:pPr>
    </w:p>
    <w:p w14:paraId="4379B598" w14:textId="77777777" w:rsidR="00366922" w:rsidRPr="001A404F" w:rsidRDefault="00366922" w:rsidP="00C858AD">
      <w:pPr>
        <w:rPr>
          <w:rFonts w:ascii="Centaur" w:hAnsi="Centaur" w:cs="Times New Roman"/>
          <w:spacing w:val="15"/>
          <w:sz w:val="24"/>
          <w:szCs w:val="24"/>
        </w:rPr>
      </w:pPr>
    </w:p>
    <w:p w14:paraId="1EA6E730" w14:textId="77777777" w:rsidR="00366922" w:rsidRPr="001A404F" w:rsidRDefault="00366922" w:rsidP="00C858AD">
      <w:pPr>
        <w:rPr>
          <w:rFonts w:ascii="Centaur" w:hAnsi="Centaur" w:cs="Times New Roman"/>
          <w:spacing w:val="15"/>
          <w:sz w:val="24"/>
          <w:szCs w:val="24"/>
        </w:rPr>
      </w:pPr>
    </w:p>
    <w:p w14:paraId="098FE1E5" w14:textId="77777777" w:rsidR="00366922" w:rsidRPr="001A404F" w:rsidRDefault="00366922" w:rsidP="00C858AD">
      <w:pPr>
        <w:rPr>
          <w:rFonts w:ascii="Centaur" w:hAnsi="Centaur" w:cs="Times New Roman"/>
          <w:spacing w:val="15"/>
          <w:sz w:val="24"/>
          <w:szCs w:val="24"/>
        </w:rPr>
      </w:pPr>
    </w:p>
    <w:p w14:paraId="13150A32" w14:textId="77777777" w:rsidR="00366922" w:rsidRPr="001A404F" w:rsidRDefault="00366922" w:rsidP="00C858AD">
      <w:pPr>
        <w:rPr>
          <w:rFonts w:ascii="Centaur" w:hAnsi="Centaur" w:cs="Times New Roman"/>
          <w:spacing w:val="15"/>
          <w:sz w:val="24"/>
          <w:szCs w:val="24"/>
        </w:rPr>
      </w:pPr>
    </w:p>
    <w:p w14:paraId="6E0C2531" w14:textId="77777777" w:rsidR="00366922" w:rsidRPr="001A404F" w:rsidRDefault="00366922" w:rsidP="00C858AD">
      <w:pPr>
        <w:rPr>
          <w:rFonts w:ascii="Centaur" w:hAnsi="Centaur" w:cs="Times New Roman"/>
          <w:spacing w:val="15"/>
          <w:sz w:val="24"/>
          <w:szCs w:val="24"/>
        </w:rPr>
      </w:pPr>
    </w:p>
    <w:p w14:paraId="6DC01B1C" w14:textId="77777777" w:rsidR="00366922" w:rsidRPr="001A404F" w:rsidRDefault="00366922" w:rsidP="00C858AD">
      <w:pPr>
        <w:rPr>
          <w:rFonts w:ascii="Centaur" w:hAnsi="Centaur" w:cs="Times New Roman"/>
          <w:spacing w:val="15"/>
          <w:sz w:val="24"/>
          <w:szCs w:val="24"/>
        </w:rPr>
      </w:pPr>
    </w:p>
    <w:p w14:paraId="2311AB9F" w14:textId="77777777" w:rsidR="00366922" w:rsidRPr="001A404F" w:rsidRDefault="00366922" w:rsidP="00C858AD">
      <w:pPr>
        <w:rPr>
          <w:rFonts w:ascii="Centaur" w:hAnsi="Centaur" w:cs="Times New Roman"/>
          <w:spacing w:val="15"/>
          <w:sz w:val="24"/>
          <w:szCs w:val="24"/>
        </w:rPr>
      </w:pPr>
    </w:p>
    <w:p w14:paraId="0E43AFA9" w14:textId="77777777" w:rsidR="00366922" w:rsidRPr="001A404F" w:rsidRDefault="00366922" w:rsidP="00C858AD">
      <w:pPr>
        <w:rPr>
          <w:rFonts w:ascii="Centaur" w:hAnsi="Centaur" w:cs="Times New Roman"/>
          <w:spacing w:val="15"/>
          <w:sz w:val="24"/>
          <w:szCs w:val="24"/>
        </w:rPr>
      </w:pPr>
    </w:p>
    <w:p w14:paraId="5D40D0A5" w14:textId="567B1DA2" w:rsidR="00C858AD" w:rsidRPr="001A404F" w:rsidRDefault="00366922" w:rsidP="003579FE">
      <w:pPr>
        <w:pStyle w:val="CaptionFigure"/>
        <w:rPr>
          <w:rFonts w:ascii="Centaur" w:hAnsi="Centaur"/>
        </w:rPr>
      </w:pPr>
      <w:r w:rsidRPr="001A404F">
        <w:rPr>
          <w:rFonts w:ascii="Centaur" w:hAnsi="Centaur"/>
        </w:rPr>
        <w:t xml:space="preserve">Figure </w:t>
      </w:r>
      <w:r w:rsidR="00C858AD" w:rsidRPr="001A404F">
        <w:rPr>
          <w:rFonts w:ascii="Centaur" w:hAnsi="Centaur"/>
          <w:caps/>
        </w:rPr>
        <w:t>4.</w:t>
      </w:r>
      <w:r w:rsidRPr="001A404F">
        <w:rPr>
          <w:rFonts w:ascii="Centaur" w:hAnsi="Centaur"/>
          <w:caps/>
        </w:rPr>
        <w:t>1</w:t>
      </w:r>
      <w:r w:rsidR="00C858AD" w:rsidRPr="001A404F">
        <w:rPr>
          <w:rFonts w:ascii="Centaur" w:hAnsi="Centaur"/>
          <w:caps/>
        </w:rPr>
        <w:t xml:space="preserve"> : </w:t>
      </w:r>
      <w:r w:rsidRPr="001A404F">
        <w:rPr>
          <w:rFonts w:ascii="Centaur" w:hAnsi="Centaur"/>
        </w:rPr>
        <w:t xml:space="preserve">Spatial Development Option </w:t>
      </w:r>
    </w:p>
    <w:p w14:paraId="4C2CB6E1" w14:textId="77777777" w:rsidR="003579FE" w:rsidRPr="001A404F" w:rsidRDefault="003579FE" w:rsidP="003579FE">
      <w:pPr>
        <w:rPr>
          <w:rFonts w:ascii="Centaur" w:hAnsi="Centaur"/>
        </w:rPr>
      </w:pPr>
    </w:p>
    <w:p w14:paraId="1A913CE2" w14:textId="77777777" w:rsidR="00C858AD" w:rsidRPr="001A404F" w:rsidRDefault="00C858AD" w:rsidP="00C858AD">
      <w:pPr>
        <w:pStyle w:val="Heading2"/>
        <w:spacing w:before="0" w:line="360" w:lineRule="auto"/>
        <w:jc w:val="both"/>
        <w:rPr>
          <w:rFonts w:ascii="Centaur" w:hAnsi="Centaur" w:cs="Times New Roman"/>
          <w:color w:val="auto"/>
        </w:rPr>
      </w:pPr>
      <w:bookmarkStart w:id="359" w:name="_Toc2308010"/>
      <w:bookmarkStart w:id="360" w:name="_Toc2309203"/>
      <w:bookmarkStart w:id="361" w:name="_Toc96294854"/>
      <w:r w:rsidRPr="001A404F">
        <w:rPr>
          <w:rFonts w:ascii="Centaur" w:hAnsi="Centaur" w:cs="Times New Roman"/>
          <w:noProof/>
          <w:color w:val="auto"/>
          <w:lang w:val="en-US"/>
        </w:rPr>
        <w:lastRenderedPageBreak/>
        <w:drawing>
          <wp:inline distT="0" distB="0" distL="0" distR="0" wp14:anchorId="1FD1944F" wp14:editId="46334BA1">
            <wp:extent cx="5943600" cy="420243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NMA-SPATIAL DEVELOPMENT OPTION MAP1.tif"/>
                    <pic:cNvPicPr/>
                  </pic:nvPicPr>
                  <pic:blipFill>
                    <a:blip r:embed="rId32">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bookmarkEnd w:id="359"/>
      <w:bookmarkEnd w:id="360"/>
      <w:bookmarkEnd w:id="361"/>
    </w:p>
    <w:p w14:paraId="50D97601" w14:textId="7EB868EF" w:rsidR="00C858AD" w:rsidRPr="001A404F" w:rsidRDefault="00C858AD" w:rsidP="00C858AD">
      <w:pPr>
        <w:pStyle w:val="Heading2"/>
        <w:spacing w:before="0" w:line="360" w:lineRule="auto"/>
        <w:jc w:val="both"/>
        <w:rPr>
          <w:rFonts w:ascii="Centaur" w:hAnsi="Centaur" w:cs="Times New Roman"/>
          <w:color w:val="auto"/>
        </w:rPr>
      </w:pPr>
      <w:bookmarkStart w:id="362" w:name="_Toc2308011"/>
      <w:bookmarkStart w:id="363" w:name="_Toc2309204"/>
      <w:bookmarkStart w:id="364" w:name="_Toc96294265"/>
      <w:bookmarkStart w:id="365" w:name="_Toc96294855"/>
      <w:r w:rsidRPr="001A404F">
        <w:rPr>
          <w:rFonts w:ascii="Centaur" w:hAnsi="Centaur" w:cs="Times New Roman"/>
          <w:color w:val="auto"/>
        </w:rPr>
        <w:t xml:space="preserve">Source : </w:t>
      </w:r>
      <w:r w:rsidR="00003134" w:rsidRPr="001A404F">
        <w:rPr>
          <w:rFonts w:ascii="Centaur" w:hAnsi="Centaur" w:cs="Times New Roman"/>
          <w:color w:val="auto"/>
        </w:rPr>
        <w:t>ADMIN</w:t>
      </w:r>
      <w:r w:rsidRPr="001A404F">
        <w:rPr>
          <w:rFonts w:ascii="Centaur" w:hAnsi="Centaur" w:cs="Times New Roman"/>
          <w:color w:val="auto"/>
        </w:rPr>
        <w:t xml:space="preserve"> MPCU ,20</w:t>
      </w:r>
      <w:bookmarkEnd w:id="362"/>
      <w:bookmarkEnd w:id="363"/>
      <w:r w:rsidRPr="001A404F">
        <w:rPr>
          <w:rFonts w:ascii="Centaur" w:hAnsi="Centaur" w:cs="Times New Roman"/>
          <w:color w:val="auto"/>
        </w:rPr>
        <w:t>21</w:t>
      </w:r>
      <w:bookmarkEnd w:id="364"/>
      <w:bookmarkEnd w:id="365"/>
    </w:p>
    <w:p w14:paraId="4190DE47" w14:textId="77777777" w:rsidR="00C858AD" w:rsidRPr="001A404F" w:rsidRDefault="00C858AD" w:rsidP="00C858AD">
      <w:pPr>
        <w:pStyle w:val="Heading2"/>
        <w:spacing w:before="0" w:line="360" w:lineRule="auto"/>
        <w:jc w:val="both"/>
        <w:rPr>
          <w:rFonts w:ascii="Centaur" w:hAnsi="Centaur" w:cs="Times New Roman"/>
          <w:color w:val="auto"/>
        </w:rPr>
      </w:pPr>
    </w:p>
    <w:p w14:paraId="6DAC226E" w14:textId="77777777" w:rsidR="00C858AD" w:rsidRPr="001A404F" w:rsidRDefault="00C858AD" w:rsidP="00C858AD">
      <w:pPr>
        <w:rPr>
          <w:rFonts w:ascii="Centaur" w:hAnsi="Centaur"/>
        </w:rPr>
      </w:pPr>
    </w:p>
    <w:p w14:paraId="7FB1D197" w14:textId="55B6A2DC" w:rsidR="00C858AD" w:rsidRPr="001A404F" w:rsidRDefault="00C858AD" w:rsidP="00C858AD">
      <w:pPr>
        <w:rPr>
          <w:rFonts w:ascii="Centaur" w:hAnsi="Centaur"/>
        </w:rPr>
      </w:pPr>
    </w:p>
    <w:p w14:paraId="5A92C22A" w14:textId="41159B09" w:rsidR="00366922" w:rsidRPr="001A404F" w:rsidRDefault="00366922" w:rsidP="00C858AD">
      <w:pPr>
        <w:rPr>
          <w:rFonts w:ascii="Centaur" w:hAnsi="Centaur"/>
        </w:rPr>
      </w:pPr>
    </w:p>
    <w:p w14:paraId="74E9894C" w14:textId="561A795A" w:rsidR="00366922" w:rsidRPr="001A404F" w:rsidRDefault="00366922" w:rsidP="00C858AD">
      <w:pPr>
        <w:rPr>
          <w:rFonts w:ascii="Centaur" w:hAnsi="Centaur"/>
        </w:rPr>
      </w:pPr>
    </w:p>
    <w:p w14:paraId="50AE62E9" w14:textId="47847C8A" w:rsidR="00366922" w:rsidRPr="001A404F" w:rsidRDefault="00366922" w:rsidP="00C858AD">
      <w:pPr>
        <w:rPr>
          <w:rFonts w:ascii="Centaur" w:hAnsi="Centaur"/>
        </w:rPr>
      </w:pPr>
    </w:p>
    <w:p w14:paraId="40AA93AC" w14:textId="722666B9" w:rsidR="00366922" w:rsidRPr="001A404F" w:rsidRDefault="00366922" w:rsidP="00C858AD">
      <w:pPr>
        <w:rPr>
          <w:rFonts w:ascii="Centaur" w:hAnsi="Centaur"/>
        </w:rPr>
      </w:pPr>
    </w:p>
    <w:p w14:paraId="463FCE61" w14:textId="037A4B83" w:rsidR="00366922" w:rsidRPr="001A404F" w:rsidRDefault="00366922" w:rsidP="00C858AD">
      <w:pPr>
        <w:rPr>
          <w:rFonts w:ascii="Centaur" w:hAnsi="Centaur"/>
        </w:rPr>
      </w:pPr>
    </w:p>
    <w:p w14:paraId="05AF97D1" w14:textId="19331213" w:rsidR="00366922" w:rsidRPr="001A404F" w:rsidRDefault="00366922" w:rsidP="00C858AD">
      <w:pPr>
        <w:rPr>
          <w:rFonts w:ascii="Centaur" w:hAnsi="Centaur"/>
        </w:rPr>
      </w:pPr>
    </w:p>
    <w:p w14:paraId="57491807" w14:textId="6A9857F4" w:rsidR="00366922" w:rsidRPr="001A404F" w:rsidRDefault="00366922" w:rsidP="00C858AD">
      <w:pPr>
        <w:rPr>
          <w:rFonts w:ascii="Centaur" w:hAnsi="Centaur"/>
        </w:rPr>
      </w:pPr>
    </w:p>
    <w:p w14:paraId="71731D01" w14:textId="3DAFCEAC" w:rsidR="00366922" w:rsidRPr="001A404F" w:rsidRDefault="00366922" w:rsidP="00C858AD">
      <w:pPr>
        <w:rPr>
          <w:rFonts w:ascii="Centaur" w:hAnsi="Centaur"/>
        </w:rPr>
      </w:pPr>
    </w:p>
    <w:p w14:paraId="1C986EFC" w14:textId="28CAAF5A" w:rsidR="00366922" w:rsidRPr="001A404F" w:rsidRDefault="00366922" w:rsidP="00C858AD">
      <w:pPr>
        <w:rPr>
          <w:rFonts w:ascii="Centaur" w:hAnsi="Centaur"/>
        </w:rPr>
      </w:pPr>
    </w:p>
    <w:p w14:paraId="02B5DB4D" w14:textId="77777777" w:rsidR="00366922" w:rsidRPr="001A404F" w:rsidRDefault="00366922" w:rsidP="00C858AD">
      <w:pPr>
        <w:rPr>
          <w:rFonts w:ascii="Centaur" w:hAnsi="Centaur"/>
        </w:rPr>
      </w:pPr>
    </w:p>
    <w:p w14:paraId="63C282F7" w14:textId="77777777" w:rsidR="00C858AD" w:rsidRPr="001A404F" w:rsidRDefault="00C858AD" w:rsidP="00366922">
      <w:pPr>
        <w:pStyle w:val="IntenseQuote"/>
        <w:outlineLvl w:val="0"/>
        <w:rPr>
          <w:rFonts w:ascii="Centaur" w:hAnsi="Centaur"/>
          <w:b/>
          <w:bCs/>
          <w:i w:val="0"/>
          <w:iCs w:val="0"/>
          <w:sz w:val="32"/>
          <w:szCs w:val="32"/>
        </w:rPr>
      </w:pPr>
      <w:bookmarkStart w:id="366" w:name="_Toc2308012"/>
      <w:bookmarkStart w:id="367" w:name="_Toc2309205"/>
      <w:bookmarkStart w:id="368" w:name="_Toc96294856"/>
      <w:r w:rsidRPr="001A404F">
        <w:rPr>
          <w:rFonts w:ascii="Centaur" w:hAnsi="Centaur"/>
          <w:b/>
          <w:bCs/>
          <w:i w:val="0"/>
          <w:iCs w:val="0"/>
          <w:sz w:val="32"/>
          <w:szCs w:val="32"/>
        </w:rPr>
        <w:t>CHAPTER FIVE</w:t>
      </w:r>
      <w:bookmarkEnd w:id="366"/>
      <w:bookmarkEnd w:id="367"/>
      <w:bookmarkEnd w:id="368"/>
    </w:p>
    <w:p w14:paraId="38273A56" w14:textId="15CB004A" w:rsidR="00C858AD" w:rsidRPr="001A404F" w:rsidRDefault="00C858AD" w:rsidP="00366922">
      <w:pPr>
        <w:pStyle w:val="Heading1"/>
        <w:rPr>
          <w:rFonts w:ascii="Centaur" w:hAnsi="Centaur" w:cs="Times New Roman"/>
          <w:b/>
          <w:sz w:val="24"/>
          <w:szCs w:val="24"/>
        </w:rPr>
      </w:pPr>
      <w:bookmarkStart w:id="369" w:name="_Toc2308013"/>
      <w:bookmarkStart w:id="370" w:name="_Toc2309206"/>
      <w:bookmarkStart w:id="371" w:name="_Toc96294857"/>
      <w:r w:rsidRPr="001A404F">
        <w:rPr>
          <w:rFonts w:ascii="Centaur" w:hAnsi="Centaur" w:cs="Times New Roman"/>
          <w:b/>
          <w:sz w:val="24"/>
          <w:szCs w:val="24"/>
        </w:rPr>
        <w:lastRenderedPageBreak/>
        <w:t>ANNUAL ACTION PLAN</w:t>
      </w:r>
      <w:bookmarkEnd w:id="369"/>
      <w:bookmarkEnd w:id="370"/>
      <w:r w:rsidR="00366922" w:rsidRPr="001A404F">
        <w:rPr>
          <w:rFonts w:ascii="Centaur" w:hAnsi="Centaur" w:cs="Times New Roman"/>
          <w:b/>
          <w:sz w:val="24"/>
          <w:szCs w:val="24"/>
        </w:rPr>
        <w:t>S FOR 2022 -2025</w:t>
      </w:r>
      <w:bookmarkEnd w:id="371"/>
    </w:p>
    <w:p w14:paraId="187AC5C7" w14:textId="27D6E556" w:rsidR="00C858AD" w:rsidRPr="001A404F" w:rsidRDefault="00C858AD" w:rsidP="00C858AD">
      <w:pPr>
        <w:rPr>
          <w:rFonts w:ascii="Centaur" w:hAnsi="Centaur"/>
        </w:rPr>
      </w:pPr>
    </w:p>
    <w:p w14:paraId="7A28CE88" w14:textId="2E348580" w:rsidR="00366922" w:rsidRPr="001A404F" w:rsidRDefault="00366922" w:rsidP="00AF25D9">
      <w:pPr>
        <w:pStyle w:val="Heading1"/>
        <w:numPr>
          <w:ilvl w:val="0"/>
          <w:numId w:val="44"/>
        </w:numPr>
        <w:rPr>
          <w:rFonts w:ascii="Centaur" w:hAnsi="Centaur"/>
        </w:rPr>
      </w:pPr>
      <w:r w:rsidRPr="001A404F">
        <w:rPr>
          <w:rFonts w:ascii="Centaur" w:hAnsi="Centaur"/>
        </w:rPr>
        <w:t xml:space="preserve"> </w:t>
      </w:r>
      <w:bookmarkStart w:id="372" w:name="_Toc96294858"/>
      <w:r w:rsidRPr="001A404F">
        <w:rPr>
          <w:rFonts w:ascii="Centaur" w:hAnsi="Centaur"/>
        </w:rPr>
        <w:t>Introduction</w:t>
      </w:r>
      <w:bookmarkEnd w:id="372"/>
      <w:r w:rsidRPr="001A404F">
        <w:rPr>
          <w:rFonts w:ascii="Centaur" w:hAnsi="Centaur"/>
        </w:rPr>
        <w:t xml:space="preserve"> </w:t>
      </w:r>
    </w:p>
    <w:p w14:paraId="2FF23F1E" w14:textId="54A2C099" w:rsidR="002B676E" w:rsidRPr="001A404F" w:rsidRDefault="002B676E" w:rsidP="002B676E">
      <w:pPr>
        <w:rPr>
          <w:rFonts w:ascii="Centaur" w:hAnsi="Centaur"/>
        </w:rPr>
      </w:pPr>
      <w:r w:rsidRPr="001A404F">
        <w:rPr>
          <w:rFonts w:ascii="Centaur" w:hAnsi="Centaur"/>
        </w:rPr>
        <w:t>This section outlines the composite action plans for the  individual years from 2022 -2025 .</w:t>
      </w:r>
    </w:p>
    <w:p w14:paraId="2D7DB0E2" w14:textId="77777777" w:rsidR="00366922" w:rsidRPr="001A404F" w:rsidRDefault="00366922" w:rsidP="00366922">
      <w:pPr>
        <w:spacing w:after="200" w:line="252" w:lineRule="auto"/>
        <w:outlineLvl w:val="1"/>
        <w:rPr>
          <w:rFonts w:ascii="Centaur" w:hAnsi="Centaur"/>
        </w:rPr>
      </w:pPr>
    </w:p>
    <w:p w14:paraId="39021F89" w14:textId="3548309C" w:rsidR="00C858AD" w:rsidRPr="001A404F" w:rsidRDefault="00366922" w:rsidP="00366922">
      <w:pPr>
        <w:spacing w:after="200" w:line="252" w:lineRule="auto"/>
        <w:outlineLvl w:val="1"/>
        <w:rPr>
          <w:rFonts w:ascii="Centaur" w:hAnsi="Centaur"/>
          <w:b/>
          <w:sz w:val="18"/>
          <w:szCs w:val="18"/>
        </w:rPr>
      </w:pPr>
      <w:bookmarkStart w:id="373" w:name="_Toc96294859"/>
      <w:r w:rsidRPr="001A404F">
        <w:rPr>
          <w:rFonts w:ascii="Centaur" w:hAnsi="Centaur"/>
          <w:b/>
          <w:sz w:val="18"/>
          <w:szCs w:val="18"/>
        </w:rPr>
        <w:t xml:space="preserve">5.1 </w:t>
      </w:r>
      <w:r w:rsidR="00C858AD" w:rsidRPr="001A404F">
        <w:rPr>
          <w:rFonts w:ascii="Centaur" w:hAnsi="Centaur"/>
          <w:b/>
          <w:sz w:val="18"/>
          <w:szCs w:val="18"/>
        </w:rPr>
        <w:t xml:space="preserve"> </w:t>
      </w:r>
      <w:bookmarkStart w:id="374" w:name="_Toc2308014"/>
      <w:bookmarkStart w:id="375" w:name="_Toc2309207"/>
      <w:r w:rsidR="00C858AD" w:rsidRPr="001A404F">
        <w:rPr>
          <w:rFonts w:ascii="Centaur" w:hAnsi="Centaur"/>
          <w:b/>
          <w:sz w:val="18"/>
          <w:szCs w:val="18"/>
        </w:rPr>
        <w:t>2022 COMPOSITE AAP</w:t>
      </w:r>
      <w:bookmarkEnd w:id="373"/>
      <w:bookmarkEnd w:id="374"/>
      <w:bookmarkEnd w:id="375"/>
      <w:r w:rsidR="00C858AD" w:rsidRPr="001A404F">
        <w:rPr>
          <w:rFonts w:ascii="Centaur" w:hAnsi="Centaur"/>
          <w:b/>
          <w:sz w:val="18"/>
          <w:szCs w:val="18"/>
        </w:rPr>
        <w:t xml:space="preserve"> </w:t>
      </w:r>
    </w:p>
    <w:p w14:paraId="7137C39F" w14:textId="77777777" w:rsidR="00366922" w:rsidRPr="001A404F" w:rsidRDefault="00366922" w:rsidP="00C858AD">
      <w:pPr>
        <w:rPr>
          <w:rFonts w:ascii="Centaur" w:hAnsi="Centaur"/>
          <w:b/>
          <w:sz w:val="18"/>
          <w:szCs w:val="18"/>
        </w:rPr>
      </w:pPr>
    </w:p>
    <w:p w14:paraId="2180A61C" w14:textId="55D54152" w:rsidR="00C858AD" w:rsidRPr="001A404F" w:rsidRDefault="00C858AD" w:rsidP="002B676E">
      <w:pPr>
        <w:pStyle w:val="CaptionFigure"/>
        <w:rPr>
          <w:rFonts w:ascii="Centaur" w:hAnsi="Centaur"/>
        </w:rPr>
      </w:pPr>
      <w:r w:rsidRPr="001A404F">
        <w:rPr>
          <w:rFonts w:ascii="Centaur" w:hAnsi="Centaur"/>
        </w:rPr>
        <w:t xml:space="preserve">Table 5.1 Composite Annual Action Plan </w:t>
      </w:r>
    </w:p>
    <w:p w14:paraId="23BE99EF" w14:textId="77777777" w:rsidR="00C858AD" w:rsidRPr="001A404F" w:rsidRDefault="00C858AD" w:rsidP="00C858AD">
      <w:pPr>
        <w:rPr>
          <w:rFonts w:ascii="Centaur" w:hAnsi="Centaur" w:cs="Times New Roman"/>
          <w:sz w:val="18"/>
          <w:szCs w:val="18"/>
        </w:rPr>
      </w:pPr>
    </w:p>
    <w:p w14:paraId="5F7143C1" w14:textId="02C391D7" w:rsidR="002B676E" w:rsidRPr="001A404F" w:rsidRDefault="002B676E" w:rsidP="00C858AD">
      <w:pPr>
        <w:rPr>
          <w:rFonts w:ascii="Centaur" w:hAnsi="Centaur" w:cs="Times New Roman"/>
          <w:sz w:val="18"/>
          <w:szCs w:val="18"/>
        </w:rPr>
        <w:sectPr w:rsidR="002B676E" w:rsidRPr="001A404F" w:rsidSect="00F240A3">
          <w:pgSz w:w="12240" w:h="15840"/>
          <w:pgMar w:top="634" w:right="1440" w:bottom="446" w:left="1440" w:header="709" w:footer="709" w:gutter="0"/>
          <w:cols w:space="425"/>
          <w:docGrid w:linePitch="360"/>
        </w:sectPr>
      </w:pPr>
    </w:p>
    <w:tbl>
      <w:tblPr>
        <w:tblStyle w:val="TableGrid"/>
        <w:tblW w:w="0" w:type="auto"/>
        <w:tblLayout w:type="fixed"/>
        <w:tblLook w:val="04A0" w:firstRow="1" w:lastRow="0" w:firstColumn="1" w:lastColumn="0" w:noHBand="0" w:noVBand="1"/>
      </w:tblPr>
      <w:tblGrid>
        <w:gridCol w:w="418"/>
        <w:gridCol w:w="713"/>
        <w:gridCol w:w="2544"/>
        <w:gridCol w:w="912"/>
        <w:gridCol w:w="680"/>
        <w:gridCol w:w="1256"/>
        <w:gridCol w:w="398"/>
        <w:gridCol w:w="398"/>
        <w:gridCol w:w="398"/>
        <w:gridCol w:w="398"/>
        <w:gridCol w:w="813"/>
        <w:gridCol w:w="720"/>
        <w:gridCol w:w="720"/>
        <w:gridCol w:w="540"/>
        <w:gridCol w:w="863"/>
        <w:gridCol w:w="1405"/>
      </w:tblGrid>
      <w:tr w:rsidR="00C858AD" w:rsidRPr="001A404F" w14:paraId="1E4A5D38" w14:textId="77777777" w:rsidTr="00F240A3">
        <w:trPr>
          <w:trHeight w:val="450"/>
        </w:trPr>
        <w:tc>
          <w:tcPr>
            <w:tcW w:w="418" w:type="dxa"/>
            <w:vMerge w:val="restart"/>
            <w:shd w:val="clear" w:color="auto" w:fill="D5DCE4" w:themeFill="text2" w:themeFillTint="33"/>
            <w:noWrap/>
            <w:hideMark/>
          </w:tcPr>
          <w:p w14:paraId="17413D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SN</w:t>
            </w:r>
          </w:p>
        </w:tc>
        <w:tc>
          <w:tcPr>
            <w:tcW w:w="713" w:type="dxa"/>
            <w:vMerge w:val="restart"/>
            <w:shd w:val="clear" w:color="auto" w:fill="D5DCE4" w:themeFill="text2" w:themeFillTint="33"/>
            <w:noWrap/>
            <w:hideMark/>
          </w:tcPr>
          <w:p w14:paraId="3CD496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Objective </w:t>
            </w:r>
          </w:p>
        </w:tc>
        <w:tc>
          <w:tcPr>
            <w:tcW w:w="2544" w:type="dxa"/>
            <w:vMerge w:val="restart"/>
            <w:shd w:val="clear" w:color="auto" w:fill="D5DCE4" w:themeFill="text2" w:themeFillTint="33"/>
            <w:hideMark/>
          </w:tcPr>
          <w:p w14:paraId="42A64970"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Projects / Activities</w:t>
            </w:r>
          </w:p>
        </w:tc>
        <w:tc>
          <w:tcPr>
            <w:tcW w:w="912" w:type="dxa"/>
            <w:vMerge w:val="restart"/>
            <w:shd w:val="clear" w:color="auto" w:fill="D5DCE4" w:themeFill="text2" w:themeFillTint="33"/>
            <w:hideMark/>
          </w:tcPr>
          <w:p w14:paraId="005C238F"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Location</w:t>
            </w:r>
          </w:p>
        </w:tc>
        <w:tc>
          <w:tcPr>
            <w:tcW w:w="680" w:type="dxa"/>
            <w:vMerge w:val="restart"/>
            <w:shd w:val="clear" w:color="auto" w:fill="D5DCE4" w:themeFill="text2" w:themeFillTint="33"/>
            <w:hideMark/>
          </w:tcPr>
          <w:p w14:paraId="69CCDE91"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Baseline</w:t>
            </w:r>
          </w:p>
        </w:tc>
        <w:tc>
          <w:tcPr>
            <w:tcW w:w="1256" w:type="dxa"/>
            <w:vMerge w:val="restart"/>
            <w:shd w:val="clear" w:color="auto" w:fill="D5DCE4" w:themeFill="text2" w:themeFillTint="33"/>
            <w:hideMark/>
          </w:tcPr>
          <w:p w14:paraId="738354AA"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Outcomes/ Impact indicators</w:t>
            </w:r>
          </w:p>
        </w:tc>
        <w:tc>
          <w:tcPr>
            <w:tcW w:w="1592" w:type="dxa"/>
            <w:gridSpan w:val="4"/>
            <w:shd w:val="clear" w:color="auto" w:fill="D5DCE4" w:themeFill="text2" w:themeFillTint="33"/>
            <w:noWrap/>
            <w:hideMark/>
          </w:tcPr>
          <w:p w14:paraId="1053ECE1"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      Time frame                </w:t>
            </w:r>
          </w:p>
        </w:tc>
        <w:tc>
          <w:tcPr>
            <w:tcW w:w="2793" w:type="dxa"/>
            <w:gridSpan w:val="4"/>
            <w:shd w:val="clear" w:color="auto" w:fill="D5DCE4" w:themeFill="text2" w:themeFillTint="33"/>
            <w:noWrap/>
            <w:hideMark/>
          </w:tcPr>
          <w:p w14:paraId="7EB33599"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Indicative Budget (GHC)</w:t>
            </w:r>
          </w:p>
        </w:tc>
        <w:tc>
          <w:tcPr>
            <w:tcW w:w="2268" w:type="dxa"/>
            <w:gridSpan w:val="2"/>
            <w:shd w:val="clear" w:color="auto" w:fill="D5DCE4" w:themeFill="text2" w:themeFillTint="33"/>
            <w:hideMark/>
          </w:tcPr>
          <w:p w14:paraId="3C1C21D3"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Implementing Agencies</w:t>
            </w:r>
          </w:p>
        </w:tc>
      </w:tr>
      <w:tr w:rsidR="00C858AD" w:rsidRPr="001A404F" w14:paraId="58DB7877" w14:textId="77777777" w:rsidTr="00F240A3">
        <w:trPr>
          <w:trHeight w:val="495"/>
        </w:trPr>
        <w:tc>
          <w:tcPr>
            <w:tcW w:w="418" w:type="dxa"/>
            <w:vMerge/>
            <w:shd w:val="clear" w:color="auto" w:fill="D5DCE4" w:themeFill="text2" w:themeFillTint="33"/>
            <w:hideMark/>
          </w:tcPr>
          <w:p w14:paraId="25E6DE59" w14:textId="77777777" w:rsidR="00C858AD" w:rsidRPr="001A404F" w:rsidRDefault="00C858AD" w:rsidP="00F240A3">
            <w:pPr>
              <w:rPr>
                <w:rFonts w:ascii="Centaur" w:hAnsi="Centaur" w:cs="Times New Roman"/>
                <w:sz w:val="18"/>
                <w:szCs w:val="18"/>
              </w:rPr>
            </w:pPr>
          </w:p>
        </w:tc>
        <w:tc>
          <w:tcPr>
            <w:tcW w:w="713" w:type="dxa"/>
            <w:vMerge/>
            <w:shd w:val="clear" w:color="auto" w:fill="D5DCE4" w:themeFill="text2" w:themeFillTint="33"/>
            <w:hideMark/>
          </w:tcPr>
          <w:p w14:paraId="24ECCE3B" w14:textId="77777777" w:rsidR="00C858AD" w:rsidRPr="001A404F" w:rsidRDefault="00C858AD" w:rsidP="00F240A3">
            <w:pPr>
              <w:rPr>
                <w:rFonts w:ascii="Centaur" w:hAnsi="Centaur" w:cs="Times New Roman"/>
                <w:sz w:val="18"/>
                <w:szCs w:val="18"/>
              </w:rPr>
            </w:pPr>
          </w:p>
        </w:tc>
        <w:tc>
          <w:tcPr>
            <w:tcW w:w="2544" w:type="dxa"/>
            <w:vMerge/>
            <w:shd w:val="clear" w:color="auto" w:fill="D5DCE4" w:themeFill="text2" w:themeFillTint="33"/>
            <w:hideMark/>
          </w:tcPr>
          <w:p w14:paraId="2BB0755E" w14:textId="77777777" w:rsidR="00C858AD" w:rsidRPr="001A404F" w:rsidRDefault="00C858AD" w:rsidP="00F240A3">
            <w:pPr>
              <w:rPr>
                <w:rFonts w:ascii="Centaur" w:hAnsi="Centaur" w:cs="Times New Roman"/>
                <w:b/>
                <w:bCs/>
                <w:sz w:val="18"/>
                <w:szCs w:val="18"/>
              </w:rPr>
            </w:pPr>
          </w:p>
        </w:tc>
        <w:tc>
          <w:tcPr>
            <w:tcW w:w="912" w:type="dxa"/>
            <w:vMerge/>
            <w:shd w:val="clear" w:color="auto" w:fill="D5DCE4" w:themeFill="text2" w:themeFillTint="33"/>
            <w:hideMark/>
          </w:tcPr>
          <w:p w14:paraId="2B935903" w14:textId="77777777" w:rsidR="00C858AD" w:rsidRPr="001A404F" w:rsidRDefault="00C858AD" w:rsidP="00F240A3">
            <w:pPr>
              <w:rPr>
                <w:rFonts w:ascii="Centaur" w:hAnsi="Centaur" w:cs="Times New Roman"/>
                <w:b/>
                <w:bCs/>
                <w:sz w:val="18"/>
                <w:szCs w:val="18"/>
              </w:rPr>
            </w:pPr>
          </w:p>
        </w:tc>
        <w:tc>
          <w:tcPr>
            <w:tcW w:w="680" w:type="dxa"/>
            <w:vMerge/>
            <w:shd w:val="clear" w:color="auto" w:fill="D5DCE4" w:themeFill="text2" w:themeFillTint="33"/>
            <w:hideMark/>
          </w:tcPr>
          <w:p w14:paraId="4ECA94F7" w14:textId="77777777" w:rsidR="00C858AD" w:rsidRPr="001A404F" w:rsidRDefault="00C858AD" w:rsidP="00F240A3">
            <w:pPr>
              <w:rPr>
                <w:rFonts w:ascii="Centaur" w:hAnsi="Centaur" w:cs="Times New Roman"/>
                <w:b/>
                <w:bCs/>
                <w:sz w:val="18"/>
                <w:szCs w:val="18"/>
              </w:rPr>
            </w:pPr>
          </w:p>
        </w:tc>
        <w:tc>
          <w:tcPr>
            <w:tcW w:w="1256" w:type="dxa"/>
            <w:vMerge/>
            <w:shd w:val="clear" w:color="auto" w:fill="D5DCE4" w:themeFill="text2" w:themeFillTint="33"/>
            <w:hideMark/>
          </w:tcPr>
          <w:p w14:paraId="4CC1AF81" w14:textId="77777777" w:rsidR="00C858AD" w:rsidRPr="001A404F" w:rsidRDefault="00C858AD" w:rsidP="00F240A3">
            <w:pPr>
              <w:rPr>
                <w:rFonts w:ascii="Centaur" w:hAnsi="Centaur" w:cs="Times New Roman"/>
                <w:b/>
                <w:bCs/>
                <w:sz w:val="18"/>
                <w:szCs w:val="18"/>
              </w:rPr>
            </w:pPr>
          </w:p>
        </w:tc>
        <w:tc>
          <w:tcPr>
            <w:tcW w:w="398" w:type="dxa"/>
            <w:shd w:val="clear" w:color="auto" w:fill="D5DCE4" w:themeFill="text2" w:themeFillTint="33"/>
            <w:noWrap/>
            <w:textDirection w:val="btLr"/>
            <w:hideMark/>
          </w:tcPr>
          <w:p w14:paraId="3D76D7A8"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1st </w:t>
            </w:r>
          </w:p>
        </w:tc>
        <w:tc>
          <w:tcPr>
            <w:tcW w:w="398" w:type="dxa"/>
            <w:shd w:val="clear" w:color="auto" w:fill="D5DCE4" w:themeFill="text2" w:themeFillTint="33"/>
            <w:noWrap/>
            <w:textDirection w:val="btLr"/>
            <w:hideMark/>
          </w:tcPr>
          <w:p w14:paraId="133C222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2nd </w:t>
            </w:r>
          </w:p>
        </w:tc>
        <w:tc>
          <w:tcPr>
            <w:tcW w:w="398" w:type="dxa"/>
            <w:shd w:val="clear" w:color="auto" w:fill="D5DCE4" w:themeFill="text2" w:themeFillTint="33"/>
            <w:noWrap/>
            <w:textDirection w:val="btLr"/>
            <w:hideMark/>
          </w:tcPr>
          <w:p w14:paraId="04F7B92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3rd </w:t>
            </w:r>
          </w:p>
        </w:tc>
        <w:tc>
          <w:tcPr>
            <w:tcW w:w="398" w:type="dxa"/>
            <w:shd w:val="clear" w:color="auto" w:fill="D5DCE4" w:themeFill="text2" w:themeFillTint="33"/>
            <w:noWrap/>
            <w:textDirection w:val="btLr"/>
            <w:hideMark/>
          </w:tcPr>
          <w:p w14:paraId="2E876F87"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4th </w:t>
            </w:r>
          </w:p>
        </w:tc>
        <w:tc>
          <w:tcPr>
            <w:tcW w:w="813" w:type="dxa"/>
            <w:shd w:val="clear" w:color="auto" w:fill="D5DCE4" w:themeFill="text2" w:themeFillTint="33"/>
            <w:hideMark/>
          </w:tcPr>
          <w:p w14:paraId="1CCE5DC5"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IGF GH¢</w:t>
            </w:r>
          </w:p>
        </w:tc>
        <w:tc>
          <w:tcPr>
            <w:tcW w:w="720" w:type="dxa"/>
            <w:shd w:val="clear" w:color="auto" w:fill="D5DCE4" w:themeFill="text2" w:themeFillTint="33"/>
            <w:hideMark/>
          </w:tcPr>
          <w:p w14:paraId="33F00C3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DACF GH¢</w:t>
            </w:r>
          </w:p>
        </w:tc>
        <w:tc>
          <w:tcPr>
            <w:tcW w:w="720" w:type="dxa"/>
            <w:shd w:val="clear" w:color="auto" w:fill="D5DCE4" w:themeFill="text2" w:themeFillTint="33"/>
            <w:hideMark/>
          </w:tcPr>
          <w:p w14:paraId="1B122015"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GoG GH¢</w:t>
            </w:r>
          </w:p>
        </w:tc>
        <w:tc>
          <w:tcPr>
            <w:tcW w:w="540" w:type="dxa"/>
            <w:shd w:val="clear" w:color="auto" w:fill="D5DCE4" w:themeFill="text2" w:themeFillTint="33"/>
            <w:hideMark/>
          </w:tcPr>
          <w:p w14:paraId="216587A5"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Donor GH¢</w:t>
            </w:r>
          </w:p>
        </w:tc>
        <w:tc>
          <w:tcPr>
            <w:tcW w:w="863" w:type="dxa"/>
            <w:shd w:val="clear" w:color="auto" w:fill="D5DCE4" w:themeFill="text2" w:themeFillTint="33"/>
            <w:noWrap/>
            <w:hideMark/>
          </w:tcPr>
          <w:p w14:paraId="4F117964"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Lead</w:t>
            </w:r>
          </w:p>
        </w:tc>
        <w:tc>
          <w:tcPr>
            <w:tcW w:w="1405" w:type="dxa"/>
            <w:shd w:val="clear" w:color="auto" w:fill="D5DCE4" w:themeFill="text2" w:themeFillTint="33"/>
            <w:hideMark/>
          </w:tcPr>
          <w:p w14:paraId="6C6AD0D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Collaborating</w:t>
            </w:r>
          </w:p>
        </w:tc>
      </w:tr>
      <w:tr w:rsidR="00C858AD" w:rsidRPr="001A404F" w14:paraId="4B9FA74A" w14:textId="77777777" w:rsidTr="00F240A3">
        <w:trPr>
          <w:trHeight w:val="1185"/>
        </w:trPr>
        <w:tc>
          <w:tcPr>
            <w:tcW w:w="418" w:type="dxa"/>
            <w:noWrap/>
            <w:hideMark/>
          </w:tcPr>
          <w:p w14:paraId="76A940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w:t>
            </w:r>
          </w:p>
        </w:tc>
        <w:tc>
          <w:tcPr>
            <w:tcW w:w="713" w:type="dxa"/>
            <w:noWrap/>
            <w:hideMark/>
          </w:tcPr>
          <w:p w14:paraId="561B5A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26F3D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Desilting of 'U' drains in the Municipality </w:t>
            </w:r>
          </w:p>
        </w:tc>
        <w:tc>
          <w:tcPr>
            <w:tcW w:w="912" w:type="dxa"/>
            <w:hideMark/>
          </w:tcPr>
          <w:p w14:paraId="30A1DC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CA25D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BF759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7.8M 'U' drains desilted in the Municipality </w:t>
            </w:r>
          </w:p>
        </w:tc>
        <w:tc>
          <w:tcPr>
            <w:tcW w:w="398" w:type="dxa"/>
            <w:shd w:val="clear" w:color="auto" w:fill="D9D9D9" w:themeFill="background1" w:themeFillShade="D9"/>
            <w:noWrap/>
            <w:hideMark/>
          </w:tcPr>
          <w:p w14:paraId="2B200D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7C344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935D7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19C4E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4743A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29F84D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34,964 </w:t>
            </w:r>
          </w:p>
        </w:tc>
        <w:tc>
          <w:tcPr>
            <w:tcW w:w="720" w:type="dxa"/>
            <w:noWrap/>
            <w:hideMark/>
          </w:tcPr>
          <w:p w14:paraId="35CEA6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3E364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58E30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1405" w:type="dxa"/>
            <w:hideMark/>
          </w:tcPr>
          <w:p w14:paraId="4AF8F3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EHU, Contractor </w:t>
            </w:r>
          </w:p>
        </w:tc>
      </w:tr>
      <w:tr w:rsidR="00C858AD" w:rsidRPr="001A404F" w14:paraId="01836585" w14:textId="77777777" w:rsidTr="00F240A3">
        <w:trPr>
          <w:trHeight w:val="960"/>
        </w:trPr>
        <w:tc>
          <w:tcPr>
            <w:tcW w:w="418" w:type="dxa"/>
            <w:noWrap/>
            <w:hideMark/>
          </w:tcPr>
          <w:p w14:paraId="46E1A4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w:t>
            </w:r>
          </w:p>
        </w:tc>
        <w:tc>
          <w:tcPr>
            <w:tcW w:w="713" w:type="dxa"/>
            <w:noWrap/>
            <w:hideMark/>
          </w:tcPr>
          <w:p w14:paraId="595EEB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97E4F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Minor drainage repairs along Alpina Street</w:t>
            </w:r>
          </w:p>
        </w:tc>
        <w:tc>
          <w:tcPr>
            <w:tcW w:w="912" w:type="dxa"/>
            <w:hideMark/>
          </w:tcPr>
          <w:p w14:paraId="6DCF94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F8941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FA9FE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Minor drainage repairs along Alpina Street done</w:t>
            </w:r>
          </w:p>
        </w:tc>
        <w:tc>
          <w:tcPr>
            <w:tcW w:w="398" w:type="dxa"/>
            <w:shd w:val="clear" w:color="auto" w:fill="D9D9D9" w:themeFill="background1" w:themeFillShade="D9"/>
            <w:noWrap/>
            <w:hideMark/>
          </w:tcPr>
          <w:p w14:paraId="17839E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F58D8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E830F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4FF8D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AE4E2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 </w:t>
            </w:r>
          </w:p>
        </w:tc>
        <w:tc>
          <w:tcPr>
            <w:tcW w:w="720" w:type="dxa"/>
            <w:hideMark/>
          </w:tcPr>
          <w:p w14:paraId="19C9E2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657,606 </w:t>
            </w:r>
          </w:p>
        </w:tc>
        <w:tc>
          <w:tcPr>
            <w:tcW w:w="720" w:type="dxa"/>
            <w:noWrap/>
            <w:hideMark/>
          </w:tcPr>
          <w:p w14:paraId="710292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AB46D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6E6BC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1405" w:type="dxa"/>
            <w:hideMark/>
          </w:tcPr>
          <w:p w14:paraId="1CD3B9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Cobarma Construction Ltd. </w:t>
            </w:r>
          </w:p>
        </w:tc>
      </w:tr>
      <w:tr w:rsidR="00C858AD" w:rsidRPr="001A404F" w14:paraId="7A71CC76" w14:textId="77777777" w:rsidTr="00F240A3">
        <w:trPr>
          <w:trHeight w:val="1200"/>
        </w:trPr>
        <w:tc>
          <w:tcPr>
            <w:tcW w:w="418" w:type="dxa"/>
            <w:noWrap/>
            <w:hideMark/>
          </w:tcPr>
          <w:p w14:paraId="28DA51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w:t>
            </w:r>
          </w:p>
        </w:tc>
        <w:tc>
          <w:tcPr>
            <w:tcW w:w="713" w:type="dxa"/>
            <w:noWrap/>
            <w:hideMark/>
          </w:tcPr>
          <w:p w14:paraId="5A7069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59A9C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Resealing of selected roads in Ga Central Relocated to Ablekuman North</w:t>
            </w:r>
          </w:p>
        </w:tc>
        <w:tc>
          <w:tcPr>
            <w:tcW w:w="912" w:type="dxa"/>
            <w:hideMark/>
          </w:tcPr>
          <w:p w14:paraId="377FB9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A08A5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8C999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Selected roads resealed, pictures &amp; report</w:t>
            </w:r>
          </w:p>
        </w:tc>
        <w:tc>
          <w:tcPr>
            <w:tcW w:w="398" w:type="dxa"/>
            <w:shd w:val="clear" w:color="auto" w:fill="D9D9D9" w:themeFill="background1" w:themeFillShade="D9"/>
            <w:noWrap/>
            <w:hideMark/>
          </w:tcPr>
          <w:p w14:paraId="6921C6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FBC7A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CA306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52C56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0F699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hideMark/>
          </w:tcPr>
          <w:p w14:paraId="3F72E2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750,000 </w:t>
            </w:r>
          </w:p>
        </w:tc>
        <w:tc>
          <w:tcPr>
            <w:tcW w:w="720" w:type="dxa"/>
            <w:noWrap/>
            <w:hideMark/>
          </w:tcPr>
          <w:p w14:paraId="355918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61469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82AFB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1405" w:type="dxa"/>
            <w:hideMark/>
          </w:tcPr>
          <w:p w14:paraId="34068D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SUN-SYNA Construction Ltd. </w:t>
            </w:r>
          </w:p>
        </w:tc>
      </w:tr>
      <w:tr w:rsidR="00C858AD" w:rsidRPr="001A404F" w14:paraId="3A9BD324" w14:textId="77777777" w:rsidTr="00F240A3">
        <w:trPr>
          <w:trHeight w:val="720"/>
        </w:trPr>
        <w:tc>
          <w:tcPr>
            <w:tcW w:w="418" w:type="dxa"/>
            <w:noWrap/>
            <w:hideMark/>
          </w:tcPr>
          <w:p w14:paraId="7ABDD4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w:t>
            </w:r>
          </w:p>
        </w:tc>
        <w:tc>
          <w:tcPr>
            <w:tcW w:w="713" w:type="dxa"/>
            <w:noWrap/>
            <w:hideMark/>
          </w:tcPr>
          <w:p w14:paraId="5F8B93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894FC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rehabilitation of 2.5 KM roads in Municipality </w:t>
            </w:r>
          </w:p>
        </w:tc>
        <w:tc>
          <w:tcPr>
            <w:tcW w:w="912" w:type="dxa"/>
            <w:hideMark/>
          </w:tcPr>
          <w:p w14:paraId="56A44C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80AE9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5A928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2.5 KM roads in the Municipality rehabilitated </w:t>
            </w:r>
          </w:p>
        </w:tc>
        <w:tc>
          <w:tcPr>
            <w:tcW w:w="398" w:type="dxa"/>
            <w:shd w:val="clear" w:color="auto" w:fill="D9D9D9" w:themeFill="background1" w:themeFillShade="D9"/>
            <w:noWrap/>
            <w:hideMark/>
          </w:tcPr>
          <w:p w14:paraId="557727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73A16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A719F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405B0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95D06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50DA24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250,000 </w:t>
            </w:r>
          </w:p>
        </w:tc>
        <w:tc>
          <w:tcPr>
            <w:tcW w:w="720" w:type="dxa"/>
            <w:noWrap/>
            <w:hideMark/>
          </w:tcPr>
          <w:p w14:paraId="5BA73C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9C42D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61846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1405" w:type="dxa"/>
            <w:noWrap/>
            <w:hideMark/>
          </w:tcPr>
          <w:p w14:paraId="5C516B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2A5473EB" w14:textId="77777777" w:rsidTr="00F240A3">
        <w:trPr>
          <w:trHeight w:val="1455"/>
        </w:trPr>
        <w:tc>
          <w:tcPr>
            <w:tcW w:w="418" w:type="dxa"/>
            <w:noWrap/>
            <w:hideMark/>
          </w:tcPr>
          <w:p w14:paraId="06FFCE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w:t>
            </w:r>
          </w:p>
        </w:tc>
        <w:tc>
          <w:tcPr>
            <w:tcW w:w="713" w:type="dxa"/>
            <w:noWrap/>
            <w:hideMark/>
          </w:tcPr>
          <w:p w14:paraId="1E8F43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9159E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Demarcate area into Sanitation wards, assign unit heads and procure a map</w:t>
            </w:r>
          </w:p>
        </w:tc>
        <w:tc>
          <w:tcPr>
            <w:tcW w:w="912" w:type="dxa"/>
            <w:hideMark/>
          </w:tcPr>
          <w:p w14:paraId="4D6560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53431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E6BE4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Unit Heads and EHOs assigned to zonal Offices and Zonal office areas demarcated into wards</w:t>
            </w:r>
            <w:r w:rsidRPr="001A404F">
              <w:rPr>
                <w:rFonts w:ascii="Centaur" w:hAnsi="Centaur" w:cs="Times New Roman"/>
                <w:sz w:val="18"/>
                <w:szCs w:val="18"/>
              </w:rPr>
              <w:br/>
            </w:r>
            <w:r w:rsidRPr="001A404F">
              <w:rPr>
                <w:rFonts w:ascii="Centaur" w:hAnsi="Centaur" w:cs="Times New Roman"/>
                <w:sz w:val="18"/>
                <w:szCs w:val="18"/>
              </w:rPr>
              <w:br/>
              <w:t>Area demarcated into sanitation wards, unit heads assigned and map procured.</w:t>
            </w:r>
          </w:p>
        </w:tc>
        <w:tc>
          <w:tcPr>
            <w:tcW w:w="398" w:type="dxa"/>
            <w:shd w:val="clear" w:color="auto" w:fill="D9D9D9" w:themeFill="background1" w:themeFillShade="D9"/>
            <w:noWrap/>
            <w:hideMark/>
          </w:tcPr>
          <w:p w14:paraId="0C2164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82564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D8D02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5B701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8C990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7B413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5250AB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BE038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3F3CA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1AA440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Works, HR, Planning Unit </w:t>
            </w:r>
          </w:p>
        </w:tc>
      </w:tr>
      <w:tr w:rsidR="00C858AD" w:rsidRPr="001A404F" w14:paraId="335A354B" w14:textId="77777777" w:rsidTr="00F240A3">
        <w:trPr>
          <w:trHeight w:val="1200"/>
        </w:trPr>
        <w:tc>
          <w:tcPr>
            <w:tcW w:w="418" w:type="dxa"/>
            <w:noWrap/>
            <w:hideMark/>
          </w:tcPr>
          <w:p w14:paraId="04EFCF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6</w:t>
            </w:r>
          </w:p>
        </w:tc>
        <w:tc>
          <w:tcPr>
            <w:tcW w:w="713" w:type="dxa"/>
            <w:noWrap/>
            <w:hideMark/>
          </w:tcPr>
          <w:p w14:paraId="7EF330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29A5E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Preparing and printing of MESSAP</w:t>
            </w:r>
          </w:p>
        </w:tc>
        <w:tc>
          <w:tcPr>
            <w:tcW w:w="912" w:type="dxa"/>
            <w:hideMark/>
          </w:tcPr>
          <w:p w14:paraId="071BAC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BC127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C0659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Final document (MESSAP) prepared and printed   </w:t>
            </w:r>
          </w:p>
        </w:tc>
        <w:tc>
          <w:tcPr>
            <w:tcW w:w="398" w:type="dxa"/>
            <w:shd w:val="clear" w:color="auto" w:fill="D9D9D9" w:themeFill="background1" w:themeFillShade="D9"/>
            <w:noWrap/>
            <w:hideMark/>
          </w:tcPr>
          <w:p w14:paraId="2AB4C3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3BCB6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9A9A5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C3177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0B8A0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60273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18,000 </w:t>
            </w:r>
          </w:p>
        </w:tc>
        <w:tc>
          <w:tcPr>
            <w:tcW w:w="720" w:type="dxa"/>
            <w:noWrap/>
            <w:hideMark/>
          </w:tcPr>
          <w:p w14:paraId="2713C3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C51B5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25B154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1F12E7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Municipal Planning Coordinating Unit </w:t>
            </w:r>
          </w:p>
        </w:tc>
      </w:tr>
      <w:tr w:rsidR="00C858AD" w:rsidRPr="001A404F" w14:paraId="62A3CFD8" w14:textId="77777777" w:rsidTr="00F240A3">
        <w:trPr>
          <w:trHeight w:val="960"/>
        </w:trPr>
        <w:tc>
          <w:tcPr>
            <w:tcW w:w="418" w:type="dxa"/>
            <w:noWrap/>
            <w:hideMark/>
          </w:tcPr>
          <w:p w14:paraId="26BB3F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w:t>
            </w:r>
          </w:p>
        </w:tc>
        <w:tc>
          <w:tcPr>
            <w:tcW w:w="713" w:type="dxa"/>
            <w:noWrap/>
            <w:hideMark/>
          </w:tcPr>
          <w:p w14:paraId="786F00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580CC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quarterly meetings on waste management with stakeholders</w:t>
            </w:r>
          </w:p>
        </w:tc>
        <w:tc>
          <w:tcPr>
            <w:tcW w:w="912" w:type="dxa"/>
            <w:hideMark/>
          </w:tcPr>
          <w:p w14:paraId="493880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7A1F5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B4BC8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Meeting organized</w:t>
            </w:r>
          </w:p>
        </w:tc>
        <w:tc>
          <w:tcPr>
            <w:tcW w:w="398" w:type="dxa"/>
            <w:shd w:val="clear" w:color="auto" w:fill="D9D9D9" w:themeFill="background1" w:themeFillShade="D9"/>
            <w:noWrap/>
            <w:hideMark/>
          </w:tcPr>
          <w:p w14:paraId="65581F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0AA6C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5082C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5A760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138E6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3EE55A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11,000 </w:t>
            </w:r>
          </w:p>
        </w:tc>
        <w:tc>
          <w:tcPr>
            <w:tcW w:w="720" w:type="dxa"/>
            <w:noWrap/>
            <w:hideMark/>
          </w:tcPr>
          <w:p w14:paraId="7FCCA3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89C0F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45FDE1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37C383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r>
      <w:tr w:rsidR="00C858AD" w:rsidRPr="001A404F" w14:paraId="5F59D8FE" w14:textId="77777777" w:rsidTr="00F240A3">
        <w:trPr>
          <w:trHeight w:val="1200"/>
        </w:trPr>
        <w:tc>
          <w:tcPr>
            <w:tcW w:w="418" w:type="dxa"/>
            <w:noWrap/>
            <w:hideMark/>
          </w:tcPr>
          <w:p w14:paraId="41698E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w:t>
            </w:r>
          </w:p>
        </w:tc>
        <w:tc>
          <w:tcPr>
            <w:tcW w:w="713" w:type="dxa"/>
            <w:noWrap/>
            <w:hideMark/>
          </w:tcPr>
          <w:p w14:paraId="097F2B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EAA78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Removal of pauper bodies and transportation to the morgue</w:t>
            </w:r>
          </w:p>
        </w:tc>
        <w:tc>
          <w:tcPr>
            <w:tcW w:w="912" w:type="dxa"/>
            <w:hideMark/>
          </w:tcPr>
          <w:p w14:paraId="1CCCBA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518E5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736B8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Pauper bodies successfully removed and transported to the morgue</w:t>
            </w:r>
          </w:p>
        </w:tc>
        <w:tc>
          <w:tcPr>
            <w:tcW w:w="398" w:type="dxa"/>
            <w:shd w:val="clear" w:color="auto" w:fill="D9D9D9" w:themeFill="background1" w:themeFillShade="D9"/>
            <w:noWrap/>
            <w:hideMark/>
          </w:tcPr>
          <w:p w14:paraId="695124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8F8C5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AB728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F984E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0FDB7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406BE4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61F2D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52577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962EA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22D4F8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Police, Ghana Ambulance Services </w:t>
            </w:r>
          </w:p>
        </w:tc>
      </w:tr>
      <w:tr w:rsidR="00C858AD" w:rsidRPr="001A404F" w14:paraId="0EA5AFC5" w14:textId="77777777" w:rsidTr="00F240A3">
        <w:trPr>
          <w:trHeight w:val="720"/>
        </w:trPr>
        <w:tc>
          <w:tcPr>
            <w:tcW w:w="418" w:type="dxa"/>
            <w:noWrap/>
            <w:hideMark/>
          </w:tcPr>
          <w:p w14:paraId="14E660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w:t>
            </w:r>
          </w:p>
        </w:tc>
        <w:tc>
          <w:tcPr>
            <w:tcW w:w="713" w:type="dxa"/>
            <w:noWrap/>
            <w:hideMark/>
          </w:tcPr>
          <w:p w14:paraId="650407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6A33D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Print 1500 health certificate booklets. Annually </w:t>
            </w:r>
          </w:p>
        </w:tc>
        <w:tc>
          <w:tcPr>
            <w:tcW w:w="912" w:type="dxa"/>
            <w:hideMark/>
          </w:tcPr>
          <w:p w14:paraId="1F7AA8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FAE33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9054A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1500 Health Certificates booklets printed</w:t>
            </w:r>
          </w:p>
        </w:tc>
        <w:tc>
          <w:tcPr>
            <w:tcW w:w="398" w:type="dxa"/>
            <w:shd w:val="clear" w:color="auto" w:fill="D9D9D9" w:themeFill="background1" w:themeFillShade="D9"/>
            <w:noWrap/>
            <w:hideMark/>
          </w:tcPr>
          <w:p w14:paraId="7AFFA9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D059C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5C9A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A8F70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7BD0D9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162F36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C5245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B3482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5871CB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209852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Central Administration </w:t>
            </w:r>
          </w:p>
        </w:tc>
      </w:tr>
      <w:tr w:rsidR="00C858AD" w:rsidRPr="001A404F" w14:paraId="6562E145" w14:textId="77777777" w:rsidTr="00F240A3">
        <w:trPr>
          <w:trHeight w:val="960"/>
        </w:trPr>
        <w:tc>
          <w:tcPr>
            <w:tcW w:w="418" w:type="dxa"/>
            <w:noWrap/>
            <w:hideMark/>
          </w:tcPr>
          <w:p w14:paraId="0554D9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w:t>
            </w:r>
          </w:p>
        </w:tc>
        <w:tc>
          <w:tcPr>
            <w:tcW w:w="713" w:type="dxa"/>
            <w:noWrap/>
            <w:hideMark/>
          </w:tcPr>
          <w:p w14:paraId="2329FC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CC454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Sensitize 2000 food/beverage handlers to undergo medical screening</w:t>
            </w:r>
          </w:p>
        </w:tc>
        <w:tc>
          <w:tcPr>
            <w:tcW w:w="912" w:type="dxa"/>
            <w:hideMark/>
          </w:tcPr>
          <w:p w14:paraId="32F734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09EBF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515FA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2000 food/beverage handlers screened annually </w:t>
            </w:r>
          </w:p>
        </w:tc>
        <w:tc>
          <w:tcPr>
            <w:tcW w:w="398" w:type="dxa"/>
            <w:shd w:val="clear" w:color="auto" w:fill="D9D9D9" w:themeFill="background1" w:themeFillShade="D9"/>
            <w:noWrap/>
            <w:hideMark/>
          </w:tcPr>
          <w:p w14:paraId="673201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461E5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AAFD2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637AD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10851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573176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115,000 </w:t>
            </w:r>
          </w:p>
        </w:tc>
        <w:tc>
          <w:tcPr>
            <w:tcW w:w="720" w:type="dxa"/>
            <w:noWrap/>
            <w:hideMark/>
          </w:tcPr>
          <w:p w14:paraId="1F98BF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1EF3A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119A5D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6A0F3B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FDA, Lab Technician </w:t>
            </w:r>
          </w:p>
        </w:tc>
      </w:tr>
      <w:tr w:rsidR="00C858AD" w:rsidRPr="001A404F" w14:paraId="7DDEA693" w14:textId="77777777" w:rsidTr="00F240A3">
        <w:trPr>
          <w:trHeight w:val="960"/>
        </w:trPr>
        <w:tc>
          <w:tcPr>
            <w:tcW w:w="418" w:type="dxa"/>
            <w:noWrap/>
            <w:hideMark/>
          </w:tcPr>
          <w:p w14:paraId="1D690E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w:t>
            </w:r>
          </w:p>
        </w:tc>
        <w:tc>
          <w:tcPr>
            <w:tcW w:w="713" w:type="dxa"/>
            <w:noWrap/>
            <w:hideMark/>
          </w:tcPr>
          <w:p w14:paraId="625577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3C650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preparation and gazetting of draft sanitation bye-laws</w:t>
            </w:r>
          </w:p>
        </w:tc>
        <w:tc>
          <w:tcPr>
            <w:tcW w:w="912" w:type="dxa"/>
            <w:hideMark/>
          </w:tcPr>
          <w:p w14:paraId="6A1678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B2250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E777C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Sanitation bye laws Drafted and gazzetted annually </w:t>
            </w:r>
          </w:p>
        </w:tc>
        <w:tc>
          <w:tcPr>
            <w:tcW w:w="398" w:type="dxa"/>
            <w:shd w:val="clear" w:color="auto" w:fill="D9D9D9" w:themeFill="background1" w:themeFillShade="D9"/>
            <w:noWrap/>
            <w:hideMark/>
          </w:tcPr>
          <w:p w14:paraId="78EB06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B6FD8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CBF9F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E5F36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5BD92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4A43E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24,000 </w:t>
            </w:r>
          </w:p>
        </w:tc>
        <w:tc>
          <w:tcPr>
            <w:tcW w:w="720" w:type="dxa"/>
            <w:noWrap/>
            <w:hideMark/>
          </w:tcPr>
          <w:p w14:paraId="7BF3B4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F670B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3F31A9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6F3FCE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H/R,Central Administration </w:t>
            </w:r>
          </w:p>
        </w:tc>
      </w:tr>
      <w:tr w:rsidR="00C858AD" w:rsidRPr="001A404F" w14:paraId="77F664AA" w14:textId="77777777" w:rsidTr="00F240A3">
        <w:trPr>
          <w:trHeight w:val="960"/>
        </w:trPr>
        <w:tc>
          <w:tcPr>
            <w:tcW w:w="418" w:type="dxa"/>
            <w:noWrap/>
            <w:hideMark/>
          </w:tcPr>
          <w:p w14:paraId="61A94F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w:t>
            </w:r>
          </w:p>
        </w:tc>
        <w:tc>
          <w:tcPr>
            <w:tcW w:w="713" w:type="dxa"/>
            <w:noWrap/>
            <w:hideMark/>
          </w:tcPr>
          <w:p w14:paraId="374EB8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1FC7F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Prosecute all nuisance cases and execute all Bench Warrants</w:t>
            </w:r>
          </w:p>
        </w:tc>
        <w:tc>
          <w:tcPr>
            <w:tcW w:w="912" w:type="dxa"/>
            <w:hideMark/>
          </w:tcPr>
          <w:p w14:paraId="2EC178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F2885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09E66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Cases prosecuted and Bench Warrants arrested</w:t>
            </w:r>
          </w:p>
        </w:tc>
        <w:tc>
          <w:tcPr>
            <w:tcW w:w="398" w:type="dxa"/>
            <w:shd w:val="clear" w:color="auto" w:fill="D9D9D9" w:themeFill="background1" w:themeFillShade="D9"/>
            <w:noWrap/>
            <w:hideMark/>
          </w:tcPr>
          <w:p w14:paraId="37DF0A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8FB0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D81DD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A105E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0FD85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 </w:t>
            </w:r>
          </w:p>
        </w:tc>
        <w:tc>
          <w:tcPr>
            <w:tcW w:w="720" w:type="dxa"/>
            <w:noWrap/>
            <w:hideMark/>
          </w:tcPr>
          <w:p w14:paraId="58F203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78785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50F6B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3BA932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EH/SU </w:t>
            </w:r>
          </w:p>
        </w:tc>
        <w:tc>
          <w:tcPr>
            <w:tcW w:w="1405" w:type="dxa"/>
            <w:hideMark/>
          </w:tcPr>
          <w:p w14:paraId="6511D3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Sanitation Court, Police </w:t>
            </w:r>
          </w:p>
        </w:tc>
      </w:tr>
      <w:tr w:rsidR="00C858AD" w:rsidRPr="001A404F" w14:paraId="404ACFFE" w14:textId="77777777" w:rsidTr="00F240A3">
        <w:trPr>
          <w:trHeight w:val="1680"/>
        </w:trPr>
        <w:tc>
          <w:tcPr>
            <w:tcW w:w="418" w:type="dxa"/>
            <w:noWrap/>
            <w:hideMark/>
          </w:tcPr>
          <w:p w14:paraId="4280B2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13</w:t>
            </w:r>
          </w:p>
        </w:tc>
        <w:tc>
          <w:tcPr>
            <w:tcW w:w="713" w:type="dxa"/>
            <w:noWrap/>
            <w:hideMark/>
          </w:tcPr>
          <w:p w14:paraId="5E56B6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FB6BA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Inspect premises &amp; issue 1000 notices to landlords/care takers to construct household toilets. </w:t>
            </w:r>
          </w:p>
        </w:tc>
        <w:tc>
          <w:tcPr>
            <w:tcW w:w="912" w:type="dxa"/>
            <w:hideMark/>
          </w:tcPr>
          <w:p w14:paraId="6025B7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2090B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00E6A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Notices to construct 1000 household toilets served on landlords/Care takers. </w:t>
            </w:r>
          </w:p>
        </w:tc>
        <w:tc>
          <w:tcPr>
            <w:tcW w:w="398" w:type="dxa"/>
            <w:shd w:val="clear" w:color="auto" w:fill="D9D9D9" w:themeFill="background1" w:themeFillShade="D9"/>
            <w:noWrap/>
            <w:hideMark/>
          </w:tcPr>
          <w:p w14:paraId="54208D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FD5C9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7A003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0B405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53911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7,000 </w:t>
            </w:r>
          </w:p>
        </w:tc>
        <w:tc>
          <w:tcPr>
            <w:tcW w:w="720" w:type="dxa"/>
            <w:noWrap/>
            <w:hideMark/>
          </w:tcPr>
          <w:p w14:paraId="29616B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96EFE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224D5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A261B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52F5F1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Landlords &amp; caretakers, Assembly members, Community development </w:t>
            </w:r>
          </w:p>
        </w:tc>
      </w:tr>
      <w:tr w:rsidR="00C858AD" w:rsidRPr="001A404F" w14:paraId="25FDA3AA" w14:textId="77777777" w:rsidTr="00F240A3">
        <w:trPr>
          <w:trHeight w:val="1125"/>
        </w:trPr>
        <w:tc>
          <w:tcPr>
            <w:tcW w:w="418" w:type="dxa"/>
            <w:noWrap/>
            <w:hideMark/>
          </w:tcPr>
          <w:p w14:paraId="111A20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14</w:t>
            </w:r>
          </w:p>
        </w:tc>
        <w:tc>
          <w:tcPr>
            <w:tcW w:w="713" w:type="dxa"/>
            <w:noWrap/>
            <w:hideMark/>
          </w:tcPr>
          <w:p w14:paraId="32688C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FF116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Sensitize landlords to construct soak away pits on their premises</w:t>
            </w:r>
          </w:p>
        </w:tc>
        <w:tc>
          <w:tcPr>
            <w:tcW w:w="912" w:type="dxa"/>
            <w:hideMark/>
          </w:tcPr>
          <w:p w14:paraId="0EF0CF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745F7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235E3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Soak away pits constructed</w:t>
            </w:r>
          </w:p>
        </w:tc>
        <w:tc>
          <w:tcPr>
            <w:tcW w:w="398" w:type="dxa"/>
            <w:shd w:val="clear" w:color="auto" w:fill="D9D9D9" w:themeFill="background1" w:themeFillShade="D9"/>
            <w:noWrap/>
            <w:hideMark/>
          </w:tcPr>
          <w:p w14:paraId="4857A1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4DCED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A855F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9F2A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A1C8C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43ADD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8,000 </w:t>
            </w:r>
          </w:p>
        </w:tc>
        <w:tc>
          <w:tcPr>
            <w:tcW w:w="720" w:type="dxa"/>
            <w:noWrap/>
            <w:hideMark/>
          </w:tcPr>
          <w:p w14:paraId="013D92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21DE3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3FB14C36" w14:textId="77777777" w:rsidR="00C858AD" w:rsidRPr="001A404F" w:rsidRDefault="00C858AD" w:rsidP="00F240A3">
            <w:pPr>
              <w:rPr>
                <w:rFonts w:ascii="Centaur" w:hAnsi="Centaur" w:cs="Times New Roman"/>
                <w:sz w:val="18"/>
                <w:szCs w:val="18"/>
              </w:rPr>
            </w:pPr>
            <w:r w:rsidRPr="001A404F">
              <w:rPr>
                <w:rFonts w:ascii="Centaur" w:hAnsi="Centaur" w:cs="Times New Roman"/>
                <w:noProof/>
                <w:sz w:val="18"/>
                <w:szCs w:val="18"/>
                <w:lang w:val="en-US"/>
              </w:rPr>
              <mc:AlternateContent>
                <mc:Choice Requires="wps">
                  <w:drawing>
                    <wp:anchor distT="0" distB="0" distL="114300" distR="114300" simplePos="0" relativeHeight="251678720" behindDoc="0" locked="0" layoutInCell="1" allowOverlap="1" wp14:anchorId="38E92A6B" wp14:editId="640D16EC">
                      <wp:simplePos x="0" y="0"/>
                      <wp:positionH relativeFrom="column">
                        <wp:posOffset>238125</wp:posOffset>
                      </wp:positionH>
                      <wp:positionV relativeFrom="paragraph">
                        <wp:posOffset>476250</wp:posOffset>
                      </wp:positionV>
                      <wp:extent cx="0" cy="180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46E4D5" id="_x0000_t202" coordsize="21600,21600" o:spt="202" path="m,l,21600r21600,l21600,xe">
                      <v:stroke joinstyle="miter"/>
                      <v:path gradientshapeok="t" o:connecttype="rect"/>
                    </v:shapetype>
                    <v:shape id="Text Box 22" o:spid="_x0000_s1026" type="#_x0000_t202" style="position:absolute;margin-left:18.75pt;margin-top:37.5pt;width:0;height:14.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" filled="f" stroked="f">
                      <v:textbox style="mso-fit-shape-to-text:t" inset="0,0,0,0"/>
                    </v:shape>
                  </w:pict>
                </mc:Fallback>
              </mc:AlternateContent>
            </w:r>
            <w:r w:rsidRPr="001A404F">
              <w:rPr>
                <w:rFonts w:ascii="Centaur" w:hAnsi="Centaur" w:cs="Times New Roman"/>
                <w:sz w:val="18"/>
                <w:szCs w:val="18"/>
              </w:rPr>
              <w:t xml:space="preserve"> EH&amp;SU </w:t>
            </w:r>
          </w:p>
        </w:tc>
        <w:tc>
          <w:tcPr>
            <w:tcW w:w="1405" w:type="dxa"/>
            <w:hideMark/>
          </w:tcPr>
          <w:p w14:paraId="0FC57A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Landlords &amp; caretakers, Assembly members, Community development </w:t>
            </w:r>
          </w:p>
        </w:tc>
      </w:tr>
      <w:tr w:rsidR="00C858AD" w:rsidRPr="001A404F" w14:paraId="168EC97C" w14:textId="77777777" w:rsidTr="00F240A3">
        <w:trPr>
          <w:trHeight w:val="1125"/>
        </w:trPr>
        <w:tc>
          <w:tcPr>
            <w:tcW w:w="418" w:type="dxa"/>
            <w:noWrap/>
            <w:hideMark/>
          </w:tcPr>
          <w:p w14:paraId="0E7C87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15</w:t>
            </w:r>
          </w:p>
        </w:tc>
        <w:tc>
          <w:tcPr>
            <w:tcW w:w="713" w:type="dxa"/>
            <w:noWrap/>
            <w:hideMark/>
          </w:tcPr>
          <w:p w14:paraId="5A5F66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8FD20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Sensitize residents on door to door registration of solid waste contractors</w:t>
            </w:r>
          </w:p>
        </w:tc>
        <w:tc>
          <w:tcPr>
            <w:tcW w:w="912" w:type="dxa"/>
            <w:hideMark/>
          </w:tcPr>
          <w:p w14:paraId="41E0AF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3C000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7DB20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Public sensitization conducted</w:t>
            </w:r>
          </w:p>
        </w:tc>
        <w:tc>
          <w:tcPr>
            <w:tcW w:w="398" w:type="dxa"/>
            <w:shd w:val="clear" w:color="auto" w:fill="D9D9D9" w:themeFill="background1" w:themeFillShade="D9"/>
            <w:noWrap/>
            <w:hideMark/>
          </w:tcPr>
          <w:p w14:paraId="0C84DA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BB0A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58887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1C4B4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24C12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B67AC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720" w:type="dxa"/>
            <w:noWrap/>
            <w:hideMark/>
          </w:tcPr>
          <w:p w14:paraId="0351C4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2DFE1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11CDFA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261F37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Landlords &amp; caretakers, Assembly members, Community development </w:t>
            </w:r>
          </w:p>
        </w:tc>
      </w:tr>
      <w:tr w:rsidR="00C858AD" w:rsidRPr="001A404F" w14:paraId="6AFCC26F" w14:textId="77777777" w:rsidTr="00F240A3">
        <w:trPr>
          <w:trHeight w:val="1440"/>
        </w:trPr>
        <w:tc>
          <w:tcPr>
            <w:tcW w:w="418" w:type="dxa"/>
            <w:noWrap/>
            <w:hideMark/>
          </w:tcPr>
          <w:p w14:paraId="7ED447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16</w:t>
            </w:r>
          </w:p>
        </w:tc>
        <w:tc>
          <w:tcPr>
            <w:tcW w:w="713" w:type="dxa"/>
            <w:noWrap/>
            <w:hideMark/>
          </w:tcPr>
          <w:p w14:paraId="30C8E9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6BA41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Construction of Pounds</w:t>
            </w:r>
          </w:p>
        </w:tc>
        <w:tc>
          <w:tcPr>
            <w:tcW w:w="912" w:type="dxa"/>
            <w:hideMark/>
          </w:tcPr>
          <w:p w14:paraId="52821E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4E209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E8DD9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Stray animals arrested and impounded, Unclaimed animals auctioned.</w:t>
            </w:r>
          </w:p>
        </w:tc>
        <w:tc>
          <w:tcPr>
            <w:tcW w:w="398" w:type="dxa"/>
            <w:shd w:val="clear" w:color="auto" w:fill="D9D9D9" w:themeFill="background1" w:themeFillShade="D9"/>
            <w:noWrap/>
            <w:hideMark/>
          </w:tcPr>
          <w:p w14:paraId="32EF1C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A2D5F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9B046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8132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98B43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EB8C9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100,000 </w:t>
            </w:r>
          </w:p>
        </w:tc>
        <w:tc>
          <w:tcPr>
            <w:tcW w:w="720" w:type="dxa"/>
            <w:noWrap/>
            <w:hideMark/>
          </w:tcPr>
          <w:p w14:paraId="720EE3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03DEB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2273F6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55C7BF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Works </w:t>
            </w:r>
          </w:p>
        </w:tc>
      </w:tr>
      <w:tr w:rsidR="00C858AD" w:rsidRPr="001A404F" w14:paraId="55724230" w14:textId="77777777" w:rsidTr="00F240A3">
        <w:trPr>
          <w:trHeight w:val="1200"/>
        </w:trPr>
        <w:tc>
          <w:tcPr>
            <w:tcW w:w="418" w:type="dxa"/>
            <w:noWrap/>
            <w:hideMark/>
          </w:tcPr>
          <w:p w14:paraId="7DBC0D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17</w:t>
            </w:r>
          </w:p>
        </w:tc>
        <w:tc>
          <w:tcPr>
            <w:tcW w:w="713" w:type="dxa"/>
            <w:noWrap/>
            <w:hideMark/>
          </w:tcPr>
          <w:p w14:paraId="326EB1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BACF5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Inspect shops, markets, seize and destroy all expired and unwholesome food products.</w:t>
            </w:r>
          </w:p>
        </w:tc>
        <w:tc>
          <w:tcPr>
            <w:tcW w:w="912" w:type="dxa"/>
            <w:hideMark/>
          </w:tcPr>
          <w:p w14:paraId="154A0A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48446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19EDB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Expired food products in market and shops seized</w:t>
            </w:r>
          </w:p>
        </w:tc>
        <w:tc>
          <w:tcPr>
            <w:tcW w:w="398" w:type="dxa"/>
            <w:shd w:val="clear" w:color="auto" w:fill="D9D9D9" w:themeFill="background1" w:themeFillShade="D9"/>
            <w:noWrap/>
            <w:hideMark/>
          </w:tcPr>
          <w:p w14:paraId="7654FA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521B8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9AE32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E1A0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CD9F6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70E1CB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213737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E5E75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8DE0B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2962FC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Food &amp; Drugs Authority officials, Police </w:t>
            </w:r>
          </w:p>
        </w:tc>
      </w:tr>
      <w:tr w:rsidR="00C858AD" w:rsidRPr="001A404F" w14:paraId="7792841D" w14:textId="77777777" w:rsidTr="00F240A3">
        <w:trPr>
          <w:trHeight w:val="1920"/>
        </w:trPr>
        <w:tc>
          <w:tcPr>
            <w:tcW w:w="418" w:type="dxa"/>
            <w:noWrap/>
            <w:hideMark/>
          </w:tcPr>
          <w:p w14:paraId="1B6209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18</w:t>
            </w:r>
          </w:p>
        </w:tc>
        <w:tc>
          <w:tcPr>
            <w:tcW w:w="713" w:type="dxa"/>
            <w:noWrap/>
            <w:hideMark/>
          </w:tcPr>
          <w:p w14:paraId="1B123F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61046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Carry out hygiene education in schools and food processing industries</w:t>
            </w:r>
          </w:p>
        </w:tc>
        <w:tc>
          <w:tcPr>
            <w:tcW w:w="912" w:type="dxa"/>
            <w:hideMark/>
          </w:tcPr>
          <w:p w14:paraId="596D59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3094B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69B9E7F" w14:textId="77777777" w:rsidR="00C858AD" w:rsidRPr="001A404F" w:rsidRDefault="00C858AD" w:rsidP="00F240A3">
            <w:pPr>
              <w:spacing w:after="200"/>
              <w:rPr>
                <w:rFonts w:ascii="Centaur" w:hAnsi="Centaur" w:cs="Times New Roman"/>
                <w:sz w:val="18"/>
                <w:szCs w:val="18"/>
              </w:rPr>
            </w:pPr>
            <w:r w:rsidRPr="001A404F">
              <w:rPr>
                <w:rFonts w:ascii="Centaur" w:hAnsi="Centaur" w:cs="Times New Roman"/>
                <w:sz w:val="18"/>
                <w:szCs w:val="18"/>
              </w:rPr>
              <w:t>Hygiene education in schools and food processing industries carried out.</w:t>
            </w:r>
          </w:p>
        </w:tc>
        <w:tc>
          <w:tcPr>
            <w:tcW w:w="398" w:type="dxa"/>
            <w:shd w:val="clear" w:color="auto" w:fill="D9D9D9" w:themeFill="background1" w:themeFillShade="D9"/>
            <w:noWrap/>
            <w:hideMark/>
          </w:tcPr>
          <w:p w14:paraId="3B1C44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68958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E2542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67ECA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93D52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08B35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578BA9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3E5DC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443B45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30D85D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Community Development, SHEP Cordinator </w:t>
            </w:r>
          </w:p>
        </w:tc>
      </w:tr>
      <w:tr w:rsidR="00C858AD" w:rsidRPr="001A404F" w14:paraId="602D5963" w14:textId="77777777" w:rsidTr="00F240A3">
        <w:trPr>
          <w:trHeight w:val="960"/>
        </w:trPr>
        <w:tc>
          <w:tcPr>
            <w:tcW w:w="418" w:type="dxa"/>
            <w:noWrap/>
            <w:hideMark/>
          </w:tcPr>
          <w:p w14:paraId="4AE351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19</w:t>
            </w:r>
          </w:p>
        </w:tc>
        <w:tc>
          <w:tcPr>
            <w:tcW w:w="713" w:type="dxa"/>
            <w:noWrap/>
            <w:hideMark/>
          </w:tcPr>
          <w:p w14:paraId="0DAD58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E367D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 Disinfest the Mallam and Odorkor markets twice annually     </w:t>
            </w:r>
          </w:p>
        </w:tc>
        <w:tc>
          <w:tcPr>
            <w:tcW w:w="912" w:type="dxa"/>
            <w:hideMark/>
          </w:tcPr>
          <w:p w14:paraId="1B7BB3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39043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06DE6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Markets disinfested twice annually </w:t>
            </w:r>
          </w:p>
        </w:tc>
        <w:tc>
          <w:tcPr>
            <w:tcW w:w="398" w:type="dxa"/>
            <w:shd w:val="clear" w:color="auto" w:fill="D9D9D9" w:themeFill="background1" w:themeFillShade="D9"/>
            <w:noWrap/>
            <w:hideMark/>
          </w:tcPr>
          <w:p w14:paraId="1324E5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98D06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4144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CF17C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7539D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22,000 </w:t>
            </w:r>
          </w:p>
        </w:tc>
        <w:tc>
          <w:tcPr>
            <w:tcW w:w="720" w:type="dxa"/>
            <w:noWrap/>
            <w:hideMark/>
          </w:tcPr>
          <w:p w14:paraId="5DC4C2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063E9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3F911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514B0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75C9F7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Zoomlion </w:t>
            </w:r>
          </w:p>
        </w:tc>
      </w:tr>
      <w:tr w:rsidR="00C858AD" w:rsidRPr="001A404F" w14:paraId="06FC7574" w14:textId="77777777" w:rsidTr="00F240A3">
        <w:trPr>
          <w:trHeight w:val="1920"/>
        </w:trPr>
        <w:tc>
          <w:tcPr>
            <w:tcW w:w="418" w:type="dxa"/>
            <w:noWrap/>
            <w:hideMark/>
          </w:tcPr>
          <w:p w14:paraId="46CB27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20</w:t>
            </w:r>
          </w:p>
        </w:tc>
        <w:tc>
          <w:tcPr>
            <w:tcW w:w="713" w:type="dxa"/>
            <w:noWrap/>
            <w:hideMark/>
          </w:tcPr>
          <w:p w14:paraId="7AC567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232FD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Procure a dosimeter to measure noise levels and                           Sensitize religious centres, hospitality industries and light industrial areas etc.</w:t>
            </w:r>
          </w:p>
        </w:tc>
        <w:tc>
          <w:tcPr>
            <w:tcW w:w="912" w:type="dxa"/>
            <w:hideMark/>
          </w:tcPr>
          <w:p w14:paraId="7931E2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9CEB5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A1380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Dosimeter procured and Noise levels minimized</w:t>
            </w:r>
          </w:p>
        </w:tc>
        <w:tc>
          <w:tcPr>
            <w:tcW w:w="398" w:type="dxa"/>
            <w:shd w:val="clear" w:color="auto" w:fill="D9D9D9" w:themeFill="background1" w:themeFillShade="D9"/>
            <w:noWrap/>
            <w:hideMark/>
          </w:tcPr>
          <w:p w14:paraId="3944D1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01382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76F74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9DDA9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7BEB0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97EAD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720" w:type="dxa"/>
            <w:noWrap/>
            <w:hideMark/>
          </w:tcPr>
          <w:p w14:paraId="0BC48A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DF1F9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6EA90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 SU </w:t>
            </w:r>
          </w:p>
        </w:tc>
        <w:tc>
          <w:tcPr>
            <w:tcW w:w="1405" w:type="dxa"/>
            <w:hideMark/>
          </w:tcPr>
          <w:p w14:paraId="3FA70F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EHOs&amp; EHAs</w:t>
            </w:r>
            <w:r w:rsidRPr="001A404F">
              <w:rPr>
                <w:rFonts w:ascii="Centaur" w:hAnsi="Centaur" w:cs="Times New Roman"/>
                <w:sz w:val="18"/>
                <w:szCs w:val="18"/>
              </w:rPr>
              <w:br/>
              <w:t>Sani-Guards</w:t>
            </w:r>
            <w:r w:rsidRPr="001A404F">
              <w:rPr>
                <w:rFonts w:ascii="Centaur" w:hAnsi="Centaur" w:cs="Times New Roman"/>
                <w:sz w:val="18"/>
                <w:szCs w:val="18"/>
              </w:rPr>
              <w:br/>
            </w:r>
            <w:r w:rsidRPr="001A404F">
              <w:rPr>
                <w:rFonts w:ascii="Centaur" w:hAnsi="Centaur" w:cs="Times New Roman"/>
                <w:sz w:val="18"/>
                <w:szCs w:val="18"/>
              </w:rPr>
              <w:br/>
              <w:t xml:space="preserve"> </w:t>
            </w:r>
          </w:p>
        </w:tc>
      </w:tr>
      <w:tr w:rsidR="00C858AD" w:rsidRPr="001A404F" w14:paraId="26CEEF63" w14:textId="77777777" w:rsidTr="00F240A3">
        <w:trPr>
          <w:trHeight w:val="1200"/>
        </w:trPr>
        <w:tc>
          <w:tcPr>
            <w:tcW w:w="418" w:type="dxa"/>
            <w:noWrap/>
            <w:hideMark/>
          </w:tcPr>
          <w:p w14:paraId="1E329E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21</w:t>
            </w:r>
          </w:p>
        </w:tc>
        <w:tc>
          <w:tcPr>
            <w:tcW w:w="713" w:type="dxa"/>
            <w:noWrap/>
            <w:hideMark/>
          </w:tcPr>
          <w:p w14:paraId="16F3EF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73C79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20 uniforms for the Env. Health &amp; Mgt Unit</w:t>
            </w:r>
          </w:p>
        </w:tc>
        <w:tc>
          <w:tcPr>
            <w:tcW w:w="912" w:type="dxa"/>
            <w:hideMark/>
          </w:tcPr>
          <w:p w14:paraId="561031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65256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FBC9B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uniforms procured for 12 staff</w:t>
            </w:r>
          </w:p>
        </w:tc>
        <w:tc>
          <w:tcPr>
            <w:tcW w:w="398" w:type="dxa"/>
            <w:shd w:val="clear" w:color="auto" w:fill="D9D9D9" w:themeFill="background1" w:themeFillShade="D9"/>
            <w:noWrap/>
            <w:hideMark/>
          </w:tcPr>
          <w:p w14:paraId="61A82D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EF8A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F9C28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4D4C1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10734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C733A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4BA85D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50C7C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B0537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 SU </w:t>
            </w:r>
          </w:p>
        </w:tc>
        <w:tc>
          <w:tcPr>
            <w:tcW w:w="1405" w:type="dxa"/>
            <w:hideMark/>
          </w:tcPr>
          <w:p w14:paraId="323498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Finance </w:t>
            </w:r>
          </w:p>
        </w:tc>
      </w:tr>
      <w:tr w:rsidR="00C858AD" w:rsidRPr="001A404F" w14:paraId="263E1B4A" w14:textId="77777777" w:rsidTr="00F240A3">
        <w:trPr>
          <w:trHeight w:val="720"/>
        </w:trPr>
        <w:tc>
          <w:tcPr>
            <w:tcW w:w="418" w:type="dxa"/>
            <w:noWrap/>
            <w:hideMark/>
          </w:tcPr>
          <w:p w14:paraId="6BC27F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22</w:t>
            </w:r>
          </w:p>
        </w:tc>
        <w:tc>
          <w:tcPr>
            <w:tcW w:w="713" w:type="dxa"/>
            <w:noWrap/>
            <w:hideMark/>
          </w:tcPr>
          <w:p w14:paraId="1FA550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3FD8D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capacity training for 12 EHOs</w:t>
            </w:r>
          </w:p>
        </w:tc>
        <w:tc>
          <w:tcPr>
            <w:tcW w:w="912" w:type="dxa"/>
            <w:hideMark/>
          </w:tcPr>
          <w:p w14:paraId="512620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EC437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8A168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Capacity training organised</w:t>
            </w:r>
          </w:p>
        </w:tc>
        <w:tc>
          <w:tcPr>
            <w:tcW w:w="398" w:type="dxa"/>
            <w:shd w:val="clear" w:color="auto" w:fill="D9D9D9" w:themeFill="background1" w:themeFillShade="D9"/>
            <w:noWrap/>
            <w:hideMark/>
          </w:tcPr>
          <w:p w14:paraId="3343BF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906B1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0D4FE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640D7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0A16D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C0088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6B92F8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05008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975CB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 SU </w:t>
            </w:r>
          </w:p>
        </w:tc>
        <w:tc>
          <w:tcPr>
            <w:tcW w:w="1405" w:type="dxa"/>
            <w:hideMark/>
          </w:tcPr>
          <w:p w14:paraId="56FC40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r>
      <w:tr w:rsidR="00C858AD" w:rsidRPr="001A404F" w14:paraId="61F11592" w14:textId="77777777" w:rsidTr="00F240A3">
        <w:trPr>
          <w:trHeight w:val="960"/>
        </w:trPr>
        <w:tc>
          <w:tcPr>
            <w:tcW w:w="418" w:type="dxa"/>
            <w:noWrap/>
            <w:hideMark/>
          </w:tcPr>
          <w:p w14:paraId="37A9BA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23</w:t>
            </w:r>
          </w:p>
        </w:tc>
        <w:tc>
          <w:tcPr>
            <w:tcW w:w="713" w:type="dxa"/>
            <w:noWrap/>
            <w:hideMark/>
          </w:tcPr>
          <w:p w14:paraId="055DF7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0E0E2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of one compactor truck, ten tricycles.</w:t>
            </w:r>
          </w:p>
        </w:tc>
        <w:tc>
          <w:tcPr>
            <w:tcW w:w="912" w:type="dxa"/>
            <w:hideMark/>
          </w:tcPr>
          <w:p w14:paraId="4E4AF3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C70B1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A4989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One compactor and ten tricycles procured</w:t>
            </w:r>
          </w:p>
        </w:tc>
        <w:tc>
          <w:tcPr>
            <w:tcW w:w="398" w:type="dxa"/>
            <w:shd w:val="clear" w:color="auto" w:fill="D9D9D9" w:themeFill="background1" w:themeFillShade="D9"/>
            <w:noWrap/>
            <w:hideMark/>
          </w:tcPr>
          <w:p w14:paraId="722BD2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633A5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6627D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68B2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AA387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E88AB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600,000 </w:t>
            </w:r>
          </w:p>
        </w:tc>
        <w:tc>
          <w:tcPr>
            <w:tcW w:w="720" w:type="dxa"/>
            <w:noWrap/>
            <w:hideMark/>
          </w:tcPr>
          <w:p w14:paraId="2C345D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FF972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FA231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 SU </w:t>
            </w:r>
          </w:p>
        </w:tc>
        <w:tc>
          <w:tcPr>
            <w:tcW w:w="1405" w:type="dxa"/>
            <w:hideMark/>
          </w:tcPr>
          <w:p w14:paraId="1C46C49A" w14:textId="294ACB9B"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1722C454" w14:textId="77777777" w:rsidTr="00F240A3">
        <w:trPr>
          <w:trHeight w:val="960"/>
        </w:trPr>
        <w:tc>
          <w:tcPr>
            <w:tcW w:w="418" w:type="dxa"/>
            <w:noWrap/>
            <w:hideMark/>
          </w:tcPr>
          <w:p w14:paraId="78D562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24</w:t>
            </w:r>
          </w:p>
        </w:tc>
        <w:tc>
          <w:tcPr>
            <w:tcW w:w="713" w:type="dxa"/>
            <w:noWrap/>
            <w:hideMark/>
          </w:tcPr>
          <w:p w14:paraId="2D3B0C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D5BDB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weekly collection of refuse from sanitary sites by Task force</w:t>
            </w:r>
          </w:p>
        </w:tc>
        <w:tc>
          <w:tcPr>
            <w:tcW w:w="912" w:type="dxa"/>
            <w:hideMark/>
          </w:tcPr>
          <w:p w14:paraId="580561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17612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9A1EC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Refuse collected every week</w:t>
            </w:r>
          </w:p>
        </w:tc>
        <w:tc>
          <w:tcPr>
            <w:tcW w:w="398" w:type="dxa"/>
            <w:shd w:val="clear" w:color="auto" w:fill="D9D9D9" w:themeFill="background1" w:themeFillShade="D9"/>
            <w:noWrap/>
            <w:hideMark/>
          </w:tcPr>
          <w:p w14:paraId="23EB8E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EB9D0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9847A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619F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E2255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52,000 </w:t>
            </w:r>
          </w:p>
        </w:tc>
        <w:tc>
          <w:tcPr>
            <w:tcW w:w="720" w:type="dxa"/>
            <w:noWrap/>
            <w:hideMark/>
          </w:tcPr>
          <w:p w14:paraId="262E90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35789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03B0A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3FC1A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598D27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Zoomlion, IGF Staff </w:t>
            </w:r>
          </w:p>
        </w:tc>
      </w:tr>
      <w:tr w:rsidR="00C858AD" w:rsidRPr="001A404F" w14:paraId="7033BF66" w14:textId="77777777" w:rsidTr="00F240A3">
        <w:trPr>
          <w:trHeight w:val="960"/>
        </w:trPr>
        <w:tc>
          <w:tcPr>
            <w:tcW w:w="418" w:type="dxa"/>
            <w:noWrap/>
            <w:hideMark/>
          </w:tcPr>
          <w:p w14:paraId="2BD28B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25</w:t>
            </w:r>
          </w:p>
        </w:tc>
        <w:tc>
          <w:tcPr>
            <w:tcW w:w="713" w:type="dxa"/>
            <w:noWrap/>
            <w:hideMark/>
          </w:tcPr>
          <w:p w14:paraId="474C13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C828513" w14:textId="77777777" w:rsidR="00C858AD" w:rsidRPr="001A404F" w:rsidRDefault="00C858AD" w:rsidP="00F240A3">
            <w:pPr>
              <w:spacing w:after="200"/>
              <w:rPr>
                <w:rFonts w:ascii="Centaur" w:hAnsi="Centaur" w:cs="Times New Roman"/>
                <w:sz w:val="18"/>
                <w:szCs w:val="18"/>
              </w:rPr>
            </w:pPr>
            <w:r w:rsidRPr="001A404F">
              <w:rPr>
                <w:rFonts w:ascii="Centaur" w:hAnsi="Centaur" w:cs="Times New Roman"/>
                <w:sz w:val="18"/>
                <w:szCs w:val="18"/>
              </w:rPr>
              <w:t xml:space="preserve">Organise monthly clean-up exercises </w:t>
            </w:r>
          </w:p>
        </w:tc>
        <w:tc>
          <w:tcPr>
            <w:tcW w:w="912" w:type="dxa"/>
            <w:hideMark/>
          </w:tcPr>
          <w:p w14:paraId="463817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0DA00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64B7A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Clean-up exercises organised</w:t>
            </w:r>
          </w:p>
        </w:tc>
        <w:tc>
          <w:tcPr>
            <w:tcW w:w="398" w:type="dxa"/>
            <w:shd w:val="clear" w:color="auto" w:fill="D9D9D9" w:themeFill="background1" w:themeFillShade="D9"/>
            <w:noWrap/>
            <w:hideMark/>
          </w:tcPr>
          <w:p w14:paraId="48B492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26CBB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073AB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8827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2698B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100,000 </w:t>
            </w:r>
          </w:p>
        </w:tc>
        <w:tc>
          <w:tcPr>
            <w:tcW w:w="720" w:type="dxa"/>
            <w:noWrap/>
            <w:hideMark/>
          </w:tcPr>
          <w:p w14:paraId="062221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65A0E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7DE4E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6739E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 SU </w:t>
            </w:r>
          </w:p>
        </w:tc>
        <w:tc>
          <w:tcPr>
            <w:tcW w:w="1405" w:type="dxa"/>
            <w:hideMark/>
          </w:tcPr>
          <w:p w14:paraId="6C9020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Zoom lion, IGF staff </w:t>
            </w:r>
          </w:p>
        </w:tc>
      </w:tr>
      <w:tr w:rsidR="00C858AD" w:rsidRPr="001A404F" w14:paraId="4E9782F7" w14:textId="77777777" w:rsidTr="00F240A3">
        <w:trPr>
          <w:trHeight w:val="1440"/>
        </w:trPr>
        <w:tc>
          <w:tcPr>
            <w:tcW w:w="418" w:type="dxa"/>
            <w:noWrap/>
            <w:hideMark/>
          </w:tcPr>
          <w:p w14:paraId="0C42AA7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26</w:t>
            </w:r>
          </w:p>
        </w:tc>
        <w:tc>
          <w:tcPr>
            <w:tcW w:w="713" w:type="dxa"/>
            <w:noWrap/>
            <w:hideMark/>
          </w:tcPr>
          <w:p w14:paraId="749234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80179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of chemicals, ie. Izar and Dursban for the spraying of public toilets.</w:t>
            </w:r>
          </w:p>
        </w:tc>
        <w:tc>
          <w:tcPr>
            <w:tcW w:w="912" w:type="dxa"/>
            <w:hideMark/>
          </w:tcPr>
          <w:p w14:paraId="5B930E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38F5D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E094B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Chemicals for spraying procured.</w:t>
            </w:r>
          </w:p>
        </w:tc>
        <w:tc>
          <w:tcPr>
            <w:tcW w:w="398" w:type="dxa"/>
            <w:shd w:val="clear" w:color="auto" w:fill="D9D9D9" w:themeFill="background1" w:themeFillShade="D9"/>
            <w:noWrap/>
            <w:hideMark/>
          </w:tcPr>
          <w:p w14:paraId="65A25A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06EE5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96971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D34DB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FD966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422E03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A5796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D41C6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F5925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EH/SU </w:t>
            </w:r>
          </w:p>
        </w:tc>
        <w:tc>
          <w:tcPr>
            <w:tcW w:w="1405" w:type="dxa"/>
            <w:hideMark/>
          </w:tcPr>
          <w:p w14:paraId="09EFC6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Finance </w:t>
            </w:r>
          </w:p>
        </w:tc>
      </w:tr>
      <w:tr w:rsidR="00C858AD" w:rsidRPr="001A404F" w14:paraId="66D37503" w14:textId="77777777" w:rsidTr="00F240A3">
        <w:trPr>
          <w:trHeight w:val="1440"/>
        </w:trPr>
        <w:tc>
          <w:tcPr>
            <w:tcW w:w="418" w:type="dxa"/>
            <w:noWrap/>
            <w:hideMark/>
          </w:tcPr>
          <w:p w14:paraId="258815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27</w:t>
            </w:r>
          </w:p>
        </w:tc>
        <w:tc>
          <w:tcPr>
            <w:tcW w:w="713" w:type="dxa"/>
            <w:noWrap/>
            <w:hideMark/>
          </w:tcPr>
          <w:p w14:paraId="70A9B1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909D9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recruitment of 10 casual men labourers for sanitation delivery services</w:t>
            </w:r>
          </w:p>
        </w:tc>
        <w:tc>
          <w:tcPr>
            <w:tcW w:w="912" w:type="dxa"/>
            <w:hideMark/>
          </w:tcPr>
          <w:p w14:paraId="49F0AB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0F2E5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14F6A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 casual labourers recruited</w:t>
            </w:r>
          </w:p>
        </w:tc>
        <w:tc>
          <w:tcPr>
            <w:tcW w:w="398" w:type="dxa"/>
            <w:shd w:val="clear" w:color="auto" w:fill="D9D9D9" w:themeFill="background1" w:themeFillShade="D9"/>
            <w:noWrap/>
            <w:hideMark/>
          </w:tcPr>
          <w:p w14:paraId="0EC431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79993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9C0BF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2705D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BB376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EDA5B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30,000 </w:t>
            </w:r>
          </w:p>
        </w:tc>
        <w:tc>
          <w:tcPr>
            <w:tcW w:w="720" w:type="dxa"/>
            <w:noWrap/>
            <w:hideMark/>
          </w:tcPr>
          <w:p w14:paraId="69E978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CB3A5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2DDE2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1405" w:type="dxa"/>
            <w:hideMark/>
          </w:tcPr>
          <w:p w14:paraId="254BC5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r>
      <w:tr w:rsidR="00C858AD" w:rsidRPr="001A404F" w14:paraId="2D5FD5CC" w14:textId="77777777" w:rsidTr="00F240A3">
        <w:trPr>
          <w:trHeight w:val="1200"/>
        </w:trPr>
        <w:tc>
          <w:tcPr>
            <w:tcW w:w="418" w:type="dxa"/>
            <w:noWrap/>
            <w:hideMark/>
          </w:tcPr>
          <w:p w14:paraId="593CE6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28</w:t>
            </w:r>
          </w:p>
        </w:tc>
        <w:tc>
          <w:tcPr>
            <w:tcW w:w="713" w:type="dxa"/>
            <w:noWrap/>
            <w:hideMark/>
          </w:tcPr>
          <w:p w14:paraId="1063CA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F649E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of sanitary tools and personal protective clothing</w:t>
            </w:r>
          </w:p>
        </w:tc>
        <w:tc>
          <w:tcPr>
            <w:tcW w:w="912" w:type="dxa"/>
            <w:hideMark/>
          </w:tcPr>
          <w:p w14:paraId="322FF3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4A721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AAB1B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Sanitary tools and personal protective clothing procured</w:t>
            </w:r>
          </w:p>
        </w:tc>
        <w:tc>
          <w:tcPr>
            <w:tcW w:w="398" w:type="dxa"/>
            <w:shd w:val="clear" w:color="auto" w:fill="D9D9D9" w:themeFill="background1" w:themeFillShade="D9"/>
            <w:noWrap/>
            <w:hideMark/>
          </w:tcPr>
          <w:p w14:paraId="2150B7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094D2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5A58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D04CE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C6864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2BD916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245DC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D15F1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DCE30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 SU </w:t>
            </w:r>
          </w:p>
        </w:tc>
        <w:tc>
          <w:tcPr>
            <w:tcW w:w="1405" w:type="dxa"/>
            <w:hideMark/>
          </w:tcPr>
          <w:p w14:paraId="0A1A48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Central Administration </w:t>
            </w:r>
          </w:p>
        </w:tc>
      </w:tr>
      <w:tr w:rsidR="00C858AD" w:rsidRPr="001A404F" w14:paraId="4436FB58" w14:textId="77777777" w:rsidTr="00F240A3">
        <w:trPr>
          <w:trHeight w:val="960"/>
        </w:trPr>
        <w:tc>
          <w:tcPr>
            <w:tcW w:w="418" w:type="dxa"/>
            <w:noWrap/>
            <w:hideMark/>
          </w:tcPr>
          <w:p w14:paraId="5099C0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29</w:t>
            </w:r>
          </w:p>
        </w:tc>
        <w:tc>
          <w:tcPr>
            <w:tcW w:w="713" w:type="dxa"/>
            <w:noWrap/>
            <w:hideMark/>
          </w:tcPr>
          <w:p w14:paraId="356CCE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A2A23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To collect data on schools, health and other  demographic activities. </w:t>
            </w:r>
          </w:p>
        </w:tc>
        <w:tc>
          <w:tcPr>
            <w:tcW w:w="912" w:type="dxa"/>
            <w:hideMark/>
          </w:tcPr>
          <w:p w14:paraId="2D9B81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1CA89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21C74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Update the data on schools, health and other facilities.</w:t>
            </w:r>
          </w:p>
        </w:tc>
        <w:tc>
          <w:tcPr>
            <w:tcW w:w="398" w:type="dxa"/>
            <w:shd w:val="clear" w:color="auto" w:fill="D9D9D9" w:themeFill="background1" w:themeFillShade="D9"/>
            <w:noWrap/>
            <w:hideMark/>
          </w:tcPr>
          <w:p w14:paraId="68C021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DD478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1F31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C71A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F3E8F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3E123A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5C5051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051CA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2CD43C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Statistics </w:t>
            </w:r>
          </w:p>
        </w:tc>
        <w:tc>
          <w:tcPr>
            <w:tcW w:w="1405" w:type="dxa"/>
            <w:hideMark/>
          </w:tcPr>
          <w:p w14:paraId="6531D7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Education and Health directorate </w:t>
            </w:r>
          </w:p>
        </w:tc>
      </w:tr>
      <w:tr w:rsidR="00C858AD" w:rsidRPr="001A404F" w14:paraId="446E55D9" w14:textId="77777777" w:rsidTr="00F240A3">
        <w:trPr>
          <w:trHeight w:val="960"/>
        </w:trPr>
        <w:tc>
          <w:tcPr>
            <w:tcW w:w="418" w:type="dxa"/>
            <w:noWrap/>
            <w:hideMark/>
          </w:tcPr>
          <w:p w14:paraId="0C5525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30</w:t>
            </w:r>
          </w:p>
        </w:tc>
        <w:tc>
          <w:tcPr>
            <w:tcW w:w="713" w:type="dxa"/>
            <w:noWrap/>
            <w:hideMark/>
          </w:tcPr>
          <w:p w14:paraId="399CCF7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FCFBD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To collect data on businesses and properties.</w:t>
            </w:r>
          </w:p>
        </w:tc>
        <w:tc>
          <w:tcPr>
            <w:tcW w:w="912" w:type="dxa"/>
            <w:hideMark/>
          </w:tcPr>
          <w:p w14:paraId="6FB71C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5ECEF7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501B4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Update the register on businesses and properties. </w:t>
            </w:r>
          </w:p>
        </w:tc>
        <w:tc>
          <w:tcPr>
            <w:tcW w:w="398" w:type="dxa"/>
            <w:shd w:val="clear" w:color="auto" w:fill="D9D9D9" w:themeFill="background1" w:themeFillShade="D9"/>
            <w:noWrap/>
            <w:hideMark/>
          </w:tcPr>
          <w:p w14:paraId="6D6E7D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2CDE8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6341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AE169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48D23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hideMark/>
          </w:tcPr>
          <w:p w14:paraId="55AA7A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083109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C4843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B5B51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Statistics </w:t>
            </w:r>
          </w:p>
        </w:tc>
        <w:tc>
          <w:tcPr>
            <w:tcW w:w="1405" w:type="dxa"/>
            <w:hideMark/>
          </w:tcPr>
          <w:p w14:paraId="5944EE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w:t>
            </w:r>
          </w:p>
        </w:tc>
      </w:tr>
      <w:tr w:rsidR="00C858AD" w:rsidRPr="001A404F" w14:paraId="0A1D299E" w14:textId="77777777" w:rsidTr="00F240A3">
        <w:trPr>
          <w:trHeight w:val="1200"/>
        </w:trPr>
        <w:tc>
          <w:tcPr>
            <w:tcW w:w="418" w:type="dxa"/>
            <w:noWrap/>
            <w:hideMark/>
          </w:tcPr>
          <w:p w14:paraId="57E044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31</w:t>
            </w:r>
          </w:p>
        </w:tc>
        <w:tc>
          <w:tcPr>
            <w:tcW w:w="713" w:type="dxa"/>
            <w:noWrap/>
            <w:hideMark/>
          </w:tcPr>
          <w:p w14:paraId="51BDD2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A3711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Collate inputs from departments and develop an Action plan for 2018</w:t>
            </w:r>
          </w:p>
        </w:tc>
        <w:tc>
          <w:tcPr>
            <w:tcW w:w="912" w:type="dxa"/>
            <w:hideMark/>
          </w:tcPr>
          <w:p w14:paraId="2DA277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CE08A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D341F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2018-2021 Action plan document produced &amp; reports</w:t>
            </w:r>
          </w:p>
        </w:tc>
        <w:tc>
          <w:tcPr>
            <w:tcW w:w="398" w:type="dxa"/>
            <w:shd w:val="clear" w:color="auto" w:fill="D9D9D9" w:themeFill="background1" w:themeFillShade="D9"/>
            <w:noWrap/>
            <w:hideMark/>
          </w:tcPr>
          <w:p w14:paraId="33AF34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38166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642B7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873EB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21969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5,625 </w:t>
            </w:r>
          </w:p>
        </w:tc>
        <w:tc>
          <w:tcPr>
            <w:tcW w:w="720" w:type="dxa"/>
            <w:noWrap/>
            <w:hideMark/>
          </w:tcPr>
          <w:p w14:paraId="7402E3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DCF23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E7FA1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16683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54BDA2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Decentralised Depts </w:t>
            </w:r>
          </w:p>
        </w:tc>
      </w:tr>
      <w:tr w:rsidR="00C858AD" w:rsidRPr="001A404F" w14:paraId="5CB82C62" w14:textId="77777777" w:rsidTr="00F240A3">
        <w:trPr>
          <w:trHeight w:val="1200"/>
        </w:trPr>
        <w:tc>
          <w:tcPr>
            <w:tcW w:w="418" w:type="dxa"/>
            <w:noWrap/>
            <w:hideMark/>
          </w:tcPr>
          <w:p w14:paraId="1BD235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32</w:t>
            </w:r>
          </w:p>
        </w:tc>
        <w:tc>
          <w:tcPr>
            <w:tcW w:w="713" w:type="dxa"/>
            <w:noWrap/>
            <w:hideMark/>
          </w:tcPr>
          <w:p w14:paraId="6A5FB0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3F407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collect data from the community and other stakeholders and come out with a development plan</w:t>
            </w:r>
          </w:p>
        </w:tc>
        <w:tc>
          <w:tcPr>
            <w:tcW w:w="912" w:type="dxa"/>
            <w:hideMark/>
          </w:tcPr>
          <w:p w14:paraId="73CF9C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EC5EB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9EB4E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Final plan prepared.Reports from various meetings</w:t>
            </w:r>
          </w:p>
        </w:tc>
        <w:tc>
          <w:tcPr>
            <w:tcW w:w="398" w:type="dxa"/>
            <w:shd w:val="clear" w:color="auto" w:fill="D9D9D9" w:themeFill="background1" w:themeFillShade="D9"/>
            <w:noWrap/>
            <w:hideMark/>
          </w:tcPr>
          <w:p w14:paraId="233443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70C0E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4927D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2EA8A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ACAFB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hideMark/>
          </w:tcPr>
          <w:p w14:paraId="282B0E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noWrap/>
            <w:hideMark/>
          </w:tcPr>
          <w:p w14:paraId="16E605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17C81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7081C4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3D4A0B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Decentralised Depts </w:t>
            </w:r>
          </w:p>
        </w:tc>
      </w:tr>
      <w:tr w:rsidR="00C858AD" w:rsidRPr="001A404F" w14:paraId="4C7987C3" w14:textId="77777777" w:rsidTr="00F240A3">
        <w:trPr>
          <w:trHeight w:val="960"/>
        </w:trPr>
        <w:tc>
          <w:tcPr>
            <w:tcW w:w="418" w:type="dxa"/>
            <w:noWrap/>
            <w:hideMark/>
          </w:tcPr>
          <w:p w14:paraId="208B88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33</w:t>
            </w:r>
          </w:p>
        </w:tc>
        <w:tc>
          <w:tcPr>
            <w:tcW w:w="713" w:type="dxa"/>
            <w:noWrap/>
            <w:hideMark/>
          </w:tcPr>
          <w:p w14:paraId="2406AC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F0788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Conduct 15 no. Town Hall meetings within the Municipality</w:t>
            </w:r>
          </w:p>
        </w:tc>
        <w:tc>
          <w:tcPr>
            <w:tcW w:w="912" w:type="dxa"/>
            <w:hideMark/>
          </w:tcPr>
          <w:p w14:paraId="4F1B97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090E3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180B7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421026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0B4EA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78B17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0409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BF568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22,000 </w:t>
            </w:r>
          </w:p>
        </w:tc>
        <w:tc>
          <w:tcPr>
            <w:tcW w:w="720" w:type="dxa"/>
            <w:hideMark/>
          </w:tcPr>
          <w:p w14:paraId="00B8D6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4E0B6C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75C10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1DF0B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34B986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Decentralized Depts. and all other stakeholders </w:t>
            </w:r>
          </w:p>
        </w:tc>
      </w:tr>
      <w:tr w:rsidR="00C858AD" w:rsidRPr="001A404F" w14:paraId="7B1FB835" w14:textId="77777777" w:rsidTr="00F240A3">
        <w:trPr>
          <w:trHeight w:val="1200"/>
        </w:trPr>
        <w:tc>
          <w:tcPr>
            <w:tcW w:w="418" w:type="dxa"/>
            <w:noWrap/>
            <w:hideMark/>
          </w:tcPr>
          <w:p w14:paraId="6D5A2B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34</w:t>
            </w:r>
          </w:p>
        </w:tc>
        <w:tc>
          <w:tcPr>
            <w:tcW w:w="713" w:type="dxa"/>
            <w:noWrap/>
            <w:hideMark/>
          </w:tcPr>
          <w:p w14:paraId="375675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ADA51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Conduct 15 no. project monitoring on on- going projects within the Municipality</w:t>
            </w:r>
          </w:p>
        </w:tc>
        <w:tc>
          <w:tcPr>
            <w:tcW w:w="912" w:type="dxa"/>
            <w:hideMark/>
          </w:tcPr>
          <w:p w14:paraId="747C76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65DEA5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97172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004262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DDBFF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F0C2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6644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44F61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16,437 </w:t>
            </w:r>
          </w:p>
        </w:tc>
        <w:tc>
          <w:tcPr>
            <w:tcW w:w="720" w:type="dxa"/>
            <w:hideMark/>
          </w:tcPr>
          <w:p w14:paraId="5454A8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8,687 </w:t>
            </w:r>
          </w:p>
        </w:tc>
        <w:tc>
          <w:tcPr>
            <w:tcW w:w="720" w:type="dxa"/>
            <w:noWrap/>
            <w:hideMark/>
          </w:tcPr>
          <w:p w14:paraId="4EC990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5B1BD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EB633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1EF369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Decentralised Depts. and all other Stakeholders </w:t>
            </w:r>
          </w:p>
        </w:tc>
      </w:tr>
      <w:tr w:rsidR="00C858AD" w:rsidRPr="001A404F" w14:paraId="4DEDA072" w14:textId="77777777" w:rsidTr="00F240A3">
        <w:trPr>
          <w:trHeight w:val="960"/>
        </w:trPr>
        <w:tc>
          <w:tcPr>
            <w:tcW w:w="418" w:type="dxa"/>
            <w:noWrap/>
            <w:hideMark/>
          </w:tcPr>
          <w:p w14:paraId="0AEACC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35</w:t>
            </w:r>
          </w:p>
        </w:tc>
        <w:tc>
          <w:tcPr>
            <w:tcW w:w="713" w:type="dxa"/>
            <w:noWrap/>
            <w:hideMark/>
          </w:tcPr>
          <w:p w14:paraId="6CA11A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B900A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mid-year review meetings</w:t>
            </w:r>
          </w:p>
        </w:tc>
        <w:tc>
          <w:tcPr>
            <w:tcW w:w="912" w:type="dxa"/>
            <w:hideMark/>
          </w:tcPr>
          <w:p w14:paraId="5FFEA3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6D9C5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B68FC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75A6F6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153D6C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86238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B1B7B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86459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4CD0A2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5,500 </w:t>
            </w:r>
          </w:p>
        </w:tc>
        <w:tc>
          <w:tcPr>
            <w:tcW w:w="720" w:type="dxa"/>
            <w:noWrap/>
            <w:hideMark/>
          </w:tcPr>
          <w:p w14:paraId="7B0930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AA7DC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4B78F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110A29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MPCU &amp; other departments </w:t>
            </w:r>
          </w:p>
        </w:tc>
      </w:tr>
      <w:tr w:rsidR="00C858AD" w:rsidRPr="001A404F" w14:paraId="36924CAF" w14:textId="77777777" w:rsidTr="00F240A3">
        <w:trPr>
          <w:trHeight w:val="960"/>
        </w:trPr>
        <w:tc>
          <w:tcPr>
            <w:tcW w:w="418" w:type="dxa"/>
            <w:noWrap/>
            <w:hideMark/>
          </w:tcPr>
          <w:p w14:paraId="303124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36</w:t>
            </w:r>
          </w:p>
        </w:tc>
        <w:tc>
          <w:tcPr>
            <w:tcW w:w="713" w:type="dxa"/>
            <w:noWrap/>
            <w:hideMark/>
          </w:tcPr>
          <w:p w14:paraId="683F3E7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D4C17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15 no. quarterly MPCU /Review meetings</w:t>
            </w:r>
          </w:p>
        </w:tc>
        <w:tc>
          <w:tcPr>
            <w:tcW w:w="912" w:type="dxa"/>
            <w:hideMark/>
          </w:tcPr>
          <w:p w14:paraId="4B3318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022DF2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7CF35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233B40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321AF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E5452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3F19B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6E8BC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8,000 </w:t>
            </w:r>
          </w:p>
        </w:tc>
        <w:tc>
          <w:tcPr>
            <w:tcW w:w="720" w:type="dxa"/>
            <w:hideMark/>
          </w:tcPr>
          <w:p w14:paraId="79924D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8,500 </w:t>
            </w:r>
          </w:p>
        </w:tc>
        <w:tc>
          <w:tcPr>
            <w:tcW w:w="720" w:type="dxa"/>
            <w:noWrap/>
            <w:hideMark/>
          </w:tcPr>
          <w:p w14:paraId="7CC69D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AA678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F6C7E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504307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MPCU Members </w:t>
            </w:r>
          </w:p>
        </w:tc>
      </w:tr>
      <w:tr w:rsidR="00C858AD" w:rsidRPr="001A404F" w14:paraId="7A548423" w14:textId="77777777" w:rsidTr="00F240A3">
        <w:trPr>
          <w:trHeight w:val="960"/>
        </w:trPr>
        <w:tc>
          <w:tcPr>
            <w:tcW w:w="418" w:type="dxa"/>
            <w:noWrap/>
            <w:hideMark/>
          </w:tcPr>
          <w:p w14:paraId="259498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37</w:t>
            </w:r>
          </w:p>
        </w:tc>
        <w:tc>
          <w:tcPr>
            <w:tcW w:w="713" w:type="dxa"/>
            <w:noWrap/>
            <w:hideMark/>
          </w:tcPr>
          <w:p w14:paraId="50A7CE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0B88C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Annual progress review meetings</w:t>
            </w:r>
          </w:p>
        </w:tc>
        <w:tc>
          <w:tcPr>
            <w:tcW w:w="912" w:type="dxa"/>
            <w:hideMark/>
          </w:tcPr>
          <w:p w14:paraId="52F94A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0A8E3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A3DF5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260DDA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C77E7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00F2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56B5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37D1E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3,240 </w:t>
            </w:r>
          </w:p>
        </w:tc>
        <w:tc>
          <w:tcPr>
            <w:tcW w:w="720" w:type="dxa"/>
            <w:hideMark/>
          </w:tcPr>
          <w:p w14:paraId="020527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1AC073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41EFC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3B9CA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1405" w:type="dxa"/>
            <w:hideMark/>
          </w:tcPr>
          <w:p w14:paraId="5999BF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MPCU &amp; other depts. </w:t>
            </w:r>
          </w:p>
        </w:tc>
      </w:tr>
      <w:tr w:rsidR="00C858AD" w:rsidRPr="001A404F" w14:paraId="1B9D0136" w14:textId="77777777" w:rsidTr="00F240A3">
        <w:trPr>
          <w:trHeight w:val="1440"/>
        </w:trPr>
        <w:tc>
          <w:tcPr>
            <w:tcW w:w="418" w:type="dxa"/>
            <w:noWrap/>
            <w:hideMark/>
          </w:tcPr>
          <w:p w14:paraId="175E2F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38</w:t>
            </w:r>
          </w:p>
        </w:tc>
        <w:tc>
          <w:tcPr>
            <w:tcW w:w="713" w:type="dxa"/>
            <w:noWrap/>
            <w:hideMark/>
          </w:tcPr>
          <w:p w14:paraId="134FF9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E12DF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Gazetting Of Fee . Organize Rate Payers Consultative MeetingFixing Resolution</w:t>
            </w:r>
          </w:p>
        </w:tc>
        <w:tc>
          <w:tcPr>
            <w:tcW w:w="912" w:type="dxa"/>
            <w:hideMark/>
          </w:tcPr>
          <w:p w14:paraId="350CD2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7FE0A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7F35E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Fee Fixing Gazetted</w:t>
            </w:r>
          </w:p>
        </w:tc>
        <w:tc>
          <w:tcPr>
            <w:tcW w:w="398" w:type="dxa"/>
            <w:shd w:val="clear" w:color="auto" w:fill="D9D9D9" w:themeFill="background1" w:themeFillShade="D9"/>
            <w:hideMark/>
          </w:tcPr>
          <w:p w14:paraId="4E6E16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070DD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4F42B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63C8E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C261C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hideMark/>
          </w:tcPr>
          <w:p w14:paraId="4D2AB1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720" w:type="dxa"/>
            <w:noWrap/>
            <w:hideMark/>
          </w:tcPr>
          <w:p w14:paraId="79D5E5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1DD36E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3487A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w:t>
            </w:r>
          </w:p>
        </w:tc>
        <w:tc>
          <w:tcPr>
            <w:tcW w:w="1405" w:type="dxa"/>
            <w:hideMark/>
          </w:tcPr>
          <w:p w14:paraId="1E9029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Department and other stakeholders </w:t>
            </w:r>
          </w:p>
        </w:tc>
      </w:tr>
      <w:tr w:rsidR="00C858AD" w:rsidRPr="001A404F" w14:paraId="7C49B30E" w14:textId="77777777" w:rsidTr="00F240A3">
        <w:trPr>
          <w:trHeight w:val="1200"/>
        </w:trPr>
        <w:tc>
          <w:tcPr>
            <w:tcW w:w="418" w:type="dxa"/>
            <w:noWrap/>
            <w:hideMark/>
          </w:tcPr>
          <w:p w14:paraId="714443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39</w:t>
            </w:r>
          </w:p>
        </w:tc>
        <w:tc>
          <w:tcPr>
            <w:tcW w:w="713" w:type="dxa"/>
            <w:noWrap/>
            <w:hideMark/>
          </w:tcPr>
          <w:p w14:paraId="62D0A3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92512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Preperation  Of Composite Budget and Fee Fixing Resolution</w:t>
            </w:r>
          </w:p>
        </w:tc>
        <w:tc>
          <w:tcPr>
            <w:tcW w:w="912" w:type="dxa"/>
            <w:hideMark/>
          </w:tcPr>
          <w:p w14:paraId="1E3CBD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1B30D0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ABD1C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Composite Budget Submitted and fee fixing gazette</w:t>
            </w:r>
          </w:p>
        </w:tc>
        <w:tc>
          <w:tcPr>
            <w:tcW w:w="398" w:type="dxa"/>
            <w:shd w:val="clear" w:color="auto" w:fill="D9D9D9" w:themeFill="background1" w:themeFillShade="D9"/>
            <w:hideMark/>
          </w:tcPr>
          <w:p w14:paraId="03F715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9009B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76AB7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40BB2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FD56E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hideMark/>
          </w:tcPr>
          <w:p w14:paraId="49E9F8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FF5D6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052AE6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9CA01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Unit </w:t>
            </w:r>
          </w:p>
        </w:tc>
        <w:tc>
          <w:tcPr>
            <w:tcW w:w="1405" w:type="dxa"/>
            <w:hideMark/>
          </w:tcPr>
          <w:p w14:paraId="35A0FE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Department </w:t>
            </w:r>
          </w:p>
        </w:tc>
      </w:tr>
      <w:tr w:rsidR="00C858AD" w:rsidRPr="001A404F" w14:paraId="178DDB0E" w14:textId="77777777" w:rsidTr="00F240A3">
        <w:trPr>
          <w:trHeight w:val="1200"/>
        </w:trPr>
        <w:tc>
          <w:tcPr>
            <w:tcW w:w="418" w:type="dxa"/>
            <w:noWrap/>
            <w:hideMark/>
          </w:tcPr>
          <w:p w14:paraId="326718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40</w:t>
            </w:r>
          </w:p>
        </w:tc>
        <w:tc>
          <w:tcPr>
            <w:tcW w:w="713" w:type="dxa"/>
            <w:noWrap/>
            <w:hideMark/>
          </w:tcPr>
          <w:p w14:paraId="3820B6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9FDDA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Review Current And Present Year Revenue &amp; Expenditure Performance</w:t>
            </w:r>
          </w:p>
        </w:tc>
        <w:tc>
          <w:tcPr>
            <w:tcW w:w="912" w:type="dxa"/>
            <w:hideMark/>
          </w:tcPr>
          <w:p w14:paraId="7AA89B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163BB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A276F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Gaps Established</w:t>
            </w:r>
          </w:p>
        </w:tc>
        <w:tc>
          <w:tcPr>
            <w:tcW w:w="398" w:type="dxa"/>
            <w:shd w:val="clear" w:color="auto" w:fill="D9D9D9" w:themeFill="background1" w:themeFillShade="D9"/>
            <w:hideMark/>
          </w:tcPr>
          <w:p w14:paraId="35DD05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B183C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BE39C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5E5F6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22DDE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hideMark/>
          </w:tcPr>
          <w:p w14:paraId="24C053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154A0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269683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774E74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Unit </w:t>
            </w:r>
          </w:p>
        </w:tc>
        <w:tc>
          <w:tcPr>
            <w:tcW w:w="1405" w:type="dxa"/>
            <w:hideMark/>
          </w:tcPr>
          <w:p w14:paraId="17C910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Department </w:t>
            </w:r>
          </w:p>
        </w:tc>
      </w:tr>
      <w:tr w:rsidR="00C858AD" w:rsidRPr="001A404F" w14:paraId="615E5AC1" w14:textId="77777777" w:rsidTr="00F240A3">
        <w:trPr>
          <w:trHeight w:val="1200"/>
        </w:trPr>
        <w:tc>
          <w:tcPr>
            <w:tcW w:w="418" w:type="dxa"/>
            <w:noWrap/>
            <w:hideMark/>
          </w:tcPr>
          <w:p w14:paraId="381961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41</w:t>
            </w:r>
          </w:p>
        </w:tc>
        <w:tc>
          <w:tcPr>
            <w:tcW w:w="713" w:type="dxa"/>
            <w:noWrap/>
            <w:hideMark/>
          </w:tcPr>
          <w:p w14:paraId="40AC4B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CDAF2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four(4) budget committee meeting by end of the year</w:t>
            </w:r>
          </w:p>
        </w:tc>
        <w:tc>
          <w:tcPr>
            <w:tcW w:w="912" w:type="dxa"/>
            <w:hideMark/>
          </w:tcPr>
          <w:p w14:paraId="66A764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EBC69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D1C8D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Four(4) budget committee meeting Organized annually </w:t>
            </w:r>
          </w:p>
        </w:tc>
        <w:tc>
          <w:tcPr>
            <w:tcW w:w="398" w:type="dxa"/>
            <w:shd w:val="clear" w:color="auto" w:fill="D9D9D9" w:themeFill="background1" w:themeFillShade="D9"/>
            <w:noWrap/>
            <w:hideMark/>
          </w:tcPr>
          <w:p w14:paraId="2B6CC4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BE6F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2CC61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5BAD8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C17EA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6C862F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2D258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A9F95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737F8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Unit </w:t>
            </w:r>
          </w:p>
        </w:tc>
        <w:tc>
          <w:tcPr>
            <w:tcW w:w="1405" w:type="dxa"/>
            <w:noWrap/>
            <w:hideMark/>
          </w:tcPr>
          <w:p w14:paraId="29489A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1FC7347D" w14:textId="77777777" w:rsidTr="00F240A3">
        <w:trPr>
          <w:trHeight w:val="480"/>
        </w:trPr>
        <w:tc>
          <w:tcPr>
            <w:tcW w:w="418" w:type="dxa"/>
            <w:noWrap/>
            <w:hideMark/>
          </w:tcPr>
          <w:p w14:paraId="7BCC93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42</w:t>
            </w:r>
          </w:p>
        </w:tc>
        <w:tc>
          <w:tcPr>
            <w:tcW w:w="713" w:type="dxa"/>
            <w:noWrap/>
            <w:hideMark/>
          </w:tcPr>
          <w:p w14:paraId="72360E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ED205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w:t>
            </w:r>
          </w:p>
        </w:tc>
        <w:tc>
          <w:tcPr>
            <w:tcW w:w="912" w:type="dxa"/>
            <w:hideMark/>
          </w:tcPr>
          <w:p w14:paraId="7A36CC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36015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829CB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65E9E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6FB9D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DE0F0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97924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778E1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68,000 </w:t>
            </w:r>
          </w:p>
        </w:tc>
        <w:tc>
          <w:tcPr>
            <w:tcW w:w="720" w:type="dxa"/>
            <w:noWrap/>
            <w:hideMark/>
          </w:tcPr>
          <w:p w14:paraId="537DC6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720" w:type="dxa"/>
            <w:noWrap/>
            <w:hideMark/>
          </w:tcPr>
          <w:p w14:paraId="1B2401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40" w:type="dxa"/>
            <w:noWrap/>
            <w:hideMark/>
          </w:tcPr>
          <w:p w14:paraId="4F49DE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863" w:type="dxa"/>
            <w:hideMark/>
          </w:tcPr>
          <w:p w14:paraId="5FE193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405" w:type="dxa"/>
            <w:noWrap/>
            <w:hideMark/>
          </w:tcPr>
          <w:p w14:paraId="6BD32F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431F29AD" w14:textId="77777777" w:rsidTr="00F240A3">
        <w:trPr>
          <w:trHeight w:val="1440"/>
        </w:trPr>
        <w:tc>
          <w:tcPr>
            <w:tcW w:w="418" w:type="dxa"/>
            <w:noWrap/>
            <w:hideMark/>
          </w:tcPr>
          <w:p w14:paraId="38355B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43</w:t>
            </w:r>
          </w:p>
        </w:tc>
        <w:tc>
          <w:tcPr>
            <w:tcW w:w="713" w:type="dxa"/>
            <w:noWrap/>
            <w:hideMark/>
          </w:tcPr>
          <w:p w14:paraId="71FB91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B0F8B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Carry out internal Audit activities</w:t>
            </w:r>
          </w:p>
        </w:tc>
        <w:tc>
          <w:tcPr>
            <w:tcW w:w="912" w:type="dxa"/>
            <w:hideMark/>
          </w:tcPr>
          <w:p w14:paraId="7E7548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47768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3E614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Internal Audit activities carried out/ payrolls Audited and Irregularities Checked. </w:t>
            </w:r>
          </w:p>
        </w:tc>
        <w:tc>
          <w:tcPr>
            <w:tcW w:w="398" w:type="dxa"/>
            <w:noWrap/>
            <w:hideMark/>
          </w:tcPr>
          <w:p w14:paraId="4CAFF1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4E365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2BFA3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CEA1B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C1F37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45,500 </w:t>
            </w:r>
          </w:p>
        </w:tc>
        <w:tc>
          <w:tcPr>
            <w:tcW w:w="720" w:type="dxa"/>
            <w:noWrap/>
            <w:hideMark/>
          </w:tcPr>
          <w:p w14:paraId="54B133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46,500 </w:t>
            </w:r>
          </w:p>
        </w:tc>
        <w:tc>
          <w:tcPr>
            <w:tcW w:w="720" w:type="dxa"/>
            <w:noWrap/>
            <w:hideMark/>
          </w:tcPr>
          <w:p w14:paraId="2D0DA1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F0515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12356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Internal Audit Unit </w:t>
            </w:r>
          </w:p>
        </w:tc>
        <w:tc>
          <w:tcPr>
            <w:tcW w:w="1405" w:type="dxa"/>
            <w:hideMark/>
          </w:tcPr>
          <w:p w14:paraId="43B99F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All Unit Heads </w:t>
            </w:r>
          </w:p>
        </w:tc>
      </w:tr>
      <w:tr w:rsidR="00C858AD" w:rsidRPr="001A404F" w14:paraId="1920957D" w14:textId="77777777" w:rsidTr="00F240A3">
        <w:trPr>
          <w:trHeight w:val="960"/>
        </w:trPr>
        <w:tc>
          <w:tcPr>
            <w:tcW w:w="418" w:type="dxa"/>
            <w:noWrap/>
            <w:hideMark/>
          </w:tcPr>
          <w:p w14:paraId="1D8EA5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44</w:t>
            </w:r>
          </w:p>
        </w:tc>
        <w:tc>
          <w:tcPr>
            <w:tcW w:w="713" w:type="dxa"/>
            <w:noWrap/>
            <w:hideMark/>
          </w:tcPr>
          <w:p w14:paraId="046EBB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715F5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Facilitate the Procurement of works, goods and services </w:t>
            </w:r>
          </w:p>
        </w:tc>
        <w:tc>
          <w:tcPr>
            <w:tcW w:w="912" w:type="dxa"/>
            <w:hideMark/>
          </w:tcPr>
          <w:p w14:paraId="106A15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0BC75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8FE75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Goods and services procured </w:t>
            </w:r>
          </w:p>
        </w:tc>
        <w:tc>
          <w:tcPr>
            <w:tcW w:w="398" w:type="dxa"/>
            <w:noWrap/>
            <w:hideMark/>
          </w:tcPr>
          <w:p w14:paraId="04F67F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F8A82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FB2BC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7055E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3F9EA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224,750 </w:t>
            </w:r>
          </w:p>
        </w:tc>
        <w:tc>
          <w:tcPr>
            <w:tcW w:w="720" w:type="dxa"/>
            <w:noWrap/>
            <w:hideMark/>
          </w:tcPr>
          <w:p w14:paraId="55A976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12D35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E6975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ED3ED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Officer </w:t>
            </w:r>
          </w:p>
        </w:tc>
        <w:tc>
          <w:tcPr>
            <w:tcW w:w="1405" w:type="dxa"/>
            <w:hideMark/>
          </w:tcPr>
          <w:p w14:paraId="334FD8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Private Sector / Central Admin / Budget / Finance / Internal Audit </w:t>
            </w:r>
          </w:p>
        </w:tc>
      </w:tr>
      <w:tr w:rsidR="00C858AD" w:rsidRPr="001A404F" w14:paraId="335AB8C3" w14:textId="77777777" w:rsidTr="00F240A3">
        <w:trPr>
          <w:trHeight w:val="960"/>
        </w:trPr>
        <w:tc>
          <w:tcPr>
            <w:tcW w:w="418" w:type="dxa"/>
            <w:noWrap/>
            <w:hideMark/>
          </w:tcPr>
          <w:p w14:paraId="12138E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45</w:t>
            </w:r>
          </w:p>
        </w:tc>
        <w:tc>
          <w:tcPr>
            <w:tcW w:w="713" w:type="dxa"/>
            <w:noWrap/>
            <w:hideMark/>
          </w:tcPr>
          <w:p w14:paraId="13476B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6016D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Preparation and Quaterly update of the Procurement Plan</w:t>
            </w:r>
          </w:p>
        </w:tc>
        <w:tc>
          <w:tcPr>
            <w:tcW w:w="912" w:type="dxa"/>
            <w:hideMark/>
          </w:tcPr>
          <w:p w14:paraId="6FCECE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BDF71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60961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4 quarterly updates completed </w:t>
            </w:r>
          </w:p>
        </w:tc>
        <w:tc>
          <w:tcPr>
            <w:tcW w:w="398" w:type="dxa"/>
            <w:noWrap/>
            <w:hideMark/>
          </w:tcPr>
          <w:p w14:paraId="60E581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FB88C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5EDDA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0E801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F8928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23,000 </w:t>
            </w:r>
          </w:p>
        </w:tc>
        <w:tc>
          <w:tcPr>
            <w:tcW w:w="720" w:type="dxa"/>
            <w:noWrap/>
            <w:hideMark/>
          </w:tcPr>
          <w:p w14:paraId="7BD7F7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72EB0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52D70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7B522B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Officer </w:t>
            </w:r>
          </w:p>
        </w:tc>
        <w:tc>
          <w:tcPr>
            <w:tcW w:w="1405" w:type="dxa"/>
            <w:hideMark/>
          </w:tcPr>
          <w:p w14:paraId="1A686E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Tender committee  </w:t>
            </w:r>
          </w:p>
        </w:tc>
      </w:tr>
      <w:tr w:rsidR="00C858AD" w:rsidRPr="001A404F" w14:paraId="2911BE2E" w14:textId="77777777" w:rsidTr="00F240A3">
        <w:trPr>
          <w:trHeight w:val="720"/>
        </w:trPr>
        <w:tc>
          <w:tcPr>
            <w:tcW w:w="418" w:type="dxa"/>
            <w:noWrap/>
            <w:hideMark/>
          </w:tcPr>
          <w:p w14:paraId="3A6EE2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46</w:t>
            </w:r>
          </w:p>
        </w:tc>
        <w:tc>
          <w:tcPr>
            <w:tcW w:w="713" w:type="dxa"/>
            <w:noWrap/>
            <w:hideMark/>
          </w:tcPr>
          <w:p w14:paraId="4AE355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E5DB4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organise workshop programmes for suppliers </w:t>
            </w:r>
          </w:p>
        </w:tc>
        <w:tc>
          <w:tcPr>
            <w:tcW w:w="912" w:type="dxa"/>
            <w:hideMark/>
          </w:tcPr>
          <w:p w14:paraId="3BD1B9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7CD29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4B6F1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one workshop organized annually </w:t>
            </w:r>
          </w:p>
        </w:tc>
        <w:tc>
          <w:tcPr>
            <w:tcW w:w="398" w:type="dxa"/>
            <w:noWrap/>
            <w:hideMark/>
          </w:tcPr>
          <w:p w14:paraId="496901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C6D51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8D85A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F27B1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0C491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37,500 </w:t>
            </w:r>
          </w:p>
        </w:tc>
        <w:tc>
          <w:tcPr>
            <w:tcW w:w="720" w:type="dxa"/>
            <w:noWrap/>
            <w:hideMark/>
          </w:tcPr>
          <w:p w14:paraId="501CC3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A94F9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026D4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2CA238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c>
          <w:tcPr>
            <w:tcW w:w="1405" w:type="dxa"/>
            <w:hideMark/>
          </w:tcPr>
          <w:p w14:paraId="6660C2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Officer </w:t>
            </w:r>
          </w:p>
        </w:tc>
      </w:tr>
      <w:tr w:rsidR="00C858AD" w:rsidRPr="001A404F" w14:paraId="7B3E168A" w14:textId="77777777" w:rsidTr="00F240A3">
        <w:trPr>
          <w:trHeight w:val="720"/>
        </w:trPr>
        <w:tc>
          <w:tcPr>
            <w:tcW w:w="418" w:type="dxa"/>
            <w:noWrap/>
            <w:hideMark/>
          </w:tcPr>
          <w:p w14:paraId="28B9A7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47</w:t>
            </w:r>
          </w:p>
        </w:tc>
        <w:tc>
          <w:tcPr>
            <w:tcW w:w="713" w:type="dxa"/>
            <w:noWrap/>
            <w:hideMark/>
          </w:tcPr>
          <w:p w14:paraId="756938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0A68C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Pre-flood Education</w:t>
            </w:r>
          </w:p>
        </w:tc>
        <w:tc>
          <w:tcPr>
            <w:tcW w:w="912" w:type="dxa"/>
            <w:hideMark/>
          </w:tcPr>
          <w:p w14:paraId="70673C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3960A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E1332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The communities freed from flood and casualties</w:t>
            </w:r>
          </w:p>
        </w:tc>
        <w:tc>
          <w:tcPr>
            <w:tcW w:w="398" w:type="dxa"/>
            <w:noWrap/>
            <w:hideMark/>
          </w:tcPr>
          <w:p w14:paraId="717DAF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DAF9D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52A72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879FE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B1A60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DE72E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720" w:type="dxa"/>
            <w:noWrap/>
            <w:hideMark/>
          </w:tcPr>
          <w:p w14:paraId="490113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950D6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3D5479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noWrap/>
            <w:hideMark/>
          </w:tcPr>
          <w:p w14:paraId="6CC922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ISD/EH&amp;SD </w:t>
            </w:r>
          </w:p>
        </w:tc>
      </w:tr>
      <w:tr w:rsidR="00C858AD" w:rsidRPr="001A404F" w14:paraId="04AB67A6" w14:textId="77777777" w:rsidTr="00F240A3">
        <w:trPr>
          <w:trHeight w:val="870"/>
        </w:trPr>
        <w:tc>
          <w:tcPr>
            <w:tcW w:w="418" w:type="dxa"/>
            <w:noWrap/>
            <w:hideMark/>
          </w:tcPr>
          <w:p w14:paraId="17F39E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48</w:t>
            </w:r>
          </w:p>
        </w:tc>
        <w:tc>
          <w:tcPr>
            <w:tcW w:w="713" w:type="dxa"/>
            <w:noWrap/>
            <w:hideMark/>
          </w:tcPr>
          <w:p w14:paraId="780AC9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0D976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Capacity Training for Staff</w:t>
            </w:r>
          </w:p>
        </w:tc>
        <w:tc>
          <w:tcPr>
            <w:tcW w:w="912" w:type="dxa"/>
            <w:hideMark/>
          </w:tcPr>
          <w:p w14:paraId="41B04D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38E81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D0A31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Staff  empowered for Disaster Management</w:t>
            </w:r>
          </w:p>
        </w:tc>
        <w:tc>
          <w:tcPr>
            <w:tcW w:w="398" w:type="dxa"/>
            <w:noWrap/>
            <w:hideMark/>
          </w:tcPr>
          <w:p w14:paraId="7B1482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CEF4B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33C27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5BDA7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7C6CF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3,200 </w:t>
            </w:r>
          </w:p>
        </w:tc>
        <w:tc>
          <w:tcPr>
            <w:tcW w:w="720" w:type="dxa"/>
            <w:noWrap/>
            <w:hideMark/>
          </w:tcPr>
          <w:p w14:paraId="11067A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0A72C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86784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6592A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noWrap/>
            <w:hideMark/>
          </w:tcPr>
          <w:p w14:paraId="05BB7C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r>
      <w:tr w:rsidR="00C858AD" w:rsidRPr="001A404F" w14:paraId="211308CF" w14:textId="77777777" w:rsidTr="00F240A3">
        <w:trPr>
          <w:trHeight w:val="960"/>
        </w:trPr>
        <w:tc>
          <w:tcPr>
            <w:tcW w:w="418" w:type="dxa"/>
            <w:noWrap/>
            <w:hideMark/>
          </w:tcPr>
          <w:p w14:paraId="3EB3FA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49</w:t>
            </w:r>
          </w:p>
        </w:tc>
        <w:tc>
          <w:tcPr>
            <w:tcW w:w="713" w:type="dxa"/>
            <w:noWrap/>
            <w:hideMark/>
          </w:tcPr>
          <w:p w14:paraId="199E37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5CBAC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Purchase of six (6) Fire Extinguishers</w:t>
            </w:r>
          </w:p>
        </w:tc>
        <w:tc>
          <w:tcPr>
            <w:tcW w:w="912" w:type="dxa"/>
            <w:hideMark/>
          </w:tcPr>
          <w:p w14:paraId="519799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FF9D3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E44CE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Safety in the Municipal Assembly  augmented </w:t>
            </w:r>
          </w:p>
        </w:tc>
        <w:tc>
          <w:tcPr>
            <w:tcW w:w="398" w:type="dxa"/>
            <w:noWrap/>
            <w:hideMark/>
          </w:tcPr>
          <w:p w14:paraId="60B2A0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FD64B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B0F95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FEFF5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39FD1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1,380 </w:t>
            </w:r>
          </w:p>
        </w:tc>
        <w:tc>
          <w:tcPr>
            <w:tcW w:w="720" w:type="dxa"/>
            <w:noWrap/>
            <w:hideMark/>
          </w:tcPr>
          <w:p w14:paraId="5535A3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5C1B0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295EB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7C743E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1292B4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w:t>
            </w:r>
          </w:p>
        </w:tc>
      </w:tr>
      <w:tr w:rsidR="00C858AD" w:rsidRPr="001A404F" w14:paraId="21AF4FEF" w14:textId="77777777" w:rsidTr="00F240A3">
        <w:trPr>
          <w:trHeight w:val="1200"/>
        </w:trPr>
        <w:tc>
          <w:tcPr>
            <w:tcW w:w="418" w:type="dxa"/>
            <w:noWrap/>
            <w:hideMark/>
          </w:tcPr>
          <w:p w14:paraId="7245A0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50</w:t>
            </w:r>
          </w:p>
        </w:tc>
        <w:tc>
          <w:tcPr>
            <w:tcW w:w="713" w:type="dxa"/>
            <w:noWrap/>
            <w:hideMark/>
          </w:tcPr>
          <w:p w14:paraId="7434BE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678D7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Formation and Training of Disaster Volunteer Groups (DVGs)</w:t>
            </w:r>
          </w:p>
        </w:tc>
        <w:tc>
          <w:tcPr>
            <w:tcW w:w="912" w:type="dxa"/>
            <w:hideMark/>
          </w:tcPr>
          <w:p w14:paraId="04F6B7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7DC38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65FBE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Potential disasters in the communities Identified and controlled</w:t>
            </w:r>
          </w:p>
        </w:tc>
        <w:tc>
          <w:tcPr>
            <w:tcW w:w="398" w:type="dxa"/>
            <w:shd w:val="clear" w:color="auto" w:fill="D9D9D9" w:themeFill="background1" w:themeFillShade="D9"/>
            <w:noWrap/>
            <w:hideMark/>
          </w:tcPr>
          <w:p w14:paraId="420F30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BD285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663B2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9B3BA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F0E54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2,800 </w:t>
            </w:r>
          </w:p>
        </w:tc>
        <w:tc>
          <w:tcPr>
            <w:tcW w:w="720" w:type="dxa"/>
            <w:noWrap/>
            <w:hideMark/>
          </w:tcPr>
          <w:p w14:paraId="13CD56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78D59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4B550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0ADA7F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7B5908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Opinion Leaders </w:t>
            </w:r>
          </w:p>
        </w:tc>
      </w:tr>
      <w:tr w:rsidR="00C858AD" w:rsidRPr="001A404F" w14:paraId="53A54D99" w14:textId="77777777" w:rsidTr="00F240A3">
        <w:trPr>
          <w:trHeight w:val="1680"/>
        </w:trPr>
        <w:tc>
          <w:tcPr>
            <w:tcW w:w="418" w:type="dxa"/>
            <w:noWrap/>
            <w:hideMark/>
          </w:tcPr>
          <w:p w14:paraId="5D9A51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51</w:t>
            </w:r>
          </w:p>
        </w:tc>
        <w:tc>
          <w:tcPr>
            <w:tcW w:w="713" w:type="dxa"/>
            <w:noWrap/>
            <w:hideMark/>
          </w:tcPr>
          <w:p w14:paraId="0430A9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9E8C3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Rescue and Assessment Mission</w:t>
            </w:r>
          </w:p>
        </w:tc>
        <w:tc>
          <w:tcPr>
            <w:tcW w:w="912" w:type="dxa"/>
            <w:hideMark/>
          </w:tcPr>
          <w:p w14:paraId="51987E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24033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416A6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Disaster Victims Rescued, Relieved and Affected Properties  duly Assessed and Valued</w:t>
            </w:r>
          </w:p>
        </w:tc>
        <w:tc>
          <w:tcPr>
            <w:tcW w:w="398" w:type="dxa"/>
            <w:shd w:val="clear" w:color="auto" w:fill="D9D9D9" w:themeFill="background1" w:themeFillShade="D9"/>
            <w:noWrap/>
            <w:hideMark/>
          </w:tcPr>
          <w:p w14:paraId="040734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3768A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5BDE5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11A02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DE70E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42642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720" w:type="dxa"/>
            <w:noWrap/>
            <w:hideMark/>
          </w:tcPr>
          <w:p w14:paraId="3AE0EE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229D3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79AC67C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661521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Headquarters Operational Team </w:t>
            </w:r>
          </w:p>
        </w:tc>
      </w:tr>
      <w:tr w:rsidR="00C858AD" w:rsidRPr="001A404F" w14:paraId="27E13F3E" w14:textId="77777777" w:rsidTr="00F240A3">
        <w:trPr>
          <w:trHeight w:val="480"/>
        </w:trPr>
        <w:tc>
          <w:tcPr>
            <w:tcW w:w="418" w:type="dxa"/>
            <w:noWrap/>
            <w:hideMark/>
          </w:tcPr>
          <w:p w14:paraId="079ED9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52</w:t>
            </w:r>
          </w:p>
        </w:tc>
        <w:tc>
          <w:tcPr>
            <w:tcW w:w="713" w:type="dxa"/>
            <w:noWrap/>
            <w:hideMark/>
          </w:tcPr>
          <w:p w14:paraId="740BB5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041EF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Fire Prevention Education</w:t>
            </w:r>
          </w:p>
        </w:tc>
        <w:tc>
          <w:tcPr>
            <w:tcW w:w="912" w:type="dxa"/>
            <w:hideMark/>
          </w:tcPr>
          <w:p w14:paraId="7C7C51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854AF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3DD05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Mitigation of outbreaks </w:t>
            </w:r>
          </w:p>
        </w:tc>
        <w:tc>
          <w:tcPr>
            <w:tcW w:w="398" w:type="dxa"/>
            <w:shd w:val="clear" w:color="auto" w:fill="D9D9D9" w:themeFill="background1" w:themeFillShade="D9"/>
            <w:noWrap/>
            <w:hideMark/>
          </w:tcPr>
          <w:p w14:paraId="0116ED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7A9FE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F95C5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FC88E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C222E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66236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8,000 </w:t>
            </w:r>
          </w:p>
        </w:tc>
        <w:tc>
          <w:tcPr>
            <w:tcW w:w="720" w:type="dxa"/>
            <w:noWrap/>
            <w:hideMark/>
          </w:tcPr>
          <w:p w14:paraId="00E183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68287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38973F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1D7B8D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w:t>
            </w:r>
          </w:p>
        </w:tc>
      </w:tr>
      <w:tr w:rsidR="00C858AD" w:rsidRPr="001A404F" w14:paraId="55081581" w14:textId="77777777" w:rsidTr="00F240A3">
        <w:trPr>
          <w:trHeight w:val="720"/>
        </w:trPr>
        <w:tc>
          <w:tcPr>
            <w:tcW w:w="418" w:type="dxa"/>
            <w:noWrap/>
            <w:hideMark/>
          </w:tcPr>
          <w:p w14:paraId="0743FF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53</w:t>
            </w:r>
          </w:p>
        </w:tc>
        <w:tc>
          <w:tcPr>
            <w:tcW w:w="713" w:type="dxa"/>
            <w:noWrap/>
            <w:hideMark/>
          </w:tcPr>
          <w:p w14:paraId="56B619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302CD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Rescue and Assessment of Fire Outbreaks</w:t>
            </w:r>
          </w:p>
        </w:tc>
        <w:tc>
          <w:tcPr>
            <w:tcW w:w="912" w:type="dxa"/>
            <w:hideMark/>
          </w:tcPr>
          <w:p w14:paraId="3D8113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BDEEC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23669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Safe Disaster Victims and Value Properties</w:t>
            </w:r>
          </w:p>
        </w:tc>
        <w:tc>
          <w:tcPr>
            <w:tcW w:w="398" w:type="dxa"/>
            <w:shd w:val="clear" w:color="auto" w:fill="D9D9D9" w:themeFill="background1" w:themeFillShade="D9"/>
            <w:noWrap/>
            <w:hideMark/>
          </w:tcPr>
          <w:p w14:paraId="0C7FC0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C0B94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35B4E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E0AC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64A20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 </w:t>
            </w:r>
          </w:p>
        </w:tc>
        <w:tc>
          <w:tcPr>
            <w:tcW w:w="720" w:type="dxa"/>
            <w:noWrap/>
            <w:hideMark/>
          </w:tcPr>
          <w:p w14:paraId="04C814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AC4A3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4CE4D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98C15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3E155F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Ghana Police Service </w:t>
            </w:r>
          </w:p>
        </w:tc>
      </w:tr>
      <w:tr w:rsidR="00C858AD" w:rsidRPr="001A404F" w14:paraId="654D0B0D" w14:textId="77777777" w:rsidTr="00F240A3">
        <w:trPr>
          <w:trHeight w:val="960"/>
        </w:trPr>
        <w:tc>
          <w:tcPr>
            <w:tcW w:w="418" w:type="dxa"/>
            <w:noWrap/>
            <w:hideMark/>
          </w:tcPr>
          <w:p w14:paraId="322DE9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54</w:t>
            </w:r>
          </w:p>
        </w:tc>
        <w:tc>
          <w:tcPr>
            <w:tcW w:w="713" w:type="dxa"/>
            <w:noWrap/>
            <w:hideMark/>
          </w:tcPr>
          <w:p w14:paraId="265A31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D3B91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Preparation of Disaster Implementation plan</w:t>
            </w:r>
          </w:p>
        </w:tc>
        <w:tc>
          <w:tcPr>
            <w:tcW w:w="912" w:type="dxa"/>
            <w:hideMark/>
          </w:tcPr>
          <w:p w14:paraId="2159BF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B0B2D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6DF6D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Disaster implementation plan prepared </w:t>
            </w:r>
          </w:p>
        </w:tc>
        <w:tc>
          <w:tcPr>
            <w:tcW w:w="398" w:type="dxa"/>
            <w:shd w:val="clear" w:color="auto" w:fill="D9D9D9" w:themeFill="background1" w:themeFillShade="D9"/>
            <w:noWrap/>
            <w:hideMark/>
          </w:tcPr>
          <w:p w14:paraId="047CEF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7F86A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00D35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5B940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EEFA6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AE332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720" w:type="dxa"/>
            <w:noWrap/>
            <w:hideMark/>
          </w:tcPr>
          <w:p w14:paraId="291459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CBA3B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5F8E1E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6A33EE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GNFS, Ghana Police Service </w:t>
            </w:r>
          </w:p>
        </w:tc>
      </w:tr>
      <w:tr w:rsidR="00C858AD" w:rsidRPr="001A404F" w14:paraId="7B02FF77" w14:textId="77777777" w:rsidTr="00F240A3">
        <w:trPr>
          <w:trHeight w:val="870"/>
        </w:trPr>
        <w:tc>
          <w:tcPr>
            <w:tcW w:w="418" w:type="dxa"/>
            <w:noWrap/>
            <w:hideMark/>
          </w:tcPr>
          <w:p w14:paraId="57ADEF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55</w:t>
            </w:r>
          </w:p>
        </w:tc>
        <w:tc>
          <w:tcPr>
            <w:tcW w:w="713" w:type="dxa"/>
            <w:noWrap/>
            <w:hideMark/>
          </w:tcPr>
          <w:p w14:paraId="46D0A6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D9610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Undertake Tree Planting exercise </w:t>
            </w:r>
          </w:p>
        </w:tc>
        <w:tc>
          <w:tcPr>
            <w:tcW w:w="912" w:type="dxa"/>
            <w:hideMark/>
          </w:tcPr>
          <w:p w14:paraId="10F9B7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6F3EF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72922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012B3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86E5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11F4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DDF37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7530D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8478A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18,250 </w:t>
            </w:r>
          </w:p>
        </w:tc>
        <w:tc>
          <w:tcPr>
            <w:tcW w:w="720" w:type="dxa"/>
            <w:noWrap/>
            <w:hideMark/>
          </w:tcPr>
          <w:p w14:paraId="6B894D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D75BE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790857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5012C4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Packs and Gardens </w:t>
            </w:r>
          </w:p>
        </w:tc>
      </w:tr>
      <w:tr w:rsidR="00C858AD" w:rsidRPr="001A404F" w14:paraId="67BCF005" w14:textId="77777777" w:rsidTr="00F240A3">
        <w:trPr>
          <w:trHeight w:val="480"/>
        </w:trPr>
        <w:tc>
          <w:tcPr>
            <w:tcW w:w="418" w:type="dxa"/>
            <w:noWrap/>
            <w:hideMark/>
          </w:tcPr>
          <w:p w14:paraId="3D0F6B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56</w:t>
            </w:r>
          </w:p>
        </w:tc>
        <w:tc>
          <w:tcPr>
            <w:tcW w:w="713" w:type="dxa"/>
            <w:noWrap/>
            <w:hideMark/>
          </w:tcPr>
          <w:p w14:paraId="139AC2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3253F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General Safety</w:t>
            </w:r>
          </w:p>
        </w:tc>
        <w:tc>
          <w:tcPr>
            <w:tcW w:w="912" w:type="dxa"/>
            <w:hideMark/>
          </w:tcPr>
          <w:p w14:paraId="3708EE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CB15F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BB86F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Lives and Properties saved </w:t>
            </w:r>
          </w:p>
        </w:tc>
        <w:tc>
          <w:tcPr>
            <w:tcW w:w="398" w:type="dxa"/>
            <w:shd w:val="clear" w:color="auto" w:fill="D9D9D9" w:themeFill="background1" w:themeFillShade="D9"/>
            <w:noWrap/>
            <w:hideMark/>
          </w:tcPr>
          <w:p w14:paraId="1DA1A6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D73D4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F9B82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F662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626A7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40120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7,000 </w:t>
            </w:r>
          </w:p>
        </w:tc>
        <w:tc>
          <w:tcPr>
            <w:tcW w:w="720" w:type="dxa"/>
            <w:noWrap/>
            <w:hideMark/>
          </w:tcPr>
          <w:p w14:paraId="4A53EF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1088C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100C15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1405" w:type="dxa"/>
            <w:hideMark/>
          </w:tcPr>
          <w:p w14:paraId="3AABB1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w:t>
            </w:r>
          </w:p>
        </w:tc>
      </w:tr>
      <w:tr w:rsidR="00C858AD" w:rsidRPr="001A404F" w14:paraId="1539FB0A" w14:textId="77777777" w:rsidTr="00F240A3">
        <w:trPr>
          <w:trHeight w:val="480"/>
        </w:trPr>
        <w:tc>
          <w:tcPr>
            <w:tcW w:w="418" w:type="dxa"/>
            <w:noWrap/>
            <w:hideMark/>
          </w:tcPr>
          <w:p w14:paraId="5650D9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57</w:t>
            </w:r>
          </w:p>
        </w:tc>
        <w:tc>
          <w:tcPr>
            <w:tcW w:w="713" w:type="dxa"/>
            <w:noWrap/>
            <w:hideMark/>
          </w:tcPr>
          <w:p w14:paraId="76C7A7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47215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w:t>
            </w:r>
          </w:p>
        </w:tc>
        <w:tc>
          <w:tcPr>
            <w:tcW w:w="912" w:type="dxa"/>
            <w:hideMark/>
          </w:tcPr>
          <w:p w14:paraId="07C0B8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765CF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7C969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4CF2B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AC5A8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BE949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C56B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3B9F1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9,380 </w:t>
            </w:r>
          </w:p>
        </w:tc>
        <w:tc>
          <w:tcPr>
            <w:tcW w:w="720" w:type="dxa"/>
            <w:noWrap/>
            <w:hideMark/>
          </w:tcPr>
          <w:p w14:paraId="3F5F95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69,250 </w:t>
            </w:r>
          </w:p>
        </w:tc>
        <w:tc>
          <w:tcPr>
            <w:tcW w:w="720" w:type="dxa"/>
            <w:noWrap/>
            <w:hideMark/>
          </w:tcPr>
          <w:p w14:paraId="50FAC7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40" w:type="dxa"/>
            <w:noWrap/>
            <w:hideMark/>
          </w:tcPr>
          <w:p w14:paraId="3FB702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863" w:type="dxa"/>
            <w:noWrap/>
            <w:hideMark/>
          </w:tcPr>
          <w:p w14:paraId="6AE11E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405" w:type="dxa"/>
            <w:hideMark/>
          </w:tcPr>
          <w:p w14:paraId="59510B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058CB23D" w14:textId="77777777" w:rsidTr="00F240A3">
        <w:trPr>
          <w:trHeight w:val="720"/>
        </w:trPr>
        <w:tc>
          <w:tcPr>
            <w:tcW w:w="418" w:type="dxa"/>
            <w:noWrap/>
            <w:hideMark/>
          </w:tcPr>
          <w:p w14:paraId="6C6066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58</w:t>
            </w:r>
          </w:p>
        </w:tc>
        <w:tc>
          <w:tcPr>
            <w:tcW w:w="713" w:type="dxa"/>
            <w:noWrap/>
            <w:hideMark/>
          </w:tcPr>
          <w:p w14:paraId="494A36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F0EA8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Training of personnel for data collection</w:t>
            </w:r>
          </w:p>
        </w:tc>
        <w:tc>
          <w:tcPr>
            <w:tcW w:w="912" w:type="dxa"/>
            <w:hideMark/>
          </w:tcPr>
          <w:p w14:paraId="306261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955B8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88914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Personnel skill upgraded</w:t>
            </w:r>
          </w:p>
        </w:tc>
        <w:tc>
          <w:tcPr>
            <w:tcW w:w="398" w:type="dxa"/>
            <w:shd w:val="clear" w:color="auto" w:fill="D9D9D9" w:themeFill="background1" w:themeFillShade="D9"/>
            <w:noWrap/>
            <w:hideMark/>
          </w:tcPr>
          <w:p w14:paraId="3DE87D7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21FB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1ACAE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A113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66AD5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3B948D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D170C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83742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B0B26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Dept </w:t>
            </w:r>
          </w:p>
        </w:tc>
        <w:tc>
          <w:tcPr>
            <w:tcW w:w="1405" w:type="dxa"/>
            <w:hideMark/>
          </w:tcPr>
          <w:p w14:paraId="05DCE0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Adm,Budget &amp; MIS  HR </w:t>
            </w:r>
          </w:p>
        </w:tc>
      </w:tr>
      <w:tr w:rsidR="00C858AD" w:rsidRPr="001A404F" w14:paraId="2FE29B73" w14:textId="77777777" w:rsidTr="00F240A3">
        <w:trPr>
          <w:trHeight w:val="960"/>
        </w:trPr>
        <w:tc>
          <w:tcPr>
            <w:tcW w:w="418" w:type="dxa"/>
            <w:noWrap/>
            <w:hideMark/>
          </w:tcPr>
          <w:p w14:paraId="019E7B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59</w:t>
            </w:r>
          </w:p>
        </w:tc>
        <w:tc>
          <w:tcPr>
            <w:tcW w:w="713" w:type="dxa"/>
            <w:noWrap/>
            <w:hideMark/>
          </w:tcPr>
          <w:p w14:paraId="37EBC6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B3984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Comprehensive data collection on all properties and businesses</w:t>
            </w:r>
          </w:p>
        </w:tc>
        <w:tc>
          <w:tcPr>
            <w:tcW w:w="912" w:type="dxa"/>
            <w:hideMark/>
          </w:tcPr>
          <w:p w14:paraId="188F86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51503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238BF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Data collected </w:t>
            </w:r>
          </w:p>
        </w:tc>
        <w:tc>
          <w:tcPr>
            <w:tcW w:w="398" w:type="dxa"/>
            <w:shd w:val="clear" w:color="auto" w:fill="D9D9D9" w:themeFill="background1" w:themeFillShade="D9"/>
            <w:noWrap/>
            <w:hideMark/>
          </w:tcPr>
          <w:p w14:paraId="760943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C5E69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D0C83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4295C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1CDFB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noWrap/>
            <w:hideMark/>
          </w:tcPr>
          <w:p w14:paraId="663290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CCB84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6ACD2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F0275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w:t>
            </w:r>
          </w:p>
        </w:tc>
        <w:tc>
          <w:tcPr>
            <w:tcW w:w="1405" w:type="dxa"/>
            <w:hideMark/>
          </w:tcPr>
          <w:p w14:paraId="6C55BA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Statistics MIS &amp;Budget </w:t>
            </w:r>
          </w:p>
        </w:tc>
      </w:tr>
      <w:tr w:rsidR="00C858AD" w:rsidRPr="001A404F" w14:paraId="4783C002" w14:textId="77777777" w:rsidTr="00F240A3">
        <w:trPr>
          <w:trHeight w:val="1035"/>
        </w:trPr>
        <w:tc>
          <w:tcPr>
            <w:tcW w:w="418" w:type="dxa"/>
            <w:noWrap/>
            <w:hideMark/>
          </w:tcPr>
          <w:p w14:paraId="237257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60</w:t>
            </w:r>
          </w:p>
        </w:tc>
        <w:tc>
          <w:tcPr>
            <w:tcW w:w="713" w:type="dxa"/>
            <w:noWrap/>
            <w:hideMark/>
          </w:tcPr>
          <w:p w14:paraId="749C69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F810D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Identify and register all day care centers in the municipality.</w:t>
            </w:r>
          </w:p>
        </w:tc>
        <w:tc>
          <w:tcPr>
            <w:tcW w:w="912" w:type="dxa"/>
            <w:hideMark/>
          </w:tcPr>
          <w:p w14:paraId="04F8BF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5E6321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B1C99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Database on Day Care Centres updated, Day Care Monitored and </w:t>
            </w:r>
            <w:r w:rsidRPr="001A404F">
              <w:rPr>
                <w:rFonts w:ascii="Centaur" w:hAnsi="Centaur" w:cs="Times New Roman"/>
                <w:sz w:val="18"/>
                <w:szCs w:val="18"/>
              </w:rPr>
              <w:lastRenderedPageBreak/>
              <w:t xml:space="preserve">Training report generated </w:t>
            </w:r>
          </w:p>
        </w:tc>
        <w:tc>
          <w:tcPr>
            <w:tcW w:w="398" w:type="dxa"/>
            <w:shd w:val="clear" w:color="auto" w:fill="D9D9D9" w:themeFill="background1" w:themeFillShade="D9"/>
            <w:noWrap/>
            <w:hideMark/>
          </w:tcPr>
          <w:p w14:paraId="133071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w:t>
            </w:r>
          </w:p>
        </w:tc>
        <w:tc>
          <w:tcPr>
            <w:tcW w:w="398" w:type="dxa"/>
            <w:shd w:val="clear" w:color="auto" w:fill="D9D9D9" w:themeFill="background1" w:themeFillShade="D9"/>
            <w:noWrap/>
            <w:hideMark/>
          </w:tcPr>
          <w:p w14:paraId="4477D9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4D0F9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F577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70909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20CE2A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033F3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40AE3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30C8E3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1405" w:type="dxa"/>
            <w:noWrap/>
            <w:hideMark/>
          </w:tcPr>
          <w:p w14:paraId="25C9BD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Assembly Members </w:t>
            </w:r>
          </w:p>
        </w:tc>
      </w:tr>
      <w:tr w:rsidR="00C858AD" w:rsidRPr="001A404F" w14:paraId="7FB70A19" w14:textId="77777777" w:rsidTr="00F240A3">
        <w:trPr>
          <w:trHeight w:val="1200"/>
        </w:trPr>
        <w:tc>
          <w:tcPr>
            <w:tcW w:w="418" w:type="dxa"/>
            <w:noWrap/>
            <w:hideMark/>
          </w:tcPr>
          <w:p w14:paraId="2469F8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61</w:t>
            </w:r>
          </w:p>
        </w:tc>
        <w:tc>
          <w:tcPr>
            <w:tcW w:w="713" w:type="dxa"/>
            <w:noWrap/>
            <w:hideMark/>
          </w:tcPr>
          <w:p w14:paraId="1076BB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5F2BB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Identify and register all Persons with Disabilities in the municipality</w:t>
            </w:r>
          </w:p>
        </w:tc>
        <w:tc>
          <w:tcPr>
            <w:tcW w:w="912" w:type="dxa"/>
            <w:hideMark/>
          </w:tcPr>
          <w:p w14:paraId="3C06D5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D3979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0F224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Database on Persons with Disabilities, 4 Disability Management Committee meetings held</w:t>
            </w:r>
          </w:p>
        </w:tc>
        <w:tc>
          <w:tcPr>
            <w:tcW w:w="398" w:type="dxa"/>
            <w:shd w:val="clear" w:color="auto" w:fill="D9D9D9" w:themeFill="background1" w:themeFillShade="D9"/>
            <w:noWrap/>
            <w:hideMark/>
          </w:tcPr>
          <w:p w14:paraId="747301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B184D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6958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820C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A2056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5A422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59,729 </w:t>
            </w:r>
          </w:p>
        </w:tc>
        <w:tc>
          <w:tcPr>
            <w:tcW w:w="720" w:type="dxa"/>
            <w:noWrap/>
            <w:hideMark/>
          </w:tcPr>
          <w:p w14:paraId="14C2ED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52607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EF216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1405" w:type="dxa"/>
            <w:noWrap/>
            <w:hideMark/>
          </w:tcPr>
          <w:p w14:paraId="5852E8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Assembly Members </w:t>
            </w:r>
          </w:p>
        </w:tc>
      </w:tr>
      <w:tr w:rsidR="00C858AD" w:rsidRPr="001A404F" w14:paraId="673D3960" w14:textId="77777777" w:rsidTr="00F240A3">
        <w:trPr>
          <w:trHeight w:val="1215"/>
        </w:trPr>
        <w:tc>
          <w:tcPr>
            <w:tcW w:w="418" w:type="dxa"/>
            <w:noWrap/>
            <w:hideMark/>
          </w:tcPr>
          <w:p w14:paraId="2C0B5B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62</w:t>
            </w:r>
          </w:p>
        </w:tc>
        <w:tc>
          <w:tcPr>
            <w:tcW w:w="713" w:type="dxa"/>
            <w:noWrap/>
            <w:hideMark/>
          </w:tcPr>
          <w:p w14:paraId="4ACE28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1FF61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identify and train vulnerable groups </w:t>
            </w:r>
          </w:p>
        </w:tc>
        <w:tc>
          <w:tcPr>
            <w:tcW w:w="912" w:type="dxa"/>
            <w:hideMark/>
          </w:tcPr>
          <w:p w14:paraId="1D5C1F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21E50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00D3C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Vulnerable groups identified and trained in various livelihoods</w:t>
            </w:r>
          </w:p>
        </w:tc>
        <w:tc>
          <w:tcPr>
            <w:tcW w:w="398" w:type="dxa"/>
            <w:shd w:val="clear" w:color="auto" w:fill="D9D9D9" w:themeFill="background1" w:themeFillShade="D9"/>
            <w:noWrap/>
            <w:hideMark/>
          </w:tcPr>
          <w:p w14:paraId="66C992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E18C0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691C7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1ABFA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DB28B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5A442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199E21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27F44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47620B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1405" w:type="dxa"/>
            <w:hideMark/>
          </w:tcPr>
          <w:p w14:paraId="174FB0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Resource Members  </w:t>
            </w:r>
          </w:p>
        </w:tc>
      </w:tr>
      <w:tr w:rsidR="00C858AD" w:rsidRPr="001A404F" w14:paraId="4133E16A" w14:textId="77777777" w:rsidTr="00F240A3">
        <w:trPr>
          <w:trHeight w:val="1695"/>
        </w:trPr>
        <w:tc>
          <w:tcPr>
            <w:tcW w:w="418" w:type="dxa"/>
            <w:noWrap/>
            <w:hideMark/>
          </w:tcPr>
          <w:p w14:paraId="32CF00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63</w:t>
            </w:r>
          </w:p>
        </w:tc>
        <w:tc>
          <w:tcPr>
            <w:tcW w:w="713" w:type="dxa"/>
            <w:noWrap/>
            <w:hideMark/>
          </w:tcPr>
          <w:p w14:paraId="4A5211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97CED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Identify 10 micro enterprises and train in Sustainability &amp; Growth of Businesses </w:t>
            </w:r>
          </w:p>
        </w:tc>
        <w:tc>
          <w:tcPr>
            <w:tcW w:w="912" w:type="dxa"/>
            <w:hideMark/>
          </w:tcPr>
          <w:p w14:paraId="589DA4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2AE01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8879B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10 micro enterprises identified and trained in Sustainability &amp; Growth of Businesses </w:t>
            </w:r>
          </w:p>
        </w:tc>
        <w:tc>
          <w:tcPr>
            <w:tcW w:w="398" w:type="dxa"/>
            <w:shd w:val="clear" w:color="auto" w:fill="D9D9D9" w:themeFill="background1" w:themeFillShade="D9"/>
            <w:noWrap/>
            <w:hideMark/>
          </w:tcPr>
          <w:p w14:paraId="657831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F118C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F3F06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F05C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320A2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5FA9B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6A1FC6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009E6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76E655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1405" w:type="dxa"/>
            <w:noWrap/>
            <w:hideMark/>
          </w:tcPr>
          <w:p w14:paraId="7D6906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NGO </w:t>
            </w:r>
          </w:p>
        </w:tc>
      </w:tr>
      <w:tr w:rsidR="00C858AD" w:rsidRPr="001A404F" w14:paraId="070A1FAA" w14:textId="77777777" w:rsidTr="00F240A3">
        <w:trPr>
          <w:trHeight w:val="1215"/>
        </w:trPr>
        <w:tc>
          <w:tcPr>
            <w:tcW w:w="418" w:type="dxa"/>
            <w:noWrap/>
            <w:hideMark/>
          </w:tcPr>
          <w:p w14:paraId="7E5B83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64</w:t>
            </w:r>
          </w:p>
        </w:tc>
        <w:tc>
          <w:tcPr>
            <w:tcW w:w="713" w:type="dxa"/>
            <w:noWrap/>
            <w:hideMark/>
          </w:tcPr>
          <w:p w14:paraId="17C68B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6F322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a program on child protection for 10 selected schools and church groups</w:t>
            </w:r>
          </w:p>
        </w:tc>
        <w:tc>
          <w:tcPr>
            <w:tcW w:w="912" w:type="dxa"/>
            <w:hideMark/>
          </w:tcPr>
          <w:p w14:paraId="287E3C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DF10F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3F9C8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Sensitization on child protection organized in 10 selected schools and churches </w:t>
            </w:r>
          </w:p>
        </w:tc>
        <w:tc>
          <w:tcPr>
            <w:tcW w:w="398" w:type="dxa"/>
            <w:noWrap/>
            <w:hideMark/>
          </w:tcPr>
          <w:p w14:paraId="508BF5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44548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0F90A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D239F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AAF8B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B98C6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F00A1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540" w:type="dxa"/>
            <w:noWrap/>
            <w:hideMark/>
          </w:tcPr>
          <w:p w14:paraId="264F18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437044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1405" w:type="dxa"/>
            <w:noWrap/>
            <w:hideMark/>
          </w:tcPr>
          <w:p w14:paraId="44F1B0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NGO </w:t>
            </w:r>
          </w:p>
        </w:tc>
      </w:tr>
      <w:tr w:rsidR="00C858AD" w:rsidRPr="001A404F" w14:paraId="4EFCDB43" w14:textId="77777777" w:rsidTr="00F240A3">
        <w:trPr>
          <w:trHeight w:val="720"/>
        </w:trPr>
        <w:tc>
          <w:tcPr>
            <w:tcW w:w="418" w:type="dxa"/>
            <w:noWrap/>
            <w:hideMark/>
          </w:tcPr>
          <w:p w14:paraId="2A6D7C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65</w:t>
            </w:r>
          </w:p>
        </w:tc>
        <w:tc>
          <w:tcPr>
            <w:tcW w:w="713" w:type="dxa"/>
            <w:noWrap/>
            <w:hideMark/>
          </w:tcPr>
          <w:p w14:paraId="456029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52449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Conduct 2 Public Education Annually </w:t>
            </w:r>
          </w:p>
        </w:tc>
        <w:tc>
          <w:tcPr>
            <w:tcW w:w="912" w:type="dxa"/>
            <w:hideMark/>
          </w:tcPr>
          <w:p w14:paraId="2C208F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82418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BC95A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8 Public Education conducted </w:t>
            </w:r>
          </w:p>
        </w:tc>
        <w:tc>
          <w:tcPr>
            <w:tcW w:w="398" w:type="dxa"/>
            <w:noWrap/>
            <w:hideMark/>
          </w:tcPr>
          <w:p w14:paraId="16A758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CF5BB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A1D93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BBB8A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4C862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 </w:t>
            </w:r>
          </w:p>
        </w:tc>
        <w:tc>
          <w:tcPr>
            <w:tcW w:w="720" w:type="dxa"/>
            <w:noWrap/>
            <w:hideMark/>
          </w:tcPr>
          <w:p w14:paraId="06773F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7DD7F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76123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4A505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NCCE </w:t>
            </w:r>
          </w:p>
        </w:tc>
        <w:tc>
          <w:tcPr>
            <w:tcW w:w="1405" w:type="dxa"/>
            <w:hideMark/>
          </w:tcPr>
          <w:p w14:paraId="29C03D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INFOR. SERVICES </w:t>
            </w:r>
          </w:p>
        </w:tc>
      </w:tr>
      <w:tr w:rsidR="00C858AD" w:rsidRPr="001A404F" w14:paraId="1D7AAE12" w14:textId="77777777" w:rsidTr="00F240A3">
        <w:trPr>
          <w:trHeight w:val="1680"/>
        </w:trPr>
        <w:tc>
          <w:tcPr>
            <w:tcW w:w="418" w:type="dxa"/>
            <w:noWrap/>
            <w:hideMark/>
          </w:tcPr>
          <w:p w14:paraId="557471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66</w:t>
            </w:r>
          </w:p>
        </w:tc>
        <w:tc>
          <w:tcPr>
            <w:tcW w:w="713" w:type="dxa"/>
            <w:noWrap/>
            <w:hideMark/>
          </w:tcPr>
          <w:p w14:paraId="6F3FBF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BAA7F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Conduct civic education and sensitization programmes on Anti-Corruption/Domestic Safety/patriotism</w:t>
            </w:r>
          </w:p>
        </w:tc>
        <w:tc>
          <w:tcPr>
            <w:tcW w:w="912" w:type="dxa"/>
            <w:hideMark/>
          </w:tcPr>
          <w:p w14:paraId="56FBC7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43194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D1CF4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8 sensitization programmes conducted </w:t>
            </w:r>
          </w:p>
        </w:tc>
        <w:tc>
          <w:tcPr>
            <w:tcW w:w="398" w:type="dxa"/>
            <w:noWrap/>
            <w:hideMark/>
          </w:tcPr>
          <w:p w14:paraId="6ACADF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3DBD1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2F2F6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DDE84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C935D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 </w:t>
            </w:r>
          </w:p>
        </w:tc>
        <w:tc>
          <w:tcPr>
            <w:tcW w:w="720" w:type="dxa"/>
            <w:noWrap/>
            <w:hideMark/>
          </w:tcPr>
          <w:p w14:paraId="7C7D5E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08C5A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37310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051B3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NCCE </w:t>
            </w:r>
          </w:p>
        </w:tc>
        <w:tc>
          <w:tcPr>
            <w:tcW w:w="1405" w:type="dxa"/>
            <w:hideMark/>
          </w:tcPr>
          <w:p w14:paraId="5961F1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IFS </w:t>
            </w:r>
          </w:p>
        </w:tc>
      </w:tr>
      <w:tr w:rsidR="00C858AD" w:rsidRPr="001A404F" w14:paraId="72B60D0C" w14:textId="77777777" w:rsidTr="00F240A3">
        <w:trPr>
          <w:trHeight w:val="1440"/>
        </w:trPr>
        <w:tc>
          <w:tcPr>
            <w:tcW w:w="418" w:type="dxa"/>
            <w:noWrap/>
            <w:hideMark/>
          </w:tcPr>
          <w:p w14:paraId="06749F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67</w:t>
            </w:r>
          </w:p>
        </w:tc>
        <w:tc>
          <w:tcPr>
            <w:tcW w:w="713" w:type="dxa"/>
            <w:noWrap/>
            <w:hideMark/>
          </w:tcPr>
          <w:p w14:paraId="432A70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E21EC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Sensitization on Environmental Sanitation Management</w:t>
            </w:r>
          </w:p>
        </w:tc>
        <w:tc>
          <w:tcPr>
            <w:tcW w:w="912" w:type="dxa"/>
            <w:hideMark/>
          </w:tcPr>
          <w:p w14:paraId="067002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219E0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5C72E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community members sensitized on Environmental Sanitation Management</w:t>
            </w:r>
          </w:p>
        </w:tc>
        <w:tc>
          <w:tcPr>
            <w:tcW w:w="398" w:type="dxa"/>
            <w:noWrap/>
            <w:hideMark/>
          </w:tcPr>
          <w:p w14:paraId="45594C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DE502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5A3D6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95E37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E9081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 </w:t>
            </w:r>
          </w:p>
        </w:tc>
        <w:tc>
          <w:tcPr>
            <w:tcW w:w="720" w:type="dxa"/>
            <w:noWrap/>
            <w:hideMark/>
          </w:tcPr>
          <w:p w14:paraId="18D081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20E41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803C3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37AFA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NCCE </w:t>
            </w:r>
          </w:p>
        </w:tc>
        <w:tc>
          <w:tcPr>
            <w:tcW w:w="1405" w:type="dxa"/>
            <w:hideMark/>
          </w:tcPr>
          <w:p w14:paraId="2FD753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IFS / ENV. HEALTH DEPT. </w:t>
            </w:r>
          </w:p>
        </w:tc>
      </w:tr>
      <w:tr w:rsidR="00C858AD" w:rsidRPr="001A404F" w14:paraId="772CACB6" w14:textId="77777777" w:rsidTr="00F240A3">
        <w:trPr>
          <w:trHeight w:val="1740"/>
        </w:trPr>
        <w:tc>
          <w:tcPr>
            <w:tcW w:w="418" w:type="dxa"/>
            <w:noWrap/>
            <w:hideMark/>
          </w:tcPr>
          <w:p w14:paraId="4D1F8D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68</w:t>
            </w:r>
          </w:p>
        </w:tc>
        <w:tc>
          <w:tcPr>
            <w:tcW w:w="713" w:type="dxa"/>
            <w:noWrap/>
            <w:hideMark/>
          </w:tcPr>
          <w:p w14:paraId="4E732A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323F7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public education on prevention of cholera outbreak/revenue mobilization/government policies, programmes and activities</w:t>
            </w:r>
          </w:p>
        </w:tc>
        <w:tc>
          <w:tcPr>
            <w:tcW w:w="912" w:type="dxa"/>
            <w:hideMark/>
          </w:tcPr>
          <w:p w14:paraId="05E915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59EDBA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01355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4 public education programmes organised annually </w:t>
            </w:r>
          </w:p>
        </w:tc>
        <w:tc>
          <w:tcPr>
            <w:tcW w:w="398" w:type="dxa"/>
            <w:shd w:val="clear" w:color="auto" w:fill="D9D9D9" w:themeFill="background1" w:themeFillShade="D9"/>
            <w:noWrap/>
            <w:hideMark/>
          </w:tcPr>
          <w:p w14:paraId="50BD65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CF1DE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5F8B4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138D1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BC353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12,125 </w:t>
            </w:r>
          </w:p>
        </w:tc>
        <w:tc>
          <w:tcPr>
            <w:tcW w:w="720" w:type="dxa"/>
            <w:noWrap/>
            <w:hideMark/>
          </w:tcPr>
          <w:p w14:paraId="2F79ED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3A853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BAAFD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9B9F9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ISD </w:t>
            </w:r>
          </w:p>
        </w:tc>
        <w:tc>
          <w:tcPr>
            <w:tcW w:w="1405" w:type="dxa"/>
            <w:hideMark/>
          </w:tcPr>
          <w:p w14:paraId="3EB66A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NCCE  </w:t>
            </w:r>
          </w:p>
        </w:tc>
      </w:tr>
      <w:tr w:rsidR="00C858AD" w:rsidRPr="001A404F" w14:paraId="404F572B" w14:textId="77777777" w:rsidTr="00F240A3">
        <w:trPr>
          <w:trHeight w:val="720"/>
        </w:trPr>
        <w:tc>
          <w:tcPr>
            <w:tcW w:w="418" w:type="dxa"/>
            <w:noWrap/>
            <w:hideMark/>
          </w:tcPr>
          <w:p w14:paraId="07EACB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69</w:t>
            </w:r>
          </w:p>
        </w:tc>
        <w:tc>
          <w:tcPr>
            <w:tcW w:w="713" w:type="dxa"/>
            <w:noWrap/>
            <w:hideMark/>
          </w:tcPr>
          <w:p w14:paraId="5594E5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C2D5D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Procure and install printer and laptop</w:t>
            </w:r>
          </w:p>
        </w:tc>
        <w:tc>
          <w:tcPr>
            <w:tcW w:w="912" w:type="dxa"/>
            <w:hideMark/>
          </w:tcPr>
          <w:p w14:paraId="036C40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AF51A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810BE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Laptop and printer procure installed</w:t>
            </w:r>
          </w:p>
        </w:tc>
        <w:tc>
          <w:tcPr>
            <w:tcW w:w="398" w:type="dxa"/>
            <w:shd w:val="clear" w:color="auto" w:fill="D9D9D9" w:themeFill="background1" w:themeFillShade="D9"/>
            <w:noWrap/>
            <w:hideMark/>
          </w:tcPr>
          <w:p w14:paraId="155E75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3D3BB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CC8C8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DC50E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BC421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4E4A16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B5846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4A017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CB2C0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ISD </w:t>
            </w:r>
          </w:p>
        </w:tc>
        <w:tc>
          <w:tcPr>
            <w:tcW w:w="1405" w:type="dxa"/>
            <w:noWrap/>
            <w:hideMark/>
          </w:tcPr>
          <w:p w14:paraId="1091B1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53F0CC54" w14:textId="77777777" w:rsidTr="00F240A3">
        <w:trPr>
          <w:trHeight w:val="480"/>
        </w:trPr>
        <w:tc>
          <w:tcPr>
            <w:tcW w:w="418" w:type="dxa"/>
            <w:noWrap/>
            <w:hideMark/>
          </w:tcPr>
          <w:p w14:paraId="3ECFE0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70</w:t>
            </w:r>
          </w:p>
        </w:tc>
        <w:tc>
          <w:tcPr>
            <w:tcW w:w="713" w:type="dxa"/>
            <w:noWrap/>
            <w:hideMark/>
          </w:tcPr>
          <w:p w14:paraId="47E5F8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C84F0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w:t>
            </w:r>
          </w:p>
        </w:tc>
        <w:tc>
          <w:tcPr>
            <w:tcW w:w="912" w:type="dxa"/>
            <w:hideMark/>
          </w:tcPr>
          <w:p w14:paraId="72FE2B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BE678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3B852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1471D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04622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D9F1A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BC2B2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73438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16,125 </w:t>
            </w:r>
          </w:p>
        </w:tc>
        <w:tc>
          <w:tcPr>
            <w:tcW w:w="720" w:type="dxa"/>
            <w:hideMark/>
          </w:tcPr>
          <w:p w14:paraId="496249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720" w:type="dxa"/>
            <w:hideMark/>
          </w:tcPr>
          <w:p w14:paraId="5AA03E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40" w:type="dxa"/>
            <w:hideMark/>
          </w:tcPr>
          <w:p w14:paraId="50827F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863" w:type="dxa"/>
            <w:hideMark/>
          </w:tcPr>
          <w:p w14:paraId="39591A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405" w:type="dxa"/>
            <w:noWrap/>
            <w:hideMark/>
          </w:tcPr>
          <w:p w14:paraId="2A4C80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6EAE12D5" w14:textId="77777777" w:rsidTr="00F240A3">
        <w:trPr>
          <w:trHeight w:val="1050"/>
        </w:trPr>
        <w:tc>
          <w:tcPr>
            <w:tcW w:w="418" w:type="dxa"/>
            <w:noWrap/>
            <w:hideMark/>
          </w:tcPr>
          <w:p w14:paraId="57DB92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71</w:t>
            </w:r>
          </w:p>
        </w:tc>
        <w:tc>
          <w:tcPr>
            <w:tcW w:w="713" w:type="dxa"/>
            <w:noWrap/>
            <w:hideMark/>
          </w:tcPr>
          <w:p w14:paraId="1D9B85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26181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Capacity building</w:t>
            </w:r>
          </w:p>
        </w:tc>
        <w:tc>
          <w:tcPr>
            <w:tcW w:w="912" w:type="dxa"/>
            <w:hideMark/>
          </w:tcPr>
          <w:p w14:paraId="21C202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AF2DB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1E9F2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150 staffs trained in </w:t>
            </w:r>
          </w:p>
        </w:tc>
        <w:tc>
          <w:tcPr>
            <w:tcW w:w="398" w:type="dxa"/>
            <w:shd w:val="clear" w:color="auto" w:fill="D9D9D9" w:themeFill="background1" w:themeFillShade="D9"/>
            <w:hideMark/>
          </w:tcPr>
          <w:p w14:paraId="471A0E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4D9F7D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AA4B3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1B741B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05BA4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 </w:t>
            </w:r>
          </w:p>
        </w:tc>
        <w:tc>
          <w:tcPr>
            <w:tcW w:w="720" w:type="dxa"/>
            <w:noWrap/>
            <w:hideMark/>
          </w:tcPr>
          <w:p w14:paraId="66B518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 </w:t>
            </w:r>
          </w:p>
        </w:tc>
        <w:tc>
          <w:tcPr>
            <w:tcW w:w="720" w:type="dxa"/>
            <w:noWrap/>
            <w:hideMark/>
          </w:tcPr>
          <w:p w14:paraId="4C74FB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ED417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9845E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1405" w:type="dxa"/>
            <w:hideMark/>
          </w:tcPr>
          <w:p w14:paraId="161CEC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5E5477BE" w14:textId="77777777" w:rsidTr="00F240A3">
        <w:trPr>
          <w:trHeight w:val="1590"/>
        </w:trPr>
        <w:tc>
          <w:tcPr>
            <w:tcW w:w="418" w:type="dxa"/>
            <w:noWrap/>
            <w:hideMark/>
          </w:tcPr>
          <w:p w14:paraId="271560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72</w:t>
            </w:r>
          </w:p>
        </w:tc>
        <w:tc>
          <w:tcPr>
            <w:tcW w:w="713" w:type="dxa"/>
            <w:noWrap/>
            <w:hideMark/>
          </w:tcPr>
          <w:p w14:paraId="7A1F2B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8D0D0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Staff Durbar Orientation for NSS,  organise End Of Service Allowance For NSS Personnel</w:t>
            </w:r>
          </w:p>
        </w:tc>
        <w:tc>
          <w:tcPr>
            <w:tcW w:w="912" w:type="dxa"/>
            <w:hideMark/>
          </w:tcPr>
          <w:p w14:paraId="1DE746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C7FEA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25A19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4 staff durbars organized, Four hundred (150) staff and Ninety (60) NSP to be  Oriented, </w:t>
            </w:r>
          </w:p>
        </w:tc>
        <w:tc>
          <w:tcPr>
            <w:tcW w:w="398" w:type="dxa"/>
            <w:shd w:val="clear" w:color="auto" w:fill="D9D9D9" w:themeFill="background1" w:themeFillShade="D9"/>
            <w:hideMark/>
          </w:tcPr>
          <w:p w14:paraId="3585C8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86953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BA6EC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3DBEAC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6E0E9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720" w:type="dxa"/>
            <w:noWrap/>
            <w:hideMark/>
          </w:tcPr>
          <w:p w14:paraId="0D59B7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720" w:type="dxa"/>
            <w:noWrap/>
            <w:hideMark/>
          </w:tcPr>
          <w:p w14:paraId="45E8F9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5C930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25A31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1405" w:type="dxa"/>
            <w:hideMark/>
          </w:tcPr>
          <w:p w14:paraId="391E66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r w:rsidR="00C858AD" w:rsidRPr="001A404F" w14:paraId="7D7658EB" w14:textId="77777777" w:rsidTr="00F240A3">
        <w:trPr>
          <w:trHeight w:val="1200"/>
        </w:trPr>
        <w:tc>
          <w:tcPr>
            <w:tcW w:w="418" w:type="dxa"/>
            <w:noWrap/>
            <w:hideMark/>
          </w:tcPr>
          <w:p w14:paraId="6982AF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73</w:t>
            </w:r>
          </w:p>
        </w:tc>
        <w:tc>
          <w:tcPr>
            <w:tcW w:w="713" w:type="dxa"/>
            <w:noWrap/>
            <w:hideMark/>
          </w:tcPr>
          <w:p w14:paraId="55A22E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9D4E2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Monthly Validation of Staff (E-spv) and Update of HRMIS</w:t>
            </w:r>
          </w:p>
        </w:tc>
        <w:tc>
          <w:tcPr>
            <w:tcW w:w="912" w:type="dxa"/>
            <w:hideMark/>
          </w:tcPr>
          <w:p w14:paraId="070BE4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E5BFC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9F83E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One Hundred and Fifty five (150) Staff validated and HRMIS updated </w:t>
            </w:r>
          </w:p>
        </w:tc>
        <w:tc>
          <w:tcPr>
            <w:tcW w:w="398" w:type="dxa"/>
            <w:shd w:val="clear" w:color="auto" w:fill="D9D9D9" w:themeFill="background1" w:themeFillShade="D9"/>
            <w:hideMark/>
          </w:tcPr>
          <w:p w14:paraId="237438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CB9AE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A6CFC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022471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B201A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 </w:t>
            </w:r>
          </w:p>
        </w:tc>
        <w:tc>
          <w:tcPr>
            <w:tcW w:w="720" w:type="dxa"/>
            <w:noWrap/>
            <w:hideMark/>
          </w:tcPr>
          <w:p w14:paraId="299CA1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8E629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0D985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3E812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1405" w:type="dxa"/>
            <w:hideMark/>
          </w:tcPr>
          <w:p w14:paraId="191609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r w:rsidR="00C858AD" w:rsidRPr="001A404F" w14:paraId="2C445BB3" w14:textId="77777777" w:rsidTr="00F240A3">
        <w:trPr>
          <w:trHeight w:val="1440"/>
        </w:trPr>
        <w:tc>
          <w:tcPr>
            <w:tcW w:w="418" w:type="dxa"/>
            <w:noWrap/>
            <w:hideMark/>
          </w:tcPr>
          <w:p w14:paraId="403E3A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74</w:t>
            </w:r>
          </w:p>
        </w:tc>
        <w:tc>
          <w:tcPr>
            <w:tcW w:w="713" w:type="dxa"/>
            <w:noWrap/>
            <w:hideMark/>
          </w:tcPr>
          <w:p w14:paraId="2E4939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A3CC0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End of year staff motivation and Best Worker Award</w:t>
            </w:r>
          </w:p>
        </w:tc>
        <w:tc>
          <w:tcPr>
            <w:tcW w:w="912" w:type="dxa"/>
            <w:hideMark/>
          </w:tcPr>
          <w:p w14:paraId="17C02E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2B3E9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B1ACD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Three Hundred and Fifty- Eight (358) staff to be motivated and Three (3) staff to be awarded</w:t>
            </w:r>
          </w:p>
        </w:tc>
        <w:tc>
          <w:tcPr>
            <w:tcW w:w="398" w:type="dxa"/>
            <w:shd w:val="clear" w:color="auto" w:fill="D9D9D9" w:themeFill="background1" w:themeFillShade="D9"/>
            <w:noWrap/>
            <w:hideMark/>
          </w:tcPr>
          <w:p w14:paraId="1E59F3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BDAAF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F9049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D5B76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8DD5C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4F4576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6D970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EC16F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DE449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1405" w:type="dxa"/>
            <w:hideMark/>
          </w:tcPr>
          <w:p w14:paraId="69DF08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r w:rsidR="00C858AD" w:rsidRPr="001A404F" w14:paraId="705EE6B8" w14:textId="77777777" w:rsidTr="00F240A3">
        <w:trPr>
          <w:trHeight w:val="1680"/>
        </w:trPr>
        <w:tc>
          <w:tcPr>
            <w:tcW w:w="418" w:type="dxa"/>
            <w:noWrap/>
            <w:hideMark/>
          </w:tcPr>
          <w:p w14:paraId="557EA3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75</w:t>
            </w:r>
          </w:p>
        </w:tc>
        <w:tc>
          <w:tcPr>
            <w:tcW w:w="713" w:type="dxa"/>
            <w:noWrap/>
            <w:hideMark/>
          </w:tcPr>
          <w:p w14:paraId="764E0F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BB9B1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Purchase of  30 copies of Local Governance Act 2016, Act 936 for Assembly men and Heads of Department/Units </w:t>
            </w:r>
          </w:p>
        </w:tc>
        <w:tc>
          <w:tcPr>
            <w:tcW w:w="912" w:type="dxa"/>
            <w:hideMark/>
          </w:tcPr>
          <w:p w14:paraId="0DEBE4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DB4A7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67846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30 copies of Local Governance Act 2016, Act 936 purchased </w:t>
            </w:r>
          </w:p>
        </w:tc>
        <w:tc>
          <w:tcPr>
            <w:tcW w:w="398" w:type="dxa"/>
            <w:shd w:val="clear" w:color="auto" w:fill="D9D9D9" w:themeFill="background1" w:themeFillShade="D9"/>
            <w:noWrap/>
            <w:hideMark/>
          </w:tcPr>
          <w:p w14:paraId="4F44EE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28AE5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59338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BFD30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B4ABB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3,600 </w:t>
            </w:r>
          </w:p>
        </w:tc>
        <w:tc>
          <w:tcPr>
            <w:tcW w:w="720" w:type="dxa"/>
            <w:noWrap/>
            <w:hideMark/>
          </w:tcPr>
          <w:p w14:paraId="7D10C1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3,600 </w:t>
            </w:r>
          </w:p>
        </w:tc>
        <w:tc>
          <w:tcPr>
            <w:tcW w:w="720" w:type="dxa"/>
            <w:noWrap/>
            <w:hideMark/>
          </w:tcPr>
          <w:p w14:paraId="06D3EA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AE97F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ADEDA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1405" w:type="dxa"/>
            <w:hideMark/>
          </w:tcPr>
          <w:p w14:paraId="127A14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684392F9" w14:textId="77777777" w:rsidTr="00F240A3">
        <w:trPr>
          <w:trHeight w:val="720"/>
        </w:trPr>
        <w:tc>
          <w:tcPr>
            <w:tcW w:w="418" w:type="dxa"/>
            <w:noWrap/>
            <w:hideMark/>
          </w:tcPr>
          <w:p w14:paraId="03C618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76</w:t>
            </w:r>
          </w:p>
        </w:tc>
        <w:tc>
          <w:tcPr>
            <w:tcW w:w="713" w:type="dxa"/>
            <w:noWrap/>
            <w:hideMark/>
          </w:tcPr>
          <w:p w14:paraId="6195AA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5BF98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Construction of Temporal offices for departments</w:t>
            </w:r>
          </w:p>
        </w:tc>
        <w:tc>
          <w:tcPr>
            <w:tcW w:w="912" w:type="dxa"/>
            <w:hideMark/>
          </w:tcPr>
          <w:p w14:paraId="624212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BC879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74E6D7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6EE32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1F48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3D61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FE178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7C7F0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100,000 </w:t>
            </w:r>
          </w:p>
        </w:tc>
        <w:tc>
          <w:tcPr>
            <w:tcW w:w="720" w:type="dxa"/>
            <w:noWrap/>
            <w:hideMark/>
          </w:tcPr>
          <w:p w14:paraId="4C71A7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F3D8F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7AC5E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AA17C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5029A2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48FFFDF3" w14:textId="77777777" w:rsidTr="00F240A3">
        <w:trPr>
          <w:trHeight w:val="480"/>
        </w:trPr>
        <w:tc>
          <w:tcPr>
            <w:tcW w:w="418" w:type="dxa"/>
            <w:noWrap/>
            <w:hideMark/>
          </w:tcPr>
          <w:p w14:paraId="036A4D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77</w:t>
            </w:r>
          </w:p>
        </w:tc>
        <w:tc>
          <w:tcPr>
            <w:tcW w:w="713" w:type="dxa"/>
            <w:noWrap/>
            <w:hideMark/>
          </w:tcPr>
          <w:p w14:paraId="201C8E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292A2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Maintained of School buildings </w:t>
            </w:r>
          </w:p>
        </w:tc>
        <w:tc>
          <w:tcPr>
            <w:tcW w:w="912" w:type="dxa"/>
            <w:hideMark/>
          </w:tcPr>
          <w:p w14:paraId="4E6B54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68A0B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78F6C8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E72CF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57F7D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705F5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AA50F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94983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125,000 </w:t>
            </w:r>
          </w:p>
        </w:tc>
        <w:tc>
          <w:tcPr>
            <w:tcW w:w="720" w:type="dxa"/>
            <w:noWrap/>
            <w:hideMark/>
          </w:tcPr>
          <w:p w14:paraId="144771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3CC34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BFCF0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51B2F1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58F84F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2B9E137D" w14:textId="77777777" w:rsidTr="00F240A3">
        <w:trPr>
          <w:trHeight w:val="1200"/>
        </w:trPr>
        <w:tc>
          <w:tcPr>
            <w:tcW w:w="418" w:type="dxa"/>
            <w:noWrap/>
            <w:hideMark/>
          </w:tcPr>
          <w:p w14:paraId="1FBE3B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78</w:t>
            </w:r>
          </w:p>
        </w:tc>
        <w:tc>
          <w:tcPr>
            <w:tcW w:w="713" w:type="dxa"/>
            <w:noWrap/>
            <w:hideMark/>
          </w:tcPr>
          <w:p w14:paraId="5FEF31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64678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Provision of Accommodation for Chief Executive and Coordinating Director</w:t>
            </w:r>
          </w:p>
        </w:tc>
        <w:tc>
          <w:tcPr>
            <w:tcW w:w="912" w:type="dxa"/>
            <w:hideMark/>
          </w:tcPr>
          <w:p w14:paraId="089C23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8FB88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14A781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91296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935C3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EA127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782CC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FDE0A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444945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A0303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0ADC0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54CB39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137C88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3708425B" w14:textId="77777777" w:rsidTr="00F240A3">
        <w:trPr>
          <w:trHeight w:val="720"/>
        </w:trPr>
        <w:tc>
          <w:tcPr>
            <w:tcW w:w="418" w:type="dxa"/>
            <w:noWrap/>
            <w:hideMark/>
          </w:tcPr>
          <w:p w14:paraId="6A5E74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79</w:t>
            </w:r>
          </w:p>
        </w:tc>
        <w:tc>
          <w:tcPr>
            <w:tcW w:w="713" w:type="dxa"/>
            <w:noWrap/>
            <w:hideMark/>
          </w:tcPr>
          <w:p w14:paraId="449543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D3DDB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Supply of classroom furniture to replace broken </w:t>
            </w:r>
          </w:p>
        </w:tc>
        <w:tc>
          <w:tcPr>
            <w:tcW w:w="912" w:type="dxa"/>
            <w:hideMark/>
          </w:tcPr>
          <w:p w14:paraId="390D32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A58F4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51A33C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E5699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B4BD1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A22B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65AE3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7D196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62,500 </w:t>
            </w:r>
          </w:p>
        </w:tc>
        <w:tc>
          <w:tcPr>
            <w:tcW w:w="720" w:type="dxa"/>
            <w:noWrap/>
            <w:hideMark/>
          </w:tcPr>
          <w:p w14:paraId="7E7BB8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B52C9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20E46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58AE10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28C20A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73E9E86B" w14:textId="77777777" w:rsidTr="00F240A3">
        <w:trPr>
          <w:trHeight w:val="1200"/>
        </w:trPr>
        <w:tc>
          <w:tcPr>
            <w:tcW w:w="418" w:type="dxa"/>
            <w:noWrap/>
            <w:hideMark/>
          </w:tcPr>
          <w:p w14:paraId="52E668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80</w:t>
            </w:r>
          </w:p>
        </w:tc>
        <w:tc>
          <w:tcPr>
            <w:tcW w:w="713" w:type="dxa"/>
            <w:noWrap/>
            <w:hideMark/>
          </w:tcPr>
          <w:p w14:paraId="6C3BA0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6870C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Rehabilitation 1-storey 6 unit classroom block for odorkor 7 primary school</w:t>
            </w:r>
          </w:p>
        </w:tc>
        <w:tc>
          <w:tcPr>
            <w:tcW w:w="912" w:type="dxa"/>
            <w:hideMark/>
          </w:tcPr>
          <w:p w14:paraId="460226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B939D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4904CC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37C6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D9DF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74D16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35DB2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C9EAE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noWrap/>
            <w:hideMark/>
          </w:tcPr>
          <w:p w14:paraId="4E9BA3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3CCFF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A7870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96E85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50053C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44AD5345" w14:textId="77777777" w:rsidTr="00F240A3">
        <w:trPr>
          <w:trHeight w:val="1200"/>
        </w:trPr>
        <w:tc>
          <w:tcPr>
            <w:tcW w:w="418" w:type="dxa"/>
            <w:noWrap/>
            <w:hideMark/>
          </w:tcPr>
          <w:p w14:paraId="6F863D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81</w:t>
            </w:r>
          </w:p>
        </w:tc>
        <w:tc>
          <w:tcPr>
            <w:tcW w:w="713" w:type="dxa"/>
            <w:noWrap/>
            <w:hideMark/>
          </w:tcPr>
          <w:p w14:paraId="0C0138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5EB37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Procurement office equipment and tools(softwares,paints,brushes,reflector jackects, etc)</w:t>
            </w:r>
          </w:p>
        </w:tc>
        <w:tc>
          <w:tcPr>
            <w:tcW w:w="912" w:type="dxa"/>
            <w:hideMark/>
          </w:tcPr>
          <w:p w14:paraId="4BC5BE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C367F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51D337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EF655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B47C7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C56A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F884B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AD745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0F8B98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963A9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F79B2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7AC758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4CAA84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576ADD29" w14:textId="77777777" w:rsidTr="00F240A3">
        <w:trPr>
          <w:trHeight w:val="720"/>
        </w:trPr>
        <w:tc>
          <w:tcPr>
            <w:tcW w:w="418" w:type="dxa"/>
            <w:noWrap/>
            <w:hideMark/>
          </w:tcPr>
          <w:p w14:paraId="486063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82</w:t>
            </w:r>
          </w:p>
        </w:tc>
        <w:tc>
          <w:tcPr>
            <w:tcW w:w="713" w:type="dxa"/>
            <w:noWrap/>
            <w:hideMark/>
          </w:tcPr>
          <w:p w14:paraId="34DC7C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9A6CA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Assembly Members project initiative </w:t>
            </w:r>
          </w:p>
        </w:tc>
        <w:tc>
          <w:tcPr>
            <w:tcW w:w="912" w:type="dxa"/>
            <w:hideMark/>
          </w:tcPr>
          <w:p w14:paraId="5EC162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BFE80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2D82BF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E9F6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99508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56EBB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41F67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3D626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56,500 </w:t>
            </w:r>
          </w:p>
        </w:tc>
        <w:tc>
          <w:tcPr>
            <w:tcW w:w="720" w:type="dxa"/>
            <w:noWrap/>
            <w:hideMark/>
          </w:tcPr>
          <w:p w14:paraId="19A15E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EBA96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728A8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2DDC35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73F9F6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48C9655B" w14:textId="77777777" w:rsidTr="00F240A3">
        <w:trPr>
          <w:trHeight w:val="495"/>
        </w:trPr>
        <w:tc>
          <w:tcPr>
            <w:tcW w:w="418" w:type="dxa"/>
            <w:noWrap/>
            <w:hideMark/>
          </w:tcPr>
          <w:p w14:paraId="39B34B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83</w:t>
            </w:r>
          </w:p>
        </w:tc>
        <w:tc>
          <w:tcPr>
            <w:tcW w:w="713" w:type="dxa"/>
            <w:noWrap/>
            <w:hideMark/>
          </w:tcPr>
          <w:p w14:paraId="2E5243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4EBDE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De-congestion </w:t>
            </w:r>
          </w:p>
        </w:tc>
        <w:tc>
          <w:tcPr>
            <w:tcW w:w="912" w:type="dxa"/>
            <w:hideMark/>
          </w:tcPr>
          <w:p w14:paraId="07CA4B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6B387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605EED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4DAD0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97F8C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D31D4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BB3C0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9F825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3FD4E5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56D5E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FD19E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17C87B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0130D0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157AE1B9" w14:textId="77777777" w:rsidTr="00F240A3">
        <w:trPr>
          <w:trHeight w:val="720"/>
        </w:trPr>
        <w:tc>
          <w:tcPr>
            <w:tcW w:w="418" w:type="dxa"/>
            <w:noWrap/>
            <w:hideMark/>
          </w:tcPr>
          <w:p w14:paraId="714241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84</w:t>
            </w:r>
          </w:p>
        </w:tc>
        <w:tc>
          <w:tcPr>
            <w:tcW w:w="713" w:type="dxa"/>
            <w:noWrap/>
            <w:hideMark/>
          </w:tcPr>
          <w:p w14:paraId="15D02C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E3C52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 Air conditioners for the offices </w:t>
            </w:r>
          </w:p>
        </w:tc>
        <w:tc>
          <w:tcPr>
            <w:tcW w:w="912" w:type="dxa"/>
            <w:hideMark/>
          </w:tcPr>
          <w:p w14:paraId="1B35FE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175F9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25DE23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5FD4A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12FE7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5D8F4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F1972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E419F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720" w:type="dxa"/>
            <w:noWrap/>
            <w:hideMark/>
          </w:tcPr>
          <w:p w14:paraId="068A20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C0C9C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AD5D1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47E161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2C60B7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1E3452BD" w14:textId="77777777" w:rsidTr="00F240A3">
        <w:trPr>
          <w:trHeight w:val="720"/>
        </w:trPr>
        <w:tc>
          <w:tcPr>
            <w:tcW w:w="418" w:type="dxa"/>
            <w:noWrap/>
            <w:hideMark/>
          </w:tcPr>
          <w:p w14:paraId="263225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85</w:t>
            </w:r>
          </w:p>
        </w:tc>
        <w:tc>
          <w:tcPr>
            <w:tcW w:w="713" w:type="dxa"/>
            <w:noWrap/>
            <w:hideMark/>
          </w:tcPr>
          <w:p w14:paraId="6CD217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2E0E6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Refurbishment the two zonal council in the district </w:t>
            </w:r>
          </w:p>
        </w:tc>
        <w:tc>
          <w:tcPr>
            <w:tcW w:w="912" w:type="dxa"/>
            <w:hideMark/>
          </w:tcPr>
          <w:p w14:paraId="18F7E8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99DCB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5962A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CE381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EEFF9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730E2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97D60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9E186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30,000 </w:t>
            </w:r>
          </w:p>
        </w:tc>
        <w:tc>
          <w:tcPr>
            <w:tcW w:w="720" w:type="dxa"/>
            <w:noWrap/>
            <w:hideMark/>
          </w:tcPr>
          <w:p w14:paraId="6BFC8E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52E862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809E5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6EBC2B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1405" w:type="dxa"/>
            <w:noWrap/>
            <w:hideMark/>
          </w:tcPr>
          <w:p w14:paraId="43CCAD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7C415388" w14:textId="77777777" w:rsidTr="00F240A3">
        <w:trPr>
          <w:trHeight w:val="1755"/>
        </w:trPr>
        <w:tc>
          <w:tcPr>
            <w:tcW w:w="418" w:type="dxa"/>
            <w:noWrap/>
            <w:hideMark/>
          </w:tcPr>
          <w:p w14:paraId="5856D8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86</w:t>
            </w:r>
          </w:p>
        </w:tc>
        <w:tc>
          <w:tcPr>
            <w:tcW w:w="713" w:type="dxa"/>
            <w:noWrap/>
            <w:hideMark/>
          </w:tcPr>
          <w:p w14:paraId="16AF32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A3311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Meeting with organizations and stakeholders  to permanently employ beneficiaries under the various modules</w:t>
            </w:r>
          </w:p>
        </w:tc>
        <w:tc>
          <w:tcPr>
            <w:tcW w:w="912" w:type="dxa"/>
            <w:hideMark/>
          </w:tcPr>
          <w:p w14:paraId="743929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00C54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41C50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Beneficiaries recruited under the various modules</w:t>
            </w:r>
          </w:p>
        </w:tc>
        <w:tc>
          <w:tcPr>
            <w:tcW w:w="398" w:type="dxa"/>
            <w:shd w:val="clear" w:color="auto" w:fill="D9D9D9" w:themeFill="background1" w:themeFillShade="D9"/>
            <w:hideMark/>
          </w:tcPr>
          <w:p w14:paraId="4D4ADB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shd w:val="clear" w:color="auto" w:fill="D9D9D9" w:themeFill="background1" w:themeFillShade="D9"/>
            <w:hideMark/>
          </w:tcPr>
          <w:p w14:paraId="4BE427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shd w:val="clear" w:color="auto" w:fill="D9D9D9" w:themeFill="background1" w:themeFillShade="D9"/>
            <w:hideMark/>
          </w:tcPr>
          <w:p w14:paraId="0AD8DF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hideMark/>
          </w:tcPr>
          <w:p w14:paraId="3CF7E3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813" w:type="dxa"/>
            <w:hideMark/>
          </w:tcPr>
          <w:p w14:paraId="0CDA9B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720" w:type="dxa"/>
            <w:hideMark/>
          </w:tcPr>
          <w:p w14:paraId="39928E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4677FB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03FE25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7E19A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1405" w:type="dxa"/>
            <w:hideMark/>
          </w:tcPr>
          <w:p w14:paraId="34F6D4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MoYs, M/A </w:t>
            </w:r>
          </w:p>
        </w:tc>
      </w:tr>
      <w:tr w:rsidR="00C858AD" w:rsidRPr="001A404F" w14:paraId="59C0E119" w14:textId="77777777" w:rsidTr="00F240A3">
        <w:trPr>
          <w:trHeight w:val="1410"/>
        </w:trPr>
        <w:tc>
          <w:tcPr>
            <w:tcW w:w="418" w:type="dxa"/>
            <w:noWrap/>
            <w:hideMark/>
          </w:tcPr>
          <w:p w14:paraId="712E90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87</w:t>
            </w:r>
          </w:p>
        </w:tc>
        <w:tc>
          <w:tcPr>
            <w:tcW w:w="713" w:type="dxa"/>
            <w:noWrap/>
            <w:hideMark/>
          </w:tcPr>
          <w:p w14:paraId="225B0D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A2138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Routine Monitoring and evaluation visits to the beneficiaries’ duty posts</w:t>
            </w:r>
          </w:p>
        </w:tc>
        <w:tc>
          <w:tcPr>
            <w:tcW w:w="912" w:type="dxa"/>
            <w:hideMark/>
          </w:tcPr>
          <w:p w14:paraId="077C64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A2F75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9AA47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 monitoring visits organised annually</w:t>
            </w:r>
          </w:p>
        </w:tc>
        <w:tc>
          <w:tcPr>
            <w:tcW w:w="398" w:type="dxa"/>
            <w:shd w:val="clear" w:color="auto" w:fill="D9D9D9" w:themeFill="background1" w:themeFillShade="D9"/>
            <w:hideMark/>
          </w:tcPr>
          <w:p w14:paraId="348B49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shd w:val="clear" w:color="auto" w:fill="D9D9D9" w:themeFill="background1" w:themeFillShade="D9"/>
            <w:hideMark/>
          </w:tcPr>
          <w:p w14:paraId="5E8415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C3C7F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hideMark/>
          </w:tcPr>
          <w:p w14:paraId="07F01B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14CDD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1CE24F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720" w:type="dxa"/>
            <w:hideMark/>
          </w:tcPr>
          <w:p w14:paraId="31019D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25FC21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4AF9A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1405" w:type="dxa"/>
            <w:hideMark/>
          </w:tcPr>
          <w:p w14:paraId="6FC45369" w14:textId="69DDF490"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32FC52BA" w14:textId="77777777" w:rsidTr="00F240A3">
        <w:trPr>
          <w:trHeight w:val="1455"/>
        </w:trPr>
        <w:tc>
          <w:tcPr>
            <w:tcW w:w="418" w:type="dxa"/>
            <w:noWrap/>
            <w:hideMark/>
          </w:tcPr>
          <w:p w14:paraId="578862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88</w:t>
            </w:r>
          </w:p>
        </w:tc>
        <w:tc>
          <w:tcPr>
            <w:tcW w:w="713" w:type="dxa"/>
            <w:noWrap/>
            <w:hideMark/>
          </w:tcPr>
          <w:p w14:paraId="264939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23F38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public sensitization, Interviewing and Selection of qualified applicants into the various modules ie; Graduate Internship, Paid Internship, Youth In Afforestation, Youth in sports and Sanitation Modules</w:t>
            </w:r>
          </w:p>
        </w:tc>
        <w:tc>
          <w:tcPr>
            <w:tcW w:w="912" w:type="dxa"/>
            <w:hideMark/>
          </w:tcPr>
          <w:p w14:paraId="2E59CC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606CA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D964A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Registration , short listing and training of all the  350 different modules beneficiaries selected in their respective areas</w:t>
            </w:r>
          </w:p>
        </w:tc>
        <w:tc>
          <w:tcPr>
            <w:tcW w:w="398" w:type="dxa"/>
            <w:shd w:val="clear" w:color="auto" w:fill="D9D9D9" w:themeFill="background1" w:themeFillShade="D9"/>
            <w:hideMark/>
          </w:tcPr>
          <w:p w14:paraId="59A9C7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14A96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5781E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6C3D63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A240B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4,800 </w:t>
            </w:r>
          </w:p>
        </w:tc>
        <w:tc>
          <w:tcPr>
            <w:tcW w:w="720" w:type="dxa"/>
            <w:hideMark/>
          </w:tcPr>
          <w:p w14:paraId="23E1C7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27B885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6CDB43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2B992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1405" w:type="dxa"/>
            <w:hideMark/>
          </w:tcPr>
          <w:p w14:paraId="1430E636" w14:textId="1D6D9B8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SANITATION MINISTRY, MoELR,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6460F370" w14:textId="77777777" w:rsidTr="00F240A3">
        <w:trPr>
          <w:trHeight w:val="1305"/>
        </w:trPr>
        <w:tc>
          <w:tcPr>
            <w:tcW w:w="418" w:type="dxa"/>
            <w:noWrap/>
            <w:hideMark/>
          </w:tcPr>
          <w:p w14:paraId="14FE6A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89</w:t>
            </w:r>
          </w:p>
        </w:tc>
        <w:tc>
          <w:tcPr>
            <w:tcW w:w="713" w:type="dxa"/>
            <w:noWrap/>
            <w:hideMark/>
          </w:tcPr>
          <w:p w14:paraId="7F4410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12717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staff meetings and attend YEA regional meetings</w:t>
            </w:r>
          </w:p>
        </w:tc>
        <w:tc>
          <w:tcPr>
            <w:tcW w:w="912" w:type="dxa"/>
            <w:hideMark/>
          </w:tcPr>
          <w:p w14:paraId="03CA31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EC6B9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8B8B8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 staff meetings organised annually and 1 regional YEA meeting attended</w:t>
            </w:r>
          </w:p>
        </w:tc>
        <w:tc>
          <w:tcPr>
            <w:tcW w:w="398" w:type="dxa"/>
            <w:shd w:val="clear" w:color="auto" w:fill="D9D9D9" w:themeFill="background1" w:themeFillShade="D9"/>
            <w:noWrap/>
            <w:hideMark/>
          </w:tcPr>
          <w:p w14:paraId="518034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E5DA7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9DD1F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2FCB3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383D7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3F58D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E32A0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3,000 </w:t>
            </w:r>
          </w:p>
        </w:tc>
        <w:tc>
          <w:tcPr>
            <w:tcW w:w="540" w:type="dxa"/>
            <w:noWrap/>
            <w:hideMark/>
          </w:tcPr>
          <w:p w14:paraId="7748B1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ACE6F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1405" w:type="dxa"/>
            <w:hideMark/>
          </w:tcPr>
          <w:p w14:paraId="1C898FDE" w14:textId="09780B7D"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1647BD1D" w14:textId="77777777" w:rsidTr="00F240A3">
        <w:trPr>
          <w:trHeight w:val="1920"/>
        </w:trPr>
        <w:tc>
          <w:tcPr>
            <w:tcW w:w="418" w:type="dxa"/>
            <w:noWrap/>
            <w:hideMark/>
          </w:tcPr>
          <w:p w14:paraId="76680D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90</w:t>
            </w:r>
          </w:p>
        </w:tc>
        <w:tc>
          <w:tcPr>
            <w:tcW w:w="713" w:type="dxa"/>
            <w:noWrap/>
            <w:hideMark/>
          </w:tcPr>
          <w:p w14:paraId="10EBB2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D3999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Organize quarterly; # statutory and adhoc meetings (General Assembly meetings, # Execo, #Sub- committees Meetings)</w:t>
            </w:r>
          </w:p>
        </w:tc>
        <w:tc>
          <w:tcPr>
            <w:tcW w:w="912" w:type="dxa"/>
            <w:hideMark/>
          </w:tcPr>
          <w:p w14:paraId="65CB85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BD824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DF34F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120 statutory and adhoc meetings organized (12 heads of dept., 88 statutory meetings and 20 adhoc)</w:t>
            </w:r>
          </w:p>
        </w:tc>
        <w:tc>
          <w:tcPr>
            <w:tcW w:w="398" w:type="dxa"/>
            <w:shd w:val="clear" w:color="auto" w:fill="D9D9D9" w:themeFill="background1" w:themeFillShade="D9"/>
            <w:hideMark/>
          </w:tcPr>
          <w:p w14:paraId="3A3E51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3C947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5BB9CC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01D6B2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49031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149,960 </w:t>
            </w:r>
          </w:p>
        </w:tc>
        <w:tc>
          <w:tcPr>
            <w:tcW w:w="720" w:type="dxa"/>
            <w:hideMark/>
          </w:tcPr>
          <w:p w14:paraId="4ABC09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2AB450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627886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4D5DD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hideMark/>
          </w:tcPr>
          <w:p w14:paraId="5B9C4D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Assembly members, HODs </w:t>
            </w:r>
          </w:p>
        </w:tc>
      </w:tr>
      <w:tr w:rsidR="00C858AD" w:rsidRPr="001A404F" w14:paraId="31DA0747" w14:textId="77777777" w:rsidTr="00F240A3">
        <w:trPr>
          <w:trHeight w:val="735"/>
        </w:trPr>
        <w:tc>
          <w:tcPr>
            <w:tcW w:w="418" w:type="dxa"/>
            <w:noWrap/>
            <w:hideMark/>
          </w:tcPr>
          <w:p w14:paraId="592EB8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91</w:t>
            </w:r>
          </w:p>
        </w:tc>
        <w:tc>
          <w:tcPr>
            <w:tcW w:w="713" w:type="dxa"/>
            <w:noWrap/>
            <w:hideMark/>
          </w:tcPr>
          <w:p w14:paraId="705600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E616E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procurement of office equipment and stationary </w:t>
            </w:r>
          </w:p>
        </w:tc>
        <w:tc>
          <w:tcPr>
            <w:tcW w:w="912" w:type="dxa"/>
            <w:hideMark/>
          </w:tcPr>
          <w:p w14:paraId="6AE6A4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D4ED1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3D29A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office equipment and stationaries procured </w:t>
            </w:r>
          </w:p>
        </w:tc>
        <w:tc>
          <w:tcPr>
            <w:tcW w:w="398" w:type="dxa"/>
            <w:shd w:val="clear" w:color="auto" w:fill="D9D9D9" w:themeFill="background1" w:themeFillShade="D9"/>
            <w:noWrap/>
            <w:hideMark/>
          </w:tcPr>
          <w:p w14:paraId="018E7B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234CF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F1A4E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F343D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232C3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720" w:type="dxa"/>
            <w:hideMark/>
          </w:tcPr>
          <w:p w14:paraId="0080E9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C8C60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05A05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788E7D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hideMark/>
          </w:tcPr>
          <w:p w14:paraId="0D813B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62EE4C9F" w14:textId="77777777" w:rsidTr="00F240A3">
        <w:trPr>
          <w:trHeight w:val="1440"/>
        </w:trPr>
        <w:tc>
          <w:tcPr>
            <w:tcW w:w="418" w:type="dxa"/>
            <w:noWrap/>
            <w:hideMark/>
          </w:tcPr>
          <w:p w14:paraId="1455FC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92</w:t>
            </w:r>
          </w:p>
        </w:tc>
        <w:tc>
          <w:tcPr>
            <w:tcW w:w="713" w:type="dxa"/>
            <w:noWrap/>
            <w:hideMark/>
          </w:tcPr>
          <w:p w14:paraId="41C735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25655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national day celebrtions (6th March, Farmer's Day,) and support moslems on Idr Fitr and Idr Adar</w:t>
            </w:r>
          </w:p>
        </w:tc>
        <w:tc>
          <w:tcPr>
            <w:tcW w:w="912" w:type="dxa"/>
            <w:hideMark/>
          </w:tcPr>
          <w:p w14:paraId="152186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22316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724D7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6th March, Farmer's Day, Idr Fitr and Idr Adar organized</w:t>
            </w:r>
          </w:p>
        </w:tc>
        <w:tc>
          <w:tcPr>
            <w:tcW w:w="398" w:type="dxa"/>
            <w:shd w:val="clear" w:color="auto" w:fill="D9D9D9" w:themeFill="background1" w:themeFillShade="D9"/>
            <w:noWrap/>
            <w:hideMark/>
          </w:tcPr>
          <w:p w14:paraId="3B5AA7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CD20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545C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E7B23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503A1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110,000 </w:t>
            </w:r>
          </w:p>
        </w:tc>
        <w:tc>
          <w:tcPr>
            <w:tcW w:w="720" w:type="dxa"/>
            <w:hideMark/>
          </w:tcPr>
          <w:p w14:paraId="174F94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307E0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0415F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6F0D1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7FA7C99B" w14:textId="651985F4"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33E5A28A" w14:textId="77777777" w:rsidTr="00F240A3">
        <w:trPr>
          <w:trHeight w:val="1920"/>
        </w:trPr>
        <w:tc>
          <w:tcPr>
            <w:tcW w:w="418" w:type="dxa"/>
            <w:noWrap/>
            <w:hideMark/>
          </w:tcPr>
          <w:p w14:paraId="6AFE5F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93</w:t>
            </w:r>
          </w:p>
        </w:tc>
        <w:tc>
          <w:tcPr>
            <w:tcW w:w="713" w:type="dxa"/>
            <w:noWrap/>
            <w:hideMark/>
          </w:tcPr>
          <w:p w14:paraId="3BAD44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12378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provide support for the runing of 2 Zonal Councils and transfer ceded revenue and support running of MCE and MCDs office </w:t>
            </w:r>
          </w:p>
        </w:tc>
        <w:tc>
          <w:tcPr>
            <w:tcW w:w="912" w:type="dxa"/>
            <w:hideMark/>
          </w:tcPr>
          <w:p w14:paraId="48D577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05134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065538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support provided for  the runing cost of MCD and MCE office, entertainment allowance annually</w:t>
            </w:r>
          </w:p>
        </w:tc>
        <w:tc>
          <w:tcPr>
            <w:tcW w:w="398" w:type="dxa"/>
            <w:shd w:val="clear" w:color="auto" w:fill="D9D9D9" w:themeFill="background1" w:themeFillShade="D9"/>
            <w:noWrap/>
            <w:hideMark/>
          </w:tcPr>
          <w:p w14:paraId="0E6F00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3847D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CCA21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17E32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1735B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56,280 </w:t>
            </w:r>
          </w:p>
        </w:tc>
        <w:tc>
          <w:tcPr>
            <w:tcW w:w="720" w:type="dxa"/>
            <w:hideMark/>
          </w:tcPr>
          <w:p w14:paraId="317ABB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C68B9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89985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49717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135EB8D6" w14:textId="471CF76E"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7979078D" w14:textId="77777777" w:rsidTr="00F240A3">
        <w:trPr>
          <w:trHeight w:val="1200"/>
        </w:trPr>
        <w:tc>
          <w:tcPr>
            <w:tcW w:w="418" w:type="dxa"/>
            <w:noWrap/>
            <w:hideMark/>
          </w:tcPr>
          <w:p w14:paraId="0B9955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94</w:t>
            </w:r>
          </w:p>
        </w:tc>
        <w:tc>
          <w:tcPr>
            <w:tcW w:w="713" w:type="dxa"/>
            <w:noWrap/>
            <w:hideMark/>
          </w:tcPr>
          <w:p w14:paraId="147EB4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BCF4C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provide support for GSFP monitoring, Health Committee monitoring, </w:t>
            </w:r>
          </w:p>
        </w:tc>
        <w:tc>
          <w:tcPr>
            <w:tcW w:w="912" w:type="dxa"/>
            <w:hideMark/>
          </w:tcPr>
          <w:p w14:paraId="3AA6EC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0D030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3DD62D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 school feeding monitoring organized and 4 health committee meeting held.</w:t>
            </w:r>
          </w:p>
        </w:tc>
        <w:tc>
          <w:tcPr>
            <w:tcW w:w="398" w:type="dxa"/>
            <w:shd w:val="clear" w:color="auto" w:fill="D9D9D9" w:themeFill="background1" w:themeFillShade="D9"/>
            <w:noWrap/>
            <w:hideMark/>
          </w:tcPr>
          <w:p w14:paraId="5CA350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055A0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FF30E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8A9E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2E590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6,600 </w:t>
            </w:r>
          </w:p>
        </w:tc>
        <w:tc>
          <w:tcPr>
            <w:tcW w:w="720" w:type="dxa"/>
            <w:hideMark/>
          </w:tcPr>
          <w:p w14:paraId="0BDFD9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598F0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741A7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CC8FD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35A441B2" w14:textId="5133F283"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7541EB55" w14:textId="77777777" w:rsidTr="00F240A3">
        <w:trPr>
          <w:trHeight w:val="1200"/>
        </w:trPr>
        <w:tc>
          <w:tcPr>
            <w:tcW w:w="418" w:type="dxa"/>
            <w:noWrap/>
            <w:hideMark/>
          </w:tcPr>
          <w:p w14:paraId="3323AD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95</w:t>
            </w:r>
          </w:p>
        </w:tc>
        <w:tc>
          <w:tcPr>
            <w:tcW w:w="713" w:type="dxa"/>
            <w:noWrap/>
            <w:hideMark/>
          </w:tcPr>
          <w:p w14:paraId="7ACE61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A6CB9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traditinal activities( Homowo )</w:t>
            </w:r>
          </w:p>
        </w:tc>
        <w:tc>
          <w:tcPr>
            <w:tcW w:w="912" w:type="dxa"/>
            <w:hideMark/>
          </w:tcPr>
          <w:p w14:paraId="180FCF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18F63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64EA2D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Activities of 9 traditinal authorities supported with funds </w:t>
            </w:r>
          </w:p>
        </w:tc>
        <w:tc>
          <w:tcPr>
            <w:tcW w:w="398" w:type="dxa"/>
            <w:shd w:val="clear" w:color="auto" w:fill="D9D9D9" w:themeFill="background1" w:themeFillShade="D9"/>
            <w:noWrap/>
            <w:hideMark/>
          </w:tcPr>
          <w:p w14:paraId="06E434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BC1DE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77302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22A84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42648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18,000 </w:t>
            </w:r>
          </w:p>
        </w:tc>
        <w:tc>
          <w:tcPr>
            <w:tcW w:w="720" w:type="dxa"/>
            <w:hideMark/>
          </w:tcPr>
          <w:p w14:paraId="2BC66A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5FA3C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BEF61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496CE6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71CA3436" w14:textId="755C3390"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30915B9F" w14:textId="77777777" w:rsidTr="00F240A3">
        <w:trPr>
          <w:trHeight w:val="960"/>
        </w:trPr>
        <w:tc>
          <w:tcPr>
            <w:tcW w:w="418" w:type="dxa"/>
            <w:noWrap/>
            <w:hideMark/>
          </w:tcPr>
          <w:p w14:paraId="7CEE15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96</w:t>
            </w:r>
          </w:p>
        </w:tc>
        <w:tc>
          <w:tcPr>
            <w:tcW w:w="713" w:type="dxa"/>
            <w:noWrap/>
            <w:hideMark/>
          </w:tcPr>
          <w:p w14:paraId="54BB2E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BFD93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Security Services and and the Judiciary</w:t>
            </w:r>
          </w:p>
        </w:tc>
        <w:tc>
          <w:tcPr>
            <w:tcW w:w="912" w:type="dxa"/>
            <w:hideMark/>
          </w:tcPr>
          <w:p w14:paraId="3A20E7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1B6E60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747788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provided for Security Services</w:t>
            </w:r>
          </w:p>
        </w:tc>
        <w:tc>
          <w:tcPr>
            <w:tcW w:w="398" w:type="dxa"/>
            <w:shd w:val="clear" w:color="auto" w:fill="D9D9D9" w:themeFill="background1" w:themeFillShade="D9"/>
            <w:noWrap/>
            <w:hideMark/>
          </w:tcPr>
          <w:p w14:paraId="28B2E2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1BA88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C0174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EDA35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450E8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130,900 </w:t>
            </w:r>
          </w:p>
        </w:tc>
        <w:tc>
          <w:tcPr>
            <w:tcW w:w="720" w:type="dxa"/>
            <w:hideMark/>
          </w:tcPr>
          <w:p w14:paraId="7EE5FE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857A2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51281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210C4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783F5449" w14:textId="5DF27A6B"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06963A33" w14:textId="77777777" w:rsidTr="00F240A3">
        <w:trPr>
          <w:trHeight w:val="960"/>
        </w:trPr>
        <w:tc>
          <w:tcPr>
            <w:tcW w:w="418" w:type="dxa"/>
            <w:noWrap/>
            <w:hideMark/>
          </w:tcPr>
          <w:p w14:paraId="5374BA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97</w:t>
            </w:r>
          </w:p>
        </w:tc>
        <w:tc>
          <w:tcPr>
            <w:tcW w:w="713" w:type="dxa"/>
            <w:noWrap/>
            <w:hideMark/>
          </w:tcPr>
          <w:p w14:paraId="401835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BD317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the purchase of marriage books annually</w:t>
            </w:r>
          </w:p>
        </w:tc>
        <w:tc>
          <w:tcPr>
            <w:tcW w:w="912" w:type="dxa"/>
            <w:hideMark/>
          </w:tcPr>
          <w:p w14:paraId="6C3134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6A952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8D34A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provided for the purchase of marriage books annually</w:t>
            </w:r>
          </w:p>
        </w:tc>
        <w:tc>
          <w:tcPr>
            <w:tcW w:w="398" w:type="dxa"/>
            <w:shd w:val="clear" w:color="auto" w:fill="D9D9D9" w:themeFill="background1" w:themeFillShade="D9"/>
            <w:noWrap/>
            <w:hideMark/>
          </w:tcPr>
          <w:p w14:paraId="7CE36E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C07F8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8D0E8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16203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83C60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 </w:t>
            </w:r>
          </w:p>
        </w:tc>
        <w:tc>
          <w:tcPr>
            <w:tcW w:w="720" w:type="dxa"/>
            <w:hideMark/>
          </w:tcPr>
          <w:p w14:paraId="4F52C9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61510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12898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D6EAD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4A0D983D" w14:textId="0E1E5F5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096A209E" w14:textId="77777777" w:rsidTr="00F240A3">
        <w:trPr>
          <w:trHeight w:val="1440"/>
        </w:trPr>
        <w:tc>
          <w:tcPr>
            <w:tcW w:w="418" w:type="dxa"/>
            <w:noWrap/>
            <w:hideMark/>
          </w:tcPr>
          <w:p w14:paraId="4C4368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98</w:t>
            </w:r>
          </w:p>
        </w:tc>
        <w:tc>
          <w:tcPr>
            <w:tcW w:w="713" w:type="dxa"/>
            <w:noWrap/>
            <w:hideMark/>
          </w:tcPr>
          <w:p w14:paraId="510A1CC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BFDD4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2 MAC meetings and 1 HIV/AIDS sensitization programme municipality  wide.</w:t>
            </w:r>
          </w:p>
        </w:tc>
        <w:tc>
          <w:tcPr>
            <w:tcW w:w="912" w:type="dxa"/>
            <w:hideMark/>
          </w:tcPr>
          <w:p w14:paraId="23DF81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07295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6E856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 MAC meetings and 1 HIV/AIDS sensitization programme held</w:t>
            </w:r>
          </w:p>
        </w:tc>
        <w:tc>
          <w:tcPr>
            <w:tcW w:w="398" w:type="dxa"/>
            <w:shd w:val="clear" w:color="auto" w:fill="D9D9D9" w:themeFill="background1" w:themeFillShade="D9"/>
            <w:noWrap/>
            <w:hideMark/>
          </w:tcPr>
          <w:p w14:paraId="2A5A6F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A64FF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F9B6D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8BCE9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24A6B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3,600 </w:t>
            </w:r>
          </w:p>
        </w:tc>
        <w:tc>
          <w:tcPr>
            <w:tcW w:w="720" w:type="dxa"/>
            <w:hideMark/>
          </w:tcPr>
          <w:p w14:paraId="4BFC3C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6B696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5B9F9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AB248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74841016" w14:textId="2A7E5FC4"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0559B235" w14:textId="77777777" w:rsidTr="00F240A3">
        <w:trPr>
          <w:trHeight w:val="1440"/>
        </w:trPr>
        <w:tc>
          <w:tcPr>
            <w:tcW w:w="418" w:type="dxa"/>
            <w:noWrap/>
            <w:hideMark/>
          </w:tcPr>
          <w:p w14:paraId="477214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99</w:t>
            </w:r>
          </w:p>
        </w:tc>
        <w:tc>
          <w:tcPr>
            <w:tcW w:w="713" w:type="dxa"/>
            <w:noWrap/>
            <w:hideMark/>
          </w:tcPr>
          <w:p w14:paraId="7E83C1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FA028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programme to educate citizens on spousal rights and inheritance</w:t>
            </w:r>
          </w:p>
        </w:tc>
        <w:tc>
          <w:tcPr>
            <w:tcW w:w="912" w:type="dxa"/>
            <w:hideMark/>
          </w:tcPr>
          <w:p w14:paraId="5E37B4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A1EC1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8EDA1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NO.  programme organized to educate citizens on spousal rights and inheritance</w:t>
            </w:r>
          </w:p>
        </w:tc>
        <w:tc>
          <w:tcPr>
            <w:tcW w:w="398" w:type="dxa"/>
            <w:shd w:val="clear" w:color="auto" w:fill="D9D9D9" w:themeFill="background1" w:themeFillShade="D9"/>
            <w:noWrap/>
            <w:hideMark/>
          </w:tcPr>
          <w:p w14:paraId="3F6A96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71BD7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19F7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3E2D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17059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6,800 </w:t>
            </w:r>
          </w:p>
        </w:tc>
        <w:tc>
          <w:tcPr>
            <w:tcW w:w="720" w:type="dxa"/>
            <w:hideMark/>
          </w:tcPr>
          <w:p w14:paraId="6E1C27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911A4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4E3EA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7699D3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0651A5FE" w14:textId="44FAE8EA"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615D7DD6" w14:textId="77777777" w:rsidTr="00F240A3">
        <w:trPr>
          <w:trHeight w:val="1200"/>
        </w:trPr>
        <w:tc>
          <w:tcPr>
            <w:tcW w:w="418" w:type="dxa"/>
            <w:noWrap/>
            <w:hideMark/>
          </w:tcPr>
          <w:p w14:paraId="5D163F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100</w:t>
            </w:r>
          </w:p>
        </w:tc>
        <w:tc>
          <w:tcPr>
            <w:tcW w:w="713" w:type="dxa"/>
            <w:noWrap/>
            <w:hideMark/>
          </w:tcPr>
          <w:p w14:paraId="399B27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0411C7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organize programme to educate HODs on gender mainstreaming </w:t>
            </w:r>
          </w:p>
        </w:tc>
        <w:tc>
          <w:tcPr>
            <w:tcW w:w="912" w:type="dxa"/>
            <w:hideMark/>
          </w:tcPr>
          <w:p w14:paraId="2CED84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F1067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37029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 NO.programme organized to educate HODs on gender mainstreaming </w:t>
            </w:r>
          </w:p>
        </w:tc>
        <w:tc>
          <w:tcPr>
            <w:tcW w:w="398" w:type="dxa"/>
            <w:shd w:val="clear" w:color="auto" w:fill="D9D9D9" w:themeFill="background1" w:themeFillShade="D9"/>
            <w:noWrap/>
            <w:hideMark/>
          </w:tcPr>
          <w:p w14:paraId="20FE49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660EC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4C6E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22EDB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AA2E6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3,040 </w:t>
            </w:r>
          </w:p>
        </w:tc>
        <w:tc>
          <w:tcPr>
            <w:tcW w:w="720" w:type="dxa"/>
            <w:hideMark/>
          </w:tcPr>
          <w:p w14:paraId="466A6F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C3A71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92A66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A9DE8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1405" w:type="dxa"/>
            <w:noWrap/>
            <w:hideMark/>
          </w:tcPr>
          <w:p w14:paraId="36E09915" w14:textId="162C456C"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70CC442A" w14:textId="77777777" w:rsidTr="00F240A3">
        <w:trPr>
          <w:trHeight w:val="975"/>
        </w:trPr>
        <w:tc>
          <w:tcPr>
            <w:tcW w:w="418" w:type="dxa"/>
            <w:noWrap/>
            <w:hideMark/>
          </w:tcPr>
          <w:p w14:paraId="5AB178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101</w:t>
            </w:r>
          </w:p>
        </w:tc>
        <w:tc>
          <w:tcPr>
            <w:tcW w:w="713" w:type="dxa"/>
            <w:noWrap/>
            <w:hideMark/>
          </w:tcPr>
          <w:p w14:paraId="6561CC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73E044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 office stationery and logistics/ equipment for the office </w:t>
            </w:r>
          </w:p>
        </w:tc>
        <w:tc>
          <w:tcPr>
            <w:tcW w:w="912" w:type="dxa"/>
            <w:hideMark/>
          </w:tcPr>
          <w:p w14:paraId="7DB8BB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2F39A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67839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stationery and logistics/ equipment for the office procured </w:t>
            </w:r>
          </w:p>
        </w:tc>
        <w:tc>
          <w:tcPr>
            <w:tcW w:w="398" w:type="dxa"/>
            <w:shd w:val="clear" w:color="auto" w:fill="D9D9D9" w:themeFill="background1" w:themeFillShade="D9"/>
            <w:hideMark/>
          </w:tcPr>
          <w:p w14:paraId="0D39AE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8DE07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8C103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FA732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C4E05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hideMark/>
          </w:tcPr>
          <w:p w14:paraId="083FB0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0E7453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540" w:type="dxa"/>
            <w:hideMark/>
          </w:tcPr>
          <w:p w14:paraId="1FB77E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D7358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1405" w:type="dxa"/>
            <w:hideMark/>
          </w:tcPr>
          <w:p w14:paraId="2D1745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TCPD, Head Office, MA </w:t>
            </w:r>
          </w:p>
        </w:tc>
      </w:tr>
      <w:tr w:rsidR="00C858AD" w:rsidRPr="001A404F" w14:paraId="6BFE5516" w14:textId="77777777" w:rsidTr="00F240A3">
        <w:trPr>
          <w:trHeight w:val="720"/>
        </w:trPr>
        <w:tc>
          <w:tcPr>
            <w:tcW w:w="418" w:type="dxa"/>
            <w:noWrap/>
            <w:hideMark/>
          </w:tcPr>
          <w:p w14:paraId="676001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102</w:t>
            </w:r>
          </w:p>
        </w:tc>
        <w:tc>
          <w:tcPr>
            <w:tcW w:w="713" w:type="dxa"/>
            <w:noWrap/>
            <w:hideMark/>
          </w:tcPr>
          <w:p w14:paraId="6925C0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84B29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Educate the public and Revise 2 Sector Layouts</w:t>
            </w:r>
          </w:p>
        </w:tc>
        <w:tc>
          <w:tcPr>
            <w:tcW w:w="912" w:type="dxa"/>
            <w:hideMark/>
          </w:tcPr>
          <w:p w14:paraId="267CB2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8CBAF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914DA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 Sector Layouts revised</w:t>
            </w:r>
          </w:p>
        </w:tc>
        <w:tc>
          <w:tcPr>
            <w:tcW w:w="398" w:type="dxa"/>
            <w:hideMark/>
          </w:tcPr>
          <w:p w14:paraId="100DA4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67649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2E794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9267D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4B210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hideMark/>
          </w:tcPr>
          <w:p w14:paraId="4E2A27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422C26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32CA42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146885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1405" w:type="dxa"/>
            <w:hideMark/>
          </w:tcPr>
          <w:p w14:paraId="08E59E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TCPD,GAR /MA </w:t>
            </w:r>
          </w:p>
        </w:tc>
      </w:tr>
      <w:tr w:rsidR="00C858AD" w:rsidRPr="001A404F" w14:paraId="46EC011C" w14:textId="77777777" w:rsidTr="00F240A3">
        <w:trPr>
          <w:trHeight w:val="1215"/>
        </w:trPr>
        <w:tc>
          <w:tcPr>
            <w:tcW w:w="418" w:type="dxa"/>
            <w:noWrap/>
            <w:hideMark/>
          </w:tcPr>
          <w:p w14:paraId="17131C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103</w:t>
            </w:r>
          </w:p>
        </w:tc>
        <w:tc>
          <w:tcPr>
            <w:tcW w:w="713" w:type="dxa"/>
            <w:noWrap/>
            <w:hideMark/>
          </w:tcPr>
          <w:p w14:paraId="534705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69BA6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Six Technical Planning Committee field Inspection</w:t>
            </w:r>
          </w:p>
        </w:tc>
        <w:tc>
          <w:tcPr>
            <w:tcW w:w="912" w:type="dxa"/>
            <w:hideMark/>
          </w:tcPr>
          <w:p w14:paraId="7C5C4B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BC03C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8D562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Six Technical Planning Committee field Inspection organized </w:t>
            </w:r>
          </w:p>
        </w:tc>
        <w:tc>
          <w:tcPr>
            <w:tcW w:w="398" w:type="dxa"/>
            <w:hideMark/>
          </w:tcPr>
          <w:p w14:paraId="4D2573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0C083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47168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DB5DB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74A6A8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18,000 </w:t>
            </w:r>
          </w:p>
        </w:tc>
        <w:tc>
          <w:tcPr>
            <w:tcW w:w="720" w:type="dxa"/>
            <w:hideMark/>
          </w:tcPr>
          <w:p w14:paraId="38A14E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1F5564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A0027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2FF14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1405" w:type="dxa"/>
            <w:hideMark/>
          </w:tcPr>
          <w:p w14:paraId="6EC642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LC </w:t>
            </w:r>
          </w:p>
        </w:tc>
      </w:tr>
      <w:tr w:rsidR="00C858AD" w:rsidRPr="001A404F" w14:paraId="5258C127" w14:textId="77777777" w:rsidTr="00F240A3">
        <w:trPr>
          <w:trHeight w:val="720"/>
        </w:trPr>
        <w:tc>
          <w:tcPr>
            <w:tcW w:w="418" w:type="dxa"/>
            <w:noWrap/>
            <w:hideMark/>
          </w:tcPr>
          <w:p w14:paraId="66F372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104</w:t>
            </w:r>
          </w:p>
        </w:tc>
        <w:tc>
          <w:tcPr>
            <w:tcW w:w="713" w:type="dxa"/>
            <w:noWrap/>
            <w:hideMark/>
          </w:tcPr>
          <w:p w14:paraId="248059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6AEB29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Prepare map (District map, facility maps, etc)</w:t>
            </w:r>
          </w:p>
        </w:tc>
        <w:tc>
          <w:tcPr>
            <w:tcW w:w="912" w:type="dxa"/>
            <w:hideMark/>
          </w:tcPr>
          <w:p w14:paraId="5A99BA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698EE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43FDD4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Maps prepared </w:t>
            </w:r>
          </w:p>
        </w:tc>
        <w:tc>
          <w:tcPr>
            <w:tcW w:w="398" w:type="dxa"/>
            <w:shd w:val="clear" w:color="auto" w:fill="D9D9D9" w:themeFill="background1" w:themeFillShade="D9"/>
            <w:noWrap/>
            <w:hideMark/>
          </w:tcPr>
          <w:p w14:paraId="7BD9CD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DA62D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383D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799A0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B9E96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 </w:t>
            </w:r>
          </w:p>
        </w:tc>
        <w:tc>
          <w:tcPr>
            <w:tcW w:w="720" w:type="dxa"/>
            <w:noWrap/>
            <w:hideMark/>
          </w:tcPr>
          <w:p w14:paraId="4E091C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E8EF7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DBED6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7D46EF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1405" w:type="dxa"/>
            <w:noWrap/>
            <w:hideMark/>
          </w:tcPr>
          <w:p w14:paraId="25553E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TCPD </w:t>
            </w:r>
          </w:p>
        </w:tc>
      </w:tr>
      <w:tr w:rsidR="00C858AD" w:rsidRPr="001A404F" w14:paraId="6EB4E481" w14:textId="77777777" w:rsidTr="00F240A3">
        <w:trPr>
          <w:trHeight w:val="480"/>
        </w:trPr>
        <w:tc>
          <w:tcPr>
            <w:tcW w:w="418" w:type="dxa"/>
            <w:noWrap/>
            <w:hideMark/>
          </w:tcPr>
          <w:p w14:paraId="31F6E9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105</w:t>
            </w:r>
          </w:p>
        </w:tc>
        <w:tc>
          <w:tcPr>
            <w:tcW w:w="713" w:type="dxa"/>
            <w:noWrap/>
            <w:hideMark/>
          </w:tcPr>
          <w:p w14:paraId="686703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530792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w:t>
            </w:r>
          </w:p>
        </w:tc>
        <w:tc>
          <w:tcPr>
            <w:tcW w:w="912" w:type="dxa"/>
            <w:hideMark/>
          </w:tcPr>
          <w:p w14:paraId="64996E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D2616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noWrap/>
            <w:hideMark/>
          </w:tcPr>
          <w:p w14:paraId="693D53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C5D6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B118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4FDED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C879C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98B5E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36,500 </w:t>
            </w:r>
          </w:p>
        </w:tc>
        <w:tc>
          <w:tcPr>
            <w:tcW w:w="720" w:type="dxa"/>
            <w:noWrap/>
            <w:hideMark/>
          </w:tcPr>
          <w:p w14:paraId="22C272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720" w:type="dxa"/>
            <w:noWrap/>
            <w:hideMark/>
          </w:tcPr>
          <w:p w14:paraId="18BC6A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540" w:type="dxa"/>
            <w:noWrap/>
            <w:hideMark/>
          </w:tcPr>
          <w:p w14:paraId="0F5F41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863" w:type="dxa"/>
            <w:hideMark/>
          </w:tcPr>
          <w:p w14:paraId="5471A2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405" w:type="dxa"/>
            <w:noWrap/>
            <w:hideMark/>
          </w:tcPr>
          <w:p w14:paraId="267B99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2865ED73" w14:textId="77777777" w:rsidTr="00F240A3">
        <w:trPr>
          <w:trHeight w:val="735"/>
        </w:trPr>
        <w:tc>
          <w:tcPr>
            <w:tcW w:w="418" w:type="dxa"/>
            <w:noWrap/>
            <w:hideMark/>
          </w:tcPr>
          <w:p w14:paraId="2CAF18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106</w:t>
            </w:r>
          </w:p>
        </w:tc>
        <w:tc>
          <w:tcPr>
            <w:tcW w:w="713" w:type="dxa"/>
            <w:noWrap/>
            <w:hideMark/>
          </w:tcPr>
          <w:p w14:paraId="54435F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7C290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for Government Flagship Programs on Agriculture</w:t>
            </w:r>
          </w:p>
        </w:tc>
        <w:tc>
          <w:tcPr>
            <w:tcW w:w="912" w:type="dxa"/>
            <w:hideMark/>
          </w:tcPr>
          <w:p w14:paraId="3E318D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E0A8A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561C2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Increased number of farmers, farms and productivity</w:t>
            </w:r>
          </w:p>
        </w:tc>
        <w:tc>
          <w:tcPr>
            <w:tcW w:w="398" w:type="dxa"/>
            <w:shd w:val="clear" w:color="auto" w:fill="D9D9D9" w:themeFill="background1" w:themeFillShade="D9"/>
            <w:hideMark/>
          </w:tcPr>
          <w:p w14:paraId="525EFB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0D83C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2898A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118C75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47C30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B6D27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720" w:type="dxa"/>
            <w:noWrap/>
            <w:hideMark/>
          </w:tcPr>
          <w:p w14:paraId="659AA0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540" w:type="dxa"/>
            <w:noWrap/>
            <w:hideMark/>
          </w:tcPr>
          <w:p w14:paraId="7813FC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1D6DF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1405" w:type="dxa"/>
            <w:hideMark/>
          </w:tcPr>
          <w:p w14:paraId="1B4B07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w:t>
            </w:r>
            <w:r w:rsidRPr="001A404F">
              <w:rPr>
                <w:rFonts w:ascii="Centaur" w:hAnsi="Centaur" w:cs="Times New Roman"/>
                <w:sz w:val="18"/>
                <w:szCs w:val="18"/>
              </w:rPr>
              <w:br/>
              <w:t>Budget Units/ Assembly Members</w:t>
            </w:r>
            <w:r w:rsidRPr="001A404F">
              <w:rPr>
                <w:rFonts w:ascii="Centaur" w:hAnsi="Centaur" w:cs="Times New Roman"/>
                <w:sz w:val="18"/>
                <w:szCs w:val="18"/>
              </w:rPr>
              <w:br/>
              <w:t xml:space="preserve"> </w:t>
            </w:r>
          </w:p>
        </w:tc>
      </w:tr>
      <w:tr w:rsidR="00C858AD" w:rsidRPr="001A404F" w14:paraId="2AB03355" w14:textId="77777777" w:rsidTr="00F240A3">
        <w:trPr>
          <w:trHeight w:val="735"/>
        </w:trPr>
        <w:tc>
          <w:tcPr>
            <w:tcW w:w="418" w:type="dxa"/>
            <w:noWrap/>
            <w:hideMark/>
          </w:tcPr>
          <w:p w14:paraId="695321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107</w:t>
            </w:r>
          </w:p>
        </w:tc>
        <w:tc>
          <w:tcPr>
            <w:tcW w:w="713" w:type="dxa"/>
            <w:noWrap/>
            <w:hideMark/>
          </w:tcPr>
          <w:p w14:paraId="35478B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14AE7B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Organize Farmers' Day annually </w:t>
            </w:r>
          </w:p>
        </w:tc>
        <w:tc>
          <w:tcPr>
            <w:tcW w:w="912" w:type="dxa"/>
            <w:hideMark/>
          </w:tcPr>
          <w:p w14:paraId="04C552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0EFEA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2F15B7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Improved interest in farming </w:t>
            </w:r>
          </w:p>
        </w:tc>
        <w:tc>
          <w:tcPr>
            <w:tcW w:w="398" w:type="dxa"/>
            <w:shd w:val="clear" w:color="auto" w:fill="D9D9D9" w:themeFill="background1" w:themeFillShade="D9"/>
            <w:hideMark/>
          </w:tcPr>
          <w:p w14:paraId="6F215B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DBCED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3EDCC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54C3DE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947FC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9A4F4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28467B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540" w:type="dxa"/>
            <w:noWrap/>
            <w:hideMark/>
          </w:tcPr>
          <w:p w14:paraId="3309F7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205FD7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1405" w:type="dxa"/>
            <w:hideMark/>
          </w:tcPr>
          <w:p w14:paraId="17E797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Farmers/ NGOs/ Fin. Inst.  </w:t>
            </w:r>
          </w:p>
        </w:tc>
      </w:tr>
      <w:tr w:rsidR="00C858AD" w:rsidRPr="001A404F" w14:paraId="48AAC789" w14:textId="77777777" w:rsidTr="00F240A3">
        <w:trPr>
          <w:trHeight w:val="720"/>
        </w:trPr>
        <w:tc>
          <w:tcPr>
            <w:tcW w:w="418" w:type="dxa"/>
            <w:noWrap/>
            <w:hideMark/>
          </w:tcPr>
          <w:p w14:paraId="44AE20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108</w:t>
            </w:r>
          </w:p>
        </w:tc>
        <w:tc>
          <w:tcPr>
            <w:tcW w:w="713" w:type="dxa"/>
            <w:noWrap/>
            <w:hideMark/>
          </w:tcPr>
          <w:p w14:paraId="672CC8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C09AF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Monitoring Activities</w:t>
            </w:r>
          </w:p>
        </w:tc>
        <w:tc>
          <w:tcPr>
            <w:tcW w:w="912" w:type="dxa"/>
            <w:hideMark/>
          </w:tcPr>
          <w:p w14:paraId="5AAC68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33218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3D14F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efficiency in farming </w:t>
            </w:r>
          </w:p>
        </w:tc>
        <w:tc>
          <w:tcPr>
            <w:tcW w:w="398" w:type="dxa"/>
            <w:shd w:val="clear" w:color="auto" w:fill="D9D9D9" w:themeFill="background1" w:themeFillShade="D9"/>
            <w:hideMark/>
          </w:tcPr>
          <w:p w14:paraId="1FE435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0E717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C7782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5FE3D7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2BC64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 </w:t>
            </w:r>
          </w:p>
        </w:tc>
        <w:tc>
          <w:tcPr>
            <w:tcW w:w="720" w:type="dxa"/>
            <w:noWrap/>
            <w:hideMark/>
          </w:tcPr>
          <w:p w14:paraId="506A8C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22AE3F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40" w:type="dxa"/>
            <w:noWrap/>
            <w:hideMark/>
          </w:tcPr>
          <w:p w14:paraId="11CD1A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04700E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1405" w:type="dxa"/>
            <w:hideMark/>
          </w:tcPr>
          <w:p w14:paraId="59E531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CA/</w:t>
            </w:r>
            <w:r w:rsidRPr="001A404F">
              <w:rPr>
                <w:rFonts w:ascii="Centaur" w:hAnsi="Centaur" w:cs="Times New Roman"/>
                <w:sz w:val="18"/>
                <w:szCs w:val="18"/>
              </w:rPr>
              <w:br/>
              <w:t>Finance</w:t>
            </w:r>
            <w:r w:rsidRPr="001A404F">
              <w:rPr>
                <w:rFonts w:ascii="Centaur" w:hAnsi="Centaur" w:cs="Times New Roman"/>
                <w:sz w:val="18"/>
                <w:szCs w:val="18"/>
              </w:rPr>
              <w:br/>
              <w:t xml:space="preserve"> </w:t>
            </w:r>
          </w:p>
        </w:tc>
      </w:tr>
      <w:tr w:rsidR="00C858AD" w:rsidRPr="001A404F" w14:paraId="6DCBE269" w14:textId="77777777" w:rsidTr="00F240A3">
        <w:trPr>
          <w:trHeight w:val="960"/>
        </w:trPr>
        <w:tc>
          <w:tcPr>
            <w:tcW w:w="418" w:type="dxa"/>
            <w:noWrap/>
            <w:hideMark/>
          </w:tcPr>
          <w:p w14:paraId="5AB5C0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109</w:t>
            </w:r>
          </w:p>
        </w:tc>
        <w:tc>
          <w:tcPr>
            <w:tcW w:w="713" w:type="dxa"/>
            <w:noWrap/>
            <w:hideMark/>
          </w:tcPr>
          <w:p w14:paraId="09A28C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3BE972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Anti-Rabies Campaign and Vaccination against PPR</w:t>
            </w:r>
          </w:p>
        </w:tc>
        <w:tc>
          <w:tcPr>
            <w:tcW w:w="912" w:type="dxa"/>
            <w:hideMark/>
          </w:tcPr>
          <w:p w14:paraId="05DA30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E7717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59CC50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Reduced rabies cases </w:t>
            </w:r>
          </w:p>
        </w:tc>
        <w:tc>
          <w:tcPr>
            <w:tcW w:w="398" w:type="dxa"/>
            <w:shd w:val="clear" w:color="auto" w:fill="D9D9D9" w:themeFill="background1" w:themeFillShade="D9"/>
            <w:hideMark/>
          </w:tcPr>
          <w:p w14:paraId="0E41CC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D45CD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49F8ED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6DAF1A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192F4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 </w:t>
            </w:r>
          </w:p>
        </w:tc>
        <w:tc>
          <w:tcPr>
            <w:tcW w:w="720" w:type="dxa"/>
            <w:noWrap/>
            <w:hideMark/>
          </w:tcPr>
          <w:p w14:paraId="2DB875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188969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40" w:type="dxa"/>
            <w:noWrap/>
            <w:hideMark/>
          </w:tcPr>
          <w:p w14:paraId="6A9A0E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3338DD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1405" w:type="dxa"/>
            <w:hideMark/>
          </w:tcPr>
          <w:p w14:paraId="27A486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CA/</w:t>
            </w:r>
            <w:r w:rsidRPr="001A404F">
              <w:rPr>
                <w:rFonts w:ascii="Centaur" w:hAnsi="Centaur" w:cs="Times New Roman"/>
                <w:sz w:val="18"/>
                <w:szCs w:val="18"/>
              </w:rPr>
              <w:br/>
              <w:t>Finance</w:t>
            </w:r>
            <w:r w:rsidRPr="001A404F">
              <w:rPr>
                <w:rFonts w:ascii="Centaur" w:hAnsi="Centaur" w:cs="Times New Roman"/>
                <w:sz w:val="18"/>
                <w:szCs w:val="18"/>
              </w:rPr>
              <w:br/>
              <w:t xml:space="preserve"> </w:t>
            </w:r>
          </w:p>
        </w:tc>
      </w:tr>
      <w:tr w:rsidR="00C858AD" w:rsidRPr="001A404F" w14:paraId="3B9C97BC" w14:textId="77777777" w:rsidTr="00F240A3">
        <w:trPr>
          <w:trHeight w:val="1500"/>
        </w:trPr>
        <w:tc>
          <w:tcPr>
            <w:tcW w:w="418" w:type="dxa"/>
            <w:noWrap/>
            <w:hideMark/>
          </w:tcPr>
          <w:p w14:paraId="41B9BF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110</w:t>
            </w:r>
          </w:p>
        </w:tc>
        <w:tc>
          <w:tcPr>
            <w:tcW w:w="713" w:type="dxa"/>
            <w:noWrap/>
            <w:hideMark/>
          </w:tcPr>
          <w:p w14:paraId="0DF9ED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480D38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for HIV and Malaria Prevention (0.5)</w:t>
            </w:r>
          </w:p>
        </w:tc>
        <w:tc>
          <w:tcPr>
            <w:tcW w:w="912" w:type="dxa"/>
            <w:hideMark/>
          </w:tcPr>
          <w:p w14:paraId="3E4C05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58B33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84590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Malaria and HIV cases in the Municipality reduced  </w:t>
            </w:r>
          </w:p>
        </w:tc>
        <w:tc>
          <w:tcPr>
            <w:tcW w:w="398" w:type="dxa"/>
            <w:shd w:val="clear" w:color="auto" w:fill="D9D9D9" w:themeFill="background1" w:themeFillShade="D9"/>
            <w:noWrap/>
            <w:hideMark/>
          </w:tcPr>
          <w:p w14:paraId="2FCED8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D468E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C2AD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58CD2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66457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427CDA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4ACCED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62,500 </w:t>
            </w:r>
          </w:p>
        </w:tc>
        <w:tc>
          <w:tcPr>
            <w:tcW w:w="540" w:type="dxa"/>
            <w:noWrap/>
            <w:hideMark/>
          </w:tcPr>
          <w:p w14:paraId="32BBD4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6AD984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MHD </w:t>
            </w:r>
          </w:p>
        </w:tc>
        <w:tc>
          <w:tcPr>
            <w:tcW w:w="1405" w:type="dxa"/>
            <w:hideMark/>
          </w:tcPr>
          <w:p w14:paraId="35ACA7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CA/Finance//GHS </w:t>
            </w:r>
          </w:p>
        </w:tc>
      </w:tr>
      <w:tr w:rsidR="00C858AD" w:rsidRPr="001A404F" w14:paraId="76DA6A1F" w14:textId="77777777" w:rsidTr="00F240A3">
        <w:trPr>
          <w:trHeight w:val="1200"/>
        </w:trPr>
        <w:tc>
          <w:tcPr>
            <w:tcW w:w="418" w:type="dxa"/>
            <w:noWrap/>
            <w:hideMark/>
          </w:tcPr>
          <w:p w14:paraId="0175ED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111</w:t>
            </w:r>
          </w:p>
        </w:tc>
        <w:tc>
          <w:tcPr>
            <w:tcW w:w="713" w:type="dxa"/>
            <w:noWrap/>
            <w:hideMark/>
          </w:tcPr>
          <w:p w14:paraId="2413D8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2871EC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 health equipment for selected health facilities </w:t>
            </w:r>
          </w:p>
        </w:tc>
        <w:tc>
          <w:tcPr>
            <w:tcW w:w="912" w:type="dxa"/>
            <w:hideMark/>
          </w:tcPr>
          <w:p w14:paraId="359CD5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CA531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485922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Access to healthcare and services Improved </w:t>
            </w:r>
          </w:p>
        </w:tc>
        <w:tc>
          <w:tcPr>
            <w:tcW w:w="398" w:type="dxa"/>
            <w:shd w:val="clear" w:color="auto" w:fill="D9D9D9" w:themeFill="background1" w:themeFillShade="D9"/>
            <w:noWrap/>
            <w:hideMark/>
          </w:tcPr>
          <w:p w14:paraId="1E9574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69FC7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AAB93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33FD6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31031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1F4471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62,500 </w:t>
            </w:r>
          </w:p>
        </w:tc>
        <w:tc>
          <w:tcPr>
            <w:tcW w:w="720" w:type="dxa"/>
            <w:noWrap/>
            <w:hideMark/>
          </w:tcPr>
          <w:p w14:paraId="1FCC75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75,000 </w:t>
            </w:r>
          </w:p>
        </w:tc>
        <w:tc>
          <w:tcPr>
            <w:tcW w:w="540" w:type="dxa"/>
            <w:noWrap/>
            <w:hideMark/>
          </w:tcPr>
          <w:p w14:paraId="01CDE4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hideMark/>
          </w:tcPr>
          <w:p w14:paraId="52B83A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MHD </w:t>
            </w:r>
          </w:p>
        </w:tc>
        <w:tc>
          <w:tcPr>
            <w:tcW w:w="1405" w:type="dxa"/>
            <w:hideMark/>
          </w:tcPr>
          <w:p w14:paraId="00B33A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20A808A4" w14:textId="77777777" w:rsidTr="00F240A3">
        <w:trPr>
          <w:trHeight w:val="960"/>
        </w:trPr>
        <w:tc>
          <w:tcPr>
            <w:tcW w:w="418" w:type="dxa"/>
            <w:noWrap/>
            <w:hideMark/>
          </w:tcPr>
          <w:p w14:paraId="34260F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112</w:t>
            </w:r>
          </w:p>
        </w:tc>
        <w:tc>
          <w:tcPr>
            <w:tcW w:w="713" w:type="dxa"/>
            <w:noWrap/>
            <w:hideMark/>
          </w:tcPr>
          <w:p w14:paraId="333B66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2544" w:type="dxa"/>
            <w:hideMark/>
          </w:tcPr>
          <w:p w14:paraId="08CBC4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Municipal Education Fund (Assistance to the needy) - 2%</w:t>
            </w:r>
          </w:p>
        </w:tc>
        <w:tc>
          <w:tcPr>
            <w:tcW w:w="912" w:type="dxa"/>
            <w:hideMark/>
          </w:tcPr>
          <w:p w14:paraId="0C4AFC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3BAA5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1256" w:type="dxa"/>
            <w:hideMark/>
          </w:tcPr>
          <w:p w14:paraId="1A791D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Access to education Increased</w:t>
            </w:r>
          </w:p>
        </w:tc>
        <w:tc>
          <w:tcPr>
            <w:tcW w:w="398" w:type="dxa"/>
            <w:shd w:val="clear" w:color="auto" w:fill="D9D9D9" w:themeFill="background1" w:themeFillShade="D9"/>
            <w:noWrap/>
            <w:hideMark/>
          </w:tcPr>
          <w:p w14:paraId="336C61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F0F4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D442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EF8E4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D71EB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5,218 </w:t>
            </w:r>
          </w:p>
        </w:tc>
        <w:tc>
          <w:tcPr>
            <w:tcW w:w="720" w:type="dxa"/>
            <w:noWrap/>
            <w:hideMark/>
          </w:tcPr>
          <w:p w14:paraId="2674A8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150,000 </w:t>
            </w:r>
          </w:p>
        </w:tc>
        <w:tc>
          <w:tcPr>
            <w:tcW w:w="720" w:type="dxa"/>
            <w:noWrap/>
            <w:hideMark/>
          </w:tcPr>
          <w:p w14:paraId="647338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155,218 </w:t>
            </w:r>
          </w:p>
        </w:tc>
        <w:tc>
          <w:tcPr>
            <w:tcW w:w="540" w:type="dxa"/>
            <w:noWrap/>
            <w:hideMark/>
          </w:tcPr>
          <w:p w14:paraId="333993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63" w:type="dxa"/>
            <w:noWrap/>
            <w:hideMark/>
          </w:tcPr>
          <w:p w14:paraId="42CB35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GES </w:t>
            </w:r>
          </w:p>
        </w:tc>
        <w:tc>
          <w:tcPr>
            <w:tcW w:w="1405" w:type="dxa"/>
            <w:noWrap/>
            <w:hideMark/>
          </w:tcPr>
          <w:p w14:paraId="08C24A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bl>
    <w:p w14:paraId="696051AB" w14:textId="77777777" w:rsidR="00C858AD" w:rsidRPr="001A404F" w:rsidRDefault="00C858AD" w:rsidP="00C858AD">
      <w:pPr>
        <w:rPr>
          <w:rFonts w:ascii="Centaur" w:hAnsi="Centaur"/>
          <w:sz w:val="18"/>
          <w:szCs w:val="18"/>
        </w:rPr>
        <w:sectPr w:rsidR="00C858AD" w:rsidRPr="001A404F" w:rsidSect="00F240A3">
          <w:type w:val="continuous"/>
          <w:pgSz w:w="15840" w:h="12240" w:orient="landscape" w:code="1"/>
          <w:pgMar w:top="1440" w:right="634" w:bottom="1440" w:left="446" w:header="706" w:footer="706" w:gutter="0"/>
          <w:cols w:space="425"/>
          <w:docGrid w:linePitch="360"/>
        </w:sectPr>
      </w:pPr>
    </w:p>
    <w:p w14:paraId="2F2A0203" w14:textId="77777777" w:rsidR="00C858AD" w:rsidRPr="001A404F" w:rsidRDefault="00C858AD" w:rsidP="00C858AD">
      <w:pPr>
        <w:rPr>
          <w:rFonts w:ascii="Centaur" w:hAnsi="Centaur"/>
          <w:sz w:val="18"/>
          <w:szCs w:val="18"/>
        </w:rPr>
      </w:pPr>
    </w:p>
    <w:p w14:paraId="799BEE59" w14:textId="77777777" w:rsidR="00C858AD" w:rsidRPr="001A404F" w:rsidRDefault="00C858AD" w:rsidP="00C858AD">
      <w:pPr>
        <w:rPr>
          <w:rFonts w:ascii="Centaur" w:hAnsi="Centaur"/>
          <w:sz w:val="18"/>
          <w:szCs w:val="18"/>
        </w:rPr>
      </w:pPr>
    </w:p>
    <w:p w14:paraId="09CE07C2" w14:textId="2BF64255" w:rsidR="00C858AD" w:rsidRPr="001A404F" w:rsidRDefault="00C858AD" w:rsidP="00AF25D9">
      <w:pPr>
        <w:pStyle w:val="ListParagraph"/>
        <w:numPr>
          <w:ilvl w:val="2"/>
          <w:numId w:val="45"/>
        </w:numPr>
        <w:spacing w:after="200" w:line="252" w:lineRule="auto"/>
        <w:outlineLvl w:val="2"/>
        <w:rPr>
          <w:rFonts w:ascii="Centaur" w:hAnsi="Centaur"/>
          <w:b/>
          <w:sz w:val="18"/>
          <w:szCs w:val="18"/>
        </w:rPr>
      </w:pPr>
      <w:bookmarkStart w:id="376" w:name="_Toc2308015"/>
      <w:bookmarkStart w:id="377" w:name="_Toc2309208"/>
      <w:bookmarkStart w:id="378" w:name="_Toc96294860"/>
      <w:r w:rsidRPr="001A404F">
        <w:rPr>
          <w:rFonts w:ascii="Centaur" w:hAnsi="Centaur"/>
          <w:b/>
          <w:sz w:val="18"/>
          <w:szCs w:val="18"/>
        </w:rPr>
        <w:t>2023  COMPOSITE AAP</w:t>
      </w:r>
      <w:bookmarkEnd w:id="376"/>
      <w:bookmarkEnd w:id="377"/>
      <w:bookmarkEnd w:id="378"/>
      <w:r w:rsidRPr="001A404F">
        <w:rPr>
          <w:rFonts w:ascii="Centaur" w:hAnsi="Centaur"/>
          <w:b/>
          <w:sz w:val="18"/>
          <w:szCs w:val="18"/>
        </w:rPr>
        <w:t xml:space="preserve"> </w:t>
      </w:r>
    </w:p>
    <w:p w14:paraId="194DA358" w14:textId="77777777" w:rsidR="004513D1" w:rsidRPr="001A404F" w:rsidRDefault="004513D1" w:rsidP="00AF25D9">
      <w:pPr>
        <w:pStyle w:val="ListParagraph"/>
        <w:numPr>
          <w:ilvl w:val="0"/>
          <w:numId w:val="45"/>
        </w:numPr>
        <w:spacing w:after="0" w:line="240" w:lineRule="auto"/>
        <w:rPr>
          <w:rFonts w:ascii="Centaur" w:eastAsia="Times New Roman" w:hAnsi="Centaur" w:cs="Calibri"/>
          <w:b/>
          <w:bCs/>
          <w:color w:val="000000"/>
          <w:sz w:val="16"/>
          <w:szCs w:val="16"/>
        </w:rPr>
      </w:pPr>
      <w:r w:rsidRPr="001A404F">
        <w:rPr>
          <w:rFonts w:ascii="Centaur" w:eastAsia="Times New Roman" w:hAnsi="Centaur" w:cs="Calibri"/>
          <w:b/>
          <w:bCs/>
          <w:color w:val="000000"/>
          <w:sz w:val="16"/>
          <w:szCs w:val="16"/>
        </w:rPr>
        <w:t xml:space="preserve">Implementation Strategies </w:t>
      </w:r>
    </w:p>
    <w:p w14:paraId="52802635" w14:textId="77777777" w:rsidR="004513D1" w:rsidRPr="001A404F" w:rsidRDefault="004513D1" w:rsidP="00AF25D9">
      <w:pPr>
        <w:pStyle w:val="ListParagraph"/>
        <w:numPr>
          <w:ilvl w:val="0"/>
          <w:numId w:val="45"/>
        </w:numPr>
        <w:spacing w:before="100" w:beforeAutospacing="1" w:after="100" w:afterAutospacing="1" w:line="240" w:lineRule="auto"/>
        <w:rPr>
          <w:rFonts w:ascii="Centaur" w:eastAsia="Times New Roman" w:hAnsi="Centaur" w:cs="Times New Roman"/>
          <w:sz w:val="24"/>
          <w:szCs w:val="24"/>
        </w:rPr>
      </w:pPr>
      <w:r w:rsidRPr="001A404F">
        <w:rPr>
          <w:rFonts w:ascii="Centaur" w:eastAsia="Times New Roman" w:hAnsi="Centaur" w:cs="Times New Roman"/>
          <w:sz w:val="24"/>
          <w:szCs w:val="24"/>
        </w:rPr>
        <w:t>Implementation strategies will be developed through the city’s budget process and departmental business plans. Progress towards achieving these commitments will be measured and monitored by key indicators identified in the Plan. This Strategic Plan update is a dynamic roadmap to help realize our community’s future and in concert with other planning and policy documents, will provide us with the tools to achieve our community’s vision.</w:t>
      </w:r>
    </w:p>
    <w:p w14:paraId="1946A4C9" w14:textId="77777777" w:rsidR="004513D1" w:rsidRPr="001A404F" w:rsidRDefault="004513D1" w:rsidP="00AF25D9">
      <w:pPr>
        <w:pStyle w:val="ListParagraph"/>
        <w:numPr>
          <w:ilvl w:val="0"/>
          <w:numId w:val="45"/>
        </w:numPr>
        <w:spacing w:after="0" w:line="240" w:lineRule="auto"/>
        <w:rPr>
          <w:rFonts w:ascii="Centaur" w:eastAsia="Times New Roman" w:hAnsi="Centaur" w:cs="Calibri"/>
          <w:b/>
          <w:bCs/>
          <w:color w:val="000000"/>
          <w:sz w:val="16"/>
          <w:szCs w:val="16"/>
        </w:rPr>
        <w:sectPr w:rsidR="004513D1" w:rsidRPr="001A404F">
          <w:pgSz w:w="12240" w:h="15840"/>
          <w:pgMar w:top="1440" w:right="1440" w:bottom="1440" w:left="1440" w:header="720" w:footer="720" w:gutter="0"/>
          <w:cols w:space="720"/>
          <w:docGrid w:linePitch="360"/>
        </w:sectPr>
      </w:pPr>
    </w:p>
    <w:p w14:paraId="462C6B37" w14:textId="77777777" w:rsidR="004513D1" w:rsidRPr="001A404F" w:rsidRDefault="004513D1" w:rsidP="00AF25D9">
      <w:pPr>
        <w:pStyle w:val="MTDPParagraph"/>
        <w:numPr>
          <w:ilvl w:val="0"/>
          <w:numId w:val="45"/>
        </w:numPr>
        <w:rPr>
          <w:rFonts w:ascii="Centaur" w:hAnsi="Centaur"/>
        </w:rPr>
      </w:pPr>
    </w:p>
    <w:p w14:paraId="3119FFAA" w14:textId="77777777" w:rsidR="004513D1" w:rsidRPr="001A404F" w:rsidRDefault="004513D1" w:rsidP="00AF25D9">
      <w:pPr>
        <w:pStyle w:val="MTDPParagraph"/>
        <w:numPr>
          <w:ilvl w:val="0"/>
          <w:numId w:val="45"/>
        </w:numPr>
        <w:rPr>
          <w:rFonts w:ascii="Centaur" w:hAnsi="Centaur"/>
          <w:b/>
          <w:bCs/>
        </w:rPr>
      </w:pPr>
      <w:r w:rsidRPr="001A404F">
        <w:rPr>
          <w:rFonts w:ascii="Centaur" w:hAnsi="Centaur"/>
          <w:b/>
          <w:bCs/>
        </w:rPr>
        <w:t xml:space="preserve">2022 Annual Action Plan </w:t>
      </w:r>
    </w:p>
    <w:p w14:paraId="4D71D8B3" w14:textId="77777777" w:rsidR="004513D1" w:rsidRPr="001A404F" w:rsidRDefault="004513D1" w:rsidP="00AF25D9">
      <w:pPr>
        <w:pStyle w:val="MTDPParagraph"/>
        <w:numPr>
          <w:ilvl w:val="0"/>
          <w:numId w:val="45"/>
        </w:numPr>
        <w:rPr>
          <w:rFonts w:ascii="Centaur" w:hAnsi="Centaur"/>
        </w:rPr>
      </w:pPr>
    </w:p>
    <w:p w14:paraId="239330DB" w14:textId="77777777" w:rsidR="004513D1" w:rsidRPr="001A404F" w:rsidRDefault="004513D1" w:rsidP="00AF25D9">
      <w:pPr>
        <w:pStyle w:val="MTDPParagraph"/>
        <w:numPr>
          <w:ilvl w:val="0"/>
          <w:numId w:val="45"/>
        </w:numPr>
        <w:rPr>
          <w:rFonts w:ascii="Centaur" w:hAnsi="Centaur"/>
        </w:rPr>
      </w:pPr>
    </w:p>
    <w:p w14:paraId="3AB8C553" w14:textId="77777777" w:rsidR="004513D1" w:rsidRPr="001A404F" w:rsidRDefault="004513D1" w:rsidP="00AF25D9">
      <w:pPr>
        <w:pStyle w:val="MTDPParagraph"/>
        <w:numPr>
          <w:ilvl w:val="0"/>
          <w:numId w:val="45"/>
        </w:numPr>
        <w:rPr>
          <w:rFonts w:ascii="Centaur" w:hAnsi="Centaur"/>
        </w:rPr>
        <w:sectPr w:rsidR="004513D1" w:rsidRPr="001A404F" w:rsidSect="00046631">
          <w:type w:val="continuous"/>
          <w:pgSz w:w="15840" w:h="12240" w:orient="landscape" w:code="1"/>
          <w:pgMar w:top="1440" w:right="1440" w:bottom="1440" w:left="1440" w:header="720" w:footer="720" w:gutter="0"/>
          <w:cols w:space="720"/>
          <w:docGrid w:linePitch="360"/>
        </w:sectPr>
      </w:pPr>
    </w:p>
    <w:p w14:paraId="215B7B11" w14:textId="77777777" w:rsidR="004513D1" w:rsidRPr="001A404F" w:rsidRDefault="004513D1" w:rsidP="004513D1">
      <w:pPr>
        <w:spacing w:after="200" w:line="252" w:lineRule="auto"/>
        <w:outlineLvl w:val="2"/>
        <w:rPr>
          <w:rFonts w:ascii="Centaur" w:hAnsi="Centaur"/>
          <w:b/>
          <w:sz w:val="18"/>
          <w:szCs w:val="18"/>
        </w:rPr>
      </w:pPr>
    </w:p>
    <w:p w14:paraId="400C4B8F" w14:textId="24AAADD0" w:rsidR="00C858AD" w:rsidRPr="001A404F" w:rsidRDefault="00C858AD" w:rsidP="000671E6">
      <w:pPr>
        <w:pStyle w:val="CaptionFigure"/>
        <w:rPr>
          <w:rFonts w:ascii="Centaur" w:hAnsi="Centaur"/>
        </w:rPr>
      </w:pPr>
      <w:r w:rsidRPr="001A404F">
        <w:rPr>
          <w:rFonts w:ascii="Centaur" w:hAnsi="Centaur"/>
        </w:rPr>
        <w:t xml:space="preserve">Table 5.2  Composite Annual Action Plan </w:t>
      </w:r>
      <w:r w:rsidR="000671E6" w:rsidRPr="001A404F">
        <w:rPr>
          <w:rFonts w:ascii="Centaur" w:hAnsi="Centaur"/>
        </w:rPr>
        <w:t>2023</w:t>
      </w:r>
    </w:p>
    <w:tbl>
      <w:tblPr>
        <w:tblStyle w:val="TableGrid"/>
        <w:tblW w:w="0" w:type="auto"/>
        <w:tblLook w:val="04A0" w:firstRow="1" w:lastRow="0" w:firstColumn="1" w:lastColumn="0" w:noHBand="0" w:noVBand="1"/>
      </w:tblPr>
      <w:tblGrid>
        <w:gridCol w:w="415"/>
        <w:gridCol w:w="533"/>
        <w:gridCol w:w="938"/>
        <w:gridCol w:w="504"/>
        <w:gridCol w:w="438"/>
        <w:gridCol w:w="665"/>
        <w:gridCol w:w="507"/>
        <w:gridCol w:w="507"/>
        <w:gridCol w:w="507"/>
        <w:gridCol w:w="507"/>
        <w:gridCol w:w="533"/>
        <w:gridCol w:w="593"/>
        <w:gridCol w:w="533"/>
        <w:gridCol w:w="533"/>
        <w:gridCol w:w="641"/>
        <w:gridCol w:w="996"/>
      </w:tblGrid>
      <w:tr w:rsidR="00C858AD" w:rsidRPr="001A404F" w14:paraId="17FE2CC0" w14:textId="77777777" w:rsidTr="00F240A3">
        <w:trPr>
          <w:trHeight w:val="300"/>
        </w:trPr>
        <w:tc>
          <w:tcPr>
            <w:tcW w:w="680" w:type="dxa"/>
            <w:vMerge w:val="restart"/>
            <w:shd w:val="clear" w:color="auto" w:fill="BFBFBF" w:themeFill="background1" w:themeFillShade="BF"/>
            <w:noWrap/>
            <w:hideMark/>
          </w:tcPr>
          <w:p w14:paraId="32BB7BA0" w14:textId="77777777" w:rsidR="00C858AD" w:rsidRPr="001A404F" w:rsidRDefault="00C858AD" w:rsidP="00F240A3">
            <w:pPr>
              <w:rPr>
                <w:rFonts w:ascii="Centaur" w:hAnsi="Centaur"/>
                <w:sz w:val="18"/>
                <w:szCs w:val="18"/>
              </w:rPr>
            </w:pPr>
            <w:r w:rsidRPr="001A404F">
              <w:rPr>
                <w:rFonts w:ascii="Centaur" w:hAnsi="Centaur"/>
                <w:sz w:val="18"/>
                <w:szCs w:val="18"/>
              </w:rPr>
              <w:t>SN</w:t>
            </w:r>
          </w:p>
        </w:tc>
        <w:tc>
          <w:tcPr>
            <w:tcW w:w="960" w:type="dxa"/>
            <w:vMerge w:val="restart"/>
            <w:shd w:val="clear" w:color="auto" w:fill="BFBFBF" w:themeFill="background1" w:themeFillShade="BF"/>
            <w:noWrap/>
            <w:hideMark/>
          </w:tcPr>
          <w:p w14:paraId="5D827853" w14:textId="77777777" w:rsidR="00C858AD" w:rsidRPr="001A404F" w:rsidRDefault="00C858AD" w:rsidP="00F240A3">
            <w:pPr>
              <w:rPr>
                <w:rFonts w:ascii="Centaur" w:hAnsi="Centaur"/>
                <w:sz w:val="18"/>
                <w:szCs w:val="18"/>
              </w:rPr>
            </w:pPr>
            <w:r w:rsidRPr="001A404F">
              <w:rPr>
                <w:rFonts w:ascii="Centaur" w:hAnsi="Centaur"/>
                <w:sz w:val="18"/>
                <w:szCs w:val="18"/>
              </w:rPr>
              <w:t xml:space="preserve">Objective </w:t>
            </w:r>
          </w:p>
        </w:tc>
        <w:tc>
          <w:tcPr>
            <w:tcW w:w="1830" w:type="dxa"/>
            <w:vMerge w:val="restart"/>
            <w:shd w:val="clear" w:color="auto" w:fill="BFBFBF" w:themeFill="background1" w:themeFillShade="BF"/>
            <w:hideMark/>
          </w:tcPr>
          <w:p w14:paraId="714EE1C4" w14:textId="77777777" w:rsidR="00C858AD" w:rsidRPr="001A404F" w:rsidRDefault="00C858AD" w:rsidP="00F240A3">
            <w:pPr>
              <w:rPr>
                <w:rFonts w:ascii="Centaur" w:hAnsi="Centaur"/>
                <w:b/>
                <w:bCs/>
                <w:sz w:val="18"/>
                <w:szCs w:val="18"/>
              </w:rPr>
            </w:pPr>
            <w:r w:rsidRPr="001A404F">
              <w:rPr>
                <w:rFonts w:ascii="Centaur" w:hAnsi="Centaur"/>
                <w:b/>
                <w:bCs/>
                <w:sz w:val="18"/>
                <w:szCs w:val="18"/>
              </w:rPr>
              <w:t>Projects / Activities</w:t>
            </w:r>
          </w:p>
        </w:tc>
        <w:tc>
          <w:tcPr>
            <w:tcW w:w="750" w:type="dxa"/>
            <w:vMerge w:val="restart"/>
            <w:shd w:val="clear" w:color="auto" w:fill="BFBFBF" w:themeFill="background1" w:themeFillShade="BF"/>
            <w:hideMark/>
          </w:tcPr>
          <w:p w14:paraId="7A37FF54" w14:textId="77777777" w:rsidR="00C858AD" w:rsidRPr="001A404F" w:rsidRDefault="00C858AD" w:rsidP="00F240A3">
            <w:pPr>
              <w:rPr>
                <w:rFonts w:ascii="Centaur" w:hAnsi="Centaur"/>
                <w:b/>
                <w:bCs/>
                <w:sz w:val="18"/>
                <w:szCs w:val="18"/>
              </w:rPr>
            </w:pPr>
            <w:r w:rsidRPr="001A404F">
              <w:rPr>
                <w:rFonts w:ascii="Centaur" w:hAnsi="Centaur"/>
                <w:b/>
                <w:bCs/>
                <w:sz w:val="18"/>
                <w:szCs w:val="18"/>
              </w:rPr>
              <w:t>Location</w:t>
            </w:r>
          </w:p>
        </w:tc>
        <w:tc>
          <w:tcPr>
            <w:tcW w:w="651" w:type="dxa"/>
            <w:vMerge w:val="restart"/>
            <w:shd w:val="clear" w:color="auto" w:fill="BFBFBF" w:themeFill="background1" w:themeFillShade="BF"/>
            <w:hideMark/>
          </w:tcPr>
          <w:p w14:paraId="514B45B5" w14:textId="77777777" w:rsidR="00C858AD" w:rsidRPr="001A404F" w:rsidRDefault="00C858AD" w:rsidP="00F240A3">
            <w:pPr>
              <w:rPr>
                <w:rFonts w:ascii="Centaur" w:hAnsi="Centaur"/>
                <w:b/>
                <w:bCs/>
                <w:sz w:val="18"/>
                <w:szCs w:val="18"/>
              </w:rPr>
            </w:pPr>
            <w:r w:rsidRPr="001A404F">
              <w:rPr>
                <w:rFonts w:ascii="Centaur" w:hAnsi="Centaur"/>
                <w:b/>
                <w:bCs/>
                <w:sz w:val="18"/>
                <w:szCs w:val="18"/>
              </w:rPr>
              <w:t>Baseline</w:t>
            </w:r>
          </w:p>
        </w:tc>
        <w:tc>
          <w:tcPr>
            <w:tcW w:w="1145" w:type="dxa"/>
            <w:vMerge w:val="restart"/>
            <w:shd w:val="clear" w:color="auto" w:fill="BFBFBF" w:themeFill="background1" w:themeFillShade="BF"/>
            <w:hideMark/>
          </w:tcPr>
          <w:p w14:paraId="4FBE04E6" w14:textId="77777777" w:rsidR="00C858AD" w:rsidRPr="001A404F" w:rsidRDefault="00C858AD" w:rsidP="00F240A3">
            <w:pPr>
              <w:rPr>
                <w:rFonts w:ascii="Centaur" w:hAnsi="Centaur"/>
                <w:b/>
                <w:bCs/>
                <w:sz w:val="18"/>
                <w:szCs w:val="18"/>
              </w:rPr>
            </w:pPr>
            <w:r w:rsidRPr="001A404F">
              <w:rPr>
                <w:rFonts w:ascii="Centaur" w:hAnsi="Centaur"/>
                <w:b/>
                <w:bCs/>
                <w:sz w:val="18"/>
                <w:szCs w:val="18"/>
              </w:rPr>
              <w:t>Outcomes/ Impact indicators</w:t>
            </w:r>
          </w:p>
        </w:tc>
        <w:tc>
          <w:tcPr>
            <w:tcW w:w="3600" w:type="dxa"/>
            <w:gridSpan w:val="4"/>
            <w:shd w:val="clear" w:color="auto" w:fill="BFBFBF" w:themeFill="background1" w:themeFillShade="BF"/>
            <w:noWrap/>
            <w:hideMark/>
          </w:tcPr>
          <w:p w14:paraId="47CEC4B8"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      Time frame                </w:t>
            </w:r>
          </w:p>
        </w:tc>
        <w:tc>
          <w:tcPr>
            <w:tcW w:w="3980" w:type="dxa"/>
            <w:gridSpan w:val="4"/>
            <w:shd w:val="clear" w:color="auto" w:fill="BFBFBF" w:themeFill="background1" w:themeFillShade="BF"/>
            <w:noWrap/>
            <w:hideMark/>
          </w:tcPr>
          <w:p w14:paraId="625DA687" w14:textId="77777777" w:rsidR="00C858AD" w:rsidRPr="001A404F" w:rsidRDefault="00C858AD" w:rsidP="00F240A3">
            <w:pPr>
              <w:rPr>
                <w:rFonts w:ascii="Centaur" w:hAnsi="Centaur"/>
                <w:b/>
                <w:bCs/>
                <w:sz w:val="18"/>
                <w:szCs w:val="18"/>
              </w:rPr>
            </w:pPr>
            <w:r w:rsidRPr="001A404F">
              <w:rPr>
                <w:rFonts w:ascii="Centaur" w:hAnsi="Centaur"/>
                <w:b/>
                <w:bCs/>
                <w:sz w:val="18"/>
                <w:szCs w:val="18"/>
              </w:rPr>
              <w:t>Indicative Budget (GHC)</w:t>
            </w:r>
          </w:p>
        </w:tc>
        <w:tc>
          <w:tcPr>
            <w:tcW w:w="2941" w:type="dxa"/>
            <w:gridSpan w:val="2"/>
            <w:shd w:val="clear" w:color="auto" w:fill="BFBFBF" w:themeFill="background1" w:themeFillShade="BF"/>
            <w:hideMark/>
          </w:tcPr>
          <w:p w14:paraId="3DCA6129" w14:textId="77777777" w:rsidR="00C858AD" w:rsidRPr="001A404F" w:rsidRDefault="00C858AD" w:rsidP="00F240A3">
            <w:pPr>
              <w:rPr>
                <w:rFonts w:ascii="Centaur" w:hAnsi="Centaur"/>
                <w:b/>
                <w:bCs/>
                <w:sz w:val="18"/>
                <w:szCs w:val="18"/>
              </w:rPr>
            </w:pPr>
            <w:r w:rsidRPr="001A404F">
              <w:rPr>
                <w:rFonts w:ascii="Centaur" w:hAnsi="Centaur"/>
                <w:b/>
                <w:bCs/>
                <w:sz w:val="18"/>
                <w:szCs w:val="18"/>
              </w:rPr>
              <w:t>Implementing Agencies</w:t>
            </w:r>
          </w:p>
        </w:tc>
      </w:tr>
      <w:tr w:rsidR="00C858AD" w:rsidRPr="001A404F" w14:paraId="3429C049" w14:textId="77777777" w:rsidTr="00F240A3">
        <w:trPr>
          <w:trHeight w:val="480"/>
        </w:trPr>
        <w:tc>
          <w:tcPr>
            <w:tcW w:w="680" w:type="dxa"/>
            <w:vMerge/>
            <w:hideMark/>
          </w:tcPr>
          <w:p w14:paraId="0D0786D6" w14:textId="77777777" w:rsidR="00C858AD" w:rsidRPr="001A404F" w:rsidRDefault="00C858AD" w:rsidP="00F240A3">
            <w:pPr>
              <w:rPr>
                <w:rFonts w:ascii="Centaur" w:hAnsi="Centaur"/>
                <w:sz w:val="18"/>
                <w:szCs w:val="18"/>
              </w:rPr>
            </w:pPr>
          </w:p>
        </w:tc>
        <w:tc>
          <w:tcPr>
            <w:tcW w:w="960" w:type="dxa"/>
            <w:vMerge/>
            <w:hideMark/>
          </w:tcPr>
          <w:p w14:paraId="74CC8559" w14:textId="77777777" w:rsidR="00C858AD" w:rsidRPr="001A404F" w:rsidRDefault="00C858AD" w:rsidP="00F240A3">
            <w:pPr>
              <w:rPr>
                <w:rFonts w:ascii="Centaur" w:hAnsi="Centaur"/>
                <w:sz w:val="18"/>
                <w:szCs w:val="18"/>
              </w:rPr>
            </w:pPr>
          </w:p>
        </w:tc>
        <w:tc>
          <w:tcPr>
            <w:tcW w:w="1830" w:type="dxa"/>
            <w:vMerge/>
            <w:hideMark/>
          </w:tcPr>
          <w:p w14:paraId="65249DB7" w14:textId="77777777" w:rsidR="00C858AD" w:rsidRPr="001A404F" w:rsidRDefault="00C858AD" w:rsidP="00F240A3">
            <w:pPr>
              <w:rPr>
                <w:rFonts w:ascii="Centaur" w:hAnsi="Centaur"/>
                <w:b/>
                <w:bCs/>
                <w:sz w:val="18"/>
                <w:szCs w:val="18"/>
              </w:rPr>
            </w:pPr>
          </w:p>
        </w:tc>
        <w:tc>
          <w:tcPr>
            <w:tcW w:w="750" w:type="dxa"/>
            <w:vMerge/>
            <w:hideMark/>
          </w:tcPr>
          <w:p w14:paraId="48C37562" w14:textId="77777777" w:rsidR="00C858AD" w:rsidRPr="001A404F" w:rsidRDefault="00C858AD" w:rsidP="00F240A3">
            <w:pPr>
              <w:rPr>
                <w:rFonts w:ascii="Centaur" w:hAnsi="Centaur"/>
                <w:b/>
                <w:bCs/>
                <w:sz w:val="18"/>
                <w:szCs w:val="18"/>
              </w:rPr>
            </w:pPr>
          </w:p>
        </w:tc>
        <w:tc>
          <w:tcPr>
            <w:tcW w:w="651" w:type="dxa"/>
            <w:vMerge/>
            <w:hideMark/>
          </w:tcPr>
          <w:p w14:paraId="0D7B0CC4" w14:textId="77777777" w:rsidR="00C858AD" w:rsidRPr="001A404F" w:rsidRDefault="00C858AD" w:rsidP="00F240A3">
            <w:pPr>
              <w:rPr>
                <w:rFonts w:ascii="Centaur" w:hAnsi="Centaur"/>
                <w:b/>
                <w:bCs/>
                <w:sz w:val="18"/>
                <w:szCs w:val="18"/>
              </w:rPr>
            </w:pPr>
          </w:p>
        </w:tc>
        <w:tc>
          <w:tcPr>
            <w:tcW w:w="1145" w:type="dxa"/>
            <w:vMerge/>
            <w:hideMark/>
          </w:tcPr>
          <w:p w14:paraId="44A57EB7" w14:textId="77777777" w:rsidR="00C858AD" w:rsidRPr="001A404F" w:rsidRDefault="00C858AD" w:rsidP="00F240A3">
            <w:pPr>
              <w:rPr>
                <w:rFonts w:ascii="Centaur" w:hAnsi="Centaur"/>
                <w:b/>
                <w:bCs/>
                <w:sz w:val="18"/>
                <w:szCs w:val="18"/>
              </w:rPr>
            </w:pPr>
          </w:p>
        </w:tc>
        <w:tc>
          <w:tcPr>
            <w:tcW w:w="900" w:type="dxa"/>
            <w:shd w:val="clear" w:color="auto" w:fill="BFBFBF" w:themeFill="background1" w:themeFillShade="BF"/>
            <w:noWrap/>
            <w:textDirection w:val="btLr"/>
            <w:hideMark/>
          </w:tcPr>
          <w:p w14:paraId="1BFAFF36"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1st </w:t>
            </w:r>
          </w:p>
        </w:tc>
        <w:tc>
          <w:tcPr>
            <w:tcW w:w="900" w:type="dxa"/>
            <w:shd w:val="clear" w:color="auto" w:fill="BFBFBF" w:themeFill="background1" w:themeFillShade="BF"/>
            <w:noWrap/>
            <w:textDirection w:val="btLr"/>
            <w:hideMark/>
          </w:tcPr>
          <w:p w14:paraId="071D6E19"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2nd </w:t>
            </w:r>
          </w:p>
        </w:tc>
        <w:tc>
          <w:tcPr>
            <w:tcW w:w="900" w:type="dxa"/>
            <w:shd w:val="clear" w:color="auto" w:fill="BFBFBF" w:themeFill="background1" w:themeFillShade="BF"/>
            <w:noWrap/>
            <w:textDirection w:val="btLr"/>
            <w:hideMark/>
          </w:tcPr>
          <w:p w14:paraId="0F156065"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3rd </w:t>
            </w:r>
          </w:p>
        </w:tc>
        <w:tc>
          <w:tcPr>
            <w:tcW w:w="900" w:type="dxa"/>
            <w:shd w:val="clear" w:color="auto" w:fill="BFBFBF" w:themeFill="background1" w:themeFillShade="BF"/>
            <w:noWrap/>
            <w:textDirection w:val="btLr"/>
            <w:hideMark/>
          </w:tcPr>
          <w:p w14:paraId="421FB5B8"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4th </w:t>
            </w:r>
          </w:p>
        </w:tc>
        <w:tc>
          <w:tcPr>
            <w:tcW w:w="960" w:type="dxa"/>
            <w:shd w:val="clear" w:color="auto" w:fill="BFBFBF" w:themeFill="background1" w:themeFillShade="BF"/>
            <w:hideMark/>
          </w:tcPr>
          <w:p w14:paraId="558B2211" w14:textId="77777777" w:rsidR="00C858AD" w:rsidRPr="001A404F" w:rsidRDefault="00C858AD" w:rsidP="00F240A3">
            <w:pPr>
              <w:rPr>
                <w:rFonts w:ascii="Centaur" w:hAnsi="Centaur"/>
                <w:b/>
                <w:bCs/>
                <w:sz w:val="18"/>
                <w:szCs w:val="18"/>
              </w:rPr>
            </w:pPr>
            <w:r w:rsidRPr="001A404F">
              <w:rPr>
                <w:rFonts w:ascii="Centaur" w:hAnsi="Centaur"/>
                <w:b/>
                <w:bCs/>
                <w:sz w:val="18"/>
                <w:szCs w:val="18"/>
              </w:rPr>
              <w:t>IGF GH¢</w:t>
            </w:r>
          </w:p>
        </w:tc>
        <w:tc>
          <w:tcPr>
            <w:tcW w:w="1100" w:type="dxa"/>
            <w:shd w:val="clear" w:color="auto" w:fill="BFBFBF" w:themeFill="background1" w:themeFillShade="BF"/>
            <w:hideMark/>
          </w:tcPr>
          <w:p w14:paraId="55A6D84A" w14:textId="77777777" w:rsidR="00C858AD" w:rsidRPr="001A404F" w:rsidRDefault="00C858AD" w:rsidP="00F240A3">
            <w:pPr>
              <w:rPr>
                <w:rFonts w:ascii="Centaur" w:hAnsi="Centaur"/>
                <w:b/>
                <w:bCs/>
                <w:sz w:val="18"/>
                <w:szCs w:val="18"/>
              </w:rPr>
            </w:pPr>
            <w:r w:rsidRPr="001A404F">
              <w:rPr>
                <w:rFonts w:ascii="Centaur" w:hAnsi="Centaur"/>
                <w:b/>
                <w:bCs/>
                <w:sz w:val="18"/>
                <w:szCs w:val="18"/>
              </w:rPr>
              <w:t>DACF GH¢</w:t>
            </w:r>
          </w:p>
        </w:tc>
        <w:tc>
          <w:tcPr>
            <w:tcW w:w="960" w:type="dxa"/>
            <w:shd w:val="clear" w:color="auto" w:fill="BFBFBF" w:themeFill="background1" w:themeFillShade="BF"/>
            <w:hideMark/>
          </w:tcPr>
          <w:p w14:paraId="7CC48138" w14:textId="77777777" w:rsidR="00C858AD" w:rsidRPr="001A404F" w:rsidRDefault="00C858AD" w:rsidP="00F240A3">
            <w:pPr>
              <w:rPr>
                <w:rFonts w:ascii="Centaur" w:hAnsi="Centaur"/>
                <w:b/>
                <w:bCs/>
                <w:sz w:val="18"/>
                <w:szCs w:val="18"/>
              </w:rPr>
            </w:pPr>
            <w:r w:rsidRPr="001A404F">
              <w:rPr>
                <w:rFonts w:ascii="Centaur" w:hAnsi="Centaur"/>
                <w:b/>
                <w:bCs/>
                <w:sz w:val="18"/>
                <w:szCs w:val="18"/>
              </w:rPr>
              <w:t>GoG GH¢</w:t>
            </w:r>
          </w:p>
        </w:tc>
        <w:tc>
          <w:tcPr>
            <w:tcW w:w="960" w:type="dxa"/>
            <w:shd w:val="clear" w:color="auto" w:fill="BFBFBF" w:themeFill="background1" w:themeFillShade="BF"/>
            <w:hideMark/>
          </w:tcPr>
          <w:p w14:paraId="199E4898" w14:textId="77777777" w:rsidR="00C858AD" w:rsidRPr="001A404F" w:rsidRDefault="00C858AD" w:rsidP="00F240A3">
            <w:pPr>
              <w:rPr>
                <w:rFonts w:ascii="Centaur" w:hAnsi="Centaur"/>
                <w:b/>
                <w:bCs/>
                <w:sz w:val="18"/>
                <w:szCs w:val="18"/>
              </w:rPr>
            </w:pPr>
            <w:r w:rsidRPr="001A404F">
              <w:rPr>
                <w:rFonts w:ascii="Centaur" w:hAnsi="Centaur"/>
                <w:b/>
                <w:bCs/>
                <w:sz w:val="18"/>
                <w:szCs w:val="18"/>
              </w:rPr>
              <w:t>Donor GH¢</w:t>
            </w:r>
          </w:p>
        </w:tc>
        <w:tc>
          <w:tcPr>
            <w:tcW w:w="1100" w:type="dxa"/>
            <w:shd w:val="clear" w:color="auto" w:fill="BFBFBF" w:themeFill="background1" w:themeFillShade="BF"/>
            <w:noWrap/>
            <w:hideMark/>
          </w:tcPr>
          <w:p w14:paraId="68539D73" w14:textId="77777777" w:rsidR="00C858AD" w:rsidRPr="001A404F" w:rsidRDefault="00C858AD" w:rsidP="00F240A3">
            <w:pPr>
              <w:rPr>
                <w:rFonts w:ascii="Centaur" w:hAnsi="Centaur"/>
                <w:b/>
                <w:bCs/>
                <w:sz w:val="18"/>
                <w:szCs w:val="18"/>
              </w:rPr>
            </w:pPr>
            <w:r w:rsidRPr="001A404F">
              <w:rPr>
                <w:rFonts w:ascii="Centaur" w:hAnsi="Centaur"/>
                <w:b/>
                <w:bCs/>
                <w:sz w:val="18"/>
                <w:szCs w:val="18"/>
              </w:rPr>
              <w:t>Lead</w:t>
            </w:r>
          </w:p>
        </w:tc>
        <w:tc>
          <w:tcPr>
            <w:tcW w:w="1841" w:type="dxa"/>
            <w:shd w:val="clear" w:color="auto" w:fill="BFBFBF" w:themeFill="background1" w:themeFillShade="BF"/>
            <w:hideMark/>
          </w:tcPr>
          <w:p w14:paraId="6ACC2163" w14:textId="77777777" w:rsidR="00C858AD" w:rsidRPr="001A404F" w:rsidRDefault="00C858AD" w:rsidP="00F240A3">
            <w:pPr>
              <w:rPr>
                <w:rFonts w:ascii="Centaur" w:hAnsi="Centaur"/>
                <w:b/>
                <w:bCs/>
                <w:sz w:val="18"/>
                <w:szCs w:val="18"/>
              </w:rPr>
            </w:pPr>
            <w:r w:rsidRPr="001A404F">
              <w:rPr>
                <w:rFonts w:ascii="Centaur" w:hAnsi="Centaur"/>
                <w:b/>
                <w:bCs/>
                <w:sz w:val="18"/>
                <w:szCs w:val="18"/>
              </w:rPr>
              <w:t>Collaborating</w:t>
            </w:r>
          </w:p>
        </w:tc>
      </w:tr>
      <w:tr w:rsidR="00C858AD" w:rsidRPr="001A404F" w14:paraId="10A640A3" w14:textId="77777777" w:rsidTr="00F240A3">
        <w:trPr>
          <w:trHeight w:val="1185"/>
        </w:trPr>
        <w:tc>
          <w:tcPr>
            <w:tcW w:w="680" w:type="dxa"/>
            <w:noWrap/>
            <w:hideMark/>
          </w:tcPr>
          <w:p w14:paraId="40C28AF5" w14:textId="77777777" w:rsidR="00C858AD" w:rsidRPr="001A404F" w:rsidRDefault="00C858AD" w:rsidP="00F240A3">
            <w:pPr>
              <w:rPr>
                <w:rFonts w:ascii="Centaur" w:hAnsi="Centaur"/>
                <w:sz w:val="18"/>
                <w:szCs w:val="18"/>
              </w:rPr>
            </w:pPr>
            <w:r w:rsidRPr="001A404F">
              <w:rPr>
                <w:rFonts w:ascii="Centaur" w:hAnsi="Centaur"/>
                <w:sz w:val="18"/>
                <w:szCs w:val="18"/>
              </w:rPr>
              <w:t>1</w:t>
            </w:r>
          </w:p>
        </w:tc>
        <w:tc>
          <w:tcPr>
            <w:tcW w:w="960" w:type="dxa"/>
            <w:noWrap/>
            <w:hideMark/>
          </w:tcPr>
          <w:p w14:paraId="0259BC1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7906A3C" w14:textId="77777777" w:rsidR="00C858AD" w:rsidRPr="001A404F" w:rsidRDefault="00C858AD" w:rsidP="00F240A3">
            <w:pPr>
              <w:rPr>
                <w:rFonts w:ascii="Centaur" w:hAnsi="Centaur"/>
                <w:sz w:val="18"/>
                <w:szCs w:val="18"/>
              </w:rPr>
            </w:pPr>
            <w:r w:rsidRPr="001A404F">
              <w:rPr>
                <w:rFonts w:ascii="Centaur" w:hAnsi="Centaur"/>
                <w:sz w:val="18"/>
                <w:szCs w:val="18"/>
              </w:rPr>
              <w:t xml:space="preserve">Desilting of 'U' drains in the Municipality </w:t>
            </w:r>
          </w:p>
        </w:tc>
        <w:tc>
          <w:tcPr>
            <w:tcW w:w="750" w:type="dxa"/>
            <w:hideMark/>
          </w:tcPr>
          <w:p w14:paraId="0A48510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35919C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C3E2BB9" w14:textId="77777777" w:rsidR="00C858AD" w:rsidRPr="001A404F" w:rsidRDefault="00C858AD" w:rsidP="00F240A3">
            <w:pPr>
              <w:rPr>
                <w:rFonts w:ascii="Centaur" w:hAnsi="Centaur"/>
                <w:sz w:val="18"/>
                <w:szCs w:val="18"/>
              </w:rPr>
            </w:pPr>
            <w:r w:rsidRPr="001A404F">
              <w:rPr>
                <w:rFonts w:ascii="Centaur" w:hAnsi="Centaur"/>
                <w:sz w:val="18"/>
                <w:szCs w:val="18"/>
              </w:rPr>
              <w:t xml:space="preserve">7.8M 'U' drains desilted in the Municipality </w:t>
            </w:r>
          </w:p>
        </w:tc>
        <w:tc>
          <w:tcPr>
            <w:tcW w:w="900" w:type="dxa"/>
            <w:noWrap/>
            <w:hideMark/>
          </w:tcPr>
          <w:p w14:paraId="582048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99980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0E6DC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3B723A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3E0960A"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1100" w:type="dxa"/>
            <w:noWrap/>
            <w:hideMark/>
          </w:tcPr>
          <w:p w14:paraId="69E8D094" w14:textId="77777777" w:rsidR="00C858AD" w:rsidRPr="001A404F" w:rsidRDefault="00C858AD" w:rsidP="00F240A3">
            <w:pPr>
              <w:rPr>
                <w:rFonts w:ascii="Centaur" w:hAnsi="Centaur"/>
                <w:sz w:val="18"/>
                <w:szCs w:val="18"/>
              </w:rPr>
            </w:pPr>
            <w:r w:rsidRPr="001A404F">
              <w:rPr>
                <w:rFonts w:ascii="Centaur" w:hAnsi="Centaur"/>
                <w:sz w:val="18"/>
                <w:szCs w:val="18"/>
              </w:rPr>
              <w:t xml:space="preserve">          34,964 </w:t>
            </w:r>
          </w:p>
        </w:tc>
        <w:tc>
          <w:tcPr>
            <w:tcW w:w="960" w:type="dxa"/>
            <w:noWrap/>
            <w:hideMark/>
          </w:tcPr>
          <w:p w14:paraId="23969A8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3B301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55E264F"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hideMark/>
          </w:tcPr>
          <w:p w14:paraId="67F08189" w14:textId="77777777" w:rsidR="00C858AD" w:rsidRPr="001A404F" w:rsidRDefault="00C858AD" w:rsidP="00F240A3">
            <w:pPr>
              <w:rPr>
                <w:rFonts w:ascii="Centaur" w:hAnsi="Centaur"/>
                <w:sz w:val="18"/>
                <w:szCs w:val="18"/>
              </w:rPr>
            </w:pPr>
            <w:r w:rsidRPr="001A404F">
              <w:rPr>
                <w:rFonts w:ascii="Centaur" w:hAnsi="Centaur"/>
                <w:sz w:val="18"/>
                <w:szCs w:val="18"/>
              </w:rPr>
              <w:t>EHU, Contractor</w:t>
            </w:r>
          </w:p>
        </w:tc>
      </w:tr>
      <w:tr w:rsidR="00C858AD" w:rsidRPr="001A404F" w14:paraId="237C21A3" w14:textId="77777777" w:rsidTr="00F240A3">
        <w:trPr>
          <w:trHeight w:val="960"/>
        </w:trPr>
        <w:tc>
          <w:tcPr>
            <w:tcW w:w="680" w:type="dxa"/>
            <w:noWrap/>
            <w:hideMark/>
          </w:tcPr>
          <w:p w14:paraId="550A54DA" w14:textId="77777777" w:rsidR="00C858AD" w:rsidRPr="001A404F" w:rsidRDefault="00C858AD" w:rsidP="00F240A3">
            <w:pPr>
              <w:rPr>
                <w:rFonts w:ascii="Centaur" w:hAnsi="Centaur"/>
                <w:sz w:val="18"/>
                <w:szCs w:val="18"/>
              </w:rPr>
            </w:pPr>
            <w:r w:rsidRPr="001A404F">
              <w:rPr>
                <w:rFonts w:ascii="Centaur" w:hAnsi="Centaur"/>
                <w:sz w:val="18"/>
                <w:szCs w:val="18"/>
              </w:rPr>
              <w:t>2</w:t>
            </w:r>
          </w:p>
        </w:tc>
        <w:tc>
          <w:tcPr>
            <w:tcW w:w="960" w:type="dxa"/>
            <w:noWrap/>
            <w:hideMark/>
          </w:tcPr>
          <w:p w14:paraId="08660C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DF6CA1F" w14:textId="77777777" w:rsidR="00C858AD" w:rsidRPr="001A404F" w:rsidRDefault="00C858AD" w:rsidP="00F240A3">
            <w:pPr>
              <w:rPr>
                <w:rFonts w:ascii="Centaur" w:hAnsi="Centaur"/>
                <w:sz w:val="18"/>
                <w:szCs w:val="18"/>
              </w:rPr>
            </w:pPr>
            <w:r w:rsidRPr="001A404F">
              <w:rPr>
                <w:rFonts w:ascii="Centaur" w:hAnsi="Centaur"/>
                <w:sz w:val="18"/>
                <w:szCs w:val="18"/>
              </w:rPr>
              <w:t>Minor drainage repairs along Alpina Street</w:t>
            </w:r>
          </w:p>
        </w:tc>
        <w:tc>
          <w:tcPr>
            <w:tcW w:w="750" w:type="dxa"/>
            <w:hideMark/>
          </w:tcPr>
          <w:p w14:paraId="0FB4E70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A0F89E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12A29A7" w14:textId="77777777" w:rsidR="00C858AD" w:rsidRPr="001A404F" w:rsidRDefault="00C858AD" w:rsidP="00F240A3">
            <w:pPr>
              <w:rPr>
                <w:rFonts w:ascii="Centaur" w:hAnsi="Centaur"/>
                <w:sz w:val="18"/>
                <w:szCs w:val="18"/>
              </w:rPr>
            </w:pPr>
            <w:r w:rsidRPr="001A404F">
              <w:rPr>
                <w:rFonts w:ascii="Centaur" w:hAnsi="Centaur"/>
                <w:sz w:val="18"/>
                <w:szCs w:val="18"/>
              </w:rPr>
              <w:t>Minor drainage repairs along Alpina Street done</w:t>
            </w:r>
          </w:p>
        </w:tc>
        <w:tc>
          <w:tcPr>
            <w:tcW w:w="900" w:type="dxa"/>
            <w:noWrap/>
            <w:hideMark/>
          </w:tcPr>
          <w:p w14:paraId="398CB1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57401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E5A17A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14B6F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6140776"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60,000 </w:t>
            </w:r>
          </w:p>
        </w:tc>
        <w:tc>
          <w:tcPr>
            <w:tcW w:w="1100" w:type="dxa"/>
            <w:hideMark/>
          </w:tcPr>
          <w:p w14:paraId="596F2FCE" w14:textId="77777777" w:rsidR="00C858AD" w:rsidRPr="001A404F" w:rsidRDefault="00C858AD" w:rsidP="00F240A3">
            <w:pPr>
              <w:rPr>
                <w:rFonts w:ascii="Centaur" w:hAnsi="Centaur"/>
                <w:sz w:val="18"/>
                <w:szCs w:val="18"/>
              </w:rPr>
            </w:pPr>
            <w:r w:rsidRPr="001A404F">
              <w:rPr>
                <w:rFonts w:ascii="Centaur" w:hAnsi="Centaur"/>
                <w:sz w:val="18"/>
                <w:szCs w:val="18"/>
              </w:rPr>
              <w:t xml:space="preserve">        657,606 </w:t>
            </w:r>
          </w:p>
        </w:tc>
        <w:tc>
          <w:tcPr>
            <w:tcW w:w="960" w:type="dxa"/>
            <w:noWrap/>
            <w:hideMark/>
          </w:tcPr>
          <w:p w14:paraId="1989C7E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5C7C3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BB6822C"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hideMark/>
          </w:tcPr>
          <w:p w14:paraId="53ACB3D7" w14:textId="77777777" w:rsidR="00C858AD" w:rsidRPr="001A404F" w:rsidRDefault="00C858AD" w:rsidP="00F240A3">
            <w:pPr>
              <w:rPr>
                <w:rFonts w:ascii="Centaur" w:hAnsi="Centaur"/>
                <w:sz w:val="18"/>
                <w:szCs w:val="18"/>
              </w:rPr>
            </w:pPr>
            <w:r w:rsidRPr="001A404F">
              <w:rPr>
                <w:rFonts w:ascii="Centaur" w:hAnsi="Centaur"/>
                <w:sz w:val="18"/>
                <w:szCs w:val="18"/>
              </w:rPr>
              <w:t>Cobarma Construction Ltd.</w:t>
            </w:r>
          </w:p>
        </w:tc>
      </w:tr>
      <w:tr w:rsidR="00C858AD" w:rsidRPr="001A404F" w14:paraId="2745C96B" w14:textId="77777777" w:rsidTr="00F240A3">
        <w:trPr>
          <w:trHeight w:val="1440"/>
        </w:trPr>
        <w:tc>
          <w:tcPr>
            <w:tcW w:w="680" w:type="dxa"/>
            <w:noWrap/>
            <w:hideMark/>
          </w:tcPr>
          <w:p w14:paraId="6C233E95" w14:textId="77777777" w:rsidR="00C858AD" w:rsidRPr="001A404F" w:rsidRDefault="00C858AD" w:rsidP="00F240A3">
            <w:pPr>
              <w:rPr>
                <w:rFonts w:ascii="Centaur" w:hAnsi="Centaur"/>
                <w:sz w:val="18"/>
                <w:szCs w:val="18"/>
              </w:rPr>
            </w:pPr>
            <w:r w:rsidRPr="001A404F">
              <w:rPr>
                <w:rFonts w:ascii="Centaur" w:hAnsi="Centaur"/>
                <w:sz w:val="18"/>
                <w:szCs w:val="18"/>
              </w:rPr>
              <w:t>3</w:t>
            </w:r>
          </w:p>
        </w:tc>
        <w:tc>
          <w:tcPr>
            <w:tcW w:w="960" w:type="dxa"/>
            <w:noWrap/>
            <w:hideMark/>
          </w:tcPr>
          <w:p w14:paraId="1F24C8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1211FEC" w14:textId="77777777" w:rsidR="00C858AD" w:rsidRPr="001A404F" w:rsidRDefault="00C858AD" w:rsidP="00F240A3">
            <w:pPr>
              <w:rPr>
                <w:rFonts w:ascii="Centaur" w:hAnsi="Centaur"/>
                <w:sz w:val="18"/>
                <w:szCs w:val="18"/>
              </w:rPr>
            </w:pPr>
            <w:r w:rsidRPr="001A404F">
              <w:rPr>
                <w:rFonts w:ascii="Centaur" w:hAnsi="Centaur"/>
                <w:sz w:val="18"/>
                <w:szCs w:val="18"/>
              </w:rPr>
              <w:t>Resealing of selected roads in Ga Central Relocated to Ablekuman North</w:t>
            </w:r>
          </w:p>
        </w:tc>
        <w:tc>
          <w:tcPr>
            <w:tcW w:w="750" w:type="dxa"/>
            <w:hideMark/>
          </w:tcPr>
          <w:p w14:paraId="4ED280F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CA9801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DA37A00" w14:textId="77777777" w:rsidR="00C858AD" w:rsidRPr="001A404F" w:rsidRDefault="00C858AD" w:rsidP="00F240A3">
            <w:pPr>
              <w:rPr>
                <w:rFonts w:ascii="Centaur" w:hAnsi="Centaur"/>
                <w:sz w:val="18"/>
                <w:szCs w:val="18"/>
              </w:rPr>
            </w:pPr>
            <w:r w:rsidRPr="001A404F">
              <w:rPr>
                <w:rFonts w:ascii="Centaur" w:hAnsi="Centaur"/>
                <w:sz w:val="18"/>
                <w:szCs w:val="18"/>
              </w:rPr>
              <w:t>Selected roads resealed, pictures &amp; report</w:t>
            </w:r>
          </w:p>
        </w:tc>
        <w:tc>
          <w:tcPr>
            <w:tcW w:w="900" w:type="dxa"/>
            <w:noWrap/>
            <w:hideMark/>
          </w:tcPr>
          <w:p w14:paraId="538C19D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0C8C7D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1A66D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8D3DE2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FDB1AB"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hideMark/>
          </w:tcPr>
          <w:p w14:paraId="2995B581" w14:textId="77777777" w:rsidR="00C858AD" w:rsidRPr="001A404F" w:rsidRDefault="00C858AD" w:rsidP="00F240A3">
            <w:pPr>
              <w:rPr>
                <w:rFonts w:ascii="Centaur" w:hAnsi="Centaur"/>
                <w:sz w:val="18"/>
                <w:szCs w:val="18"/>
              </w:rPr>
            </w:pPr>
            <w:r w:rsidRPr="001A404F">
              <w:rPr>
                <w:rFonts w:ascii="Centaur" w:hAnsi="Centaur"/>
                <w:sz w:val="18"/>
                <w:szCs w:val="18"/>
              </w:rPr>
              <w:t xml:space="preserve">        750,000 </w:t>
            </w:r>
          </w:p>
        </w:tc>
        <w:tc>
          <w:tcPr>
            <w:tcW w:w="960" w:type="dxa"/>
            <w:noWrap/>
            <w:hideMark/>
          </w:tcPr>
          <w:p w14:paraId="6F60DB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1C5017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DD74F29"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hideMark/>
          </w:tcPr>
          <w:p w14:paraId="3804B2A2" w14:textId="77777777" w:rsidR="00C858AD" w:rsidRPr="001A404F" w:rsidRDefault="00C858AD" w:rsidP="00F240A3">
            <w:pPr>
              <w:rPr>
                <w:rFonts w:ascii="Centaur" w:hAnsi="Centaur"/>
                <w:sz w:val="18"/>
                <w:szCs w:val="18"/>
              </w:rPr>
            </w:pPr>
            <w:r w:rsidRPr="001A404F">
              <w:rPr>
                <w:rFonts w:ascii="Centaur" w:hAnsi="Centaur"/>
                <w:sz w:val="18"/>
                <w:szCs w:val="18"/>
              </w:rPr>
              <w:t>SUN-SYNA Construction Ltd.</w:t>
            </w:r>
          </w:p>
        </w:tc>
      </w:tr>
      <w:tr w:rsidR="00C858AD" w:rsidRPr="001A404F" w14:paraId="09FAD24C" w14:textId="77777777" w:rsidTr="00F240A3">
        <w:trPr>
          <w:trHeight w:val="735"/>
        </w:trPr>
        <w:tc>
          <w:tcPr>
            <w:tcW w:w="680" w:type="dxa"/>
            <w:noWrap/>
            <w:hideMark/>
          </w:tcPr>
          <w:p w14:paraId="3B4CDC2C" w14:textId="77777777" w:rsidR="00C858AD" w:rsidRPr="001A404F" w:rsidRDefault="00C858AD" w:rsidP="00F240A3">
            <w:pPr>
              <w:rPr>
                <w:rFonts w:ascii="Centaur" w:hAnsi="Centaur"/>
                <w:sz w:val="18"/>
                <w:szCs w:val="18"/>
              </w:rPr>
            </w:pPr>
            <w:r w:rsidRPr="001A404F">
              <w:rPr>
                <w:rFonts w:ascii="Centaur" w:hAnsi="Centaur"/>
                <w:sz w:val="18"/>
                <w:szCs w:val="18"/>
              </w:rPr>
              <w:t>4</w:t>
            </w:r>
          </w:p>
        </w:tc>
        <w:tc>
          <w:tcPr>
            <w:tcW w:w="960" w:type="dxa"/>
            <w:noWrap/>
            <w:hideMark/>
          </w:tcPr>
          <w:p w14:paraId="0EA756B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4B6259C" w14:textId="77777777" w:rsidR="00C858AD" w:rsidRPr="001A404F" w:rsidRDefault="00C858AD" w:rsidP="00F240A3">
            <w:pPr>
              <w:rPr>
                <w:rFonts w:ascii="Centaur" w:hAnsi="Centaur"/>
                <w:sz w:val="18"/>
                <w:szCs w:val="18"/>
              </w:rPr>
            </w:pPr>
            <w:r w:rsidRPr="001A404F">
              <w:rPr>
                <w:rFonts w:ascii="Centaur" w:hAnsi="Centaur"/>
                <w:sz w:val="18"/>
                <w:szCs w:val="18"/>
              </w:rPr>
              <w:t xml:space="preserve">rehabilitation of 2.5 KM roads in Municipality </w:t>
            </w:r>
          </w:p>
        </w:tc>
        <w:tc>
          <w:tcPr>
            <w:tcW w:w="750" w:type="dxa"/>
            <w:hideMark/>
          </w:tcPr>
          <w:p w14:paraId="1ACDB2E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056257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3E7E0E7" w14:textId="77777777" w:rsidR="00C858AD" w:rsidRPr="001A404F" w:rsidRDefault="00C858AD" w:rsidP="00F240A3">
            <w:pPr>
              <w:rPr>
                <w:rFonts w:ascii="Centaur" w:hAnsi="Centaur"/>
                <w:sz w:val="18"/>
                <w:szCs w:val="18"/>
              </w:rPr>
            </w:pPr>
            <w:r w:rsidRPr="001A404F">
              <w:rPr>
                <w:rFonts w:ascii="Centaur" w:hAnsi="Centaur"/>
                <w:sz w:val="18"/>
                <w:szCs w:val="18"/>
              </w:rPr>
              <w:t xml:space="preserve">2.5 KM roads in the Municipality rehabilitated </w:t>
            </w:r>
          </w:p>
        </w:tc>
        <w:tc>
          <w:tcPr>
            <w:tcW w:w="900" w:type="dxa"/>
            <w:noWrap/>
            <w:hideMark/>
          </w:tcPr>
          <w:p w14:paraId="51ABF1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C52532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D4DD10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D5887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84C8B8A"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1100" w:type="dxa"/>
            <w:noWrap/>
            <w:hideMark/>
          </w:tcPr>
          <w:p w14:paraId="3B9207DF"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250,000 </w:t>
            </w:r>
          </w:p>
        </w:tc>
        <w:tc>
          <w:tcPr>
            <w:tcW w:w="960" w:type="dxa"/>
            <w:noWrap/>
            <w:hideMark/>
          </w:tcPr>
          <w:p w14:paraId="6C44CE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6B5D2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848A8F9"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noWrap/>
            <w:hideMark/>
          </w:tcPr>
          <w:p w14:paraId="06872749" w14:textId="77777777" w:rsidR="00C858AD" w:rsidRPr="001A404F" w:rsidRDefault="00C858AD" w:rsidP="00F240A3">
            <w:pPr>
              <w:rPr>
                <w:rFonts w:ascii="Centaur" w:hAnsi="Centaur"/>
                <w:sz w:val="18"/>
                <w:szCs w:val="18"/>
              </w:rPr>
            </w:pPr>
            <w:r w:rsidRPr="001A404F">
              <w:rPr>
                <w:rFonts w:ascii="Centaur" w:hAnsi="Centaur"/>
                <w:sz w:val="18"/>
                <w:szCs w:val="18"/>
              </w:rPr>
              <w:t> </w:t>
            </w:r>
          </w:p>
        </w:tc>
      </w:tr>
      <w:tr w:rsidR="00C858AD" w:rsidRPr="001A404F" w14:paraId="50B3E30C" w14:textId="77777777" w:rsidTr="00F240A3">
        <w:trPr>
          <w:trHeight w:val="1200"/>
        </w:trPr>
        <w:tc>
          <w:tcPr>
            <w:tcW w:w="680" w:type="dxa"/>
            <w:noWrap/>
            <w:hideMark/>
          </w:tcPr>
          <w:p w14:paraId="7662589D" w14:textId="77777777" w:rsidR="00C858AD" w:rsidRPr="001A404F" w:rsidRDefault="00C858AD" w:rsidP="00F240A3">
            <w:pPr>
              <w:rPr>
                <w:rFonts w:ascii="Centaur" w:hAnsi="Centaur"/>
                <w:sz w:val="18"/>
                <w:szCs w:val="18"/>
              </w:rPr>
            </w:pPr>
            <w:r w:rsidRPr="001A404F">
              <w:rPr>
                <w:rFonts w:ascii="Centaur" w:hAnsi="Centaur"/>
                <w:sz w:val="18"/>
                <w:szCs w:val="18"/>
              </w:rPr>
              <w:t>5</w:t>
            </w:r>
          </w:p>
        </w:tc>
        <w:tc>
          <w:tcPr>
            <w:tcW w:w="960" w:type="dxa"/>
            <w:noWrap/>
            <w:hideMark/>
          </w:tcPr>
          <w:p w14:paraId="35EE894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B154794" w14:textId="77777777" w:rsidR="00C858AD" w:rsidRPr="001A404F" w:rsidRDefault="00C858AD" w:rsidP="00F240A3">
            <w:pPr>
              <w:rPr>
                <w:rFonts w:ascii="Centaur" w:hAnsi="Centaur"/>
                <w:sz w:val="18"/>
                <w:szCs w:val="18"/>
              </w:rPr>
            </w:pPr>
            <w:r w:rsidRPr="001A404F">
              <w:rPr>
                <w:rFonts w:ascii="Centaur" w:hAnsi="Centaur"/>
                <w:sz w:val="18"/>
                <w:szCs w:val="18"/>
              </w:rPr>
              <w:t xml:space="preserve"> Preparing and printing of MESSAP</w:t>
            </w:r>
          </w:p>
        </w:tc>
        <w:tc>
          <w:tcPr>
            <w:tcW w:w="750" w:type="dxa"/>
            <w:hideMark/>
          </w:tcPr>
          <w:p w14:paraId="1A67C9F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ABCC4D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6D8C625" w14:textId="77777777" w:rsidR="00C858AD" w:rsidRPr="001A404F" w:rsidRDefault="00C858AD" w:rsidP="00F240A3">
            <w:pPr>
              <w:rPr>
                <w:rFonts w:ascii="Centaur" w:hAnsi="Centaur"/>
                <w:sz w:val="18"/>
                <w:szCs w:val="18"/>
              </w:rPr>
            </w:pPr>
            <w:r w:rsidRPr="001A404F">
              <w:rPr>
                <w:rFonts w:ascii="Centaur" w:hAnsi="Centaur"/>
                <w:sz w:val="18"/>
                <w:szCs w:val="18"/>
              </w:rPr>
              <w:t xml:space="preserve">Final document (MESSAP) prepared and printed   </w:t>
            </w:r>
          </w:p>
        </w:tc>
        <w:tc>
          <w:tcPr>
            <w:tcW w:w="900" w:type="dxa"/>
            <w:shd w:val="clear" w:color="auto" w:fill="BFBFBF" w:themeFill="background1" w:themeFillShade="BF"/>
            <w:noWrap/>
            <w:hideMark/>
          </w:tcPr>
          <w:p w14:paraId="5536694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372DC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88DB4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F49379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6E79AF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E30C528"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18,000 </w:t>
            </w:r>
          </w:p>
        </w:tc>
        <w:tc>
          <w:tcPr>
            <w:tcW w:w="960" w:type="dxa"/>
            <w:noWrap/>
            <w:hideMark/>
          </w:tcPr>
          <w:p w14:paraId="200857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B18D1B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231CD45"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4B9C92AD" w14:textId="77777777" w:rsidR="00C858AD" w:rsidRPr="001A404F" w:rsidRDefault="00C858AD" w:rsidP="00F240A3">
            <w:pPr>
              <w:rPr>
                <w:rFonts w:ascii="Centaur" w:hAnsi="Centaur"/>
                <w:sz w:val="18"/>
                <w:szCs w:val="18"/>
              </w:rPr>
            </w:pPr>
            <w:r w:rsidRPr="001A404F">
              <w:rPr>
                <w:rFonts w:ascii="Centaur" w:hAnsi="Centaur"/>
                <w:sz w:val="18"/>
                <w:szCs w:val="18"/>
              </w:rPr>
              <w:t>Municipal Planning Coordinating Unit</w:t>
            </w:r>
          </w:p>
        </w:tc>
      </w:tr>
      <w:tr w:rsidR="00C858AD" w:rsidRPr="001A404F" w14:paraId="2CCEB775" w14:textId="77777777" w:rsidTr="00F240A3">
        <w:trPr>
          <w:trHeight w:val="1680"/>
        </w:trPr>
        <w:tc>
          <w:tcPr>
            <w:tcW w:w="680" w:type="dxa"/>
            <w:noWrap/>
            <w:hideMark/>
          </w:tcPr>
          <w:p w14:paraId="201A18EE" w14:textId="77777777" w:rsidR="00C858AD" w:rsidRPr="001A404F" w:rsidRDefault="00C858AD" w:rsidP="00F240A3">
            <w:pPr>
              <w:rPr>
                <w:rFonts w:ascii="Centaur" w:hAnsi="Centaur"/>
                <w:sz w:val="18"/>
                <w:szCs w:val="18"/>
              </w:rPr>
            </w:pPr>
            <w:r w:rsidRPr="001A404F">
              <w:rPr>
                <w:rFonts w:ascii="Centaur" w:hAnsi="Centaur"/>
                <w:sz w:val="18"/>
                <w:szCs w:val="18"/>
              </w:rPr>
              <w:t>6</w:t>
            </w:r>
          </w:p>
        </w:tc>
        <w:tc>
          <w:tcPr>
            <w:tcW w:w="960" w:type="dxa"/>
            <w:noWrap/>
            <w:hideMark/>
          </w:tcPr>
          <w:p w14:paraId="243B26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C438D27" w14:textId="77777777" w:rsidR="00C858AD" w:rsidRPr="001A404F" w:rsidRDefault="00C858AD" w:rsidP="00F240A3">
            <w:pPr>
              <w:rPr>
                <w:rFonts w:ascii="Centaur" w:hAnsi="Centaur"/>
                <w:sz w:val="18"/>
                <w:szCs w:val="18"/>
              </w:rPr>
            </w:pPr>
            <w:r w:rsidRPr="001A404F">
              <w:rPr>
                <w:rFonts w:ascii="Centaur" w:hAnsi="Centaur"/>
                <w:sz w:val="18"/>
                <w:szCs w:val="18"/>
              </w:rPr>
              <w:t>Organise quarterly meetings on waste management with stakeholders</w:t>
            </w:r>
          </w:p>
        </w:tc>
        <w:tc>
          <w:tcPr>
            <w:tcW w:w="750" w:type="dxa"/>
            <w:hideMark/>
          </w:tcPr>
          <w:p w14:paraId="168ACA0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575B64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FDF8B8D" w14:textId="77777777" w:rsidR="00C858AD" w:rsidRPr="001A404F" w:rsidRDefault="00C858AD" w:rsidP="00F240A3">
            <w:pPr>
              <w:rPr>
                <w:rFonts w:ascii="Centaur" w:hAnsi="Centaur"/>
                <w:sz w:val="18"/>
                <w:szCs w:val="18"/>
              </w:rPr>
            </w:pPr>
            <w:r w:rsidRPr="001A404F">
              <w:rPr>
                <w:rFonts w:ascii="Centaur" w:hAnsi="Centaur"/>
                <w:sz w:val="18"/>
                <w:szCs w:val="18"/>
              </w:rPr>
              <w:t>Meeting organised</w:t>
            </w:r>
          </w:p>
        </w:tc>
        <w:tc>
          <w:tcPr>
            <w:tcW w:w="900" w:type="dxa"/>
            <w:noWrap/>
            <w:hideMark/>
          </w:tcPr>
          <w:p w14:paraId="6DF9896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919CE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E25FF1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2B837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03046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70599D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11,000 </w:t>
            </w:r>
          </w:p>
        </w:tc>
        <w:tc>
          <w:tcPr>
            <w:tcW w:w="960" w:type="dxa"/>
            <w:noWrap/>
            <w:hideMark/>
          </w:tcPr>
          <w:p w14:paraId="5CEBAAD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805DC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3F6CD31"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E2AD8DE"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r>
      <w:tr w:rsidR="00C858AD" w:rsidRPr="001A404F" w14:paraId="7845DD92" w14:textId="77777777" w:rsidTr="00F240A3">
        <w:trPr>
          <w:trHeight w:val="1200"/>
        </w:trPr>
        <w:tc>
          <w:tcPr>
            <w:tcW w:w="680" w:type="dxa"/>
            <w:noWrap/>
            <w:hideMark/>
          </w:tcPr>
          <w:p w14:paraId="1160D22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7</w:t>
            </w:r>
          </w:p>
        </w:tc>
        <w:tc>
          <w:tcPr>
            <w:tcW w:w="960" w:type="dxa"/>
            <w:noWrap/>
            <w:hideMark/>
          </w:tcPr>
          <w:p w14:paraId="4A6BFD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BF8AD43" w14:textId="77777777" w:rsidR="00C858AD" w:rsidRPr="001A404F" w:rsidRDefault="00C858AD" w:rsidP="00F240A3">
            <w:pPr>
              <w:rPr>
                <w:rFonts w:ascii="Centaur" w:hAnsi="Centaur"/>
                <w:sz w:val="18"/>
                <w:szCs w:val="18"/>
              </w:rPr>
            </w:pPr>
            <w:r w:rsidRPr="001A404F">
              <w:rPr>
                <w:rFonts w:ascii="Centaur" w:hAnsi="Centaur"/>
                <w:sz w:val="18"/>
                <w:szCs w:val="18"/>
              </w:rPr>
              <w:t>Removal of pauper bodies and transportation to the morgue</w:t>
            </w:r>
          </w:p>
        </w:tc>
        <w:tc>
          <w:tcPr>
            <w:tcW w:w="750" w:type="dxa"/>
            <w:hideMark/>
          </w:tcPr>
          <w:p w14:paraId="7E1BA01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4DA119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CE08E90" w14:textId="77777777" w:rsidR="00C858AD" w:rsidRPr="001A404F" w:rsidRDefault="00C858AD" w:rsidP="00F240A3">
            <w:pPr>
              <w:rPr>
                <w:rFonts w:ascii="Centaur" w:hAnsi="Centaur"/>
                <w:sz w:val="18"/>
                <w:szCs w:val="18"/>
              </w:rPr>
            </w:pPr>
            <w:r w:rsidRPr="001A404F">
              <w:rPr>
                <w:rFonts w:ascii="Centaur" w:hAnsi="Centaur"/>
                <w:sz w:val="18"/>
                <w:szCs w:val="18"/>
              </w:rPr>
              <w:t>Pauper bodies successfully removed and transported to the morgue</w:t>
            </w:r>
          </w:p>
        </w:tc>
        <w:tc>
          <w:tcPr>
            <w:tcW w:w="900" w:type="dxa"/>
            <w:noWrap/>
            <w:hideMark/>
          </w:tcPr>
          <w:p w14:paraId="0DCA0E9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B9DABD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AD7194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8F254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3A253D5"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1100" w:type="dxa"/>
            <w:noWrap/>
            <w:hideMark/>
          </w:tcPr>
          <w:p w14:paraId="0576C54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87A35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35A45B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930AF41"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BC0388A" w14:textId="77777777" w:rsidR="00C858AD" w:rsidRPr="001A404F" w:rsidRDefault="00C858AD" w:rsidP="00F240A3">
            <w:pPr>
              <w:rPr>
                <w:rFonts w:ascii="Centaur" w:hAnsi="Centaur"/>
                <w:sz w:val="18"/>
                <w:szCs w:val="18"/>
              </w:rPr>
            </w:pPr>
            <w:r w:rsidRPr="001A404F">
              <w:rPr>
                <w:rFonts w:ascii="Centaur" w:hAnsi="Centaur"/>
                <w:sz w:val="18"/>
                <w:szCs w:val="18"/>
              </w:rPr>
              <w:t>Police, Ghana Ambulance Services</w:t>
            </w:r>
          </w:p>
        </w:tc>
      </w:tr>
      <w:tr w:rsidR="00C858AD" w:rsidRPr="001A404F" w14:paraId="62759EBF" w14:textId="77777777" w:rsidTr="00F240A3">
        <w:trPr>
          <w:trHeight w:val="960"/>
        </w:trPr>
        <w:tc>
          <w:tcPr>
            <w:tcW w:w="680" w:type="dxa"/>
            <w:noWrap/>
            <w:hideMark/>
          </w:tcPr>
          <w:p w14:paraId="2B522945" w14:textId="77777777" w:rsidR="00C858AD" w:rsidRPr="001A404F" w:rsidRDefault="00C858AD" w:rsidP="00F240A3">
            <w:pPr>
              <w:rPr>
                <w:rFonts w:ascii="Centaur" w:hAnsi="Centaur"/>
                <w:sz w:val="18"/>
                <w:szCs w:val="18"/>
              </w:rPr>
            </w:pPr>
            <w:r w:rsidRPr="001A404F">
              <w:rPr>
                <w:rFonts w:ascii="Centaur" w:hAnsi="Centaur"/>
                <w:sz w:val="18"/>
                <w:szCs w:val="18"/>
              </w:rPr>
              <w:t>8</w:t>
            </w:r>
          </w:p>
        </w:tc>
        <w:tc>
          <w:tcPr>
            <w:tcW w:w="960" w:type="dxa"/>
            <w:noWrap/>
            <w:hideMark/>
          </w:tcPr>
          <w:p w14:paraId="0A0600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33BDCB8" w14:textId="77777777" w:rsidR="00C858AD" w:rsidRPr="001A404F" w:rsidRDefault="00C858AD" w:rsidP="00F240A3">
            <w:pPr>
              <w:rPr>
                <w:rFonts w:ascii="Centaur" w:hAnsi="Centaur"/>
                <w:sz w:val="18"/>
                <w:szCs w:val="18"/>
              </w:rPr>
            </w:pPr>
            <w:r w:rsidRPr="001A404F">
              <w:rPr>
                <w:rFonts w:ascii="Centaur" w:hAnsi="Centaur"/>
                <w:sz w:val="18"/>
                <w:szCs w:val="18"/>
              </w:rPr>
              <w:t xml:space="preserve">Print 1500 health certificate booklets. Annually </w:t>
            </w:r>
          </w:p>
        </w:tc>
        <w:tc>
          <w:tcPr>
            <w:tcW w:w="750" w:type="dxa"/>
            <w:hideMark/>
          </w:tcPr>
          <w:p w14:paraId="4A8F3FF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4956DE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3A6E15C" w14:textId="77777777" w:rsidR="00C858AD" w:rsidRPr="001A404F" w:rsidRDefault="00C858AD" w:rsidP="00F240A3">
            <w:pPr>
              <w:rPr>
                <w:rFonts w:ascii="Centaur" w:hAnsi="Centaur"/>
                <w:sz w:val="18"/>
                <w:szCs w:val="18"/>
              </w:rPr>
            </w:pPr>
            <w:r w:rsidRPr="001A404F">
              <w:rPr>
                <w:rFonts w:ascii="Centaur" w:hAnsi="Centaur"/>
                <w:sz w:val="18"/>
                <w:szCs w:val="18"/>
              </w:rPr>
              <w:t>1500 Health Certificates booklets printed</w:t>
            </w:r>
          </w:p>
        </w:tc>
        <w:tc>
          <w:tcPr>
            <w:tcW w:w="900" w:type="dxa"/>
            <w:noWrap/>
            <w:hideMark/>
          </w:tcPr>
          <w:p w14:paraId="54204C2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6175EA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997BDC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D587EA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6FF437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1100" w:type="dxa"/>
            <w:noWrap/>
            <w:hideMark/>
          </w:tcPr>
          <w:p w14:paraId="19CB85D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FDB6F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050E0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9B15F06"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7497110A" w14:textId="77777777" w:rsidR="00C858AD" w:rsidRPr="001A404F" w:rsidRDefault="00C858AD" w:rsidP="00F240A3">
            <w:pPr>
              <w:rPr>
                <w:rFonts w:ascii="Centaur" w:hAnsi="Centaur"/>
                <w:sz w:val="18"/>
                <w:szCs w:val="18"/>
              </w:rPr>
            </w:pPr>
            <w:r w:rsidRPr="001A404F">
              <w:rPr>
                <w:rFonts w:ascii="Centaur" w:hAnsi="Centaur"/>
                <w:sz w:val="18"/>
                <w:szCs w:val="18"/>
              </w:rPr>
              <w:t>Finance, Central Administration</w:t>
            </w:r>
          </w:p>
        </w:tc>
      </w:tr>
      <w:tr w:rsidR="00C858AD" w:rsidRPr="001A404F" w14:paraId="061DDB35" w14:textId="77777777" w:rsidTr="00F240A3">
        <w:trPr>
          <w:trHeight w:val="1200"/>
        </w:trPr>
        <w:tc>
          <w:tcPr>
            <w:tcW w:w="680" w:type="dxa"/>
            <w:noWrap/>
            <w:hideMark/>
          </w:tcPr>
          <w:p w14:paraId="5557F7CD" w14:textId="77777777" w:rsidR="00C858AD" w:rsidRPr="001A404F" w:rsidRDefault="00C858AD" w:rsidP="00F240A3">
            <w:pPr>
              <w:rPr>
                <w:rFonts w:ascii="Centaur" w:hAnsi="Centaur"/>
                <w:sz w:val="18"/>
                <w:szCs w:val="18"/>
              </w:rPr>
            </w:pPr>
            <w:r w:rsidRPr="001A404F">
              <w:rPr>
                <w:rFonts w:ascii="Centaur" w:hAnsi="Centaur"/>
                <w:sz w:val="18"/>
                <w:szCs w:val="18"/>
              </w:rPr>
              <w:t>9</w:t>
            </w:r>
          </w:p>
        </w:tc>
        <w:tc>
          <w:tcPr>
            <w:tcW w:w="960" w:type="dxa"/>
            <w:noWrap/>
            <w:hideMark/>
          </w:tcPr>
          <w:p w14:paraId="2ACA5B5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01E4F8D" w14:textId="77777777" w:rsidR="00C858AD" w:rsidRPr="001A404F" w:rsidRDefault="00C858AD" w:rsidP="00F240A3">
            <w:pPr>
              <w:rPr>
                <w:rFonts w:ascii="Centaur" w:hAnsi="Centaur"/>
                <w:sz w:val="18"/>
                <w:szCs w:val="18"/>
              </w:rPr>
            </w:pPr>
            <w:r w:rsidRPr="001A404F">
              <w:rPr>
                <w:rFonts w:ascii="Centaur" w:hAnsi="Centaur"/>
                <w:sz w:val="18"/>
                <w:szCs w:val="18"/>
              </w:rPr>
              <w:t>Sensitize 2000 food/beverage handlers to undergo medical screening</w:t>
            </w:r>
          </w:p>
        </w:tc>
        <w:tc>
          <w:tcPr>
            <w:tcW w:w="750" w:type="dxa"/>
            <w:hideMark/>
          </w:tcPr>
          <w:p w14:paraId="15DEAA3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A35D41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E15EF04" w14:textId="77777777" w:rsidR="00C858AD" w:rsidRPr="001A404F" w:rsidRDefault="00C858AD" w:rsidP="00F240A3">
            <w:pPr>
              <w:rPr>
                <w:rFonts w:ascii="Centaur" w:hAnsi="Centaur"/>
                <w:sz w:val="18"/>
                <w:szCs w:val="18"/>
              </w:rPr>
            </w:pPr>
            <w:r w:rsidRPr="001A404F">
              <w:rPr>
                <w:rFonts w:ascii="Centaur" w:hAnsi="Centaur"/>
                <w:sz w:val="18"/>
                <w:szCs w:val="18"/>
              </w:rPr>
              <w:t xml:space="preserve">2000 food/beverage handlers screened annually </w:t>
            </w:r>
          </w:p>
        </w:tc>
        <w:tc>
          <w:tcPr>
            <w:tcW w:w="900" w:type="dxa"/>
            <w:noWrap/>
            <w:hideMark/>
          </w:tcPr>
          <w:p w14:paraId="4A7F279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B1DF1F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6D7859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52CBFE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0CBF1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B01F4CD" w14:textId="77777777" w:rsidR="00C858AD" w:rsidRPr="001A404F" w:rsidRDefault="00C858AD" w:rsidP="00F240A3">
            <w:pPr>
              <w:rPr>
                <w:rFonts w:ascii="Centaur" w:hAnsi="Centaur"/>
                <w:sz w:val="18"/>
                <w:szCs w:val="18"/>
              </w:rPr>
            </w:pPr>
            <w:r w:rsidRPr="001A404F">
              <w:rPr>
                <w:rFonts w:ascii="Centaur" w:hAnsi="Centaur"/>
                <w:sz w:val="18"/>
                <w:szCs w:val="18"/>
              </w:rPr>
              <w:t xml:space="preserve">        115,000 </w:t>
            </w:r>
          </w:p>
        </w:tc>
        <w:tc>
          <w:tcPr>
            <w:tcW w:w="960" w:type="dxa"/>
            <w:noWrap/>
            <w:hideMark/>
          </w:tcPr>
          <w:p w14:paraId="051916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E772F9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D6974A2"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41AC3298" w14:textId="77777777" w:rsidR="00C858AD" w:rsidRPr="001A404F" w:rsidRDefault="00C858AD" w:rsidP="00F240A3">
            <w:pPr>
              <w:rPr>
                <w:rFonts w:ascii="Centaur" w:hAnsi="Centaur"/>
                <w:sz w:val="18"/>
                <w:szCs w:val="18"/>
              </w:rPr>
            </w:pPr>
            <w:r w:rsidRPr="001A404F">
              <w:rPr>
                <w:rFonts w:ascii="Centaur" w:hAnsi="Centaur"/>
                <w:sz w:val="18"/>
                <w:szCs w:val="18"/>
              </w:rPr>
              <w:t>FDA, Lab Technician</w:t>
            </w:r>
          </w:p>
        </w:tc>
      </w:tr>
      <w:tr w:rsidR="00C858AD" w:rsidRPr="001A404F" w14:paraId="6FEA9273" w14:textId="77777777" w:rsidTr="00F240A3">
        <w:trPr>
          <w:trHeight w:val="1200"/>
        </w:trPr>
        <w:tc>
          <w:tcPr>
            <w:tcW w:w="680" w:type="dxa"/>
            <w:noWrap/>
            <w:hideMark/>
          </w:tcPr>
          <w:p w14:paraId="426F444A" w14:textId="77777777" w:rsidR="00C858AD" w:rsidRPr="001A404F" w:rsidRDefault="00C858AD" w:rsidP="00F240A3">
            <w:pPr>
              <w:rPr>
                <w:rFonts w:ascii="Centaur" w:hAnsi="Centaur"/>
                <w:sz w:val="18"/>
                <w:szCs w:val="18"/>
              </w:rPr>
            </w:pPr>
            <w:r w:rsidRPr="001A404F">
              <w:rPr>
                <w:rFonts w:ascii="Centaur" w:hAnsi="Centaur"/>
                <w:sz w:val="18"/>
                <w:szCs w:val="18"/>
              </w:rPr>
              <w:t>10</w:t>
            </w:r>
          </w:p>
        </w:tc>
        <w:tc>
          <w:tcPr>
            <w:tcW w:w="960" w:type="dxa"/>
            <w:noWrap/>
            <w:hideMark/>
          </w:tcPr>
          <w:p w14:paraId="419BA20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AA3A38A" w14:textId="77777777" w:rsidR="00C858AD" w:rsidRPr="001A404F" w:rsidRDefault="00C858AD" w:rsidP="00F240A3">
            <w:pPr>
              <w:rPr>
                <w:rFonts w:ascii="Centaur" w:hAnsi="Centaur"/>
                <w:sz w:val="18"/>
                <w:szCs w:val="18"/>
              </w:rPr>
            </w:pPr>
            <w:r w:rsidRPr="001A404F">
              <w:rPr>
                <w:rFonts w:ascii="Centaur" w:hAnsi="Centaur"/>
                <w:sz w:val="18"/>
                <w:szCs w:val="18"/>
              </w:rPr>
              <w:t>Facilitate the preparation and gazetting of draft sanitation bye-laws</w:t>
            </w:r>
          </w:p>
        </w:tc>
        <w:tc>
          <w:tcPr>
            <w:tcW w:w="750" w:type="dxa"/>
            <w:hideMark/>
          </w:tcPr>
          <w:p w14:paraId="42C5931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0A7B3E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CADEF73" w14:textId="77777777" w:rsidR="00C858AD" w:rsidRPr="001A404F" w:rsidRDefault="00C858AD" w:rsidP="00F240A3">
            <w:pPr>
              <w:rPr>
                <w:rFonts w:ascii="Centaur" w:hAnsi="Centaur"/>
                <w:sz w:val="18"/>
                <w:szCs w:val="18"/>
              </w:rPr>
            </w:pPr>
            <w:r w:rsidRPr="001A404F">
              <w:rPr>
                <w:rFonts w:ascii="Centaur" w:hAnsi="Centaur"/>
                <w:sz w:val="18"/>
                <w:szCs w:val="18"/>
              </w:rPr>
              <w:t xml:space="preserve">Sanitation bye laws Drafted and gazzetted annually </w:t>
            </w:r>
          </w:p>
        </w:tc>
        <w:tc>
          <w:tcPr>
            <w:tcW w:w="900" w:type="dxa"/>
            <w:shd w:val="clear" w:color="auto" w:fill="BFBFBF" w:themeFill="background1" w:themeFillShade="BF"/>
            <w:noWrap/>
            <w:hideMark/>
          </w:tcPr>
          <w:p w14:paraId="27C7E7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B0E68C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2D576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22A240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5B5D9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C74F17F" w14:textId="77777777" w:rsidR="00C858AD" w:rsidRPr="001A404F" w:rsidRDefault="00C858AD" w:rsidP="00F240A3">
            <w:pPr>
              <w:rPr>
                <w:rFonts w:ascii="Centaur" w:hAnsi="Centaur"/>
                <w:sz w:val="18"/>
                <w:szCs w:val="18"/>
              </w:rPr>
            </w:pPr>
            <w:r w:rsidRPr="001A404F">
              <w:rPr>
                <w:rFonts w:ascii="Centaur" w:hAnsi="Centaur"/>
                <w:sz w:val="18"/>
                <w:szCs w:val="18"/>
              </w:rPr>
              <w:t xml:space="preserve">          24,000 </w:t>
            </w:r>
          </w:p>
        </w:tc>
        <w:tc>
          <w:tcPr>
            <w:tcW w:w="960" w:type="dxa"/>
            <w:noWrap/>
            <w:hideMark/>
          </w:tcPr>
          <w:p w14:paraId="7D615DA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B533C5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33FB47E"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1DFC3784" w14:textId="77777777" w:rsidR="00C858AD" w:rsidRPr="001A404F" w:rsidRDefault="00C858AD" w:rsidP="00F240A3">
            <w:pPr>
              <w:rPr>
                <w:rFonts w:ascii="Centaur" w:hAnsi="Centaur"/>
                <w:sz w:val="18"/>
                <w:szCs w:val="18"/>
              </w:rPr>
            </w:pPr>
            <w:r w:rsidRPr="001A404F">
              <w:rPr>
                <w:rFonts w:ascii="Centaur" w:hAnsi="Centaur"/>
                <w:sz w:val="18"/>
                <w:szCs w:val="18"/>
              </w:rPr>
              <w:t>H/R,Central Administration</w:t>
            </w:r>
          </w:p>
        </w:tc>
      </w:tr>
      <w:tr w:rsidR="00C858AD" w:rsidRPr="001A404F" w14:paraId="0274C6FA" w14:textId="77777777" w:rsidTr="00F240A3">
        <w:trPr>
          <w:trHeight w:val="960"/>
        </w:trPr>
        <w:tc>
          <w:tcPr>
            <w:tcW w:w="680" w:type="dxa"/>
            <w:noWrap/>
            <w:hideMark/>
          </w:tcPr>
          <w:p w14:paraId="15013B45" w14:textId="77777777" w:rsidR="00C858AD" w:rsidRPr="001A404F" w:rsidRDefault="00C858AD" w:rsidP="00F240A3">
            <w:pPr>
              <w:rPr>
                <w:rFonts w:ascii="Centaur" w:hAnsi="Centaur"/>
                <w:sz w:val="18"/>
                <w:szCs w:val="18"/>
              </w:rPr>
            </w:pPr>
            <w:r w:rsidRPr="001A404F">
              <w:rPr>
                <w:rFonts w:ascii="Centaur" w:hAnsi="Centaur"/>
                <w:sz w:val="18"/>
                <w:szCs w:val="18"/>
              </w:rPr>
              <w:t>11</w:t>
            </w:r>
          </w:p>
        </w:tc>
        <w:tc>
          <w:tcPr>
            <w:tcW w:w="960" w:type="dxa"/>
            <w:noWrap/>
            <w:hideMark/>
          </w:tcPr>
          <w:p w14:paraId="6B4B72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86EA795" w14:textId="77777777" w:rsidR="00C858AD" w:rsidRPr="001A404F" w:rsidRDefault="00C858AD" w:rsidP="00F240A3">
            <w:pPr>
              <w:rPr>
                <w:rFonts w:ascii="Centaur" w:hAnsi="Centaur"/>
                <w:sz w:val="18"/>
                <w:szCs w:val="18"/>
              </w:rPr>
            </w:pPr>
            <w:r w:rsidRPr="001A404F">
              <w:rPr>
                <w:rFonts w:ascii="Centaur" w:hAnsi="Centaur"/>
                <w:sz w:val="18"/>
                <w:szCs w:val="18"/>
              </w:rPr>
              <w:t>Prosecute all nuisance cases and execute all Bench Warrants</w:t>
            </w:r>
          </w:p>
        </w:tc>
        <w:tc>
          <w:tcPr>
            <w:tcW w:w="750" w:type="dxa"/>
            <w:hideMark/>
          </w:tcPr>
          <w:p w14:paraId="581FE4A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A93DF9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5F58688" w14:textId="77777777" w:rsidR="00C858AD" w:rsidRPr="001A404F" w:rsidRDefault="00C858AD" w:rsidP="00F240A3">
            <w:pPr>
              <w:rPr>
                <w:rFonts w:ascii="Centaur" w:hAnsi="Centaur"/>
                <w:sz w:val="18"/>
                <w:szCs w:val="18"/>
              </w:rPr>
            </w:pPr>
            <w:r w:rsidRPr="001A404F">
              <w:rPr>
                <w:rFonts w:ascii="Centaur" w:hAnsi="Centaur"/>
                <w:sz w:val="18"/>
                <w:szCs w:val="18"/>
              </w:rPr>
              <w:t>Cases prosecuted and Bench Warrants arrested</w:t>
            </w:r>
          </w:p>
        </w:tc>
        <w:tc>
          <w:tcPr>
            <w:tcW w:w="900" w:type="dxa"/>
            <w:shd w:val="clear" w:color="auto" w:fill="BFBFBF" w:themeFill="background1" w:themeFillShade="BF"/>
            <w:noWrap/>
            <w:hideMark/>
          </w:tcPr>
          <w:p w14:paraId="673718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7A376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50EB8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0B5D09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A0EE1C1"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 </w:t>
            </w:r>
          </w:p>
        </w:tc>
        <w:tc>
          <w:tcPr>
            <w:tcW w:w="1100" w:type="dxa"/>
            <w:noWrap/>
            <w:hideMark/>
          </w:tcPr>
          <w:p w14:paraId="07F780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D172B6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CE8B9B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729EDF6" w14:textId="77777777" w:rsidR="00C858AD" w:rsidRPr="001A404F" w:rsidRDefault="00C858AD" w:rsidP="00F240A3">
            <w:pPr>
              <w:rPr>
                <w:rFonts w:ascii="Centaur" w:hAnsi="Centaur"/>
                <w:sz w:val="18"/>
                <w:szCs w:val="18"/>
              </w:rPr>
            </w:pPr>
            <w:r w:rsidRPr="001A404F">
              <w:rPr>
                <w:rFonts w:ascii="Centaur" w:hAnsi="Centaur"/>
                <w:sz w:val="18"/>
                <w:szCs w:val="18"/>
              </w:rPr>
              <w:t>EH/SU</w:t>
            </w:r>
          </w:p>
        </w:tc>
        <w:tc>
          <w:tcPr>
            <w:tcW w:w="1841" w:type="dxa"/>
            <w:hideMark/>
          </w:tcPr>
          <w:p w14:paraId="2E9AC498" w14:textId="77777777" w:rsidR="00C858AD" w:rsidRPr="001A404F" w:rsidRDefault="00C858AD" w:rsidP="00F240A3">
            <w:pPr>
              <w:rPr>
                <w:rFonts w:ascii="Centaur" w:hAnsi="Centaur"/>
                <w:sz w:val="18"/>
                <w:szCs w:val="18"/>
              </w:rPr>
            </w:pPr>
            <w:r w:rsidRPr="001A404F">
              <w:rPr>
                <w:rFonts w:ascii="Centaur" w:hAnsi="Centaur"/>
                <w:sz w:val="18"/>
                <w:szCs w:val="18"/>
              </w:rPr>
              <w:t>Sanitation Court, Police</w:t>
            </w:r>
          </w:p>
        </w:tc>
      </w:tr>
      <w:tr w:rsidR="00C858AD" w:rsidRPr="001A404F" w14:paraId="70D76207" w14:textId="77777777" w:rsidTr="00F240A3">
        <w:trPr>
          <w:trHeight w:val="2880"/>
        </w:trPr>
        <w:tc>
          <w:tcPr>
            <w:tcW w:w="680" w:type="dxa"/>
            <w:noWrap/>
            <w:hideMark/>
          </w:tcPr>
          <w:p w14:paraId="55020A6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12</w:t>
            </w:r>
          </w:p>
        </w:tc>
        <w:tc>
          <w:tcPr>
            <w:tcW w:w="960" w:type="dxa"/>
            <w:noWrap/>
            <w:hideMark/>
          </w:tcPr>
          <w:p w14:paraId="4A57253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C3B4DC8" w14:textId="77777777" w:rsidR="00C858AD" w:rsidRPr="001A404F" w:rsidRDefault="00C858AD" w:rsidP="00F240A3">
            <w:pPr>
              <w:rPr>
                <w:rFonts w:ascii="Centaur" w:hAnsi="Centaur"/>
                <w:sz w:val="18"/>
                <w:szCs w:val="18"/>
              </w:rPr>
            </w:pPr>
            <w:r w:rsidRPr="001A404F">
              <w:rPr>
                <w:rFonts w:ascii="Centaur" w:hAnsi="Centaur"/>
                <w:sz w:val="18"/>
                <w:szCs w:val="18"/>
              </w:rPr>
              <w:t xml:space="preserve">Inspect premises &amp; issue 1000 notices to landlords/care takers to construct household toilets. </w:t>
            </w:r>
          </w:p>
        </w:tc>
        <w:tc>
          <w:tcPr>
            <w:tcW w:w="750" w:type="dxa"/>
            <w:hideMark/>
          </w:tcPr>
          <w:p w14:paraId="5A2397D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28611E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C6A17ED" w14:textId="77777777" w:rsidR="00C858AD" w:rsidRPr="001A404F" w:rsidRDefault="00C858AD" w:rsidP="00F240A3">
            <w:pPr>
              <w:rPr>
                <w:rFonts w:ascii="Centaur" w:hAnsi="Centaur"/>
                <w:sz w:val="18"/>
                <w:szCs w:val="18"/>
              </w:rPr>
            </w:pPr>
            <w:r w:rsidRPr="001A404F">
              <w:rPr>
                <w:rFonts w:ascii="Centaur" w:hAnsi="Centaur"/>
                <w:sz w:val="18"/>
                <w:szCs w:val="18"/>
              </w:rPr>
              <w:t xml:space="preserve">Notices to construct 1000 household toilets served on landlords/Care takers. </w:t>
            </w:r>
          </w:p>
        </w:tc>
        <w:tc>
          <w:tcPr>
            <w:tcW w:w="900" w:type="dxa"/>
            <w:shd w:val="clear" w:color="auto" w:fill="BFBFBF" w:themeFill="background1" w:themeFillShade="BF"/>
            <w:noWrap/>
            <w:hideMark/>
          </w:tcPr>
          <w:p w14:paraId="5D2491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EE9E5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E088B0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8CAED3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BFBA7CE" w14:textId="77777777" w:rsidR="00C858AD" w:rsidRPr="001A404F" w:rsidRDefault="00C858AD" w:rsidP="00F240A3">
            <w:pPr>
              <w:rPr>
                <w:rFonts w:ascii="Centaur" w:hAnsi="Centaur"/>
                <w:sz w:val="18"/>
                <w:szCs w:val="18"/>
              </w:rPr>
            </w:pPr>
            <w:r w:rsidRPr="001A404F">
              <w:rPr>
                <w:rFonts w:ascii="Centaur" w:hAnsi="Centaur"/>
                <w:sz w:val="18"/>
                <w:szCs w:val="18"/>
              </w:rPr>
              <w:t xml:space="preserve">         7,000 </w:t>
            </w:r>
          </w:p>
        </w:tc>
        <w:tc>
          <w:tcPr>
            <w:tcW w:w="1100" w:type="dxa"/>
            <w:noWrap/>
            <w:hideMark/>
          </w:tcPr>
          <w:p w14:paraId="60616C9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48FC622" w14:textId="77777777" w:rsidR="00C858AD" w:rsidRPr="001A404F" w:rsidRDefault="00C858AD" w:rsidP="00F240A3">
            <w:pPr>
              <w:rPr>
                <w:rFonts w:ascii="Centaur" w:hAnsi="Centaur"/>
                <w:sz w:val="18"/>
                <w:szCs w:val="18"/>
              </w:rPr>
            </w:pPr>
            <w:r w:rsidRPr="001A404F">
              <w:rPr>
                <w:rFonts w:ascii="Centaur" w:hAnsi="Centaur"/>
                <w:noProof/>
                <w:sz w:val="18"/>
                <w:szCs w:val="18"/>
                <w:lang w:val="en-US"/>
              </w:rPr>
              <mc:AlternateContent>
                <mc:Choice Requires="wps">
                  <w:drawing>
                    <wp:anchor distT="0" distB="0" distL="114300" distR="114300" simplePos="0" relativeHeight="251683840" behindDoc="0" locked="0" layoutInCell="1" allowOverlap="1" wp14:anchorId="65354395" wp14:editId="476EA1E4">
                      <wp:simplePos x="0" y="0"/>
                      <wp:positionH relativeFrom="column">
                        <wp:posOffset>361950</wp:posOffset>
                      </wp:positionH>
                      <wp:positionV relativeFrom="paragraph">
                        <wp:posOffset>1495425</wp:posOffset>
                      </wp:positionV>
                      <wp:extent cx="0" cy="180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61345" id="Text Box 23" o:spid="_x0000_s1026" type="#_x0000_t202" style="position:absolute;margin-left:28.5pt;margin-top:117.75pt;width:0;height:14.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" filled="f" stroked="f">
                      <v:textbox style="mso-fit-shape-to-text:t" inset="0,0,0,0"/>
                    </v:shape>
                  </w:pict>
                </mc:Fallback>
              </mc:AlternateContent>
            </w:r>
            <w:r w:rsidRPr="001A404F">
              <w:rPr>
                <w:rFonts w:ascii="Centaur" w:hAnsi="Centaur"/>
                <w:sz w:val="18"/>
                <w:szCs w:val="18"/>
              </w:rPr>
              <w:t> </w:t>
            </w:r>
          </w:p>
        </w:tc>
        <w:tc>
          <w:tcPr>
            <w:tcW w:w="960" w:type="dxa"/>
            <w:noWrap/>
            <w:hideMark/>
          </w:tcPr>
          <w:p w14:paraId="6AB0C1B1" w14:textId="77777777" w:rsidR="00C858AD" w:rsidRPr="001A404F" w:rsidRDefault="00C858AD" w:rsidP="00F240A3">
            <w:pPr>
              <w:rPr>
                <w:rFonts w:ascii="Centaur" w:hAnsi="Centaur"/>
                <w:sz w:val="18"/>
                <w:szCs w:val="18"/>
              </w:rPr>
            </w:pPr>
            <w:r w:rsidRPr="001A404F">
              <w:rPr>
                <w:rFonts w:ascii="Centaur" w:hAnsi="Centaur"/>
                <w:noProof/>
                <w:sz w:val="18"/>
                <w:szCs w:val="18"/>
                <w:lang w:val="en-US"/>
              </w:rPr>
              <mc:AlternateContent>
                <mc:Choice Requires="wps">
                  <w:drawing>
                    <wp:anchor distT="0" distB="0" distL="114300" distR="114300" simplePos="0" relativeHeight="251684864" behindDoc="0" locked="0" layoutInCell="1" allowOverlap="1" wp14:anchorId="7A457DD8" wp14:editId="56F9B563">
                      <wp:simplePos x="0" y="0"/>
                      <wp:positionH relativeFrom="column">
                        <wp:posOffset>257175</wp:posOffset>
                      </wp:positionH>
                      <wp:positionV relativeFrom="paragraph">
                        <wp:posOffset>800100</wp:posOffset>
                      </wp:positionV>
                      <wp:extent cx="0" cy="180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8FE76" id="Text Box 24" o:spid="_x0000_s1026" type="#_x0000_t202" style="position:absolute;margin-left:20.25pt;margin-top:63pt;width:0;height:14.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" filled="f" stroked="f">
                      <v:textbox style="mso-fit-shape-to-text:t" inset="0,0,0,0"/>
                    </v:shape>
                  </w:pict>
                </mc:Fallback>
              </mc:AlternateContent>
            </w:r>
            <w:r w:rsidRPr="001A404F">
              <w:rPr>
                <w:rFonts w:ascii="Centaur" w:hAnsi="Centaur"/>
                <w:noProof/>
                <w:sz w:val="18"/>
                <w:szCs w:val="18"/>
                <w:lang w:val="en-US"/>
              </w:rPr>
              <mc:AlternateContent>
                <mc:Choice Requires="wps">
                  <w:drawing>
                    <wp:anchor distT="0" distB="0" distL="114300" distR="114300" simplePos="0" relativeHeight="251685888" behindDoc="0" locked="0" layoutInCell="1" allowOverlap="1" wp14:anchorId="44B082C9" wp14:editId="42964178">
                      <wp:simplePos x="0" y="0"/>
                      <wp:positionH relativeFrom="column">
                        <wp:posOffset>257175</wp:posOffset>
                      </wp:positionH>
                      <wp:positionV relativeFrom="paragraph">
                        <wp:posOffset>800100</wp:posOffset>
                      </wp:positionV>
                      <wp:extent cx="0" cy="1809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419AC" id="Text Box 25" o:spid="_x0000_s1026" type="#_x0000_t202" style="position:absolute;margin-left:20.25pt;margin-top:63pt;width:0;height:14.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" filled="f" stroked="f">
                      <v:textbox style="mso-fit-shape-to-text:t" inset="0,0,0,0"/>
                    </v:shape>
                  </w:pict>
                </mc:Fallback>
              </mc:AlternateContent>
            </w:r>
            <w:r w:rsidRPr="001A404F">
              <w:rPr>
                <w:rFonts w:ascii="Centaur" w:hAnsi="Centaur"/>
                <w:noProof/>
                <w:sz w:val="18"/>
                <w:szCs w:val="18"/>
                <w:lang w:val="en-US"/>
              </w:rPr>
              <mc:AlternateContent>
                <mc:Choice Requires="wps">
                  <w:drawing>
                    <wp:anchor distT="0" distB="0" distL="114300" distR="114300" simplePos="0" relativeHeight="251686912" behindDoc="0" locked="0" layoutInCell="1" allowOverlap="1" wp14:anchorId="195A7A61" wp14:editId="3F15904A">
                      <wp:simplePos x="0" y="0"/>
                      <wp:positionH relativeFrom="column">
                        <wp:posOffset>257175</wp:posOffset>
                      </wp:positionH>
                      <wp:positionV relativeFrom="paragraph">
                        <wp:posOffset>800100</wp:posOffset>
                      </wp:positionV>
                      <wp:extent cx="0" cy="180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75D38" id="Text Box 26" o:spid="_x0000_s1026" type="#_x0000_t202" style="position:absolute;margin-left:20.25pt;margin-top:63pt;width:0;height:14.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" filled="f" stroked="f">
                      <v:textbox style="mso-fit-shape-to-text:t" inset="0,0,0,0"/>
                    </v:shape>
                  </w:pict>
                </mc:Fallback>
              </mc:AlternateContent>
            </w:r>
            <w:r w:rsidRPr="001A404F">
              <w:rPr>
                <w:rFonts w:ascii="Centaur" w:hAnsi="Centaur"/>
                <w:sz w:val="18"/>
                <w:szCs w:val="18"/>
              </w:rPr>
              <w:t> </w:t>
            </w:r>
          </w:p>
        </w:tc>
        <w:tc>
          <w:tcPr>
            <w:tcW w:w="1100" w:type="dxa"/>
            <w:noWrap/>
            <w:hideMark/>
          </w:tcPr>
          <w:p w14:paraId="1A039E1C"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17D566D9" w14:textId="77777777" w:rsidR="00C858AD" w:rsidRPr="001A404F" w:rsidRDefault="00C858AD" w:rsidP="00F240A3">
            <w:pPr>
              <w:rPr>
                <w:rFonts w:ascii="Centaur" w:hAnsi="Centaur"/>
                <w:sz w:val="18"/>
                <w:szCs w:val="18"/>
              </w:rPr>
            </w:pPr>
            <w:r w:rsidRPr="001A404F">
              <w:rPr>
                <w:rFonts w:ascii="Centaur" w:hAnsi="Centaur"/>
                <w:sz w:val="18"/>
                <w:szCs w:val="18"/>
              </w:rPr>
              <w:t>Landlords &amp; caretakers, Assembly members, Community development</w:t>
            </w:r>
          </w:p>
        </w:tc>
      </w:tr>
      <w:tr w:rsidR="00C858AD" w:rsidRPr="001A404F" w14:paraId="7037BB27" w14:textId="77777777" w:rsidTr="00F240A3">
        <w:trPr>
          <w:trHeight w:val="2880"/>
        </w:trPr>
        <w:tc>
          <w:tcPr>
            <w:tcW w:w="680" w:type="dxa"/>
            <w:noWrap/>
            <w:hideMark/>
          </w:tcPr>
          <w:p w14:paraId="11D8A686" w14:textId="77777777" w:rsidR="00C858AD" w:rsidRPr="001A404F" w:rsidRDefault="00C858AD" w:rsidP="00F240A3">
            <w:pPr>
              <w:rPr>
                <w:rFonts w:ascii="Centaur" w:hAnsi="Centaur"/>
                <w:sz w:val="18"/>
                <w:szCs w:val="18"/>
              </w:rPr>
            </w:pPr>
            <w:r w:rsidRPr="001A404F">
              <w:rPr>
                <w:rFonts w:ascii="Centaur" w:hAnsi="Centaur"/>
                <w:sz w:val="18"/>
                <w:szCs w:val="18"/>
              </w:rPr>
              <w:t>13</w:t>
            </w:r>
          </w:p>
        </w:tc>
        <w:tc>
          <w:tcPr>
            <w:tcW w:w="960" w:type="dxa"/>
            <w:noWrap/>
            <w:hideMark/>
          </w:tcPr>
          <w:p w14:paraId="3F791F7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4B83E2B" w14:textId="77777777" w:rsidR="00C858AD" w:rsidRPr="001A404F" w:rsidRDefault="00C858AD" w:rsidP="00F240A3">
            <w:pPr>
              <w:rPr>
                <w:rFonts w:ascii="Centaur" w:hAnsi="Centaur"/>
                <w:sz w:val="18"/>
                <w:szCs w:val="18"/>
              </w:rPr>
            </w:pPr>
            <w:r w:rsidRPr="001A404F">
              <w:rPr>
                <w:rFonts w:ascii="Centaur" w:hAnsi="Centaur"/>
                <w:sz w:val="18"/>
                <w:szCs w:val="18"/>
              </w:rPr>
              <w:t>Sensitize landlords to construct soak away pits on their premises</w:t>
            </w:r>
          </w:p>
        </w:tc>
        <w:tc>
          <w:tcPr>
            <w:tcW w:w="750" w:type="dxa"/>
            <w:hideMark/>
          </w:tcPr>
          <w:p w14:paraId="4B35C4B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8C8C38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901CF1B" w14:textId="77777777" w:rsidR="00C858AD" w:rsidRPr="001A404F" w:rsidRDefault="00C858AD" w:rsidP="00F240A3">
            <w:pPr>
              <w:rPr>
                <w:rFonts w:ascii="Centaur" w:hAnsi="Centaur"/>
                <w:sz w:val="18"/>
                <w:szCs w:val="18"/>
              </w:rPr>
            </w:pPr>
            <w:r w:rsidRPr="001A404F">
              <w:rPr>
                <w:rFonts w:ascii="Centaur" w:hAnsi="Centaur"/>
                <w:sz w:val="18"/>
                <w:szCs w:val="18"/>
              </w:rPr>
              <w:t>Soak away pits contructed</w:t>
            </w:r>
          </w:p>
        </w:tc>
        <w:tc>
          <w:tcPr>
            <w:tcW w:w="900" w:type="dxa"/>
            <w:shd w:val="clear" w:color="auto" w:fill="BFBFBF" w:themeFill="background1" w:themeFillShade="BF"/>
            <w:noWrap/>
            <w:hideMark/>
          </w:tcPr>
          <w:p w14:paraId="557340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17BC5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452D8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95796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02D919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F3624BF" w14:textId="77777777" w:rsidR="00C858AD" w:rsidRPr="001A404F" w:rsidRDefault="00C858AD" w:rsidP="00F240A3">
            <w:pPr>
              <w:rPr>
                <w:rFonts w:ascii="Centaur" w:hAnsi="Centaur"/>
                <w:sz w:val="18"/>
                <w:szCs w:val="18"/>
              </w:rPr>
            </w:pPr>
            <w:r w:rsidRPr="001A404F">
              <w:rPr>
                <w:rFonts w:ascii="Centaur" w:hAnsi="Centaur"/>
                <w:sz w:val="18"/>
                <w:szCs w:val="18"/>
              </w:rPr>
              <w:t xml:space="preserve">            8,000 </w:t>
            </w:r>
          </w:p>
        </w:tc>
        <w:tc>
          <w:tcPr>
            <w:tcW w:w="960" w:type="dxa"/>
            <w:noWrap/>
            <w:hideMark/>
          </w:tcPr>
          <w:p w14:paraId="7B2C68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1AC7B5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105BF5C"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48AE9CA" w14:textId="77777777" w:rsidR="00C858AD" w:rsidRPr="001A404F" w:rsidRDefault="00C858AD" w:rsidP="00F240A3">
            <w:pPr>
              <w:rPr>
                <w:rFonts w:ascii="Centaur" w:hAnsi="Centaur"/>
                <w:sz w:val="18"/>
                <w:szCs w:val="18"/>
              </w:rPr>
            </w:pPr>
            <w:r w:rsidRPr="001A404F">
              <w:rPr>
                <w:rFonts w:ascii="Centaur" w:hAnsi="Centaur"/>
                <w:sz w:val="18"/>
                <w:szCs w:val="18"/>
              </w:rPr>
              <w:t>Landlords &amp; caretakers, Assembly members, Community development</w:t>
            </w:r>
          </w:p>
        </w:tc>
      </w:tr>
      <w:tr w:rsidR="00C858AD" w:rsidRPr="001A404F" w14:paraId="1B18E469" w14:textId="77777777" w:rsidTr="00F240A3">
        <w:trPr>
          <w:trHeight w:val="2880"/>
        </w:trPr>
        <w:tc>
          <w:tcPr>
            <w:tcW w:w="680" w:type="dxa"/>
            <w:noWrap/>
            <w:hideMark/>
          </w:tcPr>
          <w:p w14:paraId="2513CB7E" w14:textId="77777777" w:rsidR="00C858AD" w:rsidRPr="001A404F" w:rsidRDefault="00C858AD" w:rsidP="00F240A3">
            <w:pPr>
              <w:rPr>
                <w:rFonts w:ascii="Centaur" w:hAnsi="Centaur"/>
                <w:sz w:val="18"/>
                <w:szCs w:val="18"/>
              </w:rPr>
            </w:pPr>
            <w:r w:rsidRPr="001A404F">
              <w:rPr>
                <w:rFonts w:ascii="Centaur" w:hAnsi="Centaur"/>
                <w:sz w:val="18"/>
                <w:szCs w:val="18"/>
              </w:rPr>
              <w:t>14</w:t>
            </w:r>
          </w:p>
        </w:tc>
        <w:tc>
          <w:tcPr>
            <w:tcW w:w="960" w:type="dxa"/>
            <w:noWrap/>
            <w:hideMark/>
          </w:tcPr>
          <w:p w14:paraId="0372723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894B931" w14:textId="77777777" w:rsidR="00C858AD" w:rsidRPr="001A404F" w:rsidRDefault="00C858AD" w:rsidP="00F240A3">
            <w:pPr>
              <w:rPr>
                <w:rFonts w:ascii="Centaur" w:hAnsi="Centaur"/>
                <w:sz w:val="18"/>
                <w:szCs w:val="18"/>
              </w:rPr>
            </w:pPr>
            <w:r w:rsidRPr="001A404F">
              <w:rPr>
                <w:rFonts w:ascii="Centaur" w:hAnsi="Centaur"/>
                <w:sz w:val="18"/>
                <w:szCs w:val="18"/>
              </w:rPr>
              <w:t>Sensitize residents on door to door registration of solid waste contractors</w:t>
            </w:r>
          </w:p>
        </w:tc>
        <w:tc>
          <w:tcPr>
            <w:tcW w:w="750" w:type="dxa"/>
            <w:hideMark/>
          </w:tcPr>
          <w:p w14:paraId="5C91676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13831F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3E15A8B" w14:textId="77777777" w:rsidR="00C858AD" w:rsidRPr="001A404F" w:rsidRDefault="00C858AD" w:rsidP="00F240A3">
            <w:pPr>
              <w:rPr>
                <w:rFonts w:ascii="Centaur" w:hAnsi="Centaur"/>
                <w:sz w:val="18"/>
                <w:szCs w:val="18"/>
              </w:rPr>
            </w:pPr>
            <w:r w:rsidRPr="001A404F">
              <w:rPr>
                <w:rFonts w:ascii="Centaur" w:hAnsi="Centaur"/>
                <w:sz w:val="18"/>
                <w:szCs w:val="18"/>
              </w:rPr>
              <w:t>Public sensitization conducted</w:t>
            </w:r>
          </w:p>
        </w:tc>
        <w:tc>
          <w:tcPr>
            <w:tcW w:w="900" w:type="dxa"/>
            <w:shd w:val="clear" w:color="auto" w:fill="BFBFBF" w:themeFill="background1" w:themeFillShade="BF"/>
            <w:noWrap/>
            <w:hideMark/>
          </w:tcPr>
          <w:p w14:paraId="275B7E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C1D80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2D4C7A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7FBA3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BC5563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C8A2E10"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12,000 </w:t>
            </w:r>
          </w:p>
        </w:tc>
        <w:tc>
          <w:tcPr>
            <w:tcW w:w="960" w:type="dxa"/>
            <w:noWrap/>
            <w:hideMark/>
          </w:tcPr>
          <w:p w14:paraId="1C15F5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80B93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24E21E4"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A76D010" w14:textId="77777777" w:rsidR="00C858AD" w:rsidRPr="001A404F" w:rsidRDefault="00C858AD" w:rsidP="00F240A3">
            <w:pPr>
              <w:rPr>
                <w:rFonts w:ascii="Centaur" w:hAnsi="Centaur"/>
                <w:sz w:val="18"/>
                <w:szCs w:val="18"/>
              </w:rPr>
            </w:pPr>
            <w:r w:rsidRPr="001A404F">
              <w:rPr>
                <w:rFonts w:ascii="Centaur" w:hAnsi="Centaur"/>
                <w:sz w:val="18"/>
                <w:szCs w:val="18"/>
              </w:rPr>
              <w:t>Landlords &amp; caretakers, Assembly members, Community development</w:t>
            </w:r>
          </w:p>
        </w:tc>
      </w:tr>
      <w:tr w:rsidR="00C858AD" w:rsidRPr="001A404F" w14:paraId="4DB00035" w14:textId="77777777" w:rsidTr="00F240A3">
        <w:trPr>
          <w:trHeight w:val="1440"/>
        </w:trPr>
        <w:tc>
          <w:tcPr>
            <w:tcW w:w="680" w:type="dxa"/>
            <w:noWrap/>
            <w:hideMark/>
          </w:tcPr>
          <w:p w14:paraId="24FF4785" w14:textId="77777777" w:rsidR="00C858AD" w:rsidRPr="001A404F" w:rsidRDefault="00C858AD" w:rsidP="00F240A3">
            <w:pPr>
              <w:rPr>
                <w:rFonts w:ascii="Centaur" w:hAnsi="Centaur"/>
                <w:sz w:val="18"/>
                <w:szCs w:val="18"/>
              </w:rPr>
            </w:pPr>
            <w:r w:rsidRPr="001A404F">
              <w:rPr>
                <w:rFonts w:ascii="Centaur" w:hAnsi="Centaur"/>
                <w:sz w:val="18"/>
                <w:szCs w:val="18"/>
              </w:rPr>
              <w:t>15</w:t>
            </w:r>
          </w:p>
        </w:tc>
        <w:tc>
          <w:tcPr>
            <w:tcW w:w="960" w:type="dxa"/>
            <w:noWrap/>
            <w:hideMark/>
          </w:tcPr>
          <w:p w14:paraId="706775B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C1B8A07" w14:textId="77777777" w:rsidR="00C858AD" w:rsidRPr="001A404F" w:rsidRDefault="00C858AD" w:rsidP="00F240A3">
            <w:pPr>
              <w:rPr>
                <w:rFonts w:ascii="Centaur" w:hAnsi="Centaur"/>
                <w:sz w:val="18"/>
                <w:szCs w:val="18"/>
              </w:rPr>
            </w:pPr>
            <w:r w:rsidRPr="001A404F">
              <w:rPr>
                <w:rFonts w:ascii="Centaur" w:hAnsi="Centaur"/>
                <w:sz w:val="18"/>
                <w:szCs w:val="18"/>
              </w:rPr>
              <w:t>Construction of Pounds</w:t>
            </w:r>
          </w:p>
        </w:tc>
        <w:tc>
          <w:tcPr>
            <w:tcW w:w="750" w:type="dxa"/>
            <w:hideMark/>
          </w:tcPr>
          <w:p w14:paraId="578B105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CFE1B9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B74543C" w14:textId="77777777" w:rsidR="00C858AD" w:rsidRPr="001A404F" w:rsidRDefault="00C858AD" w:rsidP="00F240A3">
            <w:pPr>
              <w:rPr>
                <w:rFonts w:ascii="Centaur" w:hAnsi="Centaur"/>
                <w:sz w:val="18"/>
                <w:szCs w:val="18"/>
              </w:rPr>
            </w:pPr>
            <w:r w:rsidRPr="001A404F">
              <w:rPr>
                <w:rFonts w:ascii="Centaur" w:hAnsi="Centaur"/>
                <w:sz w:val="18"/>
                <w:szCs w:val="18"/>
              </w:rPr>
              <w:t>Stray animals arrested and impounded, Unclaimed animals auctioned.</w:t>
            </w:r>
          </w:p>
        </w:tc>
        <w:tc>
          <w:tcPr>
            <w:tcW w:w="900" w:type="dxa"/>
            <w:shd w:val="clear" w:color="auto" w:fill="BFBFBF" w:themeFill="background1" w:themeFillShade="BF"/>
            <w:noWrap/>
            <w:hideMark/>
          </w:tcPr>
          <w:p w14:paraId="08D02B0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50EC1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22E63D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8B80A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76BB5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A16E0A1"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100,000 </w:t>
            </w:r>
          </w:p>
        </w:tc>
        <w:tc>
          <w:tcPr>
            <w:tcW w:w="960" w:type="dxa"/>
            <w:noWrap/>
            <w:hideMark/>
          </w:tcPr>
          <w:p w14:paraId="4AB446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1119BB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B8E5B26"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3F4B7ABA" w14:textId="77777777" w:rsidR="00C858AD" w:rsidRPr="001A404F" w:rsidRDefault="00C858AD" w:rsidP="00F240A3">
            <w:pPr>
              <w:rPr>
                <w:rFonts w:ascii="Centaur" w:hAnsi="Centaur"/>
                <w:sz w:val="18"/>
                <w:szCs w:val="18"/>
              </w:rPr>
            </w:pPr>
            <w:r w:rsidRPr="001A404F">
              <w:rPr>
                <w:rFonts w:ascii="Centaur" w:hAnsi="Centaur"/>
                <w:sz w:val="18"/>
                <w:szCs w:val="18"/>
              </w:rPr>
              <w:t>Works</w:t>
            </w:r>
          </w:p>
        </w:tc>
      </w:tr>
      <w:tr w:rsidR="00C858AD" w:rsidRPr="001A404F" w14:paraId="50765A00" w14:textId="77777777" w:rsidTr="00F240A3">
        <w:trPr>
          <w:trHeight w:val="1440"/>
        </w:trPr>
        <w:tc>
          <w:tcPr>
            <w:tcW w:w="680" w:type="dxa"/>
            <w:noWrap/>
            <w:hideMark/>
          </w:tcPr>
          <w:p w14:paraId="7404D01C" w14:textId="77777777" w:rsidR="00C858AD" w:rsidRPr="001A404F" w:rsidRDefault="00C858AD" w:rsidP="00F240A3">
            <w:pPr>
              <w:rPr>
                <w:rFonts w:ascii="Centaur" w:hAnsi="Centaur"/>
                <w:sz w:val="18"/>
                <w:szCs w:val="18"/>
              </w:rPr>
            </w:pPr>
            <w:r w:rsidRPr="001A404F">
              <w:rPr>
                <w:rFonts w:ascii="Centaur" w:hAnsi="Centaur"/>
                <w:sz w:val="18"/>
                <w:szCs w:val="18"/>
              </w:rPr>
              <w:t>16</w:t>
            </w:r>
          </w:p>
        </w:tc>
        <w:tc>
          <w:tcPr>
            <w:tcW w:w="960" w:type="dxa"/>
            <w:noWrap/>
            <w:hideMark/>
          </w:tcPr>
          <w:p w14:paraId="77B0C0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2DE7177" w14:textId="77777777" w:rsidR="00C858AD" w:rsidRPr="001A404F" w:rsidRDefault="00C858AD" w:rsidP="00F240A3">
            <w:pPr>
              <w:rPr>
                <w:rFonts w:ascii="Centaur" w:hAnsi="Centaur"/>
                <w:sz w:val="18"/>
                <w:szCs w:val="18"/>
              </w:rPr>
            </w:pPr>
            <w:r w:rsidRPr="001A404F">
              <w:rPr>
                <w:rFonts w:ascii="Centaur" w:hAnsi="Centaur"/>
                <w:sz w:val="18"/>
                <w:szCs w:val="18"/>
              </w:rPr>
              <w:t xml:space="preserve">Inspect shops, markets, seize and destroy all expired and </w:t>
            </w:r>
            <w:r w:rsidRPr="001A404F">
              <w:rPr>
                <w:rFonts w:ascii="Centaur" w:hAnsi="Centaur"/>
                <w:sz w:val="18"/>
                <w:szCs w:val="18"/>
              </w:rPr>
              <w:lastRenderedPageBreak/>
              <w:t>unwholesome food products.</w:t>
            </w:r>
          </w:p>
        </w:tc>
        <w:tc>
          <w:tcPr>
            <w:tcW w:w="750" w:type="dxa"/>
            <w:hideMark/>
          </w:tcPr>
          <w:p w14:paraId="3AB3D09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xml:space="preserve">Municipal -wide </w:t>
            </w:r>
          </w:p>
        </w:tc>
        <w:tc>
          <w:tcPr>
            <w:tcW w:w="651" w:type="dxa"/>
            <w:hideMark/>
          </w:tcPr>
          <w:p w14:paraId="1F566CC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197D70C" w14:textId="77777777" w:rsidR="00C858AD" w:rsidRPr="001A404F" w:rsidRDefault="00C858AD" w:rsidP="00F240A3">
            <w:pPr>
              <w:rPr>
                <w:rFonts w:ascii="Centaur" w:hAnsi="Centaur"/>
                <w:sz w:val="18"/>
                <w:szCs w:val="18"/>
              </w:rPr>
            </w:pPr>
            <w:r w:rsidRPr="001A404F">
              <w:rPr>
                <w:rFonts w:ascii="Centaur" w:hAnsi="Centaur"/>
                <w:sz w:val="18"/>
                <w:szCs w:val="18"/>
              </w:rPr>
              <w:t xml:space="preserve">Expired food products in market and </w:t>
            </w:r>
            <w:r w:rsidRPr="001A404F">
              <w:rPr>
                <w:rFonts w:ascii="Centaur" w:hAnsi="Centaur"/>
                <w:sz w:val="18"/>
                <w:szCs w:val="18"/>
              </w:rPr>
              <w:lastRenderedPageBreak/>
              <w:t>shops seized</w:t>
            </w:r>
          </w:p>
        </w:tc>
        <w:tc>
          <w:tcPr>
            <w:tcW w:w="900" w:type="dxa"/>
            <w:shd w:val="clear" w:color="auto" w:fill="BFBFBF" w:themeFill="background1" w:themeFillShade="BF"/>
            <w:noWrap/>
            <w:hideMark/>
          </w:tcPr>
          <w:p w14:paraId="4921CF82"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BFBFBF" w:themeFill="background1" w:themeFillShade="BF"/>
            <w:noWrap/>
            <w:hideMark/>
          </w:tcPr>
          <w:p w14:paraId="31229A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78DE6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9BEB05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37F3D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373305A"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960" w:type="dxa"/>
            <w:noWrap/>
            <w:hideMark/>
          </w:tcPr>
          <w:p w14:paraId="1512B3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985C7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C52C0E2"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3DBE8162" w14:textId="77777777" w:rsidR="00C858AD" w:rsidRPr="001A404F" w:rsidRDefault="00C858AD" w:rsidP="00F240A3">
            <w:pPr>
              <w:rPr>
                <w:rFonts w:ascii="Centaur" w:hAnsi="Centaur"/>
                <w:sz w:val="18"/>
                <w:szCs w:val="18"/>
              </w:rPr>
            </w:pPr>
            <w:r w:rsidRPr="001A404F">
              <w:rPr>
                <w:rFonts w:ascii="Centaur" w:hAnsi="Centaur"/>
                <w:sz w:val="18"/>
                <w:szCs w:val="18"/>
              </w:rPr>
              <w:t>Food &amp; Drugs Authority officials, Police</w:t>
            </w:r>
          </w:p>
        </w:tc>
      </w:tr>
      <w:tr w:rsidR="00C858AD" w:rsidRPr="001A404F" w14:paraId="0840A1D9" w14:textId="77777777" w:rsidTr="00F240A3">
        <w:trPr>
          <w:trHeight w:val="1920"/>
        </w:trPr>
        <w:tc>
          <w:tcPr>
            <w:tcW w:w="680" w:type="dxa"/>
            <w:noWrap/>
            <w:hideMark/>
          </w:tcPr>
          <w:p w14:paraId="6767A430"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17</w:t>
            </w:r>
          </w:p>
        </w:tc>
        <w:tc>
          <w:tcPr>
            <w:tcW w:w="960" w:type="dxa"/>
            <w:noWrap/>
            <w:hideMark/>
          </w:tcPr>
          <w:p w14:paraId="0E12BEC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02C8227" w14:textId="77777777" w:rsidR="00C858AD" w:rsidRPr="001A404F" w:rsidRDefault="00C858AD" w:rsidP="00F240A3">
            <w:pPr>
              <w:rPr>
                <w:rFonts w:ascii="Centaur" w:hAnsi="Centaur"/>
                <w:sz w:val="18"/>
                <w:szCs w:val="18"/>
              </w:rPr>
            </w:pPr>
            <w:r w:rsidRPr="001A404F">
              <w:rPr>
                <w:rFonts w:ascii="Centaur" w:hAnsi="Centaur"/>
                <w:sz w:val="18"/>
                <w:szCs w:val="18"/>
              </w:rPr>
              <w:t>Carry out hygiene education in schools and food processing industries</w:t>
            </w:r>
          </w:p>
        </w:tc>
        <w:tc>
          <w:tcPr>
            <w:tcW w:w="750" w:type="dxa"/>
            <w:hideMark/>
          </w:tcPr>
          <w:p w14:paraId="4689C0B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DB2652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FDF4E07" w14:textId="77777777" w:rsidR="00C858AD" w:rsidRPr="001A404F" w:rsidRDefault="00C858AD" w:rsidP="00F240A3">
            <w:pPr>
              <w:spacing w:after="200"/>
              <w:rPr>
                <w:rFonts w:ascii="Centaur" w:hAnsi="Centaur"/>
                <w:sz w:val="18"/>
                <w:szCs w:val="18"/>
              </w:rPr>
            </w:pPr>
            <w:r w:rsidRPr="001A404F">
              <w:rPr>
                <w:rFonts w:ascii="Centaur" w:hAnsi="Centaur"/>
                <w:sz w:val="18"/>
                <w:szCs w:val="18"/>
              </w:rPr>
              <w:t>Hygiene education in schools and food processing industries carried out.</w:t>
            </w:r>
          </w:p>
        </w:tc>
        <w:tc>
          <w:tcPr>
            <w:tcW w:w="900" w:type="dxa"/>
            <w:shd w:val="clear" w:color="auto" w:fill="BFBFBF" w:themeFill="background1" w:themeFillShade="BF"/>
            <w:noWrap/>
            <w:hideMark/>
          </w:tcPr>
          <w:p w14:paraId="24C1399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3CBF20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21201D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7DE620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962E80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26D283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960" w:type="dxa"/>
            <w:noWrap/>
            <w:hideMark/>
          </w:tcPr>
          <w:p w14:paraId="70ABC81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92861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D29379C"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614752CE" w14:textId="77777777" w:rsidR="00C858AD" w:rsidRPr="001A404F" w:rsidRDefault="00C858AD" w:rsidP="00F240A3">
            <w:pPr>
              <w:rPr>
                <w:rFonts w:ascii="Centaur" w:hAnsi="Centaur"/>
                <w:sz w:val="18"/>
                <w:szCs w:val="18"/>
              </w:rPr>
            </w:pPr>
            <w:r w:rsidRPr="001A404F">
              <w:rPr>
                <w:rFonts w:ascii="Centaur" w:hAnsi="Centaur"/>
                <w:sz w:val="18"/>
                <w:szCs w:val="18"/>
              </w:rPr>
              <w:t>Community Development, SHEP Cordinator</w:t>
            </w:r>
          </w:p>
        </w:tc>
      </w:tr>
      <w:tr w:rsidR="00C858AD" w:rsidRPr="001A404F" w14:paraId="3585839C" w14:textId="77777777" w:rsidTr="00F240A3">
        <w:trPr>
          <w:trHeight w:val="960"/>
        </w:trPr>
        <w:tc>
          <w:tcPr>
            <w:tcW w:w="680" w:type="dxa"/>
            <w:noWrap/>
            <w:hideMark/>
          </w:tcPr>
          <w:p w14:paraId="328DC2B9" w14:textId="77777777" w:rsidR="00C858AD" w:rsidRPr="001A404F" w:rsidRDefault="00C858AD" w:rsidP="00F240A3">
            <w:pPr>
              <w:rPr>
                <w:rFonts w:ascii="Centaur" w:hAnsi="Centaur"/>
                <w:sz w:val="18"/>
                <w:szCs w:val="18"/>
              </w:rPr>
            </w:pPr>
            <w:r w:rsidRPr="001A404F">
              <w:rPr>
                <w:rFonts w:ascii="Centaur" w:hAnsi="Centaur"/>
                <w:sz w:val="18"/>
                <w:szCs w:val="18"/>
              </w:rPr>
              <w:t>18</w:t>
            </w:r>
          </w:p>
        </w:tc>
        <w:tc>
          <w:tcPr>
            <w:tcW w:w="960" w:type="dxa"/>
            <w:noWrap/>
            <w:hideMark/>
          </w:tcPr>
          <w:p w14:paraId="0373F23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2204555" w14:textId="77777777" w:rsidR="00C858AD" w:rsidRPr="001A404F" w:rsidRDefault="00C858AD" w:rsidP="00F240A3">
            <w:pPr>
              <w:rPr>
                <w:rFonts w:ascii="Centaur" w:hAnsi="Centaur"/>
                <w:sz w:val="18"/>
                <w:szCs w:val="18"/>
              </w:rPr>
            </w:pPr>
            <w:r w:rsidRPr="001A404F">
              <w:rPr>
                <w:rFonts w:ascii="Centaur" w:hAnsi="Centaur"/>
                <w:sz w:val="18"/>
                <w:szCs w:val="18"/>
              </w:rPr>
              <w:t xml:space="preserve">1. Disinfest the Mallam and Odorkor markets twice annually     </w:t>
            </w:r>
          </w:p>
        </w:tc>
        <w:tc>
          <w:tcPr>
            <w:tcW w:w="750" w:type="dxa"/>
            <w:hideMark/>
          </w:tcPr>
          <w:p w14:paraId="7B10926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5CEB43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5E59B8C" w14:textId="77777777" w:rsidR="00C858AD" w:rsidRPr="001A404F" w:rsidRDefault="00C858AD" w:rsidP="00F240A3">
            <w:pPr>
              <w:rPr>
                <w:rFonts w:ascii="Centaur" w:hAnsi="Centaur"/>
                <w:sz w:val="18"/>
                <w:szCs w:val="18"/>
              </w:rPr>
            </w:pPr>
            <w:r w:rsidRPr="001A404F">
              <w:rPr>
                <w:rFonts w:ascii="Centaur" w:hAnsi="Centaur"/>
                <w:sz w:val="18"/>
                <w:szCs w:val="18"/>
              </w:rPr>
              <w:t xml:space="preserve">Markets disinfested twice annually </w:t>
            </w:r>
          </w:p>
        </w:tc>
        <w:tc>
          <w:tcPr>
            <w:tcW w:w="900" w:type="dxa"/>
            <w:shd w:val="clear" w:color="auto" w:fill="BFBFBF" w:themeFill="background1" w:themeFillShade="BF"/>
            <w:noWrap/>
            <w:hideMark/>
          </w:tcPr>
          <w:p w14:paraId="748D08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1862A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328C16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D904BF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3BED10B"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22,000 </w:t>
            </w:r>
          </w:p>
        </w:tc>
        <w:tc>
          <w:tcPr>
            <w:tcW w:w="1100" w:type="dxa"/>
            <w:noWrap/>
            <w:hideMark/>
          </w:tcPr>
          <w:p w14:paraId="6A6661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A9B3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D5B77F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915AC3A"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3F7CE5B7" w14:textId="77777777" w:rsidR="00C858AD" w:rsidRPr="001A404F" w:rsidRDefault="00C858AD" w:rsidP="00F240A3">
            <w:pPr>
              <w:rPr>
                <w:rFonts w:ascii="Centaur" w:hAnsi="Centaur"/>
                <w:sz w:val="18"/>
                <w:szCs w:val="18"/>
              </w:rPr>
            </w:pPr>
            <w:r w:rsidRPr="001A404F">
              <w:rPr>
                <w:rFonts w:ascii="Centaur" w:hAnsi="Centaur"/>
                <w:sz w:val="18"/>
                <w:szCs w:val="18"/>
              </w:rPr>
              <w:t>Zoomlion</w:t>
            </w:r>
          </w:p>
        </w:tc>
      </w:tr>
      <w:tr w:rsidR="00C858AD" w:rsidRPr="001A404F" w14:paraId="60B2959B" w14:textId="77777777" w:rsidTr="00F240A3">
        <w:trPr>
          <w:trHeight w:val="720"/>
        </w:trPr>
        <w:tc>
          <w:tcPr>
            <w:tcW w:w="680" w:type="dxa"/>
            <w:noWrap/>
            <w:hideMark/>
          </w:tcPr>
          <w:p w14:paraId="5E16C140" w14:textId="77777777" w:rsidR="00C858AD" w:rsidRPr="001A404F" w:rsidRDefault="00C858AD" w:rsidP="00F240A3">
            <w:pPr>
              <w:rPr>
                <w:rFonts w:ascii="Centaur" w:hAnsi="Centaur"/>
                <w:sz w:val="18"/>
                <w:szCs w:val="18"/>
              </w:rPr>
            </w:pPr>
            <w:r w:rsidRPr="001A404F">
              <w:rPr>
                <w:rFonts w:ascii="Centaur" w:hAnsi="Centaur"/>
                <w:sz w:val="18"/>
                <w:szCs w:val="18"/>
              </w:rPr>
              <w:t>19</w:t>
            </w:r>
          </w:p>
        </w:tc>
        <w:tc>
          <w:tcPr>
            <w:tcW w:w="960" w:type="dxa"/>
            <w:noWrap/>
            <w:hideMark/>
          </w:tcPr>
          <w:p w14:paraId="2A009C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47A0174" w14:textId="77777777" w:rsidR="00C858AD" w:rsidRPr="001A404F" w:rsidRDefault="00C858AD" w:rsidP="00F240A3">
            <w:pPr>
              <w:rPr>
                <w:rFonts w:ascii="Centaur" w:hAnsi="Centaur"/>
                <w:sz w:val="18"/>
                <w:szCs w:val="18"/>
              </w:rPr>
            </w:pPr>
            <w:r w:rsidRPr="001A404F">
              <w:rPr>
                <w:rFonts w:ascii="Centaur" w:hAnsi="Centaur"/>
                <w:sz w:val="18"/>
                <w:szCs w:val="18"/>
              </w:rPr>
              <w:t>Organise capacity training for 12 EHOs</w:t>
            </w:r>
          </w:p>
        </w:tc>
        <w:tc>
          <w:tcPr>
            <w:tcW w:w="750" w:type="dxa"/>
            <w:hideMark/>
          </w:tcPr>
          <w:p w14:paraId="0796AF2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ACA80A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5B64875" w14:textId="77777777" w:rsidR="00C858AD" w:rsidRPr="001A404F" w:rsidRDefault="00C858AD" w:rsidP="00F240A3">
            <w:pPr>
              <w:rPr>
                <w:rFonts w:ascii="Centaur" w:hAnsi="Centaur"/>
                <w:sz w:val="18"/>
                <w:szCs w:val="18"/>
              </w:rPr>
            </w:pPr>
            <w:r w:rsidRPr="001A404F">
              <w:rPr>
                <w:rFonts w:ascii="Centaur" w:hAnsi="Centaur"/>
                <w:sz w:val="18"/>
                <w:szCs w:val="18"/>
              </w:rPr>
              <w:t>Capacity training organised</w:t>
            </w:r>
          </w:p>
        </w:tc>
        <w:tc>
          <w:tcPr>
            <w:tcW w:w="900" w:type="dxa"/>
            <w:noWrap/>
            <w:hideMark/>
          </w:tcPr>
          <w:p w14:paraId="3D06766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BF986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E981D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C9F596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834E08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F96E31A"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960" w:type="dxa"/>
            <w:noWrap/>
            <w:hideMark/>
          </w:tcPr>
          <w:p w14:paraId="6A9335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C79A17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134EE48" w14:textId="77777777" w:rsidR="00C858AD" w:rsidRPr="001A404F" w:rsidRDefault="00C858AD" w:rsidP="00F240A3">
            <w:pPr>
              <w:rPr>
                <w:rFonts w:ascii="Centaur" w:hAnsi="Centaur"/>
                <w:sz w:val="18"/>
                <w:szCs w:val="18"/>
              </w:rPr>
            </w:pPr>
            <w:r w:rsidRPr="001A404F">
              <w:rPr>
                <w:rFonts w:ascii="Centaur" w:hAnsi="Centaur"/>
                <w:sz w:val="18"/>
                <w:szCs w:val="18"/>
              </w:rPr>
              <w:t>EH/ SU</w:t>
            </w:r>
          </w:p>
        </w:tc>
        <w:tc>
          <w:tcPr>
            <w:tcW w:w="1841" w:type="dxa"/>
            <w:hideMark/>
          </w:tcPr>
          <w:p w14:paraId="76A630FF" w14:textId="77777777" w:rsidR="00C858AD" w:rsidRPr="001A404F" w:rsidRDefault="00C858AD" w:rsidP="00F240A3">
            <w:pPr>
              <w:rPr>
                <w:rFonts w:ascii="Centaur" w:hAnsi="Centaur"/>
                <w:sz w:val="18"/>
                <w:szCs w:val="18"/>
              </w:rPr>
            </w:pPr>
            <w:r w:rsidRPr="001A404F">
              <w:rPr>
                <w:rFonts w:ascii="Centaur" w:hAnsi="Centaur"/>
                <w:sz w:val="18"/>
                <w:szCs w:val="18"/>
              </w:rPr>
              <w:t>HR</w:t>
            </w:r>
          </w:p>
        </w:tc>
      </w:tr>
      <w:tr w:rsidR="00C858AD" w:rsidRPr="001A404F" w14:paraId="5D1B94D1" w14:textId="77777777" w:rsidTr="00F240A3">
        <w:trPr>
          <w:trHeight w:val="1200"/>
        </w:trPr>
        <w:tc>
          <w:tcPr>
            <w:tcW w:w="680" w:type="dxa"/>
            <w:noWrap/>
            <w:hideMark/>
          </w:tcPr>
          <w:p w14:paraId="3E223599" w14:textId="77777777" w:rsidR="00C858AD" w:rsidRPr="001A404F" w:rsidRDefault="00C858AD" w:rsidP="00F240A3">
            <w:pPr>
              <w:rPr>
                <w:rFonts w:ascii="Centaur" w:hAnsi="Centaur"/>
                <w:sz w:val="18"/>
                <w:szCs w:val="18"/>
              </w:rPr>
            </w:pPr>
            <w:r w:rsidRPr="001A404F">
              <w:rPr>
                <w:rFonts w:ascii="Centaur" w:hAnsi="Centaur"/>
                <w:sz w:val="18"/>
                <w:szCs w:val="18"/>
              </w:rPr>
              <w:t>20</w:t>
            </w:r>
          </w:p>
        </w:tc>
        <w:tc>
          <w:tcPr>
            <w:tcW w:w="960" w:type="dxa"/>
            <w:noWrap/>
            <w:hideMark/>
          </w:tcPr>
          <w:p w14:paraId="416F03B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AEDD10D" w14:textId="77777777" w:rsidR="00C858AD" w:rsidRPr="001A404F" w:rsidRDefault="00C858AD" w:rsidP="00F240A3">
            <w:pPr>
              <w:rPr>
                <w:rFonts w:ascii="Centaur" w:hAnsi="Centaur"/>
                <w:sz w:val="18"/>
                <w:szCs w:val="18"/>
              </w:rPr>
            </w:pPr>
            <w:r w:rsidRPr="001A404F">
              <w:rPr>
                <w:rFonts w:ascii="Centaur" w:hAnsi="Centaur"/>
                <w:sz w:val="18"/>
                <w:szCs w:val="18"/>
              </w:rPr>
              <w:t>Facilitate weekly collection of refuse from sanitary sites by Task force</w:t>
            </w:r>
          </w:p>
        </w:tc>
        <w:tc>
          <w:tcPr>
            <w:tcW w:w="750" w:type="dxa"/>
            <w:hideMark/>
          </w:tcPr>
          <w:p w14:paraId="7079D68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D2908F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A48A2B2" w14:textId="77777777" w:rsidR="00C858AD" w:rsidRPr="001A404F" w:rsidRDefault="00C858AD" w:rsidP="00F240A3">
            <w:pPr>
              <w:rPr>
                <w:rFonts w:ascii="Centaur" w:hAnsi="Centaur"/>
                <w:sz w:val="18"/>
                <w:szCs w:val="18"/>
              </w:rPr>
            </w:pPr>
            <w:r w:rsidRPr="001A404F">
              <w:rPr>
                <w:rFonts w:ascii="Centaur" w:hAnsi="Centaur"/>
                <w:sz w:val="18"/>
                <w:szCs w:val="18"/>
              </w:rPr>
              <w:t>Refuse collected every week</w:t>
            </w:r>
          </w:p>
        </w:tc>
        <w:tc>
          <w:tcPr>
            <w:tcW w:w="900" w:type="dxa"/>
            <w:shd w:val="clear" w:color="auto" w:fill="BFBFBF" w:themeFill="background1" w:themeFillShade="BF"/>
            <w:noWrap/>
            <w:hideMark/>
          </w:tcPr>
          <w:p w14:paraId="4F9679C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AC9BA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815F45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D4A7A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D48825E" w14:textId="77777777" w:rsidR="00C858AD" w:rsidRPr="001A404F" w:rsidRDefault="00C858AD" w:rsidP="00F240A3">
            <w:pPr>
              <w:rPr>
                <w:rFonts w:ascii="Centaur" w:hAnsi="Centaur"/>
                <w:sz w:val="18"/>
                <w:szCs w:val="18"/>
              </w:rPr>
            </w:pPr>
            <w:r w:rsidRPr="001A404F">
              <w:rPr>
                <w:rFonts w:ascii="Centaur" w:hAnsi="Centaur"/>
                <w:sz w:val="18"/>
                <w:szCs w:val="18"/>
              </w:rPr>
              <w:t xml:space="preserve">       52,000 </w:t>
            </w:r>
          </w:p>
        </w:tc>
        <w:tc>
          <w:tcPr>
            <w:tcW w:w="1100" w:type="dxa"/>
            <w:noWrap/>
            <w:hideMark/>
          </w:tcPr>
          <w:p w14:paraId="21BE1B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54138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2308A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B2DCF6D"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477B37E1" w14:textId="77777777" w:rsidR="00C858AD" w:rsidRPr="001A404F" w:rsidRDefault="00C858AD" w:rsidP="00F240A3">
            <w:pPr>
              <w:rPr>
                <w:rFonts w:ascii="Centaur" w:hAnsi="Centaur"/>
                <w:sz w:val="18"/>
                <w:szCs w:val="18"/>
              </w:rPr>
            </w:pPr>
            <w:r w:rsidRPr="001A404F">
              <w:rPr>
                <w:rFonts w:ascii="Centaur" w:hAnsi="Centaur"/>
                <w:sz w:val="18"/>
                <w:szCs w:val="18"/>
              </w:rPr>
              <w:t>Zoomlion, IGF Staff</w:t>
            </w:r>
          </w:p>
        </w:tc>
      </w:tr>
      <w:tr w:rsidR="00C858AD" w:rsidRPr="001A404F" w14:paraId="229E1F2C" w14:textId="77777777" w:rsidTr="00F240A3">
        <w:trPr>
          <w:trHeight w:val="1200"/>
        </w:trPr>
        <w:tc>
          <w:tcPr>
            <w:tcW w:w="680" w:type="dxa"/>
            <w:noWrap/>
            <w:hideMark/>
          </w:tcPr>
          <w:p w14:paraId="06290D37" w14:textId="77777777" w:rsidR="00C858AD" w:rsidRPr="001A404F" w:rsidRDefault="00C858AD" w:rsidP="00F240A3">
            <w:pPr>
              <w:rPr>
                <w:rFonts w:ascii="Centaur" w:hAnsi="Centaur"/>
                <w:sz w:val="18"/>
                <w:szCs w:val="18"/>
              </w:rPr>
            </w:pPr>
            <w:r w:rsidRPr="001A404F">
              <w:rPr>
                <w:rFonts w:ascii="Centaur" w:hAnsi="Centaur"/>
                <w:sz w:val="18"/>
                <w:szCs w:val="18"/>
              </w:rPr>
              <w:t>21</w:t>
            </w:r>
          </w:p>
        </w:tc>
        <w:tc>
          <w:tcPr>
            <w:tcW w:w="960" w:type="dxa"/>
            <w:noWrap/>
            <w:hideMark/>
          </w:tcPr>
          <w:p w14:paraId="6FECB1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65110CB" w14:textId="77777777" w:rsidR="00C858AD" w:rsidRPr="001A404F" w:rsidRDefault="00C858AD" w:rsidP="00F240A3">
            <w:pPr>
              <w:spacing w:after="200"/>
              <w:rPr>
                <w:rFonts w:ascii="Centaur" w:hAnsi="Centaur"/>
                <w:sz w:val="18"/>
                <w:szCs w:val="18"/>
              </w:rPr>
            </w:pPr>
            <w:r w:rsidRPr="001A404F">
              <w:rPr>
                <w:rFonts w:ascii="Centaur" w:hAnsi="Centaur"/>
                <w:sz w:val="18"/>
                <w:szCs w:val="18"/>
              </w:rPr>
              <w:t xml:space="preserve">Organise monthly clean-up exercises </w:t>
            </w:r>
          </w:p>
        </w:tc>
        <w:tc>
          <w:tcPr>
            <w:tcW w:w="750" w:type="dxa"/>
            <w:hideMark/>
          </w:tcPr>
          <w:p w14:paraId="4EFE2A4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7A8497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E176778" w14:textId="77777777" w:rsidR="00C858AD" w:rsidRPr="001A404F" w:rsidRDefault="00C858AD" w:rsidP="00F240A3">
            <w:pPr>
              <w:rPr>
                <w:rFonts w:ascii="Centaur" w:hAnsi="Centaur"/>
                <w:sz w:val="18"/>
                <w:szCs w:val="18"/>
              </w:rPr>
            </w:pPr>
            <w:r w:rsidRPr="001A404F">
              <w:rPr>
                <w:rFonts w:ascii="Centaur" w:hAnsi="Centaur"/>
                <w:sz w:val="18"/>
                <w:szCs w:val="18"/>
              </w:rPr>
              <w:t>Clean-up exercises organised</w:t>
            </w:r>
          </w:p>
        </w:tc>
        <w:tc>
          <w:tcPr>
            <w:tcW w:w="900" w:type="dxa"/>
            <w:shd w:val="clear" w:color="auto" w:fill="BFBFBF" w:themeFill="background1" w:themeFillShade="BF"/>
            <w:noWrap/>
            <w:hideMark/>
          </w:tcPr>
          <w:p w14:paraId="42E94F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B9B7A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6A43B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57A2E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B57AB7C"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100,000 </w:t>
            </w:r>
          </w:p>
        </w:tc>
        <w:tc>
          <w:tcPr>
            <w:tcW w:w="1100" w:type="dxa"/>
            <w:noWrap/>
            <w:hideMark/>
          </w:tcPr>
          <w:p w14:paraId="6D5AA7F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9EA623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FC65D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7EAA95C" w14:textId="77777777" w:rsidR="00C858AD" w:rsidRPr="001A404F" w:rsidRDefault="00C858AD" w:rsidP="00F240A3">
            <w:pPr>
              <w:rPr>
                <w:rFonts w:ascii="Centaur" w:hAnsi="Centaur"/>
                <w:sz w:val="18"/>
                <w:szCs w:val="18"/>
              </w:rPr>
            </w:pPr>
            <w:r w:rsidRPr="001A404F">
              <w:rPr>
                <w:rFonts w:ascii="Centaur" w:hAnsi="Centaur"/>
                <w:sz w:val="18"/>
                <w:szCs w:val="18"/>
              </w:rPr>
              <w:t>EH/ SU</w:t>
            </w:r>
          </w:p>
        </w:tc>
        <w:tc>
          <w:tcPr>
            <w:tcW w:w="1841" w:type="dxa"/>
            <w:hideMark/>
          </w:tcPr>
          <w:p w14:paraId="406FF887" w14:textId="77777777" w:rsidR="00C858AD" w:rsidRPr="001A404F" w:rsidRDefault="00C858AD" w:rsidP="00F240A3">
            <w:pPr>
              <w:rPr>
                <w:rFonts w:ascii="Centaur" w:hAnsi="Centaur"/>
                <w:sz w:val="18"/>
                <w:szCs w:val="18"/>
              </w:rPr>
            </w:pPr>
            <w:r w:rsidRPr="001A404F">
              <w:rPr>
                <w:rFonts w:ascii="Centaur" w:hAnsi="Centaur"/>
                <w:sz w:val="18"/>
                <w:szCs w:val="18"/>
              </w:rPr>
              <w:t>Zoom lion, IGF staff</w:t>
            </w:r>
          </w:p>
        </w:tc>
      </w:tr>
      <w:tr w:rsidR="00C858AD" w:rsidRPr="001A404F" w14:paraId="269AFFB8" w14:textId="77777777" w:rsidTr="00F240A3">
        <w:trPr>
          <w:trHeight w:val="1680"/>
        </w:trPr>
        <w:tc>
          <w:tcPr>
            <w:tcW w:w="680" w:type="dxa"/>
            <w:noWrap/>
            <w:hideMark/>
          </w:tcPr>
          <w:p w14:paraId="271EA371" w14:textId="77777777" w:rsidR="00C858AD" w:rsidRPr="001A404F" w:rsidRDefault="00C858AD" w:rsidP="00F240A3">
            <w:pPr>
              <w:rPr>
                <w:rFonts w:ascii="Centaur" w:hAnsi="Centaur"/>
                <w:sz w:val="18"/>
                <w:szCs w:val="18"/>
              </w:rPr>
            </w:pPr>
            <w:r w:rsidRPr="001A404F">
              <w:rPr>
                <w:rFonts w:ascii="Centaur" w:hAnsi="Centaur"/>
                <w:sz w:val="18"/>
                <w:szCs w:val="18"/>
              </w:rPr>
              <w:t>22</w:t>
            </w:r>
          </w:p>
        </w:tc>
        <w:tc>
          <w:tcPr>
            <w:tcW w:w="960" w:type="dxa"/>
            <w:noWrap/>
            <w:hideMark/>
          </w:tcPr>
          <w:p w14:paraId="5D70F2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10D56E8" w14:textId="77777777" w:rsidR="00C858AD" w:rsidRPr="001A404F" w:rsidRDefault="00C858AD" w:rsidP="00F240A3">
            <w:pPr>
              <w:rPr>
                <w:rFonts w:ascii="Centaur" w:hAnsi="Centaur"/>
                <w:sz w:val="18"/>
                <w:szCs w:val="18"/>
              </w:rPr>
            </w:pPr>
            <w:r w:rsidRPr="001A404F">
              <w:rPr>
                <w:rFonts w:ascii="Centaur" w:hAnsi="Centaur"/>
                <w:sz w:val="18"/>
                <w:szCs w:val="18"/>
              </w:rPr>
              <w:t>Facilitate the procurement of chemicals, ie. Izar and Dursban for the spraying of public toilets.</w:t>
            </w:r>
          </w:p>
        </w:tc>
        <w:tc>
          <w:tcPr>
            <w:tcW w:w="750" w:type="dxa"/>
            <w:hideMark/>
          </w:tcPr>
          <w:p w14:paraId="07CBECA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543A65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F51AE0C" w14:textId="77777777" w:rsidR="00C858AD" w:rsidRPr="001A404F" w:rsidRDefault="00C858AD" w:rsidP="00F240A3">
            <w:pPr>
              <w:rPr>
                <w:rFonts w:ascii="Centaur" w:hAnsi="Centaur"/>
                <w:sz w:val="18"/>
                <w:szCs w:val="18"/>
              </w:rPr>
            </w:pPr>
            <w:r w:rsidRPr="001A404F">
              <w:rPr>
                <w:rFonts w:ascii="Centaur" w:hAnsi="Centaur"/>
                <w:sz w:val="18"/>
                <w:szCs w:val="18"/>
              </w:rPr>
              <w:t>Chemicals for spraying procured.</w:t>
            </w:r>
          </w:p>
        </w:tc>
        <w:tc>
          <w:tcPr>
            <w:tcW w:w="900" w:type="dxa"/>
            <w:shd w:val="clear" w:color="auto" w:fill="BFBFBF" w:themeFill="background1" w:themeFillShade="BF"/>
            <w:noWrap/>
            <w:hideMark/>
          </w:tcPr>
          <w:p w14:paraId="7B8EFD0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78D69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71A23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0E2E3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B31CF0D"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1100" w:type="dxa"/>
            <w:noWrap/>
            <w:hideMark/>
          </w:tcPr>
          <w:p w14:paraId="30E0E4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EB6D72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768D9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C7EE106" w14:textId="77777777" w:rsidR="00C858AD" w:rsidRPr="001A404F" w:rsidRDefault="00C858AD" w:rsidP="00F240A3">
            <w:pPr>
              <w:rPr>
                <w:rFonts w:ascii="Centaur" w:hAnsi="Centaur"/>
                <w:sz w:val="18"/>
                <w:szCs w:val="18"/>
              </w:rPr>
            </w:pPr>
            <w:r w:rsidRPr="001A404F">
              <w:rPr>
                <w:rFonts w:ascii="Centaur" w:hAnsi="Centaur"/>
                <w:sz w:val="18"/>
                <w:szCs w:val="18"/>
              </w:rPr>
              <w:t>EH/SU</w:t>
            </w:r>
          </w:p>
        </w:tc>
        <w:tc>
          <w:tcPr>
            <w:tcW w:w="1841" w:type="dxa"/>
            <w:hideMark/>
          </w:tcPr>
          <w:p w14:paraId="0A8B8C88" w14:textId="77777777" w:rsidR="00C858AD" w:rsidRPr="001A404F" w:rsidRDefault="00C858AD" w:rsidP="00F240A3">
            <w:pPr>
              <w:rPr>
                <w:rFonts w:ascii="Centaur" w:hAnsi="Centaur"/>
                <w:sz w:val="18"/>
                <w:szCs w:val="18"/>
              </w:rPr>
            </w:pPr>
            <w:r w:rsidRPr="001A404F">
              <w:rPr>
                <w:rFonts w:ascii="Centaur" w:hAnsi="Centaur"/>
                <w:sz w:val="18"/>
                <w:szCs w:val="18"/>
              </w:rPr>
              <w:t>Procurement, Finance</w:t>
            </w:r>
          </w:p>
        </w:tc>
      </w:tr>
      <w:tr w:rsidR="00C858AD" w:rsidRPr="001A404F" w14:paraId="1F0E5B2E" w14:textId="77777777" w:rsidTr="00F240A3">
        <w:trPr>
          <w:trHeight w:val="1200"/>
        </w:trPr>
        <w:tc>
          <w:tcPr>
            <w:tcW w:w="680" w:type="dxa"/>
            <w:noWrap/>
            <w:hideMark/>
          </w:tcPr>
          <w:p w14:paraId="2351062B"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23</w:t>
            </w:r>
          </w:p>
        </w:tc>
        <w:tc>
          <w:tcPr>
            <w:tcW w:w="960" w:type="dxa"/>
            <w:noWrap/>
            <w:hideMark/>
          </w:tcPr>
          <w:p w14:paraId="76666EA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2B08829" w14:textId="77777777" w:rsidR="00C858AD" w:rsidRPr="001A404F" w:rsidRDefault="00C858AD" w:rsidP="00F240A3">
            <w:pPr>
              <w:rPr>
                <w:rFonts w:ascii="Centaur" w:hAnsi="Centaur"/>
                <w:sz w:val="18"/>
                <w:szCs w:val="18"/>
              </w:rPr>
            </w:pPr>
            <w:r w:rsidRPr="001A404F">
              <w:rPr>
                <w:rFonts w:ascii="Centaur" w:hAnsi="Centaur"/>
                <w:sz w:val="18"/>
                <w:szCs w:val="18"/>
              </w:rPr>
              <w:t xml:space="preserve">To collect data on schools, health and other  demographic activities. </w:t>
            </w:r>
          </w:p>
        </w:tc>
        <w:tc>
          <w:tcPr>
            <w:tcW w:w="750" w:type="dxa"/>
            <w:hideMark/>
          </w:tcPr>
          <w:p w14:paraId="5964786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E6C6D7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0AFA0AF" w14:textId="77777777" w:rsidR="00C858AD" w:rsidRPr="001A404F" w:rsidRDefault="00C858AD" w:rsidP="00F240A3">
            <w:pPr>
              <w:rPr>
                <w:rFonts w:ascii="Centaur" w:hAnsi="Centaur"/>
                <w:sz w:val="18"/>
                <w:szCs w:val="18"/>
              </w:rPr>
            </w:pPr>
            <w:r w:rsidRPr="001A404F">
              <w:rPr>
                <w:rFonts w:ascii="Centaur" w:hAnsi="Centaur"/>
                <w:sz w:val="18"/>
                <w:szCs w:val="18"/>
              </w:rPr>
              <w:t>Update the data on schools, health and other facilities.</w:t>
            </w:r>
          </w:p>
        </w:tc>
        <w:tc>
          <w:tcPr>
            <w:tcW w:w="900" w:type="dxa"/>
            <w:shd w:val="clear" w:color="auto" w:fill="BFBFBF" w:themeFill="background1" w:themeFillShade="BF"/>
            <w:noWrap/>
            <w:hideMark/>
          </w:tcPr>
          <w:p w14:paraId="0CB40D3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26B3D2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71538D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433455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DF7BFEB"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noWrap/>
            <w:hideMark/>
          </w:tcPr>
          <w:p w14:paraId="048A85B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960" w:type="dxa"/>
            <w:noWrap/>
            <w:hideMark/>
          </w:tcPr>
          <w:p w14:paraId="5139AF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CFC73B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BEF001A" w14:textId="77777777" w:rsidR="00C858AD" w:rsidRPr="001A404F" w:rsidRDefault="00C858AD" w:rsidP="00F240A3">
            <w:pPr>
              <w:rPr>
                <w:rFonts w:ascii="Centaur" w:hAnsi="Centaur"/>
                <w:sz w:val="18"/>
                <w:szCs w:val="18"/>
              </w:rPr>
            </w:pPr>
            <w:r w:rsidRPr="001A404F">
              <w:rPr>
                <w:rFonts w:ascii="Centaur" w:hAnsi="Centaur"/>
                <w:sz w:val="18"/>
                <w:szCs w:val="18"/>
              </w:rPr>
              <w:t>Statistics</w:t>
            </w:r>
          </w:p>
        </w:tc>
        <w:tc>
          <w:tcPr>
            <w:tcW w:w="1841" w:type="dxa"/>
            <w:hideMark/>
          </w:tcPr>
          <w:p w14:paraId="4AE3C521" w14:textId="77777777" w:rsidR="00C858AD" w:rsidRPr="001A404F" w:rsidRDefault="00C858AD" w:rsidP="00F240A3">
            <w:pPr>
              <w:rPr>
                <w:rFonts w:ascii="Centaur" w:hAnsi="Centaur"/>
                <w:sz w:val="18"/>
                <w:szCs w:val="18"/>
              </w:rPr>
            </w:pPr>
            <w:r w:rsidRPr="001A404F">
              <w:rPr>
                <w:rFonts w:ascii="Centaur" w:hAnsi="Centaur"/>
                <w:sz w:val="18"/>
                <w:szCs w:val="18"/>
              </w:rPr>
              <w:t>Education and Health directorate</w:t>
            </w:r>
          </w:p>
        </w:tc>
      </w:tr>
      <w:tr w:rsidR="00C858AD" w:rsidRPr="001A404F" w14:paraId="14C6E312" w14:textId="77777777" w:rsidTr="00F240A3">
        <w:trPr>
          <w:trHeight w:val="960"/>
        </w:trPr>
        <w:tc>
          <w:tcPr>
            <w:tcW w:w="680" w:type="dxa"/>
            <w:noWrap/>
            <w:hideMark/>
          </w:tcPr>
          <w:p w14:paraId="04CCC589" w14:textId="77777777" w:rsidR="00C858AD" w:rsidRPr="001A404F" w:rsidRDefault="00C858AD" w:rsidP="00F240A3">
            <w:pPr>
              <w:rPr>
                <w:rFonts w:ascii="Centaur" w:hAnsi="Centaur"/>
                <w:sz w:val="18"/>
                <w:szCs w:val="18"/>
              </w:rPr>
            </w:pPr>
            <w:r w:rsidRPr="001A404F">
              <w:rPr>
                <w:rFonts w:ascii="Centaur" w:hAnsi="Centaur"/>
                <w:sz w:val="18"/>
                <w:szCs w:val="18"/>
              </w:rPr>
              <w:t>24</w:t>
            </w:r>
          </w:p>
        </w:tc>
        <w:tc>
          <w:tcPr>
            <w:tcW w:w="960" w:type="dxa"/>
            <w:noWrap/>
            <w:hideMark/>
          </w:tcPr>
          <w:p w14:paraId="3EC2D9B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427C747" w14:textId="77777777" w:rsidR="00C858AD" w:rsidRPr="001A404F" w:rsidRDefault="00C858AD" w:rsidP="00F240A3">
            <w:pPr>
              <w:rPr>
                <w:rFonts w:ascii="Centaur" w:hAnsi="Centaur"/>
                <w:sz w:val="18"/>
                <w:szCs w:val="18"/>
              </w:rPr>
            </w:pPr>
            <w:r w:rsidRPr="001A404F">
              <w:rPr>
                <w:rFonts w:ascii="Centaur" w:hAnsi="Centaur"/>
                <w:sz w:val="18"/>
                <w:szCs w:val="18"/>
              </w:rPr>
              <w:t>To collect data on businesses and properties.</w:t>
            </w:r>
          </w:p>
        </w:tc>
        <w:tc>
          <w:tcPr>
            <w:tcW w:w="750" w:type="dxa"/>
            <w:hideMark/>
          </w:tcPr>
          <w:p w14:paraId="1514E1A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D21D55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601D58C" w14:textId="77777777" w:rsidR="00C858AD" w:rsidRPr="001A404F" w:rsidRDefault="00C858AD" w:rsidP="00F240A3">
            <w:pPr>
              <w:rPr>
                <w:rFonts w:ascii="Centaur" w:hAnsi="Centaur"/>
                <w:sz w:val="18"/>
                <w:szCs w:val="18"/>
              </w:rPr>
            </w:pPr>
            <w:r w:rsidRPr="001A404F">
              <w:rPr>
                <w:rFonts w:ascii="Centaur" w:hAnsi="Centaur"/>
                <w:sz w:val="18"/>
                <w:szCs w:val="18"/>
              </w:rPr>
              <w:t xml:space="preserve">Update the register on businesses and properties. </w:t>
            </w:r>
          </w:p>
        </w:tc>
        <w:tc>
          <w:tcPr>
            <w:tcW w:w="900" w:type="dxa"/>
            <w:shd w:val="clear" w:color="auto" w:fill="BFBFBF" w:themeFill="background1" w:themeFillShade="BF"/>
            <w:noWrap/>
            <w:hideMark/>
          </w:tcPr>
          <w:p w14:paraId="3F6A5A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E1E46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A7DB5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3A7C7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6A09D29"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hideMark/>
          </w:tcPr>
          <w:p w14:paraId="4AB9F54D"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960" w:type="dxa"/>
            <w:noWrap/>
            <w:hideMark/>
          </w:tcPr>
          <w:p w14:paraId="5B0468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334AA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6793065" w14:textId="77777777" w:rsidR="00C858AD" w:rsidRPr="001A404F" w:rsidRDefault="00C858AD" w:rsidP="00F240A3">
            <w:pPr>
              <w:rPr>
                <w:rFonts w:ascii="Centaur" w:hAnsi="Centaur"/>
                <w:sz w:val="18"/>
                <w:szCs w:val="18"/>
              </w:rPr>
            </w:pPr>
            <w:r w:rsidRPr="001A404F">
              <w:rPr>
                <w:rFonts w:ascii="Centaur" w:hAnsi="Centaur"/>
                <w:sz w:val="18"/>
                <w:szCs w:val="18"/>
              </w:rPr>
              <w:t>Statistics</w:t>
            </w:r>
          </w:p>
        </w:tc>
        <w:tc>
          <w:tcPr>
            <w:tcW w:w="1841" w:type="dxa"/>
            <w:hideMark/>
          </w:tcPr>
          <w:p w14:paraId="12424E6A"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r>
      <w:tr w:rsidR="00C858AD" w:rsidRPr="001A404F" w14:paraId="7D7EA876" w14:textId="77777777" w:rsidTr="00F240A3">
        <w:trPr>
          <w:trHeight w:val="1440"/>
        </w:trPr>
        <w:tc>
          <w:tcPr>
            <w:tcW w:w="680" w:type="dxa"/>
            <w:noWrap/>
            <w:hideMark/>
          </w:tcPr>
          <w:p w14:paraId="2D01E39C" w14:textId="77777777" w:rsidR="00C858AD" w:rsidRPr="001A404F" w:rsidRDefault="00C858AD" w:rsidP="00F240A3">
            <w:pPr>
              <w:rPr>
                <w:rFonts w:ascii="Centaur" w:hAnsi="Centaur"/>
                <w:sz w:val="18"/>
                <w:szCs w:val="18"/>
              </w:rPr>
            </w:pPr>
            <w:r w:rsidRPr="001A404F">
              <w:rPr>
                <w:rFonts w:ascii="Centaur" w:hAnsi="Centaur"/>
                <w:sz w:val="18"/>
                <w:szCs w:val="18"/>
              </w:rPr>
              <w:t>25</w:t>
            </w:r>
          </w:p>
        </w:tc>
        <w:tc>
          <w:tcPr>
            <w:tcW w:w="960" w:type="dxa"/>
            <w:noWrap/>
            <w:hideMark/>
          </w:tcPr>
          <w:p w14:paraId="3C85A8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EA76F64" w14:textId="77777777" w:rsidR="00C858AD" w:rsidRPr="001A404F" w:rsidRDefault="00C858AD" w:rsidP="00F240A3">
            <w:pPr>
              <w:rPr>
                <w:rFonts w:ascii="Centaur" w:hAnsi="Centaur"/>
                <w:sz w:val="18"/>
                <w:szCs w:val="18"/>
              </w:rPr>
            </w:pPr>
            <w:r w:rsidRPr="001A404F">
              <w:rPr>
                <w:rFonts w:ascii="Centaur" w:hAnsi="Centaur"/>
                <w:sz w:val="18"/>
                <w:szCs w:val="18"/>
              </w:rPr>
              <w:t>Collate inputs from departments and develop an Action plan for 2018</w:t>
            </w:r>
          </w:p>
        </w:tc>
        <w:tc>
          <w:tcPr>
            <w:tcW w:w="750" w:type="dxa"/>
            <w:hideMark/>
          </w:tcPr>
          <w:p w14:paraId="28693E8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890636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643817A" w14:textId="77777777" w:rsidR="00C858AD" w:rsidRPr="001A404F" w:rsidRDefault="00C858AD" w:rsidP="00F240A3">
            <w:pPr>
              <w:rPr>
                <w:rFonts w:ascii="Centaur" w:hAnsi="Centaur"/>
                <w:sz w:val="18"/>
                <w:szCs w:val="18"/>
              </w:rPr>
            </w:pPr>
            <w:r w:rsidRPr="001A404F">
              <w:rPr>
                <w:rFonts w:ascii="Centaur" w:hAnsi="Centaur"/>
                <w:sz w:val="18"/>
                <w:szCs w:val="18"/>
              </w:rPr>
              <w:t>2018-2021 Action plan document produced &amp; reports</w:t>
            </w:r>
          </w:p>
        </w:tc>
        <w:tc>
          <w:tcPr>
            <w:tcW w:w="900" w:type="dxa"/>
            <w:shd w:val="clear" w:color="auto" w:fill="BFBFBF" w:themeFill="background1" w:themeFillShade="BF"/>
            <w:noWrap/>
            <w:hideMark/>
          </w:tcPr>
          <w:p w14:paraId="66CAEB3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1AEFBF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105222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CFBE97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7385605" w14:textId="77777777" w:rsidR="00C858AD" w:rsidRPr="001A404F" w:rsidRDefault="00C858AD" w:rsidP="00F240A3">
            <w:pPr>
              <w:rPr>
                <w:rFonts w:ascii="Centaur" w:hAnsi="Centaur"/>
                <w:sz w:val="18"/>
                <w:szCs w:val="18"/>
              </w:rPr>
            </w:pPr>
            <w:r w:rsidRPr="001A404F">
              <w:rPr>
                <w:rFonts w:ascii="Centaur" w:hAnsi="Centaur"/>
                <w:sz w:val="18"/>
                <w:szCs w:val="18"/>
              </w:rPr>
              <w:t xml:space="preserve">         5,625 </w:t>
            </w:r>
          </w:p>
        </w:tc>
        <w:tc>
          <w:tcPr>
            <w:tcW w:w="1100" w:type="dxa"/>
            <w:noWrap/>
            <w:hideMark/>
          </w:tcPr>
          <w:p w14:paraId="3748D0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F6C66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CA05E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F55FE16"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110164A4" w14:textId="77777777" w:rsidR="00C858AD" w:rsidRPr="001A404F" w:rsidRDefault="00C858AD" w:rsidP="00F240A3">
            <w:pPr>
              <w:rPr>
                <w:rFonts w:ascii="Centaur" w:hAnsi="Centaur"/>
                <w:sz w:val="18"/>
                <w:szCs w:val="18"/>
              </w:rPr>
            </w:pPr>
            <w:r w:rsidRPr="001A404F">
              <w:rPr>
                <w:rFonts w:ascii="Centaur" w:hAnsi="Centaur"/>
                <w:sz w:val="18"/>
                <w:szCs w:val="18"/>
              </w:rPr>
              <w:t>Decentralised Depts</w:t>
            </w:r>
          </w:p>
        </w:tc>
      </w:tr>
      <w:tr w:rsidR="00C858AD" w:rsidRPr="001A404F" w14:paraId="67C7B809" w14:textId="77777777" w:rsidTr="00F240A3">
        <w:trPr>
          <w:trHeight w:val="1680"/>
        </w:trPr>
        <w:tc>
          <w:tcPr>
            <w:tcW w:w="680" w:type="dxa"/>
            <w:noWrap/>
            <w:hideMark/>
          </w:tcPr>
          <w:p w14:paraId="7F11C29B" w14:textId="77777777" w:rsidR="00C858AD" w:rsidRPr="001A404F" w:rsidRDefault="00C858AD" w:rsidP="00F240A3">
            <w:pPr>
              <w:rPr>
                <w:rFonts w:ascii="Centaur" w:hAnsi="Centaur"/>
                <w:sz w:val="18"/>
                <w:szCs w:val="18"/>
              </w:rPr>
            </w:pPr>
            <w:r w:rsidRPr="001A404F">
              <w:rPr>
                <w:rFonts w:ascii="Centaur" w:hAnsi="Centaur"/>
                <w:sz w:val="18"/>
                <w:szCs w:val="18"/>
              </w:rPr>
              <w:t>26</w:t>
            </w:r>
          </w:p>
        </w:tc>
        <w:tc>
          <w:tcPr>
            <w:tcW w:w="960" w:type="dxa"/>
            <w:noWrap/>
            <w:hideMark/>
          </w:tcPr>
          <w:p w14:paraId="6763AB5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5B2271D" w14:textId="77777777" w:rsidR="00C858AD" w:rsidRPr="001A404F" w:rsidRDefault="00C858AD" w:rsidP="00F240A3">
            <w:pPr>
              <w:rPr>
                <w:rFonts w:ascii="Centaur" w:hAnsi="Centaur"/>
                <w:sz w:val="18"/>
                <w:szCs w:val="18"/>
              </w:rPr>
            </w:pPr>
            <w:r w:rsidRPr="001A404F">
              <w:rPr>
                <w:rFonts w:ascii="Centaur" w:hAnsi="Centaur"/>
                <w:sz w:val="18"/>
                <w:szCs w:val="18"/>
              </w:rPr>
              <w:t>Conduct 15 no. Town Hall meetings within the Municipality</w:t>
            </w:r>
          </w:p>
        </w:tc>
        <w:tc>
          <w:tcPr>
            <w:tcW w:w="750" w:type="dxa"/>
            <w:hideMark/>
          </w:tcPr>
          <w:p w14:paraId="4E9367F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8074B5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AE10FD6"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shd w:val="clear" w:color="auto" w:fill="BFBFBF" w:themeFill="background1" w:themeFillShade="BF"/>
            <w:noWrap/>
            <w:hideMark/>
          </w:tcPr>
          <w:p w14:paraId="47293B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3CBC91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BEEC0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162FC6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D79B47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22,000 </w:t>
            </w:r>
          </w:p>
        </w:tc>
        <w:tc>
          <w:tcPr>
            <w:tcW w:w="1100" w:type="dxa"/>
            <w:hideMark/>
          </w:tcPr>
          <w:p w14:paraId="310C0F4B"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960" w:type="dxa"/>
            <w:noWrap/>
            <w:hideMark/>
          </w:tcPr>
          <w:p w14:paraId="36B38B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0FEBD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7A87BF5"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45A86216" w14:textId="77777777" w:rsidR="00C858AD" w:rsidRPr="001A404F" w:rsidRDefault="00C858AD" w:rsidP="00F240A3">
            <w:pPr>
              <w:rPr>
                <w:rFonts w:ascii="Centaur" w:hAnsi="Centaur"/>
                <w:sz w:val="18"/>
                <w:szCs w:val="18"/>
              </w:rPr>
            </w:pPr>
            <w:r w:rsidRPr="001A404F">
              <w:rPr>
                <w:rFonts w:ascii="Centaur" w:hAnsi="Centaur"/>
                <w:sz w:val="18"/>
                <w:szCs w:val="18"/>
              </w:rPr>
              <w:t>Decentralized Depts. and all other stakeholders</w:t>
            </w:r>
          </w:p>
        </w:tc>
      </w:tr>
      <w:tr w:rsidR="00C858AD" w:rsidRPr="001A404F" w14:paraId="42C7D87A" w14:textId="77777777" w:rsidTr="00F240A3">
        <w:trPr>
          <w:trHeight w:val="1680"/>
        </w:trPr>
        <w:tc>
          <w:tcPr>
            <w:tcW w:w="680" w:type="dxa"/>
            <w:noWrap/>
            <w:hideMark/>
          </w:tcPr>
          <w:p w14:paraId="73EC2D7F" w14:textId="77777777" w:rsidR="00C858AD" w:rsidRPr="001A404F" w:rsidRDefault="00C858AD" w:rsidP="00F240A3">
            <w:pPr>
              <w:rPr>
                <w:rFonts w:ascii="Centaur" w:hAnsi="Centaur"/>
                <w:sz w:val="18"/>
                <w:szCs w:val="18"/>
              </w:rPr>
            </w:pPr>
            <w:r w:rsidRPr="001A404F">
              <w:rPr>
                <w:rFonts w:ascii="Centaur" w:hAnsi="Centaur"/>
                <w:sz w:val="18"/>
                <w:szCs w:val="18"/>
              </w:rPr>
              <w:t>27</w:t>
            </w:r>
          </w:p>
        </w:tc>
        <w:tc>
          <w:tcPr>
            <w:tcW w:w="960" w:type="dxa"/>
            <w:noWrap/>
            <w:hideMark/>
          </w:tcPr>
          <w:p w14:paraId="469A677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C80CDC0" w14:textId="77777777" w:rsidR="00C858AD" w:rsidRPr="001A404F" w:rsidRDefault="00C858AD" w:rsidP="00F240A3">
            <w:pPr>
              <w:rPr>
                <w:rFonts w:ascii="Centaur" w:hAnsi="Centaur"/>
                <w:sz w:val="18"/>
                <w:szCs w:val="18"/>
              </w:rPr>
            </w:pPr>
            <w:r w:rsidRPr="001A404F">
              <w:rPr>
                <w:rFonts w:ascii="Centaur" w:hAnsi="Centaur"/>
                <w:sz w:val="18"/>
                <w:szCs w:val="18"/>
              </w:rPr>
              <w:t>Conduct 15 no. project monitoring on on- going projects within the Municipality</w:t>
            </w:r>
          </w:p>
        </w:tc>
        <w:tc>
          <w:tcPr>
            <w:tcW w:w="750" w:type="dxa"/>
            <w:hideMark/>
          </w:tcPr>
          <w:p w14:paraId="6462001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EAA34D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2B91431"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shd w:val="clear" w:color="auto" w:fill="BFBFBF" w:themeFill="background1" w:themeFillShade="BF"/>
            <w:noWrap/>
            <w:hideMark/>
          </w:tcPr>
          <w:p w14:paraId="11483C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B3C095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93E3D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3C624C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37DE55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16,437 </w:t>
            </w:r>
          </w:p>
        </w:tc>
        <w:tc>
          <w:tcPr>
            <w:tcW w:w="1100" w:type="dxa"/>
            <w:hideMark/>
          </w:tcPr>
          <w:p w14:paraId="7FD549BF" w14:textId="77777777" w:rsidR="00C858AD" w:rsidRPr="001A404F" w:rsidRDefault="00C858AD" w:rsidP="00F240A3">
            <w:pPr>
              <w:rPr>
                <w:rFonts w:ascii="Centaur" w:hAnsi="Centaur"/>
                <w:sz w:val="18"/>
                <w:szCs w:val="18"/>
              </w:rPr>
            </w:pPr>
            <w:r w:rsidRPr="001A404F">
              <w:rPr>
                <w:rFonts w:ascii="Centaur" w:hAnsi="Centaur"/>
                <w:sz w:val="18"/>
                <w:szCs w:val="18"/>
              </w:rPr>
              <w:t xml:space="preserve">            8,687 </w:t>
            </w:r>
          </w:p>
        </w:tc>
        <w:tc>
          <w:tcPr>
            <w:tcW w:w="960" w:type="dxa"/>
            <w:noWrap/>
            <w:hideMark/>
          </w:tcPr>
          <w:p w14:paraId="347B15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0EA41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5D3B696"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061084EB" w14:textId="77777777" w:rsidR="00C858AD" w:rsidRPr="001A404F" w:rsidRDefault="00C858AD" w:rsidP="00F240A3">
            <w:pPr>
              <w:rPr>
                <w:rFonts w:ascii="Centaur" w:hAnsi="Centaur"/>
                <w:sz w:val="18"/>
                <w:szCs w:val="18"/>
              </w:rPr>
            </w:pPr>
            <w:r w:rsidRPr="001A404F">
              <w:rPr>
                <w:rFonts w:ascii="Centaur" w:hAnsi="Centaur"/>
                <w:sz w:val="18"/>
                <w:szCs w:val="18"/>
              </w:rPr>
              <w:t>Decentralised Depts. and all other Stakeholders</w:t>
            </w:r>
          </w:p>
        </w:tc>
      </w:tr>
      <w:tr w:rsidR="00C858AD" w:rsidRPr="001A404F" w14:paraId="3CB76DD8" w14:textId="77777777" w:rsidTr="00F240A3">
        <w:trPr>
          <w:trHeight w:val="960"/>
        </w:trPr>
        <w:tc>
          <w:tcPr>
            <w:tcW w:w="680" w:type="dxa"/>
            <w:noWrap/>
            <w:hideMark/>
          </w:tcPr>
          <w:p w14:paraId="07C8A780" w14:textId="77777777" w:rsidR="00C858AD" w:rsidRPr="001A404F" w:rsidRDefault="00C858AD" w:rsidP="00F240A3">
            <w:pPr>
              <w:rPr>
                <w:rFonts w:ascii="Centaur" w:hAnsi="Centaur"/>
                <w:sz w:val="18"/>
                <w:szCs w:val="18"/>
              </w:rPr>
            </w:pPr>
            <w:r w:rsidRPr="001A404F">
              <w:rPr>
                <w:rFonts w:ascii="Centaur" w:hAnsi="Centaur"/>
                <w:sz w:val="18"/>
                <w:szCs w:val="18"/>
              </w:rPr>
              <w:t>28</w:t>
            </w:r>
          </w:p>
        </w:tc>
        <w:tc>
          <w:tcPr>
            <w:tcW w:w="960" w:type="dxa"/>
            <w:noWrap/>
            <w:hideMark/>
          </w:tcPr>
          <w:p w14:paraId="37CE91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AB27C9B" w14:textId="77777777" w:rsidR="00C858AD" w:rsidRPr="001A404F" w:rsidRDefault="00C858AD" w:rsidP="00F240A3">
            <w:pPr>
              <w:rPr>
                <w:rFonts w:ascii="Centaur" w:hAnsi="Centaur"/>
                <w:sz w:val="18"/>
                <w:szCs w:val="18"/>
              </w:rPr>
            </w:pPr>
            <w:r w:rsidRPr="001A404F">
              <w:rPr>
                <w:rFonts w:ascii="Centaur" w:hAnsi="Centaur"/>
                <w:sz w:val="18"/>
                <w:szCs w:val="18"/>
              </w:rPr>
              <w:t>Organize mid-year review meetings</w:t>
            </w:r>
          </w:p>
        </w:tc>
        <w:tc>
          <w:tcPr>
            <w:tcW w:w="750" w:type="dxa"/>
            <w:hideMark/>
          </w:tcPr>
          <w:p w14:paraId="7C630A7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E9668D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B414E61"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shd w:val="clear" w:color="auto" w:fill="BFBFBF" w:themeFill="background1" w:themeFillShade="BF"/>
            <w:noWrap/>
            <w:hideMark/>
          </w:tcPr>
          <w:p w14:paraId="4368E1B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9A6FF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6B4B2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D24B0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39EBE3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BF47B2E" w14:textId="77777777" w:rsidR="00C858AD" w:rsidRPr="001A404F" w:rsidRDefault="00C858AD" w:rsidP="00F240A3">
            <w:pPr>
              <w:rPr>
                <w:rFonts w:ascii="Centaur" w:hAnsi="Centaur"/>
                <w:sz w:val="18"/>
                <w:szCs w:val="18"/>
              </w:rPr>
            </w:pPr>
            <w:r w:rsidRPr="001A404F">
              <w:rPr>
                <w:rFonts w:ascii="Centaur" w:hAnsi="Centaur"/>
                <w:sz w:val="18"/>
                <w:szCs w:val="18"/>
              </w:rPr>
              <w:t xml:space="preserve">            5,500 </w:t>
            </w:r>
          </w:p>
        </w:tc>
        <w:tc>
          <w:tcPr>
            <w:tcW w:w="960" w:type="dxa"/>
            <w:noWrap/>
            <w:hideMark/>
          </w:tcPr>
          <w:p w14:paraId="4D2671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6E964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2C23D59"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00B862EA" w14:textId="77777777" w:rsidR="00C858AD" w:rsidRPr="001A404F" w:rsidRDefault="00C858AD" w:rsidP="00F240A3">
            <w:pPr>
              <w:rPr>
                <w:rFonts w:ascii="Centaur" w:hAnsi="Centaur"/>
                <w:sz w:val="18"/>
                <w:szCs w:val="18"/>
              </w:rPr>
            </w:pPr>
            <w:r w:rsidRPr="001A404F">
              <w:rPr>
                <w:rFonts w:ascii="Centaur" w:hAnsi="Centaur"/>
                <w:sz w:val="18"/>
                <w:szCs w:val="18"/>
              </w:rPr>
              <w:t>MPCU &amp; other departments</w:t>
            </w:r>
          </w:p>
        </w:tc>
      </w:tr>
      <w:tr w:rsidR="00C858AD" w:rsidRPr="001A404F" w14:paraId="1C1C3F4E" w14:textId="77777777" w:rsidTr="00F240A3">
        <w:trPr>
          <w:trHeight w:val="960"/>
        </w:trPr>
        <w:tc>
          <w:tcPr>
            <w:tcW w:w="680" w:type="dxa"/>
            <w:noWrap/>
            <w:hideMark/>
          </w:tcPr>
          <w:p w14:paraId="63FDD235" w14:textId="77777777" w:rsidR="00C858AD" w:rsidRPr="001A404F" w:rsidRDefault="00C858AD" w:rsidP="00F240A3">
            <w:pPr>
              <w:rPr>
                <w:rFonts w:ascii="Centaur" w:hAnsi="Centaur"/>
                <w:sz w:val="18"/>
                <w:szCs w:val="18"/>
              </w:rPr>
            </w:pPr>
            <w:r w:rsidRPr="001A404F">
              <w:rPr>
                <w:rFonts w:ascii="Centaur" w:hAnsi="Centaur"/>
                <w:sz w:val="18"/>
                <w:szCs w:val="18"/>
              </w:rPr>
              <w:t>29</w:t>
            </w:r>
          </w:p>
        </w:tc>
        <w:tc>
          <w:tcPr>
            <w:tcW w:w="960" w:type="dxa"/>
            <w:noWrap/>
            <w:hideMark/>
          </w:tcPr>
          <w:p w14:paraId="1B761F4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D9AF9CE"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Organise 15 no. quarterly MPCU </w:t>
            </w:r>
            <w:r w:rsidRPr="001A404F">
              <w:rPr>
                <w:rFonts w:ascii="Centaur" w:hAnsi="Centaur"/>
                <w:sz w:val="18"/>
                <w:szCs w:val="18"/>
              </w:rPr>
              <w:lastRenderedPageBreak/>
              <w:t>/Review meetings</w:t>
            </w:r>
          </w:p>
        </w:tc>
        <w:tc>
          <w:tcPr>
            <w:tcW w:w="750" w:type="dxa"/>
            <w:hideMark/>
          </w:tcPr>
          <w:p w14:paraId="5D6E15D9"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Municipal -</w:t>
            </w:r>
            <w:r w:rsidRPr="001A404F">
              <w:rPr>
                <w:rFonts w:ascii="Centaur" w:hAnsi="Centaur"/>
                <w:sz w:val="18"/>
                <w:szCs w:val="18"/>
              </w:rPr>
              <w:lastRenderedPageBreak/>
              <w:t xml:space="preserve">wide </w:t>
            </w:r>
          </w:p>
        </w:tc>
        <w:tc>
          <w:tcPr>
            <w:tcW w:w="651" w:type="dxa"/>
            <w:hideMark/>
          </w:tcPr>
          <w:p w14:paraId="634900A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xml:space="preserve">                      -   </w:t>
            </w:r>
          </w:p>
        </w:tc>
        <w:tc>
          <w:tcPr>
            <w:tcW w:w="1145" w:type="dxa"/>
            <w:hideMark/>
          </w:tcPr>
          <w:p w14:paraId="02AA997B" w14:textId="77777777" w:rsidR="00C858AD" w:rsidRPr="001A404F" w:rsidRDefault="00C858AD" w:rsidP="00F240A3">
            <w:pPr>
              <w:rPr>
                <w:rFonts w:ascii="Centaur" w:hAnsi="Centaur"/>
                <w:sz w:val="18"/>
                <w:szCs w:val="18"/>
              </w:rPr>
            </w:pPr>
            <w:r w:rsidRPr="001A404F">
              <w:rPr>
                <w:rFonts w:ascii="Centaur" w:hAnsi="Centaur"/>
                <w:sz w:val="18"/>
                <w:szCs w:val="18"/>
              </w:rPr>
              <w:t xml:space="preserve">Reports; attendance </w:t>
            </w:r>
            <w:r w:rsidRPr="001A404F">
              <w:rPr>
                <w:rFonts w:ascii="Centaur" w:hAnsi="Centaur"/>
                <w:sz w:val="18"/>
                <w:szCs w:val="18"/>
              </w:rPr>
              <w:lastRenderedPageBreak/>
              <w:t>sheets &amp; photographs etc</w:t>
            </w:r>
          </w:p>
        </w:tc>
        <w:tc>
          <w:tcPr>
            <w:tcW w:w="900" w:type="dxa"/>
            <w:shd w:val="clear" w:color="auto" w:fill="BFBFBF" w:themeFill="background1" w:themeFillShade="BF"/>
            <w:noWrap/>
            <w:hideMark/>
          </w:tcPr>
          <w:p w14:paraId="65CEA77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BFBFBF" w:themeFill="background1" w:themeFillShade="BF"/>
            <w:noWrap/>
            <w:hideMark/>
          </w:tcPr>
          <w:p w14:paraId="43FCAC9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F7644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73ED55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08A7E7D" w14:textId="77777777" w:rsidR="00C858AD" w:rsidRPr="001A404F" w:rsidRDefault="00C858AD" w:rsidP="00F240A3">
            <w:pPr>
              <w:rPr>
                <w:rFonts w:ascii="Centaur" w:hAnsi="Centaur"/>
                <w:sz w:val="18"/>
                <w:szCs w:val="18"/>
              </w:rPr>
            </w:pPr>
            <w:r w:rsidRPr="001A404F">
              <w:rPr>
                <w:rFonts w:ascii="Centaur" w:hAnsi="Centaur"/>
                <w:sz w:val="18"/>
                <w:szCs w:val="18"/>
              </w:rPr>
              <w:t xml:space="preserve">         8,000 </w:t>
            </w:r>
          </w:p>
        </w:tc>
        <w:tc>
          <w:tcPr>
            <w:tcW w:w="1100" w:type="dxa"/>
            <w:hideMark/>
          </w:tcPr>
          <w:p w14:paraId="2C2330C4" w14:textId="77777777" w:rsidR="00C858AD" w:rsidRPr="001A404F" w:rsidRDefault="00C858AD" w:rsidP="00F240A3">
            <w:pPr>
              <w:rPr>
                <w:rFonts w:ascii="Centaur" w:hAnsi="Centaur"/>
                <w:sz w:val="18"/>
                <w:szCs w:val="18"/>
              </w:rPr>
            </w:pPr>
            <w:r w:rsidRPr="001A404F">
              <w:rPr>
                <w:rFonts w:ascii="Centaur" w:hAnsi="Centaur"/>
                <w:sz w:val="18"/>
                <w:szCs w:val="18"/>
              </w:rPr>
              <w:t xml:space="preserve">            8,500 </w:t>
            </w:r>
          </w:p>
        </w:tc>
        <w:tc>
          <w:tcPr>
            <w:tcW w:w="960" w:type="dxa"/>
            <w:noWrap/>
            <w:hideMark/>
          </w:tcPr>
          <w:p w14:paraId="5D12A14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EC0EA1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9E260E2"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3CAB8BBA" w14:textId="77777777" w:rsidR="00C858AD" w:rsidRPr="001A404F" w:rsidRDefault="00C858AD" w:rsidP="00F240A3">
            <w:pPr>
              <w:rPr>
                <w:rFonts w:ascii="Centaur" w:hAnsi="Centaur"/>
                <w:sz w:val="18"/>
                <w:szCs w:val="18"/>
              </w:rPr>
            </w:pPr>
            <w:r w:rsidRPr="001A404F">
              <w:rPr>
                <w:rFonts w:ascii="Centaur" w:hAnsi="Centaur"/>
                <w:sz w:val="18"/>
                <w:szCs w:val="18"/>
              </w:rPr>
              <w:t>MPCU Members</w:t>
            </w:r>
          </w:p>
        </w:tc>
      </w:tr>
      <w:tr w:rsidR="00C858AD" w:rsidRPr="001A404F" w14:paraId="6E202CCC" w14:textId="77777777" w:rsidTr="00F240A3">
        <w:trPr>
          <w:trHeight w:val="960"/>
        </w:trPr>
        <w:tc>
          <w:tcPr>
            <w:tcW w:w="680" w:type="dxa"/>
            <w:noWrap/>
            <w:hideMark/>
          </w:tcPr>
          <w:p w14:paraId="02B559EC"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30</w:t>
            </w:r>
          </w:p>
        </w:tc>
        <w:tc>
          <w:tcPr>
            <w:tcW w:w="960" w:type="dxa"/>
            <w:noWrap/>
            <w:hideMark/>
          </w:tcPr>
          <w:p w14:paraId="02476A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8C43050" w14:textId="77777777" w:rsidR="00C858AD" w:rsidRPr="001A404F" w:rsidRDefault="00C858AD" w:rsidP="00F240A3">
            <w:pPr>
              <w:rPr>
                <w:rFonts w:ascii="Centaur" w:hAnsi="Centaur"/>
                <w:sz w:val="18"/>
                <w:szCs w:val="18"/>
              </w:rPr>
            </w:pPr>
            <w:r w:rsidRPr="001A404F">
              <w:rPr>
                <w:rFonts w:ascii="Centaur" w:hAnsi="Centaur"/>
                <w:sz w:val="18"/>
                <w:szCs w:val="18"/>
              </w:rPr>
              <w:t>Organise  Annual progress review meetings</w:t>
            </w:r>
          </w:p>
        </w:tc>
        <w:tc>
          <w:tcPr>
            <w:tcW w:w="750" w:type="dxa"/>
            <w:hideMark/>
          </w:tcPr>
          <w:p w14:paraId="697E185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5799FE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5F8AC80"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noWrap/>
            <w:hideMark/>
          </w:tcPr>
          <w:p w14:paraId="6FFE71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F61CF3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65785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6A047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DD3F879" w14:textId="77777777" w:rsidR="00C858AD" w:rsidRPr="001A404F" w:rsidRDefault="00C858AD" w:rsidP="00F240A3">
            <w:pPr>
              <w:rPr>
                <w:rFonts w:ascii="Centaur" w:hAnsi="Centaur"/>
                <w:sz w:val="18"/>
                <w:szCs w:val="18"/>
              </w:rPr>
            </w:pPr>
            <w:r w:rsidRPr="001A404F">
              <w:rPr>
                <w:rFonts w:ascii="Centaur" w:hAnsi="Centaur"/>
                <w:sz w:val="18"/>
                <w:szCs w:val="18"/>
              </w:rPr>
              <w:t xml:space="preserve">         3,240 </w:t>
            </w:r>
          </w:p>
        </w:tc>
        <w:tc>
          <w:tcPr>
            <w:tcW w:w="1100" w:type="dxa"/>
            <w:hideMark/>
          </w:tcPr>
          <w:p w14:paraId="27F01FDC"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960" w:type="dxa"/>
            <w:noWrap/>
            <w:hideMark/>
          </w:tcPr>
          <w:p w14:paraId="420315F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B6E4C7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1776F3B"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7DF2FEA6" w14:textId="77777777" w:rsidR="00C858AD" w:rsidRPr="001A404F" w:rsidRDefault="00C858AD" w:rsidP="00F240A3">
            <w:pPr>
              <w:rPr>
                <w:rFonts w:ascii="Centaur" w:hAnsi="Centaur"/>
                <w:sz w:val="18"/>
                <w:szCs w:val="18"/>
              </w:rPr>
            </w:pPr>
            <w:r w:rsidRPr="001A404F">
              <w:rPr>
                <w:rFonts w:ascii="Centaur" w:hAnsi="Centaur"/>
                <w:sz w:val="18"/>
                <w:szCs w:val="18"/>
              </w:rPr>
              <w:t>MPCU &amp; other depts.</w:t>
            </w:r>
          </w:p>
        </w:tc>
      </w:tr>
      <w:tr w:rsidR="00C858AD" w:rsidRPr="001A404F" w14:paraId="4AA55E64" w14:textId="77777777" w:rsidTr="00F240A3">
        <w:trPr>
          <w:trHeight w:val="1200"/>
        </w:trPr>
        <w:tc>
          <w:tcPr>
            <w:tcW w:w="680" w:type="dxa"/>
            <w:noWrap/>
            <w:hideMark/>
          </w:tcPr>
          <w:p w14:paraId="6363901C" w14:textId="77777777" w:rsidR="00C858AD" w:rsidRPr="001A404F" w:rsidRDefault="00C858AD" w:rsidP="00F240A3">
            <w:pPr>
              <w:rPr>
                <w:rFonts w:ascii="Centaur" w:hAnsi="Centaur"/>
                <w:sz w:val="18"/>
                <w:szCs w:val="18"/>
              </w:rPr>
            </w:pPr>
            <w:r w:rsidRPr="001A404F">
              <w:rPr>
                <w:rFonts w:ascii="Centaur" w:hAnsi="Centaur"/>
                <w:sz w:val="18"/>
                <w:szCs w:val="18"/>
              </w:rPr>
              <w:t>31</w:t>
            </w:r>
          </w:p>
        </w:tc>
        <w:tc>
          <w:tcPr>
            <w:tcW w:w="960" w:type="dxa"/>
            <w:noWrap/>
            <w:hideMark/>
          </w:tcPr>
          <w:p w14:paraId="7D9C61B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35D26EE" w14:textId="77777777" w:rsidR="00C858AD" w:rsidRPr="001A404F" w:rsidRDefault="00C858AD" w:rsidP="00F240A3">
            <w:pPr>
              <w:rPr>
                <w:rFonts w:ascii="Centaur" w:hAnsi="Centaur"/>
                <w:sz w:val="18"/>
                <w:szCs w:val="18"/>
              </w:rPr>
            </w:pPr>
            <w:r w:rsidRPr="001A404F">
              <w:rPr>
                <w:rFonts w:ascii="Centaur" w:hAnsi="Centaur"/>
                <w:sz w:val="18"/>
                <w:szCs w:val="18"/>
              </w:rPr>
              <w:t xml:space="preserve">Capacity building  on computer skills and report writing </w:t>
            </w:r>
          </w:p>
        </w:tc>
        <w:tc>
          <w:tcPr>
            <w:tcW w:w="750" w:type="dxa"/>
            <w:hideMark/>
          </w:tcPr>
          <w:p w14:paraId="57AB721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743EEE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43045D8" w14:textId="77777777" w:rsidR="00C858AD" w:rsidRPr="001A404F" w:rsidRDefault="00C858AD" w:rsidP="00F240A3">
            <w:pPr>
              <w:rPr>
                <w:rFonts w:ascii="Centaur" w:hAnsi="Centaur"/>
                <w:sz w:val="18"/>
                <w:szCs w:val="18"/>
              </w:rPr>
            </w:pPr>
            <w:r w:rsidRPr="001A404F">
              <w:rPr>
                <w:rFonts w:ascii="Centaur" w:hAnsi="Centaur"/>
                <w:sz w:val="18"/>
                <w:szCs w:val="18"/>
              </w:rPr>
              <w:t>Capacity of staff built, Reports; attendance sheets &amp; photographs etc</w:t>
            </w:r>
          </w:p>
        </w:tc>
        <w:tc>
          <w:tcPr>
            <w:tcW w:w="900" w:type="dxa"/>
            <w:noWrap/>
            <w:hideMark/>
          </w:tcPr>
          <w:p w14:paraId="3AF43EF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7207F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4BD59F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F3226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1EED846"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noWrap/>
            <w:hideMark/>
          </w:tcPr>
          <w:p w14:paraId="32EBC6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A19CB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AA65A7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AEAA703"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6715CEA4" w14:textId="77777777" w:rsidR="00C858AD" w:rsidRPr="001A404F" w:rsidRDefault="00C858AD" w:rsidP="00F240A3">
            <w:pPr>
              <w:rPr>
                <w:rFonts w:ascii="Centaur" w:hAnsi="Centaur"/>
                <w:sz w:val="18"/>
                <w:szCs w:val="18"/>
              </w:rPr>
            </w:pPr>
            <w:r w:rsidRPr="001A404F">
              <w:rPr>
                <w:rFonts w:ascii="Centaur" w:hAnsi="Centaur"/>
                <w:sz w:val="18"/>
                <w:szCs w:val="18"/>
              </w:rPr>
              <w:t>HR Unit, OHLGS, ILGS</w:t>
            </w:r>
          </w:p>
        </w:tc>
      </w:tr>
      <w:tr w:rsidR="00C858AD" w:rsidRPr="001A404F" w14:paraId="4F6318E2" w14:textId="77777777" w:rsidTr="00F240A3">
        <w:trPr>
          <w:trHeight w:val="1200"/>
        </w:trPr>
        <w:tc>
          <w:tcPr>
            <w:tcW w:w="680" w:type="dxa"/>
            <w:noWrap/>
            <w:hideMark/>
          </w:tcPr>
          <w:p w14:paraId="452302FC" w14:textId="77777777" w:rsidR="00C858AD" w:rsidRPr="001A404F" w:rsidRDefault="00C858AD" w:rsidP="00F240A3">
            <w:pPr>
              <w:rPr>
                <w:rFonts w:ascii="Centaur" w:hAnsi="Centaur"/>
                <w:sz w:val="18"/>
                <w:szCs w:val="18"/>
              </w:rPr>
            </w:pPr>
            <w:r w:rsidRPr="001A404F">
              <w:rPr>
                <w:rFonts w:ascii="Centaur" w:hAnsi="Centaur"/>
                <w:sz w:val="18"/>
                <w:szCs w:val="18"/>
              </w:rPr>
              <w:t>32</w:t>
            </w:r>
          </w:p>
        </w:tc>
        <w:tc>
          <w:tcPr>
            <w:tcW w:w="960" w:type="dxa"/>
            <w:noWrap/>
            <w:hideMark/>
          </w:tcPr>
          <w:p w14:paraId="6B3663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094EDB0" w14:textId="77777777" w:rsidR="00C858AD" w:rsidRPr="001A404F" w:rsidRDefault="00C858AD" w:rsidP="00F240A3">
            <w:pPr>
              <w:rPr>
                <w:rFonts w:ascii="Centaur" w:hAnsi="Centaur"/>
                <w:sz w:val="18"/>
                <w:szCs w:val="18"/>
              </w:rPr>
            </w:pPr>
            <w:r w:rsidRPr="001A404F">
              <w:rPr>
                <w:rFonts w:ascii="Centaur" w:hAnsi="Centaur"/>
                <w:sz w:val="18"/>
                <w:szCs w:val="18"/>
              </w:rPr>
              <w:t>Organize training on Monitoring and Evaluation Skills</w:t>
            </w:r>
          </w:p>
        </w:tc>
        <w:tc>
          <w:tcPr>
            <w:tcW w:w="750" w:type="dxa"/>
            <w:hideMark/>
          </w:tcPr>
          <w:p w14:paraId="0C6F42E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366096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C82C54D" w14:textId="77777777" w:rsidR="00C858AD" w:rsidRPr="001A404F" w:rsidRDefault="00C858AD" w:rsidP="00F240A3">
            <w:pPr>
              <w:rPr>
                <w:rFonts w:ascii="Centaur" w:hAnsi="Centaur"/>
                <w:sz w:val="18"/>
                <w:szCs w:val="18"/>
              </w:rPr>
            </w:pPr>
            <w:r w:rsidRPr="001A404F">
              <w:rPr>
                <w:rFonts w:ascii="Centaur" w:hAnsi="Centaur"/>
                <w:sz w:val="18"/>
                <w:szCs w:val="18"/>
              </w:rPr>
              <w:t>Capacity of staff built, Reports; attendance sheets &amp; photographs etc</w:t>
            </w:r>
          </w:p>
        </w:tc>
        <w:tc>
          <w:tcPr>
            <w:tcW w:w="900" w:type="dxa"/>
            <w:shd w:val="clear" w:color="auto" w:fill="BFBFBF" w:themeFill="background1" w:themeFillShade="BF"/>
            <w:noWrap/>
            <w:hideMark/>
          </w:tcPr>
          <w:p w14:paraId="5FD7E6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8B299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6C853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E27AD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327ECD9"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noWrap/>
            <w:hideMark/>
          </w:tcPr>
          <w:p w14:paraId="3DB622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F497D3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55D6F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525753D"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290F6A05" w14:textId="77777777" w:rsidR="00C858AD" w:rsidRPr="001A404F" w:rsidRDefault="00C858AD" w:rsidP="00F240A3">
            <w:pPr>
              <w:rPr>
                <w:rFonts w:ascii="Centaur" w:hAnsi="Centaur"/>
                <w:sz w:val="18"/>
                <w:szCs w:val="18"/>
              </w:rPr>
            </w:pPr>
            <w:r w:rsidRPr="001A404F">
              <w:rPr>
                <w:rFonts w:ascii="Centaur" w:hAnsi="Centaur"/>
                <w:sz w:val="18"/>
                <w:szCs w:val="18"/>
              </w:rPr>
              <w:t>HR Unit, OHLGS, ILGS</w:t>
            </w:r>
          </w:p>
        </w:tc>
      </w:tr>
      <w:tr w:rsidR="00C858AD" w:rsidRPr="001A404F" w14:paraId="1FB9089F" w14:textId="77777777" w:rsidTr="00F240A3">
        <w:trPr>
          <w:trHeight w:val="1920"/>
        </w:trPr>
        <w:tc>
          <w:tcPr>
            <w:tcW w:w="680" w:type="dxa"/>
            <w:noWrap/>
            <w:hideMark/>
          </w:tcPr>
          <w:p w14:paraId="27BE727D" w14:textId="77777777" w:rsidR="00C858AD" w:rsidRPr="001A404F" w:rsidRDefault="00C858AD" w:rsidP="00F240A3">
            <w:pPr>
              <w:rPr>
                <w:rFonts w:ascii="Centaur" w:hAnsi="Centaur"/>
                <w:sz w:val="18"/>
                <w:szCs w:val="18"/>
              </w:rPr>
            </w:pPr>
            <w:r w:rsidRPr="001A404F">
              <w:rPr>
                <w:rFonts w:ascii="Centaur" w:hAnsi="Centaur"/>
                <w:sz w:val="18"/>
                <w:szCs w:val="18"/>
              </w:rPr>
              <w:t>33</w:t>
            </w:r>
          </w:p>
        </w:tc>
        <w:tc>
          <w:tcPr>
            <w:tcW w:w="960" w:type="dxa"/>
            <w:noWrap/>
            <w:hideMark/>
          </w:tcPr>
          <w:p w14:paraId="503AFDD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2286E62" w14:textId="77777777" w:rsidR="00C858AD" w:rsidRPr="001A404F" w:rsidRDefault="00C858AD" w:rsidP="00F240A3">
            <w:pPr>
              <w:rPr>
                <w:rFonts w:ascii="Centaur" w:hAnsi="Centaur"/>
                <w:sz w:val="18"/>
                <w:szCs w:val="18"/>
              </w:rPr>
            </w:pPr>
            <w:r w:rsidRPr="001A404F">
              <w:rPr>
                <w:rFonts w:ascii="Centaur" w:hAnsi="Centaur"/>
                <w:sz w:val="18"/>
                <w:szCs w:val="18"/>
              </w:rPr>
              <w:t>Capacity building  on Project Planning Implementation and Impact Assessment: Refresher Course</w:t>
            </w:r>
          </w:p>
        </w:tc>
        <w:tc>
          <w:tcPr>
            <w:tcW w:w="750" w:type="dxa"/>
            <w:hideMark/>
          </w:tcPr>
          <w:p w14:paraId="641F5A3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1D4440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7418CF0" w14:textId="77777777" w:rsidR="00C858AD" w:rsidRPr="001A404F" w:rsidRDefault="00C858AD" w:rsidP="00F240A3">
            <w:pPr>
              <w:rPr>
                <w:rFonts w:ascii="Centaur" w:hAnsi="Centaur"/>
                <w:sz w:val="18"/>
                <w:szCs w:val="18"/>
              </w:rPr>
            </w:pPr>
            <w:r w:rsidRPr="001A404F">
              <w:rPr>
                <w:rFonts w:ascii="Centaur" w:hAnsi="Centaur"/>
                <w:sz w:val="18"/>
                <w:szCs w:val="18"/>
              </w:rPr>
              <w:t>Capacity of staff built, Reports; attendance sheets &amp; photographs etc</w:t>
            </w:r>
          </w:p>
        </w:tc>
        <w:tc>
          <w:tcPr>
            <w:tcW w:w="900" w:type="dxa"/>
            <w:shd w:val="clear" w:color="auto" w:fill="BFBFBF" w:themeFill="background1" w:themeFillShade="BF"/>
            <w:noWrap/>
            <w:hideMark/>
          </w:tcPr>
          <w:p w14:paraId="58C8C4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920AE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5E6365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BC083C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38D062C" w14:textId="77777777" w:rsidR="00C858AD" w:rsidRPr="001A404F" w:rsidRDefault="00C858AD" w:rsidP="00F240A3">
            <w:pPr>
              <w:rPr>
                <w:rFonts w:ascii="Centaur" w:hAnsi="Centaur"/>
                <w:sz w:val="18"/>
                <w:szCs w:val="18"/>
              </w:rPr>
            </w:pPr>
            <w:r w:rsidRPr="001A404F">
              <w:rPr>
                <w:rFonts w:ascii="Centaur" w:hAnsi="Centaur"/>
                <w:sz w:val="18"/>
                <w:szCs w:val="18"/>
              </w:rPr>
              <w:t xml:space="preserve">         7,000 </w:t>
            </w:r>
          </w:p>
        </w:tc>
        <w:tc>
          <w:tcPr>
            <w:tcW w:w="1100" w:type="dxa"/>
            <w:noWrap/>
            <w:hideMark/>
          </w:tcPr>
          <w:p w14:paraId="4432906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2DA0D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2569B1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F87A8F4"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026960F3" w14:textId="77777777" w:rsidR="00C858AD" w:rsidRPr="001A404F" w:rsidRDefault="00C858AD" w:rsidP="00F240A3">
            <w:pPr>
              <w:rPr>
                <w:rFonts w:ascii="Centaur" w:hAnsi="Centaur"/>
                <w:sz w:val="18"/>
                <w:szCs w:val="18"/>
              </w:rPr>
            </w:pPr>
            <w:r w:rsidRPr="001A404F">
              <w:rPr>
                <w:rFonts w:ascii="Centaur" w:hAnsi="Centaur"/>
                <w:sz w:val="18"/>
                <w:szCs w:val="18"/>
              </w:rPr>
              <w:t>HR Unit, OHLGS, ILGS</w:t>
            </w:r>
          </w:p>
        </w:tc>
      </w:tr>
      <w:tr w:rsidR="00C858AD" w:rsidRPr="001A404F" w14:paraId="2253B8A6" w14:textId="77777777" w:rsidTr="00F240A3">
        <w:trPr>
          <w:trHeight w:val="1440"/>
        </w:trPr>
        <w:tc>
          <w:tcPr>
            <w:tcW w:w="680" w:type="dxa"/>
            <w:noWrap/>
            <w:hideMark/>
          </w:tcPr>
          <w:p w14:paraId="188C740A" w14:textId="77777777" w:rsidR="00C858AD" w:rsidRPr="001A404F" w:rsidRDefault="00C858AD" w:rsidP="00F240A3">
            <w:pPr>
              <w:rPr>
                <w:rFonts w:ascii="Centaur" w:hAnsi="Centaur"/>
                <w:sz w:val="18"/>
                <w:szCs w:val="18"/>
              </w:rPr>
            </w:pPr>
            <w:r w:rsidRPr="001A404F">
              <w:rPr>
                <w:rFonts w:ascii="Centaur" w:hAnsi="Centaur"/>
                <w:sz w:val="18"/>
                <w:szCs w:val="18"/>
              </w:rPr>
              <w:t>34</w:t>
            </w:r>
          </w:p>
        </w:tc>
        <w:tc>
          <w:tcPr>
            <w:tcW w:w="960" w:type="dxa"/>
            <w:noWrap/>
            <w:hideMark/>
          </w:tcPr>
          <w:p w14:paraId="5F4C57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EC7DE12" w14:textId="77777777" w:rsidR="00C858AD" w:rsidRPr="001A404F" w:rsidRDefault="00C858AD" w:rsidP="00F240A3">
            <w:pPr>
              <w:rPr>
                <w:rFonts w:ascii="Centaur" w:hAnsi="Centaur"/>
                <w:sz w:val="18"/>
                <w:szCs w:val="18"/>
              </w:rPr>
            </w:pPr>
            <w:r w:rsidRPr="001A404F">
              <w:rPr>
                <w:rFonts w:ascii="Centaur" w:hAnsi="Centaur"/>
                <w:sz w:val="18"/>
                <w:szCs w:val="18"/>
              </w:rPr>
              <w:t>Gazetting Of Fee . Organize Rate Payers Consultative MeetingFi</w:t>
            </w:r>
            <w:r w:rsidRPr="001A404F">
              <w:rPr>
                <w:rFonts w:ascii="Centaur" w:hAnsi="Centaur"/>
                <w:sz w:val="18"/>
                <w:szCs w:val="18"/>
              </w:rPr>
              <w:lastRenderedPageBreak/>
              <w:t>xing Resolution</w:t>
            </w:r>
          </w:p>
        </w:tc>
        <w:tc>
          <w:tcPr>
            <w:tcW w:w="750" w:type="dxa"/>
            <w:hideMark/>
          </w:tcPr>
          <w:p w14:paraId="249F1934"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xml:space="preserve">Municipal -wide </w:t>
            </w:r>
          </w:p>
        </w:tc>
        <w:tc>
          <w:tcPr>
            <w:tcW w:w="651" w:type="dxa"/>
            <w:hideMark/>
          </w:tcPr>
          <w:p w14:paraId="0696B05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DF8BCC5" w14:textId="77777777" w:rsidR="00C858AD" w:rsidRPr="001A404F" w:rsidRDefault="00C858AD" w:rsidP="00F240A3">
            <w:pPr>
              <w:rPr>
                <w:rFonts w:ascii="Centaur" w:hAnsi="Centaur"/>
                <w:sz w:val="18"/>
                <w:szCs w:val="18"/>
              </w:rPr>
            </w:pPr>
            <w:r w:rsidRPr="001A404F">
              <w:rPr>
                <w:rFonts w:ascii="Centaur" w:hAnsi="Centaur"/>
                <w:sz w:val="18"/>
                <w:szCs w:val="18"/>
              </w:rPr>
              <w:t>Fee Fixing Gazetted</w:t>
            </w:r>
          </w:p>
        </w:tc>
        <w:tc>
          <w:tcPr>
            <w:tcW w:w="900" w:type="dxa"/>
            <w:shd w:val="clear" w:color="auto" w:fill="D9D9D9" w:themeFill="background1" w:themeFillShade="D9"/>
            <w:hideMark/>
          </w:tcPr>
          <w:p w14:paraId="2A6EBB5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516CA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67304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5768F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07E07F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1100" w:type="dxa"/>
            <w:hideMark/>
          </w:tcPr>
          <w:p w14:paraId="6E038323" w14:textId="77777777" w:rsidR="00C858AD" w:rsidRPr="001A404F" w:rsidRDefault="00C858AD" w:rsidP="00F240A3">
            <w:pPr>
              <w:rPr>
                <w:rFonts w:ascii="Centaur" w:hAnsi="Centaur"/>
                <w:sz w:val="18"/>
                <w:szCs w:val="18"/>
              </w:rPr>
            </w:pPr>
            <w:r w:rsidRPr="001A404F">
              <w:rPr>
                <w:rFonts w:ascii="Centaur" w:hAnsi="Centaur"/>
                <w:sz w:val="18"/>
                <w:szCs w:val="18"/>
              </w:rPr>
              <w:t xml:space="preserve">            9,000 </w:t>
            </w:r>
          </w:p>
        </w:tc>
        <w:tc>
          <w:tcPr>
            <w:tcW w:w="960" w:type="dxa"/>
            <w:noWrap/>
            <w:hideMark/>
          </w:tcPr>
          <w:p w14:paraId="17CAC6B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935E4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3840996" w14:textId="77777777" w:rsidR="00C858AD" w:rsidRPr="001A404F" w:rsidRDefault="00C858AD" w:rsidP="00F240A3">
            <w:pPr>
              <w:rPr>
                <w:rFonts w:ascii="Centaur" w:hAnsi="Centaur"/>
                <w:sz w:val="18"/>
                <w:szCs w:val="18"/>
              </w:rPr>
            </w:pPr>
            <w:r w:rsidRPr="001A404F">
              <w:rPr>
                <w:rFonts w:ascii="Centaur" w:hAnsi="Centaur"/>
                <w:sz w:val="18"/>
                <w:szCs w:val="18"/>
              </w:rPr>
              <w:t>Budget</w:t>
            </w:r>
          </w:p>
        </w:tc>
        <w:tc>
          <w:tcPr>
            <w:tcW w:w="1841" w:type="dxa"/>
            <w:hideMark/>
          </w:tcPr>
          <w:p w14:paraId="7B706806" w14:textId="77777777" w:rsidR="00C858AD" w:rsidRPr="001A404F" w:rsidRDefault="00C858AD" w:rsidP="00F240A3">
            <w:pPr>
              <w:rPr>
                <w:rFonts w:ascii="Centaur" w:hAnsi="Centaur"/>
                <w:sz w:val="18"/>
                <w:szCs w:val="18"/>
              </w:rPr>
            </w:pPr>
            <w:r w:rsidRPr="001A404F">
              <w:rPr>
                <w:rFonts w:ascii="Centaur" w:hAnsi="Centaur"/>
                <w:sz w:val="18"/>
                <w:szCs w:val="18"/>
              </w:rPr>
              <w:t>Finance Department and other stakeholders</w:t>
            </w:r>
          </w:p>
        </w:tc>
      </w:tr>
      <w:tr w:rsidR="00C858AD" w:rsidRPr="001A404F" w14:paraId="1155898F" w14:textId="77777777" w:rsidTr="00F240A3">
        <w:trPr>
          <w:trHeight w:val="1200"/>
        </w:trPr>
        <w:tc>
          <w:tcPr>
            <w:tcW w:w="680" w:type="dxa"/>
            <w:noWrap/>
            <w:hideMark/>
          </w:tcPr>
          <w:p w14:paraId="00DF858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35</w:t>
            </w:r>
          </w:p>
        </w:tc>
        <w:tc>
          <w:tcPr>
            <w:tcW w:w="960" w:type="dxa"/>
            <w:noWrap/>
            <w:hideMark/>
          </w:tcPr>
          <w:p w14:paraId="1A137CD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8A91F4B" w14:textId="77777777" w:rsidR="00C858AD" w:rsidRPr="001A404F" w:rsidRDefault="00C858AD" w:rsidP="00F240A3">
            <w:pPr>
              <w:rPr>
                <w:rFonts w:ascii="Centaur" w:hAnsi="Centaur"/>
                <w:sz w:val="18"/>
                <w:szCs w:val="18"/>
              </w:rPr>
            </w:pPr>
            <w:r w:rsidRPr="001A404F">
              <w:rPr>
                <w:rFonts w:ascii="Centaur" w:hAnsi="Centaur"/>
                <w:sz w:val="18"/>
                <w:szCs w:val="18"/>
              </w:rPr>
              <w:t>Preperation  Of Composite Budget and Fee Fixing Resolution</w:t>
            </w:r>
          </w:p>
        </w:tc>
        <w:tc>
          <w:tcPr>
            <w:tcW w:w="750" w:type="dxa"/>
            <w:hideMark/>
          </w:tcPr>
          <w:p w14:paraId="0B2267C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1F3681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1ED7321" w14:textId="77777777" w:rsidR="00C858AD" w:rsidRPr="001A404F" w:rsidRDefault="00C858AD" w:rsidP="00F240A3">
            <w:pPr>
              <w:rPr>
                <w:rFonts w:ascii="Centaur" w:hAnsi="Centaur"/>
                <w:sz w:val="18"/>
                <w:szCs w:val="18"/>
              </w:rPr>
            </w:pPr>
            <w:r w:rsidRPr="001A404F">
              <w:rPr>
                <w:rFonts w:ascii="Centaur" w:hAnsi="Centaur"/>
                <w:sz w:val="18"/>
                <w:szCs w:val="18"/>
              </w:rPr>
              <w:t>Composite Budget Submitted and fee fixing gazetted</w:t>
            </w:r>
          </w:p>
        </w:tc>
        <w:tc>
          <w:tcPr>
            <w:tcW w:w="900" w:type="dxa"/>
            <w:shd w:val="clear" w:color="auto" w:fill="D9D9D9" w:themeFill="background1" w:themeFillShade="D9"/>
            <w:hideMark/>
          </w:tcPr>
          <w:p w14:paraId="7D668F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2AE659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77CA1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34BD2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6EC581C0"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hideMark/>
          </w:tcPr>
          <w:p w14:paraId="2A0FA4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53319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455F9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159DF6F" w14:textId="77777777" w:rsidR="00C858AD" w:rsidRPr="001A404F" w:rsidRDefault="00C858AD" w:rsidP="00F240A3">
            <w:pPr>
              <w:rPr>
                <w:rFonts w:ascii="Centaur" w:hAnsi="Centaur"/>
                <w:sz w:val="18"/>
                <w:szCs w:val="18"/>
              </w:rPr>
            </w:pPr>
            <w:r w:rsidRPr="001A404F">
              <w:rPr>
                <w:rFonts w:ascii="Centaur" w:hAnsi="Centaur"/>
                <w:sz w:val="18"/>
                <w:szCs w:val="18"/>
              </w:rPr>
              <w:t>Budget Unit</w:t>
            </w:r>
          </w:p>
        </w:tc>
        <w:tc>
          <w:tcPr>
            <w:tcW w:w="1841" w:type="dxa"/>
            <w:hideMark/>
          </w:tcPr>
          <w:p w14:paraId="1FDD8C21" w14:textId="77777777" w:rsidR="00C858AD" w:rsidRPr="001A404F" w:rsidRDefault="00C858AD" w:rsidP="00F240A3">
            <w:pPr>
              <w:rPr>
                <w:rFonts w:ascii="Centaur" w:hAnsi="Centaur"/>
                <w:sz w:val="18"/>
                <w:szCs w:val="18"/>
              </w:rPr>
            </w:pPr>
            <w:r w:rsidRPr="001A404F">
              <w:rPr>
                <w:rFonts w:ascii="Centaur" w:hAnsi="Centaur"/>
                <w:sz w:val="18"/>
                <w:szCs w:val="18"/>
              </w:rPr>
              <w:t>Finance Department</w:t>
            </w:r>
          </w:p>
        </w:tc>
      </w:tr>
      <w:tr w:rsidR="00C858AD" w:rsidRPr="001A404F" w14:paraId="04275D22" w14:textId="77777777" w:rsidTr="00F240A3">
        <w:trPr>
          <w:trHeight w:val="1200"/>
        </w:trPr>
        <w:tc>
          <w:tcPr>
            <w:tcW w:w="680" w:type="dxa"/>
            <w:noWrap/>
            <w:hideMark/>
          </w:tcPr>
          <w:p w14:paraId="198AF5F0" w14:textId="77777777" w:rsidR="00C858AD" w:rsidRPr="001A404F" w:rsidRDefault="00C858AD" w:rsidP="00F240A3">
            <w:pPr>
              <w:rPr>
                <w:rFonts w:ascii="Centaur" w:hAnsi="Centaur"/>
                <w:sz w:val="18"/>
                <w:szCs w:val="18"/>
              </w:rPr>
            </w:pPr>
            <w:r w:rsidRPr="001A404F">
              <w:rPr>
                <w:rFonts w:ascii="Centaur" w:hAnsi="Centaur"/>
                <w:sz w:val="18"/>
                <w:szCs w:val="18"/>
              </w:rPr>
              <w:t>36</w:t>
            </w:r>
          </w:p>
        </w:tc>
        <w:tc>
          <w:tcPr>
            <w:tcW w:w="960" w:type="dxa"/>
            <w:noWrap/>
            <w:hideMark/>
          </w:tcPr>
          <w:p w14:paraId="0309BA8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74490D3" w14:textId="77777777" w:rsidR="00C858AD" w:rsidRPr="001A404F" w:rsidRDefault="00C858AD" w:rsidP="00F240A3">
            <w:pPr>
              <w:rPr>
                <w:rFonts w:ascii="Centaur" w:hAnsi="Centaur"/>
                <w:sz w:val="18"/>
                <w:szCs w:val="18"/>
              </w:rPr>
            </w:pPr>
            <w:r w:rsidRPr="001A404F">
              <w:rPr>
                <w:rFonts w:ascii="Centaur" w:hAnsi="Centaur"/>
                <w:sz w:val="18"/>
                <w:szCs w:val="18"/>
              </w:rPr>
              <w:t>Review Current And Present Year Revenue &amp; Expenditure Performance</w:t>
            </w:r>
          </w:p>
        </w:tc>
        <w:tc>
          <w:tcPr>
            <w:tcW w:w="750" w:type="dxa"/>
            <w:hideMark/>
          </w:tcPr>
          <w:p w14:paraId="0C74BDB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59E851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D63E5D8" w14:textId="77777777" w:rsidR="00C858AD" w:rsidRPr="001A404F" w:rsidRDefault="00C858AD" w:rsidP="00F240A3">
            <w:pPr>
              <w:rPr>
                <w:rFonts w:ascii="Centaur" w:hAnsi="Centaur"/>
                <w:sz w:val="18"/>
                <w:szCs w:val="18"/>
              </w:rPr>
            </w:pPr>
            <w:r w:rsidRPr="001A404F">
              <w:rPr>
                <w:rFonts w:ascii="Centaur" w:hAnsi="Centaur"/>
                <w:sz w:val="18"/>
                <w:szCs w:val="18"/>
              </w:rPr>
              <w:t>Gaps Established</w:t>
            </w:r>
          </w:p>
        </w:tc>
        <w:tc>
          <w:tcPr>
            <w:tcW w:w="900" w:type="dxa"/>
            <w:shd w:val="clear" w:color="auto" w:fill="D9D9D9" w:themeFill="background1" w:themeFillShade="D9"/>
            <w:hideMark/>
          </w:tcPr>
          <w:p w14:paraId="5C7575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121B8A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5B6BD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E8D22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774AC3C"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hideMark/>
          </w:tcPr>
          <w:p w14:paraId="1200484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FE079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1A3AF7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F8F96F7" w14:textId="77777777" w:rsidR="00C858AD" w:rsidRPr="001A404F" w:rsidRDefault="00C858AD" w:rsidP="00F240A3">
            <w:pPr>
              <w:rPr>
                <w:rFonts w:ascii="Centaur" w:hAnsi="Centaur"/>
                <w:sz w:val="18"/>
                <w:szCs w:val="18"/>
              </w:rPr>
            </w:pPr>
            <w:r w:rsidRPr="001A404F">
              <w:rPr>
                <w:rFonts w:ascii="Centaur" w:hAnsi="Centaur"/>
                <w:sz w:val="18"/>
                <w:szCs w:val="18"/>
              </w:rPr>
              <w:t>Budget Unit</w:t>
            </w:r>
          </w:p>
        </w:tc>
        <w:tc>
          <w:tcPr>
            <w:tcW w:w="1841" w:type="dxa"/>
            <w:hideMark/>
          </w:tcPr>
          <w:p w14:paraId="129F4BB0" w14:textId="77777777" w:rsidR="00C858AD" w:rsidRPr="001A404F" w:rsidRDefault="00C858AD" w:rsidP="00F240A3">
            <w:pPr>
              <w:rPr>
                <w:rFonts w:ascii="Centaur" w:hAnsi="Centaur"/>
                <w:sz w:val="18"/>
                <w:szCs w:val="18"/>
              </w:rPr>
            </w:pPr>
            <w:r w:rsidRPr="001A404F">
              <w:rPr>
                <w:rFonts w:ascii="Centaur" w:hAnsi="Centaur"/>
                <w:sz w:val="18"/>
                <w:szCs w:val="18"/>
              </w:rPr>
              <w:t>Finance Department</w:t>
            </w:r>
          </w:p>
        </w:tc>
      </w:tr>
      <w:tr w:rsidR="00C858AD" w:rsidRPr="001A404F" w14:paraId="4CC590CF" w14:textId="77777777" w:rsidTr="00F240A3">
        <w:trPr>
          <w:trHeight w:val="1200"/>
        </w:trPr>
        <w:tc>
          <w:tcPr>
            <w:tcW w:w="680" w:type="dxa"/>
            <w:noWrap/>
            <w:hideMark/>
          </w:tcPr>
          <w:p w14:paraId="752C8BAF" w14:textId="77777777" w:rsidR="00C858AD" w:rsidRPr="001A404F" w:rsidRDefault="00C858AD" w:rsidP="00F240A3">
            <w:pPr>
              <w:rPr>
                <w:rFonts w:ascii="Centaur" w:hAnsi="Centaur"/>
                <w:sz w:val="18"/>
                <w:szCs w:val="18"/>
              </w:rPr>
            </w:pPr>
            <w:r w:rsidRPr="001A404F">
              <w:rPr>
                <w:rFonts w:ascii="Centaur" w:hAnsi="Centaur"/>
                <w:sz w:val="18"/>
                <w:szCs w:val="18"/>
              </w:rPr>
              <w:t>37</w:t>
            </w:r>
          </w:p>
        </w:tc>
        <w:tc>
          <w:tcPr>
            <w:tcW w:w="960" w:type="dxa"/>
            <w:noWrap/>
            <w:hideMark/>
          </w:tcPr>
          <w:p w14:paraId="48F7AA7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05374AA" w14:textId="77777777" w:rsidR="00C858AD" w:rsidRPr="001A404F" w:rsidRDefault="00C858AD" w:rsidP="00F240A3">
            <w:pPr>
              <w:rPr>
                <w:rFonts w:ascii="Centaur" w:hAnsi="Centaur"/>
                <w:sz w:val="18"/>
                <w:szCs w:val="18"/>
              </w:rPr>
            </w:pPr>
            <w:r w:rsidRPr="001A404F">
              <w:rPr>
                <w:rFonts w:ascii="Centaur" w:hAnsi="Centaur"/>
                <w:sz w:val="18"/>
                <w:szCs w:val="18"/>
              </w:rPr>
              <w:t>Organise four(4) budget committee meeting by end of the year</w:t>
            </w:r>
          </w:p>
        </w:tc>
        <w:tc>
          <w:tcPr>
            <w:tcW w:w="750" w:type="dxa"/>
            <w:hideMark/>
          </w:tcPr>
          <w:p w14:paraId="7CAF8B0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57478C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0498AC3" w14:textId="77777777" w:rsidR="00C858AD" w:rsidRPr="001A404F" w:rsidRDefault="00C858AD" w:rsidP="00F240A3">
            <w:pPr>
              <w:rPr>
                <w:rFonts w:ascii="Centaur" w:hAnsi="Centaur"/>
                <w:sz w:val="18"/>
                <w:szCs w:val="18"/>
              </w:rPr>
            </w:pPr>
            <w:r w:rsidRPr="001A404F">
              <w:rPr>
                <w:rFonts w:ascii="Centaur" w:hAnsi="Centaur"/>
                <w:sz w:val="18"/>
                <w:szCs w:val="18"/>
              </w:rPr>
              <w:t xml:space="preserve">Four(4) budget committee meeting Organised annually </w:t>
            </w:r>
          </w:p>
        </w:tc>
        <w:tc>
          <w:tcPr>
            <w:tcW w:w="900" w:type="dxa"/>
            <w:shd w:val="clear" w:color="auto" w:fill="D9D9D9" w:themeFill="background1" w:themeFillShade="D9"/>
            <w:noWrap/>
            <w:hideMark/>
          </w:tcPr>
          <w:p w14:paraId="705D1E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F56AF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BA8748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88A95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7A04177"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noWrap/>
            <w:hideMark/>
          </w:tcPr>
          <w:p w14:paraId="69FC54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032B2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3F1D3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F444DA5" w14:textId="77777777" w:rsidR="00C858AD" w:rsidRPr="001A404F" w:rsidRDefault="00C858AD" w:rsidP="00F240A3">
            <w:pPr>
              <w:rPr>
                <w:rFonts w:ascii="Centaur" w:hAnsi="Centaur"/>
                <w:sz w:val="18"/>
                <w:szCs w:val="18"/>
              </w:rPr>
            </w:pPr>
            <w:r w:rsidRPr="001A404F">
              <w:rPr>
                <w:rFonts w:ascii="Centaur" w:hAnsi="Centaur"/>
                <w:sz w:val="18"/>
                <w:szCs w:val="18"/>
              </w:rPr>
              <w:t>Budget Unit</w:t>
            </w:r>
          </w:p>
        </w:tc>
        <w:tc>
          <w:tcPr>
            <w:tcW w:w="1841" w:type="dxa"/>
            <w:noWrap/>
            <w:hideMark/>
          </w:tcPr>
          <w:p w14:paraId="2A63ABE1" w14:textId="77777777" w:rsidR="00C858AD" w:rsidRPr="001A404F" w:rsidRDefault="00C858AD" w:rsidP="00F240A3">
            <w:pPr>
              <w:rPr>
                <w:rFonts w:ascii="Centaur" w:hAnsi="Centaur"/>
                <w:sz w:val="18"/>
                <w:szCs w:val="18"/>
              </w:rPr>
            </w:pPr>
            <w:r w:rsidRPr="001A404F">
              <w:rPr>
                <w:rFonts w:ascii="Centaur" w:hAnsi="Centaur"/>
                <w:sz w:val="18"/>
                <w:szCs w:val="18"/>
              </w:rPr>
              <w:t> </w:t>
            </w:r>
          </w:p>
        </w:tc>
      </w:tr>
      <w:tr w:rsidR="00C858AD" w:rsidRPr="001A404F" w14:paraId="7DFC7D01" w14:textId="77777777" w:rsidTr="00F240A3">
        <w:trPr>
          <w:trHeight w:val="1440"/>
        </w:trPr>
        <w:tc>
          <w:tcPr>
            <w:tcW w:w="680" w:type="dxa"/>
            <w:noWrap/>
            <w:hideMark/>
          </w:tcPr>
          <w:p w14:paraId="52512645" w14:textId="77777777" w:rsidR="00C858AD" w:rsidRPr="001A404F" w:rsidRDefault="00C858AD" w:rsidP="00F240A3">
            <w:pPr>
              <w:rPr>
                <w:rFonts w:ascii="Centaur" w:hAnsi="Centaur"/>
                <w:sz w:val="18"/>
                <w:szCs w:val="18"/>
              </w:rPr>
            </w:pPr>
            <w:r w:rsidRPr="001A404F">
              <w:rPr>
                <w:rFonts w:ascii="Centaur" w:hAnsi="Centaur"/>
                <w:sz w:val="18"/>
                <w:szCs w:val="18"/>
              </w:rPr>
              <w:t>38</w:t>
            </w:r>
          </w:p>
        </w:tc>
        <w:tc>
          <w:tcPr>
            <w:tcW w:w="960" w:type="dxa"/>
            <w:noWrap/>
            <w:hideMark/>
          </w:tcPr>
          <w:p w14:paraId="0E36137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B947884" w14:textId="77777777" w:rsidR="00C858AD" w:rsidRPr="001A404F" w:rsidRDefault="00C858AD" w:rsidP="00F240A3">
            <w:pPr>
              <w:rPr>
                <w:rFonts w:ascii="Centaur" w:hAnsi="Centaur"/>
                <w:sz w:val="18"/>
                <w:szCs w:val="18"/>
              </w:rPr>
            </w:pPr>
            <w:r w:rsidRPr="001A404F">
              <w:rPr>
                <w:rFonts w:ascii="Centaur" w:hAnsi="Centaur"/>
                <w:sz w:val="18"/>
                <w:szCs w:val="18"/>
              </w:rPr>
              <w:t>Carry out internal Audit activities</w:t>
            </w:r>
          </w:p>
        </w:tc>
        <w:tc>
          <w:tcPr>
            <w:tcW w:w="750" w:type="dxa"/>
            <w:hideMark/>
          </w:tcPr>
          <w:p w14:paraId="19E04F1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D464DB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D1F4536" w14:textId="77777777" w:rsidR="00C858AD" w:rsidRPr="001A404F" w:rsidRDefault="00C858AD" w:rsidP="00F240A3">
            <w:pPr>
              <w:rPr>
                <w:rFonts w:ascii="Centaur" w:hAnsi="Centaur"/>
                <w:sz w:val="18"/>
                <w:szCs w:val="18"/>
              </w:rPr>
            </w:pPr>
            <w:r w:rsidRPr="001A404F">
              <w:rPr>
                <w:rFonts w:ascii="Centaur" w:hAnsi="Centaur"/>
                <w:sz w:val="18"/>
                <w:szCs w:val="18"/>
              </w:rPr>
              <w:t xml:space="preserve">Internal Audit activities carried out/ payrolls Audited and Irregularities Checked. </w:t>
            </w:r>
          </w:p>
        </w:tc>
        <w:tc>
          <w:tcPr>
            <w:tcW w:w="900" w:type="dxa"/>
            <w:shd w:val="clear" w:color="auto" w:fill="D9D9D9" w:themeFill="background1" w:themeFillShade="D9"/>
            <w:noWrap/>
            <w:hideMark/>
          </w:tcPr>
          <w:p w14:paraId="53AEEE2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8F317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0CEC3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729C9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91425F6" w14:textId="77777777" w:rsidR="00C858AD" w:rsidRPr="001A404F" w:rsidRDefault="00C858AD" w:rsidP="00F240A3">
            <w:pPr>
              <w:rPr>
                <w:rFonts w:ascii="Centaur" w:hAnsi="Centaur"/>
                <w:sz w:val="18"/>
                <w:szCs w:val="18"/>
              </w:rPr>
            </w:pPr>
            <w:r w:rsidRPr="001A404F">
              <w:rPr>
                <w:rFonts w:ascii="Centaur" w:hAnsi="Centaur"/>
                <w:sz w:val="18"/>
                <w:szCs w:val="18"/>
              </w:rPr>
              <w:t xml:space="preserve">       45,500 </w:t>
            </w:r>
          </w:p>
        </w:tc>
        <w:tc>
          <w:tcPr>
            <w:tcW w:w="1100" w:type="dxa"/>
            <w:noWrap/>
            <w:hideMark/>
          </w:tcPr>
          <w:p w14:paraId="75012774" w14:textId="77777777" w:rsidR="00C858AD" w:rsidRPr="001A404F" w:rsidRDefault="00C858AD" w:rsidP="00F240A3">
            <w:pPr>
              <w:rPr>
                <w:rFonts w:ascii="Centaur" w:hAnsi="Centaur"/>
                <w:sz w:val="18"/>
                <w:szCs w:val="18"/>
              </w:rPr>
            </w:pPr>
            <w:r w:rsidRPr="001A404F">
              <w:rPr>
                <w:rFonts w:ascii="Centaur" w:hAnsi="Centaur"/>
                <w:sz w:val="18"/>
                <w:szCs w:val="18"/>
              </w:rPr>
              <w:t xml:space="preserve">          46,500 </w:t>
            </w:r>
          </w:p>
        </w:tc>
        <w:tc>
          <w:tcPr>
            <w:tcW w:w="960" w:type="dxa"/>
            <w:noWrap/>
            <w:hideMark/>
          </w:tcPr>
          <w:p w14:paraId="48538C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8371C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5504A9D" w14:textId="77777777" w:rsidR="00C858AD" w:rsidRPr="001A404F" w:rsidRDefault="00C858AD" w:rsidP="00F240A3">
            <w:pPr>
              <w:rPr>
                <w:rFonts w:ascii="Centaur" w:hAnsi="Centaur"/>
                <w:sz w:val="18"/>
                <w:szCs w:val="18"/>
              </w:rPr>
            </w:pPr>
            <w:r w:rsidRPr="001A404F">
              <w:rPr>
                <w:rFonts w:ascii="Centaur" w:hAnsi="Centaur"/>
                <w:sz w:val="18"/>
                <w:szCs w:val="18"/>
              </w:rPr>
              <w:t>Internal Audit Unit</w:t>
            </w:r>
          </w:p>
        </w:tc>
        <w:tc>
          <w:tcPr>
            <w:tcW w:w="1841" w:type="dxa"/>
            <w:hideMark/>
          </w:tcPr>
          <w:p w14:paraId="744B0B46" w14:textId="77777777" w:rsidR="00C858AD" w:rsidRPr="001A404F" w:rsidRDefault="00C858AD" w:rsidP="00F240A3">
            <w:pPr>
              <w:rPr>
                <w:rFonts w:ascii="Centaur" w:hAnsi="Centaur"/>
                <w:sz w:val="18"/>
                <w:szCs w:val="18"/>
              </w:rPr>
            </w:pPr>
            <w:r w:rsidRPr="001A404F">
              <w:rPr>
                <w:rFonts w:ascii="Centaur" w:hAnsi="Centaur"/>
                <w:sz w:val="18"/>
                <w:szCs w:val="18"/>
              </w:rPr>
              <w:t>All Unit Heads</w:t>
            </w:r>
          </w:p>
        </w:tc>
      </w:tr>
      <w:tr w:rsidR="00C858AD" w:rsidRPr="001A404F" w14:paraId="62575980" w14:textId="77777777" w:rsidTr="00F240A3">
        <w:trPr>
          <w:trHeight w:val="1920"/>
        </w:trPr>
        <w:tc>
          <w:tcPr>
            <w:tcW w:w="680" w:type="dxa"/>
            <w:noWrap/>
            <w:hideMark/>
          </w:tcPr>
          <w:p w14:paraId="5A5483E0"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39</w:t>
            </w:r>
          </w:p>
        </w:tc>
        <w:tc>
          <w:tcPr>
            <w:tcW w:w="960" w:type="dxa"/>
            <w:noWrap/>
            <w:hideMark/>
          </w:tcPr>
          <w:p w14:paraId="7754139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F80ABA5" w14:textId="77777777" w:rsidR="00C858AD" w:rsidRPr="001A404F" w:rsidRDefault="00C858AD" w:rsidP="00F240A3">
            <w:pPr>
              <w:rPr>
                <w:rFonts w:ascii="Centaur" w:hAnsi="Centaur"/>
                <w:sz w:val="18"/>
                <w:szCs w:val="18"/>
              </w:rPr>
            </w:pPr>
            <w:r w:rsidRPr="001A404F">
              <w:rPr>
                <w:rFonts w:ascii="Centaur" w:hAnsi="Centaur"/>
                <w:sz w:val="18"/>
                <w:szCs w:val="18"/>
              </w:rPr>
              <w:t xml:space="preserve">Facilitate the Procurement of works, goods and services </w:t>
            </w:r>
          </w:p>
        </w:tc>
        <w:tc>
          <w:tcPr>
            <w:tcW w:w="750" w:type="dxa"/>
            <w:hideMark/>
          </w:tcPr>
          <w:p w14:paraId="3645DBD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10FAD8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1811FDC" w14:textId="77777777" w:rsidR="00C858AD" w:rsidRPr="001A404F" w:rsidRDefault="00C858AD" w:rsidP="00F240A3">
            <w:pPr>
              <w:rPr>
                <w:rFonts w:ascii="Centaur" w:hAnsi="Centaur"/>
                <w:sz w:val="18"/>
                <w:szCs w:val="18"/>
              </w:rPr>
            </w:pPr>
            <w:r w:rsidRPr="001A404F">
              <w:rPr>
                <w:rFonts w:ascii="Centaur" w:hAnsi="Centaur"/>
                <w:sz w:val="18"/>
                <w:szCs w:val="18"/>
              </w:rPr>
              <w:t xml:space="preserve">Goods and services procured </w:t>
            </w:r>
          </w:p>
        </w:tc>
        <w:tc>
          <w:tcPr>
            <w:tcW w:w="900" w:type="dxa"/>
            <w:noWrap/>
            <w:hideMark/>
          </w:tcPr>
          <w:p w14:paraId="11B0128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AC3126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8A568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C9D95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47679D3"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224,750 </w:t>
            </w:r>
          </w:p>
        </w:tc>
        <w:tc>
          <w:tcPr>
            <w:tcW w:w="1100" w:type="dxa"/>
            <w:noWrap/>
            <w:hideMark/>
          </w:tcPr>
          <w:p w14:paraId="302C8A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7C3FAA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73CAB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9346D21" w14:textId="77777777" w:rsidR="00C858AD" w:rsidRPr="001A404F" w:rsidRDefault="00C858AD" w:rsidP="00F240A3">
            <w:pPr>
              <w:rPr>
                <w:rFonts w:ascii="Centaur" w:hAnsi="Centaur"/>
                <w:sz w:val="18"/>
                <w:szCs w:val="18"/>
              </w:rPr>
            </w:pPr>
            <w:r w:rsidRPr="001A404F">
              <w:rPr>
                <w:rFonts w:ascii="Centaur" w:hAnsi="Centaur"/>
                <w:sz w:val="18"/>
                <w:szCs w:val="18"/>
              </w:rPr>
              <w:t>Procurement Officer</w:t>
            </w:r>
          </w:p>
        </w:tc>
        <w:tc>
          <w:tcPr>
            <w:tcW w:w="1841" w:type="dxa"/>
            <w:hideMark/>
          </w:tcPr>
          <w:p w14:paraId="0B4B49B5" w14:textId="77777777" w:rsidR="00C858AD" w:rsidRPr="001A404F" w:rsidRDefault="00C858AD" w:rsidP="00F240A3">
            <w:pPr>
              <w:rPr>
                <w:rFonts w:ascii="Centaur" w:hAnsi="Centaur"/>
                <w:sz w:val="18"/>
                <w:szCs w:val="18"/>
              </w:rPr>
            </w:pPr>
            <w:r w:rsidRPr="001A404F">
              <w:rPr>
                <w:rFonts w:ascii="Centaur" w:hAnsi="Centaur"/>
                <w:sz w:val="18"/>
                <w:szCs w:val="18"/>
              </w:rPr>
              <w:t>Private Sector / Central Admin / Budget / Finance / Internal Audit</w:t>
            </w:r>
          </w:p>
        </w:tc>
      </w:tr>
      <w:tr w:rsidR="00C858AD" w:rsidRPr="001A404F" w14:paraId="27B0DC9F" w14:textId="77777777" w:rsidTr="00F240A3">
        <w:trPr>
          <w:trHeight w:val="1200"/>
        </w:trPr>
        <w:tc>
          <w:tcPr>
            <w:tcW w:w="680" w:type="dxa"/>
            <w:noWrap/>
            <w:hideMark/>
          </w:tcPr>
          <w:p w14:paraId="4C117EE8" w14:textId="77777777" w:rsidR="00C858AD" w:rsidRPr="001A404F" w:rsidRDefault="00C858AD" w:rsidP="00F240A3">
            <w:pPr>
              <w:rPr>
                <w:rFonts w:ascii="Centaur" w:hAnsi="Centaur"/>
                <w:sz w:val="18"/>
                <w:szCs w:val="18"/>
              </w:rPr>
            </w:pPr>
            <w:r w:rsidRPr="001A404F">
              <w:rPr>
                <w:rFonts w:ascii="Centaur" w:hAnsi="Centaur"/>
                <w:sz w:val="18"/>
                <w:szCs w:val="18"/>
              </w:rPr>
              <w:t>40</w:t>
            </w:r>
          </w:p>
        </w:tc>
        <w:tc>
          <w:tcPr>
            <w:tcW w:w="960" w:type="dxa"/>
            <w:noWrap/>
            <w:hideMark/>
          </w:tcPr>
          <w:p w14:paraId="563E6A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3826033" w14:textId="77777777" w:rsidR="00C858AD" w:rsidRPr="001A404F" w:rsidRDefault="00C858AD" w:rsidP="00F240A3">
            <w:pPr>
              <w:rPr>
                <w:rFonts w:ascii="Centaur" w:hAnsi="Centaur"/>
                <w:sz w:val="18"/>
                <w:szCs w:val="18"/>
              </w:rPr>
            </w:pPr>
            <w:r w:rsidRPr="001A404F">
              <w:rPr>
                <w:rFonts w:ascii="Centaur" w:hAnsi="Centaur"/>
                <w:sz w:val="18"/>
                <w:szCs w:val="18"/>
              </w:rPr>
              <w:t>Preparation and Quaterly update of the Procurement Plan</w:t>
            </w:r>
          </w:p>
        </w:tc>
        <w:tc>
          <w:tcPr>
            <w:tcW w:w="750" w:type="dxa"/>
            <w:hideMark/>
          </w:tcPr>
          <w:p w14:paraId="2BB1612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EE8690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51258A2" w14:textId="77777777" w:rsidR="00C858AD" w:rsidRPr="001A404F" w:rsidRDefault="00C858AD" w:rsidP="00F240A3">
            <w:pPr>
              <w:rPr>
                <w:rFonts w:ascii="Centaur" w:hAnsi="Centaur"/>
                <w:sz w:val="18"/>
                <w:szCs w:val="18"/>
              </w:rPr>
            </w:pPr>
            <w:r w:rsidRPr="001A404F">
              <w:rPr>
                <w:rFonts w:ascii="Centaur" w:hAnsi="Centaur"/>
                <w:sz w:val="18"/>
                <w:szCs w:val="18"/>
              </w:rPr>
              <w:t xml:space="preserve">4 quarterly updates completed </w:t>
            </w:r>
          </w:p>
        </w:tc>
        <w:tc>
          <w:tcPr>
            <w:tcW w:w="900" w:type="dxa"/>
            <w:shd w:val="clear" w:color="auto" w:fill="D9D9D9" w:themeFill="background1" w:themeFillShade="D9"/>
            <w:noWrap/>
            <w:hideMark/>
          </w:tcPr>
          <w:p w14:paraId="6BDF1AF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9194C1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A89059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5A765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1DFEB46" w14:textId="77777777" w:rsidR="00C858AD" w:rsidRPr="001A404F" w:rsidRDefault="00C858AD" w:rsidP="00F240A3">
            <w:pPr>
              <w:rPr>
                <w:rFonts w:ascii="Centaur" w:hAnsi="Centaur"/>
                <w:sz w:val="18"/>
                <w:szCs w:val="18"/>
              </w:rPr>
            </w:pPr>
            <w:r w:rsidRPr="001A404F">
              <w:rPr>
                <w:rFonts w:ascii="Centaur" w:hAnsi="Centaur"/>
                <w:sz w:val="18"/>
                <w:szCs w:val="18"/>
              </w:rPr>
              <w:t xml:space="preserve">       23,000 </w:t>
            </w:r>
          </w:p>
        </w:tc>
        <w:tc>
          <w:tcPr>
            <w:tcW w:w="1100" w:type="dxa"/>
            <w:noWrap/>
            <w:hideMark/>
          </w:tcPr>
          <w:p w14:paraId="4651A41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50FC6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932169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19A91AD" w14:textId="77777777" w:rsidR="00C858AD" w:rsidRPr="001A404F" w:rsidRDefault="00C858AD" w:rsidP="00F240A3">
            <w:pPr>
              <w:rPr>
                <w:rFonts w:ascii="Centaur" w:hAnsi="Centaur"/>
                <w:sz w:val="18"/>
                <w:szCs w:val="18"/>
              </w:rPr>
            </w:pPr>
            <w:r w:rsidRPr="001A404F">
              <w:rPr>
                <w:rFonts w:ascii="Centaur" w:hAnsi="Centaur"/>
                <w:sz w:val="18"/>
                <w:szCs w:val="18"/>
              </w:rPr>
              <w:t>Procurement Officer</w:t>
            </w:r>
          </w:p>
        </w:tc>
        <w:tc>
          <w:tcPr>
            <w:tcW w:w="1841" w:type="dxa"/>
            <w:hideMark/>
          </w:tcPr>
          <w:p w14:paraId="01D3715E" w14:textId="77777777" w:rsidR="00C858AD" w:rsidRPr="001A404F" w:rsidRDefault="00C858AD" w:rsidP="00F240A3">
            <w:pPr>
              <w:rPr>
                <w:rFonts w:ascii="Centaur" w:hAnsi="Centaur"/>
                <w:sz w:val="18"/>
                <w:szCs w:val="18"/>
              </w:rPr>
            </w:pPr>
            <w:r w:rsidRPr="001A404F">
              <w:rPr>
                <w:rFonts w:ascii="Centaur" w:hAnsi="Centaur"/>
                <w:sz w:val="18"/>
                <w:szCs w:val="18"/>
              </w:rPr>
              <w:t xml:space="preserve">Tender committee </w:t>
            </w:r>
          </w:p>
        </w:tc>
      </w:tr>
      <w:tr w:rsidR="00C858AD" w:rsidRPr="001A404F" w14:paraId="5489B2CD" w14:textId="77777777" w:rsidTr="00F240A3">
        <w:trPr>
          <w:trHeight w:val="975"/>
        </w:trPr>
        <w:tc>
          <w:tcPr>
            <w:tcW w:w="680" w:type="dxa"/>
            <w:noWrap/>
            <w:hideMark/>
          </w:tcPr>
          <w:p w14:paraId="470C7F74" w14:textId="77777777" w:rsidR="00C858AD" w:rsidRPr="001A404F" w:rsidRDefault="00C858AD" w:rsidP="00F240A3">
            <w:pPr>
              <w:rPr>
                <w:rFonts w:ascii="Centaur" w:hAnsi="Centaur"/>
                <w:sz w:val="18"/>
                <w:szCs w:val="18"/>
              </w:rPr>
            </w:pPr>
            <w:r w:rsidRPr="001A404F">
              <w:rPr>
                <w:rFonts w:ascii="Centaur" w:hAnsi="Centaur"/>
                <w:sz w:val="18"/>
                <w:szCs w:val="18"/>
              </w:rPr>
              <w:t>41</w:t>
            </w:r>
          </w:p>
        </w:tc>
        <w:tc>
          <w:tcPr>
            <w:tcW w:w="960" w:type="dxa"/>
            <w:noWrap/>
            <w:hideMark/>
          </w:tcPr>
          <w:p w14:paraId="45825EC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579F53F"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organise workshop programmes for suppliers </w:t>
            </w:r>
          </w:p>
        </w:tc>
        <w:tc>
          <w:tcPr>
            <w:tcW w:w="750" w:type="dxa"/>
            <w:hideMark/>
          </w:tcPr>
          <w:p w14:paraId="22C2314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EE93DE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4F85083" w14:textId="77777777" w:rsidR="00C858AD" w:rsidRPr="001A404F" w:rsidRDefault="00C858AD" w:rsidP="00F240A3">
            <w:pPr>
              <w:rPr>
                <w:rFonts w:ascii="Centaur" w:hAnsi="Centaur"/>
                <w:sz w:val="18"/>
                <w:szCs w:val="18"/>
              </w:rPr>
            </w:pPr>
            <w:r w:rsidRPr="001A404F">
              <w:rPr>
                <w:rFonts w:ascii="Centaur" w:hAnsi="Centaur"/>
                <w:sz w:val="18"/>
                <w:szCs w:val="18"/>
              </w:rPr>
              <w:t xml:space="preserve">one workshop organised annully </w:t>
            </w:r>
          </w:p>
        </w:tc>
        <w:tc>
          <w:tcPr>
            <w:tcW w:w="900" w:type="dxa"/>
            <w:shd w:val="clear" w:color="auto" w:fill="D9D9D9" w:themeFill="background1" w:themeFillShade="D9"/>
            <w:noWrap/>
            <w:hideMark/>
          </w:tcPr>
          <w:p w14:paraId="65356EA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DE2FE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84266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65896E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FA157CF" w14:textId="77777777" w:rsidR="00C858AD" w:rsidRPr="001A404F" w:rsidRDefault="00C858AD" w:rsidP="00F240A3">
            <w:pPr>
              <w:rPr>
                <w:rFonts w:ascii="Centaur" w:hAnsi="Centaur"/>
                <w:sz w:val="18"/>
                <w:szCs w:val="18"/>
              </w:rPr>
            </w:pPr>
            <w:r w:rsidRPr="001A404F">
              <w:rPr>
                <w:rFonts w:ascii="Centaur" w:hAnsi="Centaur"/>
                <w:sz w:val="18"/>
                <w:szCs w:val="18"/>
              </w:rPr>
              <w:t xml:space="preserve">       37,500 </w:t>
            </w:r>
          </w:p>
        </w:tc>
        <w:tc>
          <w:tcPr>
            <w:tcW w:w="1100" w:type="dxa"/>
            <w:noWrap/>
            <w:hideMark/>
          </w:tcPr>
          <w:p w14:paraId="7BB275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85CCAA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AD82D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244721D" w14:textId="77777777" w:rsidR="00C858AD" w:rsidRPr="001A404F" w:rsidRDefault="00C858AD" w:rsidP="00F240A3">
            <w:pPr>
              <w:rPr>
                <w:rFonts w:ascii="Centaur" w:hAnsi="Centaur"/>
                <w:sz w:val="18"/>
                <w:szCs w:val="18"/>
              </w:rPr>
            </w:pPr>
            <w:r w:rsidRPr="001A404F">
              <w:rPr>
                <w:rFonts w:ascii="Centaur" w:hAnsi="Centaur"/>
                <w:sz w:val="18"/>
                <w:szCs w:val="18"/>
              </w:rPr>
              <w:t>HR</w:t>
            </w:r>
          </w:p>
        </w:tc>
        <w:tc>
          <w:tcPr>
            <w:tcW w:w="1841" w:type="dxa"/>
            <w:hideMark/>
          </w:tcPr>
          <w:p w14:paraId="16DA6CB9" w14:textId="77777777" w:rsidR="00C858AD" w:rsidRPr="001A404F" w:rsidRDefault="00C858AD" w:rsidP="00F240A3">
            <w:pPr>
              <w:rPr>
                <w:rFonts w:ascii="Centaur" w:hAnsi="Centaur"/>
                <w:sz w:val="18"/>
                <w:szCs w:val="18"/>
              </w:rPr>
            </w:pPr>
            <w:r w:rsidRPr="001A404F">
              <w:rPr>
                <w:rFonts w:ascii="Centaur" w:hAnsi="Centaur"/>
                <w:sz w:val="18"/>
                <w:szCs w:val="18"/>
              </w:rPr>
              <w:t>Procurement Officer</w:t>
            </w:r>
          </w:p>
        </w:tc>
      </w:tr>
      <w:tr w:rsidR="00C858AD" w:rsidRPr="001A404F" w14:paraId="6904ADF3" w14:textId="77777777" w:rsidTr="00F240A3">
        <w:trPr>
          <w:trHeight w:val="720"/>
        </w:trPr>
        <w:tc>
          <w:tcPr>
            <w:tcW w:w="680" w:type="dxa"/>
            <w:noWrap/>
            <w:hideMark/>
          </w:tcPr>
          <w:p w14:paraId="419D38CA" w14:textId="77777777" w:rsidR="00C858AD" w:rsidRPr="001A404F" w:rsidRDefault="00C858AD" w:rsidP="00F240A3">
            <w:pPr>
              <w:rPr>
                <w:rFonts w:ascii="Centaur" w:hAnsi="Centaur"/>
                <w:sz w:val="18"/>
                <w:szCs w:val="18"/>
              </w:rPr>
            </w:pPr>
            <w:r w:rsidRPr="001A404F">
              <w:rPr>
                <w:rFonts w:ascii="Centaur" w:hAnsi="Centaur"/>
                <w:sz w:val="18"/>
                <w:szCs w:val="18"/>
              </w:rPr>
              <w:t>42</w:t>
            </w:r>
          </w:p>
        </w:tc>
        <w:tc>
          <w:tcPr>
            <w:tcW w:w="960" w:type="dxa"/>
            <w:noWrap/>
            <w:hideMark/>
          </w:tcPr>
          <w:p w14:paraId="479880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09286D3" w14:textId="77777777" w:rsidR="00C858AD" w:rsidRPr="001A404F" w:rsidRDefault="00C858AD" w:rsidP="00F240A3">
            <w:pPr>
              <w:rPr>
                <w:rFonts w:ascii="Centaur" w:hAnsi="Centaur"/>
                <w:sz w:val="18"/>
                <w:szCs w:val="18"/>
              </w:rPr>
            </w:pPr>
            <w:r w:rsidRPr="001A404F">
              <w:rPr>
                <w:rFonts w:ascii="Centaur" w:hAnsi="Centaur"/>
                <w:sz w:val="18"/>
                <w:szCs w:val="18"/>
              </w:rPr>
              <w:t>Pre-flood Education</w:t>
            </w:r>
          </w:p>
        </w:tc>
        <w:tc>
          <w:tcPr>
            <w:tcW w:w="750" w:type="dxa"/>
            <w:hideMark/>
          </w:tcPr>
          <w:p w14:paraId="504B2FA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F6F31A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7D14278" w14:textId="77777777" w:rsidR="00C858AD" w:rsidRPr="001A404F" w:rsidRDefault="00C858AD" w:rsidP="00F240A3">
            <w:pPr>
              <w:rPr>
                <w:rFonts w:ascii="Centaur" w:hAnsi="Centaur"/>
                <w:sz w:val="18"/>
                <w:szCs w:val="18"/>
              </w:rPr>
            </w:pPr>
            <w:r w:rsidRPr="001A404F">
              <w:rPr>
                <w:rFonts w:ascii="Centaur" w:hAnsi="Centaur"/>
                <w:sz w:val="18"/>
                <w:szCs w:val="18"/>
              </w:rPr>
              <w:t>The communities freed from flood and casualties</w:t>
            </w:r>
          </w:p>
        </w:tc>
        <w:tc>
          <w:tcPr>
            <w:tcW w:w="900" w:type="dxa"/>
            <w:shd w:val="clear" w:color="auto" w:fill="D9D9D9" w:themeFill="background1" w:themeFillShade="D9"/>
            <w:noWrap/>
            <w:hideMark/>
          </w:tcPr>
          <w:p w14:paraId="51EFA4D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194F07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9D96C2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5160DA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A1757A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C8B59AB"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12,000 </w:t>
            </w:r>
          </w:p>
        </w:tc>
        <w:tc>
          <w:tcPr>
            <w:tcW w:w="960" w:type="dxa"/>
            <w:noWrap/>
            <w:hideMark/>
          </w:tcPr>
          <w:p w14:paraId="18FBDC7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44ED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C621E58"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noWrap/>
            <w:hideMark/>
          </w:tcPr>
          <w:p w14:paraId="7B32DAE6" w14:textId="77777777" w:rsidR="00C858AD" w:rsidRPr="001A404F" w:rsidRDefault="00C858AD" w:rsidP="00F240A3">
            <w:pPr>
              <w:rPr>
                <w:rFonts w:ascii="Centaur" w:hAnsi="Centaur"/>
                <w:sz w:val="18"/>
                <w:szCs w:val="18"/>
              </w:rPr>
            </w:pPr>
            <w:r w:rsidRPr="001A404F">
              <w:rPr>
                <w:rFonts w:ascii="Centaur" w:hAnsi="Centaur"/>
                <w:sz w:val="18"/>
                <w:szCs w:val="18"/>
              </w:rPr>
              <w:t>ISD/EH&amp;SD</w:t>
            </w:r>
          </w:p>
        </w:tc>
      </w:tr>
      <w:tr w:rsidR="00C858AD" w:rsidRPr="001A404F" w14:paraId="2492683A" w14:textId="77777777" w:rsidTr="00F240A3">
        <w:trPr>
          <w:trHeight w:val="870"/>
        </w:trPr>
        <w:tc>
          <w:tcPr>
            <w:tcW w:w="680" w:type="dxa"/>
            <w:noWrap/>
            <w:hideMark/>
          </w:tcPr>
          <w:p w14:paraId="739241FA" w14:textId="77777777" w:rsidR="00C858AD" w:rsidRPr="001A404F" w:rsidRDefault="00C858AD" w:rsidP="00F240A3">
            <w:pPr>
              <w:rPr>
                <w:rFonts w:ascii="Centaur" w:hAnsi="Centaur"/>
                <w:sz w:val="18"/>
                <w:szCs w:val="18"/>
              </w:rPr>
            </w:pPr>
            <w:r w:rsidRPr="001A404F">
              <w:rPr>
                <w:rFonts w:ascii="Centaur" w:hAnsi="Centaur"/>
                <w:sz w:val="18"/>
                <w:szCs w:val="18"/>
              </w:rPr>
              <w:t>43</w:t>
            </w:r>
          </w:p>
        </w:tc>
        <w:tc>
          <w:tcPr>
            <w:tcW w:w="960" w:type="dxa"/>
            <w:noWrap/>
            <w:hideMark/>
          </w:tcPr>
          <w:p w14:paraId="4CFA19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1C211C9" w14:textId="77777777" w:rsidR="00C858AD" w:rsidRPr="001A404F" w:rsidRDefault="00C858AD" w:rsidP="00F240A3">
            <w:pPr>
              <w:rPr>
                <w:rFonts w:ascii="Centaur" w:hAnsi="Centaur"/>
                <w:sz w:val="18"/>
                <w:szCs w:val="18"/>
              </w:rPr>
            </w:pPr>
            <w:r w:rsidRPr="001A404F">
              <w:rPr>
                <w:rFonts w:ascii="Centaur" w:hAnsi="Centaur"/>
                <w:sz w:val="18"/>
                <w:szCs w:val="18"/>
              </w:rPr>
              <w:t>Capacity Training for Staff</w:t>
            </w:r>
          </w:p>
        </w:tc>
        <w:tc>
          <w:tcPr>
            <w:tcW w:w="750" w:type="dxa"/>
            <w:hideMark/>
          </w:tcPr>
          <w:p w14:paraId="7D3120A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0BFE38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C88283A" w14:textId="77777777" w:rsidR="00C858AD" w:rsidRPr="001A404F" w:rsidRDefault="00C858AD" w:rsidP="00F240A3">
            <w:pPr>
              <w:rPr>
                <w:rFonts w:ascii="Centaur" w:hAnsi="Centaur"/>
                <w:sz w:val="18"/>
                <w:szCs w:val="18"/>
              </w:rPr>
            </w:pPr>
            <w:r w:rsidRPr="001A404F">
              <w:rPr>
                <w:rFonts w:ascii="Centaur" w:hAnsi="Centaur"/>
                <w:sz w:val="18"/>
                <w:szCs w:val="18"/>
              </w:rPr>
              <w:t>Staff  empowered for Disaster Management</w:t>
            </w:r>
          </w:p>
        </w:tc>
        <w:tc>
          <w:tcPr>
            <w:tcW w:w="900" w:type="dxa"/>
            <w:shd w:val="clear" w:color="auto" w:fill="D9D9D9" w:themeFill="background1" w:themeFillShade="D9"/>
            <w:noWrap/>
            <w:hideMark/>
          </w:tcPr>
          <w:p w14:paraId="4E7C1AC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A1C18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2EDD95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9B7877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0D3D3BE" w14:textId="77777777" w:rsidR="00C858AD" w:rsidRPr="001A404F" w:rsidRDefault="00C858AD" w:rsidP="00F240A3">
            <w:pPr>
              <w:rPr>
                <w:rFonts w:ascii="Centaur" w:hAnsi="Centaur"/>
                <w:sz w:val="18"/>
                <w:szCs w:val="18"/>
              </w:rPr>
            </w:pPr>
            <w:r w:rsidRPr="001A404F">
              <w:rPr>
                <w:rFonts w:ascii="Centaur" w:hAnsi="Centaur"/>
                <w:sz w:val="18"/>
                <w:szCs w:val="18"/>
              </w:rPr>
              <w:t xml:space="preserve">         3,200 </w:t>
            </w:r>
          </w:p>
        </w:tc>
        <w:tc>
          <w:tcPr>
            <w:tcW w:w="1100" w:type="dxa"/>
            <w:noWrap/>
            <w:hideMark/>
          </w:tcPr>
          <w:p w14:paraId="596EE3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E246B1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62DEA1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A7B2550"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noWrap/>
            <w:hideMark/>
          </w:tcPr>
          <w:p w14:paraId="7153528A" w14:textId="77777777" w:rsidR="00C858AD" w:rsidRPr="001A404F" w:rsidRDefault="00C858AD" w:rsidP="00F240A3">
            <w:pPr>
              <w:rPr>
                <w:rFonts w:ascii="Centaur" w:hAnsi="Centaur"/>
                <w:sz w:val="18"/>
                <w:szCs w:val="18"/>
              </w:rPr>
            </w:pPr>
            <w:r w:rsidRPr="001A404F">
              <w:rPr>
                <w:rFonts w:ascii="Centaur" w:hAnsi="Centaur"/>
                <w:sz w:val="18"/>
                <w:szCs w:val="18"/>
              </w:rPr>
              <w:t>HR</w:t>
            </w:r>
          </w:p>
        </w:tc>
      </w:tr>
      <w:tr w:rsidR="00C858AD" w:rsidRPr="001A404F" w14:paraId="4504B30B" w14:textId="77777777" w:rsidTr="00F240A3">
        <w:trPr>
          <w:trHeight w:val="1680"/>
        </w:trPr>
        <w:tc>
          <w:tcPr>
            <w:tcW w:w="680" w:type="dxa"/>
            <w:noWrap/>
            <w:hideMark/>
          </w:tcPr>
          <w:p w14:paraId="1FB548B9" w14:textId="77777777" w:rsidR="00C858AD" w:rsidRPr="001A404F" w:rsidRDefault="00C858AD" w:rsidP="00F240A3">
            <w:pPr>
              <w:rPr>
                <w:rFonts w:ascii="Centaur" w:hAnsi="Centaur"/>
                <w:sz w:val="18"/>
                <w:szCs w:val="18"/>
              </w:rPr>
            </w:pPr>
            <w:r w:rsidRPr="001A404F">
              <w:rPr>
                <w:rFonts w:ascii="Centaur" w:hAnsi="Centaur"/>
                <w:sz w:val="18"/>
                <w:szCs w:val="18"/>
              </w:rPr>
              <w:t>44</w:t>
            </w:r>
          </w:p>
        </w:tc>
        <w:tc>
          <w:tcPr>
            <w:tcW w:w="960" w:type="dxa"/>
            <w:noWrap/>
            <w:hideMark/>
          </w:tcPr>
          <w:p w14:paraId="08B397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CD769AF" w14:textId="77777777" w:rsidR="00C858AD" w:rsidRPr="001A404F" w:rsidRDefault="00C858AD" w:rsidP="00F240A3">
            <w:pPr>
              <w:rPr>
                <w:rFonts w:ascii="Centaur" w:hAnsi="Centaur"/>
                <w:sz w:val="18"/>
                <w:szCs w:val="18"/>
              </w:rPr>
            </w:pPr>
            <w:r w:rsidRPr="001A404F">
              <w:rPr>
                <w:rFonts w:ascii="Centaur" w:hAnsi="Centaur"/>
                <w:sz w:val="18"/>
                <w:szCs w:val="18"/>
              </w:rPr>
              <w:t>Rescue and Assessment Mission</w:t>
            </w:r>
          </w:p>
        </w:tc>
        <w:tc>
          <w:tcPr>
            <w:tcW w:w="750" w:type="dxa"/>
            <w:hideMark/>
          </w:tcPr>
          <w:p w14:paraId="1EFE469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BE653B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E27476F" w14:textId="77777777" w:rsidR="00C858AD" w:rsidRPr="001A404F" w:rsidRDefault="00C858AD" w:rsidP="00F240A3">
            <w:pPr>
              <w:rPr>
                <w:rFonts w:ascii="Centaur" w:hAnsi="Centaur"/>
                <w:sz w:val="18"/>
                <w:szCs w:val="18"/>
              </w:rPr>
            </w:pPr>
            <w:r w:rsidRPr="001A404F">
              <w:rPr>
                <w:rFonts w:ascii="Centaur" w:hAnsi="Centaur"/>
                <w:sz w:val="18"/>
                <w:szCs w:val="18"/>
              </w:rPr>
              <w:t>Disaster Victims Rescued, Relieved and Affected Properties  duly Assessed and Valued</w:t>
            </w:r>
          </w:p>
        </w:tc>
        <w:tc>
          <w:tcPr>
            <w:tcW w:w="900" w:type="dxa"/>
            <w:shd w:val="clear" w:color="auto" w:fill="D9D9D9" w:themeFill="background1" w:themeFillShade="D9"/>
            <w:noWrap/>
            <w:hideMark/>
          </w:tcPr>
          <w:p w14:paraId="73EC5B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D92040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5B24C6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429D18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358E8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4E27E7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960" w:type="dxa"/>
            <w:noWrap/>
            <w:hideMark/>
          </w:tcPr>
          <w:p w14:paraId="6019E08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BC8C58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04EEEB6"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2F28A312" w14:textId="77777777" w:rsidR="00C858AD" w:rsidRPr="001A404F" w:rsidRDefault="00C858AD" w:rsidP="00F240A3">
            <w:pPr>
              <w:rPr>
                <w:rFonts w:ascii="Centaur" w:hAnsi="Centaur"/>
                <w:sz w:val="18"/>
                <w:szCs w:val="18"/>
              </w:rPr>
            </w:pPr>
            <w:r w:rsidRPr="001A404F">
              <w:rPr>
                <w:rFonts w:ascii="Centaur" w:hAnsi="Centaur"/>
                <w:sz w:val="18"/>
                <w:szCs w:val="18"/>
              </w:rPr>
              <w:t>NADMO Headquarters Operational Team</w:t>
            </w:r>
          </w:p>
        </w:tc>
      </w:tr>
      <w:tr w:rsidR="00C858AD" w:rsidRPr="001A404F" w14:paraId="420D4BDF" w14:textId="77777777" w:rsidTr="00F240A3">
        <w:trPr>
          <w:trHeight w:val="960"/>
        </w:trPr>
        <w:tc>
          <w:tcPr>
            <w:tcW w:w="680" w:type="dxa"/>
            <w:noWrap/>
            <w:hideMark/>
          </w:tcPr>
          <w:p w14:paraId="60558E1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45</w:t>
            </w:r>
          </w:p>
        </w:tc>
        <w:tc>
          <w:tcPr>
            <w:tcW w:w="960" w:type="dxa"/>
            <w:noWrap/>
            <w:hideMark/>
          </w:tcPr>
          <w:p w14:paraId="4D3964D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DDF884B" w14:textId="77777777" w:rsidR="00C858AD" w:rsidRPr="001A404F" w:rsidRDefault="00C858AD" w:rsidP="00F240A3">
            <w:pPr>
              <w:rPr>
                <w:rFonts w:ascii="Centaur" w:hAnsi="Centaur"/>
                <w:sz w:val="18"/>
                <w:szCs w:val="18"/>
              </w:rPr>
            </w:pPr>
            <w:r w:rsidRPr="001A404F">
              <w:rPr>
                <w:rFonts w:ascii="Centaur" w:hAnsi="Centaur"/>
                <w:sz w:val="18"/>
                <w:szCs w:val="18"/>
              </w:rPr>
              <w:t>Fire Prevention Education</w:t>
            </w:r>
          </w:p>
        </w:tc>
        <w:tc>
          <w:tcPr>
            <w:tcW w:w="750" w:type="dxa"/>
            <w:hideMark/>
          </w:tcPr>
          <w:p w14:paraId="737C717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819183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5C24B0C" w14:textId="77777777" w:rsidR="00C858AD" w:rsidRPr="001A404F" w:rsidRDefault="00C858AD" w:rsidP="00F240A3">
            <w:pPr>
              <w:rPr>
                <w:rFonts w:ascii="Centaur" w:hAnsi="Centaur"/>
                <w:sz w:val="18"/>
                <w:szCs w:val="18"/>
              </w:rPr>
            </w:pPr>
            <w:r w:rsidRPr="001A404F">
              <w:rPr>
                <w:rFonts w:ascii="Centaur" w:hAnsi="Centaur"/>
                <w:sz w:val="18"/>
                <w:szCs w:val="18"/>
              </w:rPr>
              <w:t xml:space="preserve">Mitigation of outbreaks </w:t>
            </w:r>
          </w:p>
        </w:tc>
        <w:tc>
          <w:tcPr>
            <w:tcW w:w="900" w:type="dxa"/>
            <w:shd w:val="clear" w:color="auto" w:fill="D9D9D9" w:themeFill="background1" w:themeFillShade="D9"/>
            <w:noWrap/>
            <w:hideMark/>
          </w:tcPr>
          <w:p w14:paraId="49C5E22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780CC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33233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7EAB54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239743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12BE20F" w14:textId="77777777" w:rsidR="00C858AD" w:rsidRPr="001A404F" w:rsidRDefault="00C858AD" w:rsidP="00F240A3">
            <w:pPr>
              <w:rPr>
                <w:rFonts w:ascii="Centaur" w:hAnsi="Centaur"/>
                <w:sz w:val="18"/>
                <w:szCs w:val="18"/>
              </w:rPr>
            </w:pPr>
            <w:r w:rsidRPr="001A404F">
              <w:rPr>
                <w:rFonts w:ascii="Centaur" w:hAnsi="Centaur"/>
                <w:sz w:val="18"/>
                <w:szCs w:val="18"/>
              </w:rPr>
              <w:t xml:space="preserve">            8,000 </w:t>
            </w:r>
          </w:p>
        </w:tc>
        <w:tc>
          <w:tcPr>
            <w:tcW w:w="960" w:type="dxa"/>
            <w:noWrap/>
            <w:hideMark/>
          </w:tcPr>
          <w:p w14:paraId="2B8C13F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7E6E59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0038DAE"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135F174B" w14:textId="77777777" w:rsidR="00C858AD" w:rsidRPr="001A404F" w:rsidRDefault="00C858AD" w:rsidP="00F240A3">
            <w:pPr>
              <w:rPr>
                <w:rFonts w:ascii="Centaur" w:hAnsi="Centaur"/>
                <w:sz w:val="18"/>
                <w:szCs w:val="18"/>
              </w:rPr>
            </w:pPr>
            <w:r w:rsidRPr="001A404F">
              <w:rPr>
                <w:rFonts w:ascii="Centaur" w:hAnsi="Centaur"/>
                <w:sz w:val="18"/>
                <w:szCs w:val="18"/>
              </w:rPr>
              <w:t>Ghana National Fire Service</w:t>
            </w:r>
          </w:p>
        </w:tc>
      </w:tr>
      <w:tr w:rsidR="00C858AD" w:rsidRPr="001A404F" w14:paraId="69416AB9" w14:textId="77777777" w:rsidTr="00F240A3">
        <w:trPr>
          <w:trHeight w:val="1680"/>
        </w:trPr>
        <w:tc>
          <w:tcPr>
            <w:tcW w:w="680" w:type="dxa"/>
            <w:noWrap/>
            <w:hideMark/>
          </w:tcPr>
          <w:p w14:paraId="132489A0" w14:textId="77777777" w:rsidR="00C858AD" w:rsidRPr="001A404F" w:rsidRDefault="00C858AD" w:rsidP="00F240A3">
            <w:pPr>
              <w:rPr>
                <w:rFonts w:ascii="Centaur" w:hAnsi="Centaur"/>
                <w:sz w:val="18"/>
                <w:szCs w:val="18"/>
              </w:rPr>
            </w:pPr>
            <w:r w:rsidRPr="001A404F">
              <w:rPr>
                <w:rFonts w:ascii="Centaur" w:hAnsi="Centaur"/>
                <w:sz w:val="18"/>
                <w:szCs w:val="18"/>
              </w:rPr>
              <w:t>46</w:t>
            </w:r>
          </w:p>
        </w:tc>
        <w:tc>
          <w:tcPr>
            <w:tcW w:w="960" w:type="dxa"/>
            <w:noWrap/>
            <w:hideMark/>
          </w:tcPr>
          <w:p w14:paraId="7BC069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FABDE9F" w14:textId="77777777" w:rsidR="00C858AD" w:rsidRPr="001A404F" w:rsidRDefault="00C858AD" w:rsidP="00F240A3">
            <w:pPr>
              <w:rPr>
                <w:rFonts w:ascii="Centaur" w:hAnsi="Centaur"/>
                <w:sz w:val="18"/>
                <w:szCs w:val="18"/>
              </w:rPr>
            </w:pPr>
            <w:r w:rsidRPr="001A404F">
              <w:rPr>
                <w:rFonts w:ascii="Centaur" w:hAnsi="Centaur"/>
                <w:sz w:val="18"/>
                <w:szCs w:val="18"/>
              </w:rPr>
              <w:t>Rescue and Assessment of Fire Outbreaks</w:t>
            </w:r>
          </w:p>
        </w:tc>
        <w:tc>
          <w:tcPr>
            <w:tcW w:w="750" w:type="dxa"/>
            <w:hideMark/>
          </w:tcPr>
          <w:p w14:paraId="1F883EA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8D730D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2791168" w14:textId="77777777" w:rsidR="00C858AD" w:rsidRPr="001A404F" w:rsidRDefault="00C858AD" w:rsidP="00F240A3">
            <w:pPr>
              <w:rPr>
                <w:rFonts w:ascii="Centaur" w:hAnsi="Centaur"/>
                <w:sz w:val="18"/>
                <w:szCs w:val="18"/>
              </w:rPr>
            </w:pPr>
            <w:r w:rsidRPr="001A404F">
              <w:rPr>
                <w:rFonts w:ascii="Centaur" w:hAnsi="Centaur"/>
                <w:sz w:val="18"/>
                <w:szCs w:val="18"/>
              </w:rPr>
              <w:t>Safe Disaster Victims and Value Properties</w:t>
            </w:r>
          </w:p>
        </w:tc>
        <w:tc>
          <w:tcPr>
            <w:tcW w:w="900" w:type="dxa"/>
            <w:shd w:val="clear" w:color="auto" w:fill="D9D9D9" w:themeFill="background1" w:themeFillShade="D9"/>
            <w:noWrap/>
            <w:hideMark/>
          </w:tcPr>
          <w:p w14:paraId="799D74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897F6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8C95BC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FD29F5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E37690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 </w:t>
            </w:r>
          </w:p>
        </w:tc>
        <w:tc>
          <w:tcPr>
            <w:tcW w:w="1100" w:type="dxa"/>
            <w:noWrap/>
            <w:hideMark/>
          </w:tcPr>
          <w:p w14:paraId="4EC41F2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4EB38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ED1A58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BC93531"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610A7543" w14:textId="77777777" w:rsidR="00C858AD" w:rsidRPr="001A404F" w:rsidRDefault="00C858AD" w:rsidP="00F240A3">
            <w:pPr>
              <w:rPr>
                <w:rFonts w:ascii="Centaur" w:hAnsi="Centaur"/>
                <w:sz w:val="18"/>
                <w:szCs w:val="18"/>
              </w:rPr>
            </w:pPr>
            <w:r w:rsidRPr="001A404F">
              <w:rPr>
                <w:rFonts w:ascii="Centaur" w:hAnsi="Centaur"/>
                <w:sz w:val="18"/>
                <w:szCs w:val="18"/>
              </w:rPr>
              <w:t>Ghana National Fire Service, Ghana Police Service</w:t>
            </w:r>
          </w:p>
        </w:tc>
      </w:tr>
      <w:tr w:rsidR="00C858AD" w:rsidRPr="001A404F" w14:paraId="421C238A" w14:textId="77777777" w:rsidTr="00F240A3">
        <w:trPr>
          <w:trHeight w:val="960"/>
        </w:trPr>
        <w:tc>
          <w:tcPr>
            <w:tcW w:w="680" w:type="dxa"/>
            <w:noWrap/>
            <w:hideMark/>
          </w:tcPr>
          <w:p w14:paraId="0DA81DD1" w14:textId="77777777" w:rsidR="00C858AD" w:rsidRPr="001A404F" w:rsidRDefault="00C858AD" w:rsidP="00F240A3">
            <w:pPr>
              <w:rPr>
                <w:rFonts w:ascii="Centaur" w:hAnsi="Centaur"/>
                <w:sz w:val="18"/>
                <w:szCs w:val="18"/>
              </w:rPr>
            </w:pPr>
            <w:r w:rsidRPr="001A404F">
              <w:rPr>
                <w:rFonts w:ascii="Centaur" w:hAnsi="Centaur"/>
                <w:sz w:val="18"/>
                <w:szCs w:val="18"/>
              </w:rPr>
              <w:t>47</w:t>
            </w:r>
          </w:p>
        </w:tc>
        <w:tc>
          <w:tcPr>
            <w:tcW w:w="960" w:type="dxa"/>
            <w:noWrap/>
            <w:hideMark/>
          </w:tcPr>
          <w:p w14:paraId="058C8F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C795480" w14:textId="77777777" w:rsidR="00C858AD" w:rsidRPr="001A404F" w:rsidRDefault="00C858AD" w:rsidP="00F240A3">
            <w:pPr>
              <w:rPr>
                <w:rFonts w:ascii="Centaur" w:hAnsi="Centaur"/>
                <w:sz w:val="18"/>
                <w:szCs w:val="18"/>
              </w:rPr>
            </w:pPr>
            <w:r w:rsidRPr="001A404F">
              <w:rPr>
                <w:rFonts w:ascii="Centaur" w:hAnsi="Centaur"/>
                <w:sz w:val="18"/>
                <w:szCs w:val="18"/>
              </w:rPr>
              <w:t>Preparation of Disaster Implementation plan</w:t>
            </w:r>
          </w:p>
        </w:tc>
        <w:tc>
          <w:tcPr>
            <w:tcW w:w="750" w:type="dxa"/>
            <w:hideMark/>
          </w:tcPr>
          <w:p w14:paraId="55ABAC8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607BFB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253B509" w14:textId="77777777" w:rsidR="00C858AD" w:rsidRPr="001A404F" w:rsidRDefault="00C858AD" w:rsidP="00F240A3">
            <w:pPr>
              <w:rPr>
                <w:rFonts w:ascii="Centaur" w:hAnsi="Centaur"/>
                <w:sz w:val="18"/>
                <w:szCs w:val="18"/>
              </w:rPr>
            </w:pPr>
            <w:r w:rsidRPr="001A404F">
              <w:rPr>
                <w:rFonts w:ascii="Centaur" w:hAnsi="Centaur"/>
                <w:sz w:val="18"/>
                <w:szCs w:val="18"/>
              </w:rPr>
              <w:t xml:space="preserve">Disaster implementation plan prepared </w:t>
            </w:r>
          </w:p>
        </w:tc>
        <w:tc>
          <w:tcPr>
            <w:tcW w:w="900" w:type="dxa"/>
            <w:shd w:val="clear" w:color="auto" w:fill="D9D9D9" w:themeFill="background1" w:themeFillShade="D9"/>
            <w:noWrap/>
            <w:hideMark/>
          </w:tcPr>
          <w:p w14:paraId="405512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AAEF39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4C3FEB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E0E72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B3ABE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7B01922" w14:textId="77777777" w:rsidR="00C858AD" w:rsidRPr="001A404F" w:rsidRDefault="00C858AD" w:rsidP="00F240A3">
            <w:pPr>
              <w:rPr>
                <w:rFonts w:ascii="Centaur" w:hAnsi="Centaur"/>
                <w:sz w:val="18"/>
                <w:szCs w:val="18"/>
              </w:rPr>
            </w:pPr>
            <w:r w:rsidRPr="001A404F">
              <w:rPr>
                <w:rFonts w:ascii="Centaur" w:hAnsi="Centaur"/>
                <w:sz w:val="18"/>
                <w:szCs w:val="18"/>
              </w:rPr>
              <w:t xml:space="preserve">            9,000 </w:t>
            </w:r>
          </w:p>
        </w:tc>
        <w:tc>
          <w:tcPr>
            <w:tcW w:w="960" w:type="dxa"/>
            <w:noWrap/>
            <w:hideMark/>
          </w:tcPr>
          <w:p w14:paraId="59C0DD8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6FF7C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2536424"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743576D1" w14:textId="77777777" w:rsidR="00C858AD" w:rsidRPr="001A404F" w:rsidRDefault="00C858AD" w:rsidP="00F240A3">
            <w:pPr>
              <w:rPr>
                <w:rFonts w:ascii="Centaur" w:hAnsi="Centaur"/>
                <w:sz w:val="18"/>
                <w:szCs w:val="18"/>
              </w:rPr>
            </w:pPr>
            <w:r w:rsidRPr="001A404F">
              <w:rPr>
                <w:rFonts w:ascii="Centaur" w:hAnsi="Centaur"/>
                <w:sz w:val="18"/>
                <w:szCs w:val="18"/>
              </w:rPr>
              <w:t>GNFS, Ghana Police Service</w:t>
            </w:r>
          </w:p>
        </w:tc>
      </w:tr>
      <w:tr w:rsidR="00C858AD" w:rsidRPr="001A404F" w14:paraId="085447EF" w14:textId="77777777" w:rsidTr="00F240A3">
        <w:trPr>
          <w:trHeight w:val="870"/>
        </w:trPr>
        <w:tc>
          <w:tcPr>
            <w:tcW w:w="680" w:type="dxa"/>
            <w:noWrap/>
            <w:hideMark/>
          </w:tcPr>
          <w:p w14:paraId="4C8C4976" w14:textId="77777777" w:rsidR="00C858AD" w:rsidRPr="001A404F" w:rsidRDefault="00C858AD" w:rsidP="00F240A3">
            <w:pPr>
              <w:rPr>
                <w:rFonts w:ascii="Centaur" w:hAnsi="Centaur"/>
                <w:sz w:val="18"/>
                <w:szCs w:val="18"/>
              </w:rPr>
            </w:pPr>
            <w:r w:rsidRPr="001A404F">
              <w:rPr>
                <w:rFonts w:ascii="Centaur" w:hAnsi="Centaur"/>
                <w:sz w:val="18"/>
                <w:szCs w:val="18"/>
              </w:rPr>
              <w:t>48</w:t>
            </w:r>
          </w:p>
        </w:tc>
        <w:tc>
          <w:tcPr>
            <w:tcW w:w="960" w:type="dxa"/>
            <w:noWrap/>
            <w:hideMark/>
          </w:tcPr>
          <w:p w14:paraId="3CEB160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1B8BC13" w14:textId="77777777" w:rsidR="00C858AD" w:rsidRPr="001A404F" w:rsidRDefault="00C858AD" w:rsidP="00F240A3">
            <w:pPr>
              <w:rPr>
                <w:rFonts w:ascii="Centaur" w:hAnsi="Centaur"/>
                <w:sz w:val="18"/>
                <w:szCs w:val="18"/>
              </w:rPr>
            </w:pPr>
            <w:r w:rsidRPr="001A404F">
              <w:rPr>
                <w:rFonts w:ascii="Centaur" w:hAnsi="Centaur"/>
                <w:sz w:val="18"/>
                <w:szCs w:val="18"/>
              </w:rPr>
              <w:t xml:space="preserve">Undertake Tree Planting excersise </w:t>
            </w:r>
          </w:p>
        </w:tc>
        <w:tc>
          <w:tcPr>
            <w:tcW w:w="750" w:type="dxa"/>
            <w:hideMark/>
          </w:tcPr>
          <w:p w14:paraId="4713DAD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FBFAEA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79BB4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B6594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2F2C0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5BF22B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0A3BED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4DC26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CCA50C1"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18,250 </w:t>
            </w:r>
          </w:p>
        </w:tc>
        <w:tc>
          <w:tcPr>
            <w:tcW w:w="960" w:type="dxa"/>
            <w:noWrap/>
            <w:hideMark/>
          </w:tcPr>
          <w:p w14:paraId="7888EF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86196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2E6D7CA"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3CF118E1" w14:textId="77777777" w:rsidR="00C858AD" w:rsidRPr="001A404F" w:rsidRDefault="00C858AD" w:rsidP="00F240A3">
            <w:pPr>
              <w:rPr>
                <w:rFonts w:ascii="Centaur" w:hAnsi="Centaur"/>
                <w:sz w:val="18"/>
                <w:szCs w:val="18"/>
              </w:rPr>
            </w:pPr>
            <w:r w:rsidRPr="001A404F">
              <w:rPr>
                <w:rFonts w:ascii="Centaur" w:hAnsi="Centaur"/>
                <w:sz w:val="18"/>
                <w:szCs w:val="18"/>
              </w:rPr>
              <w:t>Packs and Gardens</w:t>
            </w:r>
          </w:p>
        </w:tc>
      </w:tr>
      <w:tr w:rsidR="00C858AD" w:rsidRPr="001A404F" w14:paraId="0DAFB215" w14:textId="77777777" w:rsidTr="00F240A3">
        <w:trPr>
          <w:trHeight w:val="960"/>
        </w:trPr>
        <w:tc>
          <w:tcPr>
            <w:tcW w:w="680" w:type="dxa"/>
            <w:noWrap/>
            <w:hideMark/>
          </w:tcPr>
          <w:p w14:paraId="24584749" w14:textId="77777777" w:rsidR="00C858AD" w:rsidRPr="001A404F" w:rsidRDefault="00C858AD" w:rsidP="00F240A3">
            <w:pPr>
              <w:rPr>
                <w:rFonts w:ascii="Centaur" w:hAnsi="Centaur"/>
                <w:sz w:val="18"/>
                <w:szCs w:val="18"/>
              </w:rPr>
            </w:pPr>
            <w:r w:rsidRPr="001A404F">
              <w:rPr>
                <w:rFonts w:ascii="Centaur" w:hAnsi="Centaur"/>
                <w:sz w:val="18"/>
                <w:szCs w:val="18"/>
              </w:rPr>
              <w:t>49</w:t>
            </w:r>
          </w:p>
        </w:tc>
        <w:tc>
          <w:tcPr>
            <w:tcW w:w="960" w:type="dxa"/>
            <w:noWrap/>
            <w:hideMark/>
          </w:tcPr>
          <w:p w14:paraId="69B37C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5BB6708" w14:textId="77777777" w:rsidR="00C858AD" w:rsidRPr="001A404F" w:rsidRDefault="00C858AD" w:rsidP="00F240A3">
            <w:pPr>
              <w:rPr>
                <w:rFonts w:ascii="Centaur" w:hAnsi="Centaur"/>
                <w:sz w:val="18"/>
                <w:szCs w:val="18"/>
              </w:rPr>
            </w:pPr>
            <w:r w:rsidRPr="001A404F">
              <w:rPr>
                <w:rFonts w:ascii="Centaur" w:hAnsi="Centaur"/>
                <w:sz w:val="18"/>
                <w:szCs w:val="18"/>
              </w:rPr>
              <w:t>General Safety</w:t>
            </w:r>
          </w:p>
        </w:tc>
        <w:tc>
          <w:tcPr>
            <w:tcW w:w="750" w:type="dxa"/>
            <w:hideMark/>
          </w:tcPr>
          <w:p w14:paraId="216C6A6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73B031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DF1F44E" w14:textId="77777777" w:rsidR="00C858AD" w:rsidRPr="001A404F" w:rsidRDefault="00C858AD" w:rsidP="00F240A3">
            <w:pPr>
              <w:rPr>
                <w:rFonts w:ascii="Centaur" w:hAnsi="Centaur"/>
                <w:sz w:val="18"/>
                <w:szCs w:val="18"/>
              </w:rPr>
            </w:pPr>
            <w:r w:rsidRPr="001A404F">
              <w:rPr>
                <w:rFonts w:ascii="Centaur" w:hAnsi="Centaur"/>
                <w:sz w:val="18"/>
                <w:szCs w:val="18"/>
              </w:rPr>
              <w:t xml:space="preserve">Lives and Properties saved </w:t>
            </w:r>
          </w:p>
        </w:tc>
        <w:tc>
          <w:tcPr>
            <w:tcW w:w="900" w:type="dxa"/>
            <w:shd w:val="clear" w:color="auto" w:fill="D9D9D9" w:themeFill="background1" w:themeFillShade="D9"/>
            <w:noWrap/>
            <w:hideMark/>
          </w:tcPr>
          <w:p w14:paraId="1636063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19A2AF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26E8F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6834E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663B4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A1A8A89" w14:textId="77777777" w:rsidR="00C858AD" w:rsidRPr="001A404F" w:rsidRDefault="00C858AD" w:rsidP="00F240A3">
            <w:pPr>
              <w:rPr>
                <w:rFonts w:ascii="Centaur" w:hAnsi="Centaur"/>
                <w:sz w:val="18"/>
                <w:szCs w:val="18"/>
              </w:rPr>
            </w:pPr>
            <w:r w:rsidRPr="001A404F">
              <w:rPr>
                <w:rFonts w:ascii="Centaur" w:hAnsi="Centaur"/>
                <w:sz w:val="18"/>
                <w:szCs w:val="18"/>
              </w:rPr>
              <w:t xml:space="preserve">            7,000 </w:t>
            </w:r>
          </w:p>
        </w:tc>
        <w:tc>
          <w:tcPr>
            <w:tcW w:w="960" w:type="dxa"/>
            <w:noWrap/>
            <w:hideMark/>
          </w:tcPr>
          <w:p w14:paraId="774180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6EFCE8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8D282E1"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1EF3E548" w14:textId="77777777" w:rsidR="00C858AD" w:rsidRPr="001A404F" w:rsidRDefault="00C858AD" w:rsidP="00F240A3">
            <w:pPr>
              <w:rPr>
                <w:rFonts w:ascii="Centaur" w:hAnsi="Centaur"/>
                <w:sz w:val="18"/>
                <w:szCs w:val="18"/>
              </w:rPr>
            </w:pPr>
            <w:r w:rsidRPr="001A404F">
              <w:rPr>
                <w:rFonts w:ascii="Centaur" w:hAnsi="Centaur"/>
                <w:sz w:val="18"/>
                <w:szCs w:val="18"/>
              </w:rPr>
              <w:t>Ghana National Fire Service</w:t>
            </w:r>
          </w:p>
        </w:tc>
      </w:tr>
      <w:tr w:rsidR="00C858AD" w:rsidRPr="001A404F" w14:paraId="4E214F26" w14:textId="77777777" w:rsidTr="00F240A3">
        <w:trPr>
          <w:trHeight w:val="1200"/>
        </w:trPr>
        <w:tc>
          <w:tcPr>
            <w:tcW w:w="680" w:type="dxa"/>
            <w:noWrap/>
            <w:hideMark/>
          </w:tcPr>
          <w:p w14:paraId="284F8894" w14:textId="77777777" w:rsidR="00C858AD" w:rsidRPr="001A404F" w:rsidRDefault="00C858AD" w:rsidP="00F240A3">
            <w:pPr>
              <w:rPr>
                <w:rFonts w:ascii="Centaur" w:hAnsi="Centaur"/>
                <w:sz w:val="18"/>
                <w:szCs w:val="18"/>
              </w:rPr>
            </w:pPr>
            <w:r w:rsidRPr="001A404F">
              <w:rPr>
                <w:rFonts w:ascii="Centaur" w:hAnsi="Centaur"/>
                <w:sz w:val="18"/>
                <w:szCs w:val="18"/>
              </w:rPr>
              <w:t>50</w:t>
            </w:r>
          </w:p>
        </w:tc>
        <w:tc>
          <w:tcPr>
            <w:tcW w:w="960" w:type="dxa"/>
            <w:noWrap/>
            <w:hideMark/>
          </w:tcPr>
          <w:p w14:paraId="0E374B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A469E17" w14:textId="77777777" w:rsidR="00C858AD" w:rsidRPr="001A404F" w:rsidRDefault="00C858AD" w:rsidP="00F240A3">
            <w:pPr>
              <w:rPr>
                <w:rFonts w:ascii="Centaur" w:hAnsi="Centaur"/>
                <w:sz w:val="18"/>
                <w:szCs w:val="18"/>
              </w:rPr>
            </w:pPr>
            <w:r w:rsidRPr="001A404F">
              <w:rPr>
                <w:rFonts w:ascii="Centaur" w:hAnsi="Centaur"/>
                <w:sz w:val="18"/>
                <w:szCs w:val="18"/>
              </w:rPr>
              <w:t>Training of personnel for data collection</w:t>
            </w:r>
          </w:p>
        </w:tc>
        <w:tc>
          <w:tcPr>
            <w:tcW w:w="750" w:type="dxa"/>
            <w:hideMark/>
          </w:tcPr>
          <w:p w14:paraId="022BC1E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3BB9EC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FC61D0C" w14:textId="77777777" w:rsidR="00C858AD" w:rsidRPr="001A404F" w:rsidRDefault="00C858AD" w:rsidP="00F240A3">
            <w:pPr>
              <w:rPr>
                <w:rFonts w:ascii="Centaur" w:hAnsi="Centaur"/>
                <w:sz w:val="18"/>
                <w:szCs w:val="18"/>
              </w:rPr>
            </w:pPr>
            <w:r w:rsidRPr="001A404F">
              <w:rPr>
                <w:rFonts w:ascii="Centaur" w:hAnsi="Centaur"/>
                <w:sz w:val="18"/>
                <w:szCs w:val="18"/>
              </w:rPr>
              <w:t>Personnel skill upgraded</w:t>
            </w:r>
          </w:p>
        </w:tc>
        <w:tc>
          <w:tcPr>
            <w:tcW w:w="900" w:type="dxa"/>
            <w:shd w:val="clear" w:color="auto" w:fill="D9D9D9" w:themeFill="background1" w:themeFillShade="D9"/>
            <w:noWrap/>
            <w:hideMark/>
          </w:tcPr>
          <w:p w14:paraId="5E55120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0A25B8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F9D5B7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2CA20B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F562569"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1100" w:type="dxa"/>
            <w:noWrap/>
            <w:hideMark/>
          </w:tcPr>
          <w:p w14:paraId="46E5FC9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0174C3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8D30E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3D5AEC5" w14:textId="77777777" w:rsidR="00C858AD" w:rsidRPr="001A404F" w:rsidRDefault="00C858AD" w:rsidP="00F240A3">
            <w:pPr>
              <w:rPr>
                <w:rFonts w:ascii="Centaur" w:hAnsi="Centaur"/>
                <w:sz w:val="18"/>
                <w:szCs w:val="18"/>
              </w:rPr>
            </w:pPr>
            <w:r w:rsidRPr="001A404F">
              <w:rPr>
                <w:rFonts w:ascii="Centaur" w:hAnsi="Centaur"/>
                <w:sz w:val="18"/>
                <w:szCs w:val="18"/>
              </w:rPr>
              <w:t>Finance Dept</w:t>
            </w:r>
          </w:p>
        </w:tc>
        <w:tc>
          <w:tcPr>
            <w:tcW w:w="1841" w:type="dxa"/>
            <w:hideMark/>
          </w:tcPr>
          <w:p w14:paraId="679EB20B" w14:textId="77777777" w:rsidR="00C858AD" w:rsidRPr="001A404F" w:rsidRDefault="00C858AD" w:rsidP="00F240A3">
            <w:pPr>
              <w:rPr>
                <w:rFonts w:ascii="Centaur" w:hAnsi="Centaur"/>
                <w:sz w:val="18"/>
                <w:szCs w:val="18"/>
              </w:rPr>
            </w:pPr>
            <w:r w:rsidRPr="001A404F">
              <w:rPr>
                <w:rFonts w:ascii="Centaur" w:hAnsi="Centaur"/>
                <w:sz w:val="18"/>
                <w:szCs w:val="18"/>
              </w:rPr>
              <w:t>Central Adm,Budget &amp; MIS  HR</w:t>
            </w:r>
          </w:p>
        </w:tc>
      </w:tr>
      <w:tr w:rsidR="00C858AD" w:rsidRPr="001A404F" w14:paraId="491E06F0" w14:textId="77777777" w:rsidTr="00F240A3">
        <w:trPr>
          <w:trHeight w:val="960"/>
        </w:trPr>
        <w:tc>
          <w:tcPr>
            <w:tcW w:w="680" w:type="dxa"/>
            <w:noWrap/>
            <w:hideMark/>
          </w:tcPr>
          <w:p w14:paraId="6EE64802" w14:textId="77777777" w:rsidR="00C858AD" w:rsidRPr="001A404F" w:rsidRDefault="00C858AD" w:rsidP="00F240A3">
            <w:pPr>
              <w:rPr>
                <w:rFonts w:ascii="Centaur" w:hAnsi="Centaur"/>
                <w:sz w:val="18"/>
                <w:szCs w:val="18"/>
              </w:rPr>
            </w:pPr>
            <w:r w:rsidRPr="001A404F">
              <w:rPr>
                <w:rFonts w:ascii="Centaur" w:hAnsi="Centaur"/>
                <w:sz w:val="18"/>
                <w:szCs w:val="18"/>
              </w:rPr>
              <w:t>51</w:t>
            </w:r>
          </w:p>
        </w:tc>
        <w:tc>
          <w:tcPr>
            <w:tcW w:w="960" w:type="dxa"/>
            <w:noWrap/>
            <w:hideMark/>
          </w:tcPr>
          <w:p w14:paraId="1365617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35841D5" w14:textId="77777777" w:rsidR="00C858AD" w:rsidRPr="001A404F" w:rsidRDefault="00C858AD" w:rsidP="00F240A3">
            <w:pPr>
              <w:rPr>
                <w:rFonts w:ascii="Centaur" w:hAnsi="Centaur"/>
                <w:sz w:val="18"/>
                <w:szCs w:val="18"/>
              </w:rPr>
            </w:pPr>
            <w:r w:rsidRPr="001A404F">
              <w:rPr>
                <w:rFonts w:ascii="Centaur" w:hAnsi="Centaur"/>
                <w:sz w:val="18"/>
                <w:szCs w:val="18"/>
              </w:rPr>
              <w:t>Compreshensive data collection on all properties and businesses</w:t>
            </w:r>
          </w:p>
        </w:tc>
        <w:tc>
          <w:tcPr>
            <w:tcW w:w="750" w:type="dxa"/>
            <w:hideMark/>
          </w:tcPr>
          <w:p w14:paraId="5BE2660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771696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4E61B43" w14:textId="77777777" w:rsidR="00C858AD" w:rsidRPr="001A404F" w:rsidRDefault="00C858AD" w:rsidP="00F240A3">
            <w:pPr>
              <w:rPr>
                <w:rFonts w:ascii="Centaur" w:hAnsi="Centaur"/>
                <w:sz w:val="18"/>
                <w:szCs w:val="18"/>
              </w:rPr>
            </w:pPr>
            <w:r w:rsidRPr="001A404F">
              <w:rPr>
                <w:rFonts w:ascii="Centaur" w:hAnsi="Centaur"/>
                <w:sz w:val="18"/>
                <w:szCs w:val="18"/>
              </w:rPr>
              <w:t xml:space="preserve">Data collected </w:t>
            </w:r>
          </w:p>
        </w:tc>
        <w:tc>
          <w:tcPr>
            <w:tcW w:w="900" w:type="dxa"/>
            <w:shd w:val="clear" w:color="auto" w:fill="D9D9D9" w:themeFill="background1" w:themeFillShade="D9"/>
            <w:noWrap/>
            <w:hideMark/>
          </w:tcPr>
          <w:p w14:paraId="3AB0E1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EB5EE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48436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F3CD17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B3D4748"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noWrap/>
            <w:hideMark/>
          </w:tcPr>
          <w:p w14:paraId="08E468B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D9189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348374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47D4D8C"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6614DAE2" w14:textId="77777777" w:rsidR="00C858AD" w:rsidRPr="001A404F" w:rsidRDefault="00C858AD" w:rsidP="00F240A3">
            <w:pPr>
              <w:rPr>
                <w:rFonts w:ascii="Centaur" w:hAnsi="Centaur"/>
                <w:sz w:val="18"/>
                <w:szCs w:val="18"/>
              </w:rPr>
            </w:pPr>
            <w:r w:rsidRPr="001A404F">
              <w:rPr>
                <w:rFonts w:ascii="Centaur" w:hAnsi="Centaur"/>
                <w:sz w:val="18"/>
                <w:szCs w:val="18"/>
              </w:rPr>
              <w:t>Statistics MIS &amp;Budget</w:t>
            </w:r>
          </w:p>
        </w:tc>
      </w:tr>
      <w:tr w:rsidR="00C858AD" w:rsidRPr="001A404F" w14:paraId="06202794" w14:textId="77777777" w:rsidTr="00F240A3">
        <w:trPr>
          <w:trHeight w:val="960"/>
        </w:trPr>
        <w:tc>
          <w:tcPr>
            <w:tcW w:w="680" w:type="dxa"/>
            <w:noWrap/>
            <w:hideMark/>
          </w:tcPr>
          <w:p w14:paraId="1FFD022D" w14:textId="77777777" w:rsidR="00C858AD" w:rsidRPr="001A404F" w:rsidRDefault="00C858AD" w:rsidP="00F240A3">
            <w:pPr>
              <w:rPr>
                <w:rFonts w:ascii="Centaur" w:hAnsi="Centaur"/>
                <w:sz w:val="18"/>
                <w:szCs w:val="18"/>
              </w:rPr>
            </w:pPr>
            <w:r w:rsidRPr="001A404F">
              <w:rPr>
                <w:rFonts w:ascii="Centaur" w:hAnsi="Centaur"/>
                <w:sz w:val="18"/>
                <w:szCs w:val="18"/>
              </w:rPr>
              <w:t>52</w:t>
            </w:r>
          </w:p>
        </w:tc>
        <w:tc>
          <w:tcPr>
            <w:tcW w:w="960" w:type="dxa"/>
            <w:noWrap/>
            <w:hideMark/>
          </w:tcPr>
          <w:p w14:paraId="48493B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C8753C7" w14:textId="77777777" w:rsidR="00C858AD" w:rsidRPr="001A404F" w:rsidRDefault="00C858AD" w:rsidP="00F240A3">
            <w:pPr>
              <w:rPr>
                <w:rFonts w:ascii="Centaur" w:hAnsi="Centaur"/>
                <w:sz w:val="18"/>
                <w:szCs w:val="18"/>
              </w:rPr>
            </w:pPr>
            <w:r w:rsidRPr="001A404F">
              <w:rPr>
                <w:rFonts w:ascii="Centaur" w:hAnsi="Centaur"/>
                <w:sz w:val="18"/>
                <w:szCs w:val="18"/>
              </w:rPr>
              <w:t>Printing and Sharing of bills</w:t>
            </w:r>
          </w:p>
        </w:tc>
        <w:tc>
          <w:tcPr>
            <w:tcW w:w="750" w:type="dxa"/>
            <w:hideMark/>
          </w:tcPr>
          <w:p w14:paraId="2EA5D74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B3FA9E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4662C8E" w14:textId="77777777" w:rsidR="00C858AD" w:rsidRPr="001A404F" w:rsidRDefault="00C858AD" w:rsidP="00F240A3">
            <w:pPr>
              <w:rPr>
                <w:rFonts w:ascii="Centaur" w:hAnsi="Centaur"/>
                <w:sz w:val="18"/>
                <w:szCs w:val="18"/>
              </w:rPr>
            </w:pPr>
            <w:r w:rsidRPr="001A404F">
              <w:rPr>
                <w:rFonts w:ascii="Centaur" w:hAnsi="Centaur"/>
                <w:sz w:val="18"/>
                <w:szCs w:val="18"/>
              </w:rPr>
              <w:t>Bills printed and shared</w:t>
            </w:r>
          </w:p>
        </w:tc>
        <w:tc>
          <w:tcPr>
            <w:tcW w:w="900" w:type="dxa"/>
            <w:shd w:val="clear" w:color="auto" w:fill="D9D9D9" w:themeFill="background1" w:themeFillShade="D9"/>
            <w:noWrap/>
            <w:hideMark/>
          </w:tcPr>
          <w:p w14:paraId="1EC8266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F76A0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501C3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FAF8F2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D1303D5"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22,667 </w:t>
            </w:r>
          </w:p>
        </w:tc>
        <w:tc>
          <w:tcPr>
            <w:tcW w:w="1100" w:type="dxa"/>
            <w:noWrap/>
            <w:hideMark/>
          </w:tcPr>
          <w:p w14:paraId="5D87059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FEDDAB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2EC005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2D6A283"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6F25544E" w14:textId="77777777" w:rsidR="00C858AD" w:rsidRPr="001A404F" w:rsidRDefault="00C858AD" w:rsidP="00F240A3">
            <w:pPr>
              <w:rPr>
                <w:rFonts w:ascii="Centaur" w:hAnsi="Centaur"/>
                <w:sz w:val="18"/>
                <w:szCs w:val="18"/>
              </w:rPr>
            </w:pPr>
            <w:r w:rsidRPr="001A404F">
              <w:rPr>
                <w:rFonts w:ascii="Centaur" w:hAnsi="Centaur"/>
                <w:sz w:val="18"/>
                <w:szCs w:val="18"/>
              </w:rPr>
              <w:t xml:space="preserve">Central Adm,Budget &amp;  MIS </w:t>
            </w:r>
          </w:p>
        </w:tc>
      </w:tr>
      <w:tr w:rsidR="00C858AD" w:rsidRPr="001A404F" w14:paraId="5B750A01" w14:textId="77777777" w:rsidTr="00F240A3">
        <w:trPr>
          <w:trHeight w:val="975"/>
        </w:trPr>
        <w:tc>
          <w:tcPr>
            <w:tcW w:w="680" w:type="dxa"/>
            <w:noWrap/>
            <w:hideMark/>
          </w:tcPr>
          <w:p w14:paraId="1A9B1A55" w14:textId="77777777" w:rsidR="00C858AD" w:rsidRPr="001A404F" w:rsidRDefault="00C858AD" w:rsidP="00F240A3">
            <w:pPr>
              <w:rPr>
                <w:rFonts w:ascii="Centaur" w:hAnsi="Centaur"/>
                <w:sz w:val="18"/>
                <w:szCs w:val="18"/>
              </w:rPr>
            </w:pPr>
            <w:r w:rsidRPr="001A404F">
              <w:rPr>
                <w:rFonts w:ascii="Centaur" w:hAnsi="Centaur"/>
                <w:sz w:val="18"/>
                <w:szCs w:val="18"/>
              </w:rPr>
              <w:t>53</w:t>
            </w:r>
          </w:p>
        </w:tc>
        <w:tc>
          <w:tcPr>
            <w:tcW w:w="960" w:type="dxa"/>
            <w:noWrap/>
            <w:hideMark/>
          </w:tcPr>
          <w:p w14:paraId="4B4DDF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592B301" w14:textId="77777777" w:rsidR="00C858AD" w:rsidRPr="001A404F" w:rsidRDefault="00C858AD" w:rsidP="00F240A3">
            <w:pPr>
              <w:rPr>
                <w:rFonts w:ascii="Centaur" w:hAnsi="Centaur"/>
                <w:sz w:val="18"/>
                <w:szCs w:val="18"/>
              </w:rPr>
            </w:pPr>
            <w:r w:rsidRPr="001A404F">
              <w:rPr>
                <w:rFonts w:ascii="Centaur" w:hAnsi="Centaur"/>
                <w:sz w:val="18"/>
                <w:szCs w:val="18"/>
              </w:rPr>
              <w:t xml:space="preserve">Monitoring and taskforce for revenue mobilization </w:t>
            </w:r>
          </w:p>
        </w:tc>
        <w:tc>
          <w:tcPr>
            <w:tcW w:w="750" w:type="dxa"/>
            <w:hideMark/>
          </w:tcPr>
          <w:p w14:paraId="67E9CEE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FB468B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720F4D1" w14:textId="77777777" w:rsidR="00C858AD" w:rsidRPr="001A404F" w:rsidRDefault="00C858AD" w:rsidP="00F240A3">
            <w:pPr>
              <w:rPr>
                <w:rFonts w:ascii="Centaur" w:hAnsi="Centaur"/>
                <w:sz w:val="18"/>
                <w:szCs w:val="18"/>
              </w:rPr>
            </w:pPr>
            <w:r w:rsidRPr="001A404F">
              <w:rPr>
                <w:rFonts w:ascii="Centaur" w:hAnsi="Centaur"/>
                <w:sz w:val="18"/>
                <w:szCs w:val="18"/>
              </w:rPr>
              <w:t xml:space="preserve">Revenue generated </w:t>
            </w:r>
          </w:p>
        </w:tc>
        <w:tc>
          <w:tcPr>
            <w:tcW w:w="900" w:type="dxa"/>
            <w:shd w:val="clear" w:color="auto" w:fill="D9D9D9" w:themeFill="background1" w:themeFillShade="D9"/>
            <w:noWrap/>
            <w:hideMark/>
          </w:tcPr>
          <w:p w14:paraId="665CB75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DF24E0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3A889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3AC48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35F876C"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noWrap/>
            <w:hideMark/>
          </w:tcPr>
          <w:p w14:paraId="12DB09F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819E0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3B47F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E8E2CC0"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7F578422" w14:textId="77777777" w:rsidR="00C858AD" w:rsidRPr="001A404F" w:rsidRDefault="00C858AD" w:rsidP="00F240A3">
            <w:pPr>
              <w:rPr>
                <w:rFonts w:ascii="Centaur" w:hAnsi="Centaur"/>
                <w:sz w:val="18"/>
                <w:szCs w:val="18"/>
              </w:rPr>
            </w:pPr>
            <w:r w:rsidRPr="001A404F">
              <w:rPr>
                <w:rFonts w:ascii="Centaur" w:hAnsi="Centaur"/>
                <w:sz w:val="18"/>
                <w:szCs w:val="18"/>
              </w:rPr>
              <w:t>Budget/Audit/HR/Admin</w:t>
            </w:r>
          </w:p>
        </w:tc>
      </w:tr>
      <w:tr w:rsidR="00C858AD" w:rsidRPr="001A404F" w14:paraId="21F29F9D" w14:textId="77777777" w:rsidTr="00F240A3">
        <w:trPr>
          <w:trHeight w:val="930"/>
        </w:trPr>
        <w:tc>
          <w:tcPr>
            <w:tcW w:w="680" w:type="dxa"/>
            <w:noWrap/>
            <w:hideMark/>
          </w:tcPr>
          <w:p w14:paraId="340DB9BB"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54</w:t>
            </w:r>
          </w:p>
        </w:tc>
        <w:tc>
          <w:tcPr>
            <w:tcW w:w="960" w:type="dxa"/>
            <w:noWrap/>
            <w:hideMark/>
          </w:tcPr>
          <w:p w14:paraId="0D9B0DF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0732D60" w14:textId="77777777" w:rsidR="00C858AD" w:rsidRPr="001A404F" w:rsidRDefault="00C858AD" w:rsidP="00F240A3">
            <w:pPr>
              <w:rPr>
                <w:rFonts w:ascii="Centaur" w:hAnsi="Centaur"/>
                <w:sz w:val="18"/>
                <w:szCs w:val="18"/>
              </w:rPr>
            </w:pPr>
            <w:r w:rsidRPr="001A404F">
              <w:rPr>
                <w:rFonts w:ascii="Centaur" w:hAnsi="Centaur"/>
                <w:sz w:val="18"/>
                <w:szCs w:val="18"/>
              </w:rPr>
              <w:t>Paparation of Annual Accounts</w:t>
            </w:r>
          </w:p>
        </w:tc>
        <w:tc>
          <w:tcPr>
            <w:tcW w:w="750" w:type="dxa"/>
            <w:hideMark/>
          </w:tcPr>
          <w:p w14:paraId="2DA0664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D80D10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1DF5FC4" w14:textId="77777777" w:rsidR="00C858AD" w:rsidRPr="001A404F" w:rsidRDefault="00C858AD" w:rsidP="00F240A3">
            <w:pPr>
              <w:rPr>
                <w:rFonts w:ascii="Centaur" w:hAnsi="Centaur"/>
                <w:sz w:val="18"/>
                <w:szCs w:val="18"/>
              </w:rPr>
            </w:pPr>
            <w:r w:rsidRPr="001A404F">
              <w:rPr>
                <w:rFonts w:ascii="Centaur" w:hAnsi="Centaur"/>
                <w:sz w:val="18"/>
                <w:szCs w:val="18"/>
              </w:rPr>
              <w:t>Accounts Submited</w:t>
            </w:r>
          </w:p>
        </w:tc>
        <w:tc>
          <w:tcPr>
            <w:tcW w:w="900" w:type="dxa"/>
            <w:shd w:val="clear" w:color="auto" w:fill="D9D9D9" w:themeFill="background1" w:themeFillShade="D9"/>
            <w:noWrap/>
            <w:hideMark/>
          </w:tcPr>
          <w:p w14:paraId="0169CF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356A1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D7F83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FEA40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8C5264F" w14:textId="77777777" w:rsidR="00C858AD" w:rsidRPr="001A404F" w:rsidRDefault="00C858AD" w:rsidP="00F240A3">
            <w:pPr>
              <w:rPr>
                <w:rFonts w:ascii="Centaur" w:hAnsi="Centaur"/>
                <w:sz w:val="18"/>
                <w:szCs w:val="18"/>
              </w:rPr>
            </w:pPr>
            <w:r w:rsidRPr="001A404F">
              <w:rPr>
                <w:rFonts w:ascii="Centaur" w:hAnsi="Centaur"/>
                <w:sz w:val="18"/>
                <w:szCs w:val="18"/>
              </w:rPr>
              <w:t xml:space="preserve">         9,333 </w:t>
            </w:r>
          </w:p>
        </w:tc>
        <w:tc>
          <w:tcPr>
            <w:tcW w:w="1100" w:type="dxa"/>
            <w:noWrap/>
            <w:hideMark/>
          </w:tcPr>
          <w:p w14:paraId="7E5B67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3A86D1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F6F0A9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1F70666"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1CBD36F9" w14:textId="77777777" w:rsidR="00C858AD" w:rsidRPr="001A404F" w:rsidRDefault="00C858AD" w:rsidP="00F240A3">
            <w:pPr>
              <w:rPr>
                <w:rFonts w:ascii="Centaur" w:hAnsi="Centaur"/>
                <w:sz w:val="18"/>
                <w:szCs w:val="18"/>
              </w:rPr>
            </w:pPr>
            <w:r w:rsidRPr="001A404F">
              <w:rPr>
                <w:rFonts w:ascii="Centaur" w:hAnsi="Centaur"/>
                <w:sz w:val="18"/>
                <w:szCs w:val="18"/>
              </w:rPr>
              <w:t>Budget/Audit/Admin</w:t>
            </w:r>
          </w:p>
        </w:tc>
      </w:tr>
      <w:tr w:rsidR="00C858AD" w:rsidRPr="001A404F" w14:paraId="2859CD0A" w14:textId="77777777" w:rsidTr="00F240A3">
        <w:trPr>
          <w:trHeight w:val="1035"/>
        </w:trPr>
        <w:tc>
          <w:tcPr>
            <w:tcW w:w="680" w:type="dxa"/>
            <w:noWrap/>
            <w:hideMark/>
          </w:tcPr>
          <w:p w14:paraId="73E20381" w14:textId="77777777" w:rsidR="00C858AD" w:rsidRPr="001A404F" w:rsidRDefault="00C858AD" w:rsidP="00F240A3">
            <w:pPr>
              <w:rPr>
                <w:rFonts w:ascii="Centaur" w:hAnsi="Centaur"/>
                <w:sz w:val="18"/>
                <w:szCs w:val="18"/>
              </w:rPr>
            </w:pPr>
            <w:r w:rsidRPr="001A404F">
              <w:rPr>
                <w:rFonts w:ascii="Centaur" w:hAnsi="Centaur"/>
                <w:sz w:val="18"/>
                <w:szCs w:val="18"/>
              </w:rPr>
              <w:t>55</w:t>
            </w:r>
          </w:p>
        </w:tc>
        <w:tc>
          <w:tcPr>
            <w:tcW w:w="960" w:type="dxa"/>
            <w:noWrap/>
            <w:hideMark/>
          </w:tcPr>
          <w:p w14:paraId="40AD51E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42C6722" w14:textId="77777777" w:rsidR="00C858AD" w:rsidRPr="001A404F" w:rsidRDefault="00C858AD" w:rsidP="00F240A3">
            <w:pPr>
              <w:rPr>
                <w:rFonts w:ascii="Centaur" w:hAnsi="Centaur"/>
                <w:sz w:val="18"/>
                <w:szCs w:val="18"/>
              </w:rPr>
            </w:pPr>
            <w:r w:rsidRPr="001A404F">
              <w:rPr>
                <w:rFonts w:ascii="Centaur" w:hAnsi="Centaur"/>
                <w:sz w:val="18"/>
                <w:szCs w:val="18"/>
              </w:rPr>
              <w:t>Identify and register all day care centres in the municipality.</w:t>
            </w:r>
          </w:p>
        </w:tc>
        <w:tc>
          <w:tcPr>
            <w:tcW w:w="750" w:type="dxa"/>
            <w:hideMark/>
          </w:tcPr>
          <w:p w14:paraId="467D571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1841CF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4576434" w14:textId="77777777" w:rsidR="00C858AD" w:rsidRPr="001A404F" w:rsidRDefault="00C858AD" w:rsidP="00F240A3">
            <w:pPr>
              <w:rPr>
                <w:rFonts w:ascii="Centaur" w:hAnsi="Centaur"/>
                <w:sz w:val="18"/>
                <w:szCs w:val="18"/>
              </w:rPr>
            </w:pPr>
            <w:r w:rsidRPr="001A404F">
              <w:rPr>
                <w:rFonts w:ascii="Centaur" w:hAnsi="Centaur"/>
                <w:sz w:val="18"/>
                <w:szCs w:val="18"/>
              </w:rPr>
              <w:t xml:space="preserve">Database on Day Care Centres updated, Day Care Monitored and Training report generated </w:t>
            </w:r>
          </w:p>
        </w:tc>
        <w:tc>
          <w:tcPr>
            <w:tcW w:w="900" w:type="dxa"/>
            <w:shd w:val="clear" w:color="auto" w:fill="D9D9D9" w:themeFill="background1" w:themeFillShade="D9"/>
            <w:noWrap/>
            <w:hideMark/>
          </w:tcPr>
          <w:p w14:paraId="37ABF52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AE7F5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FCE0B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EAD258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3853AA8"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noWrap/>
            <w:hideMark/>
          </w:tcPr>
          <w:p w14:paraId="292802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EFC1AF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8A347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AF43404"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257C3068" w14:textId="77777777" w:rsidR="00C858AD" w:rsidRPr="001A404F" w:rsidRDefault="00C858AD" w:rsidP="00F240A3">
            <w:pPr>
              <w:rPr>
                <w:rFonts w:ascii="Centaur" w:hAnsi="Centaur"/>
                <w:sz w:val="18"/>
                <w:szCs w:val="18"/>
              </w:rPr>
            </w:pPr>
            <w:r w:rsidRPr="001A404F">
              <w:rPr>
                <w:rFonts w:ascii="Centaur" w:hAnsi="Centaur"/>
                <w:sz w:val="18"/>
                <w:szCs w:val="18"/>
              </w:rPr>
              <w:t>Assembly Members</w:t>
            </w:r>
          </w:p>
        </w:tc>
      </w:tr>
      <w:tr w:rsidR="00C858AD" w:rsidRPr="001A404F" w14:paraId="20BDB9A0" w14:textId="77777777" w:rsidTr="00F240A3">
        <w:trPr>
          <w:trHeight w:val="1200"/>
        </w:trPr>
        <w:tc>
          <w:tcPr>
            <w:tcW w:w="680" w:type="dxa"/>
            <w:noWrap/>
            <w:hideMark/>
          </w:tcPr>
          <w:p w14:paraId="181BC882" w14:textId="77777777" w:rsidR="00C858AD" w:rsidRPr="001A404F" w:rsidRDefault="00C858AD" w:rsidP="00F240A3">
            <w:pPr>
              <w:rPr>
                <w:rFonts w:ascii="Centaur" w:hAnsi="Centaur"/>
                <w:sz w:val="18"/>
                <w:szCs w:val="18"/>
              </w:rPr>
            </w:pPr>
            <w:r w:rsidRPr="001A404F">
              <w:rPr>
                <w:rFonts w:ascii="Centaur" w:hAnsi="Centaur"/>
                <w:sz w:val="18"/>
                <w:szCs w:val="18"/>
              </w:rPr>
              <w:t>56</w:t>
            </w:r>
          </w:p>
        </w:tc>
        <w:tc>
          <w:tcPr>
            <w:tcW w:w="960" w:type="dxa"/>
            <w:noWrap/>
            <w:hideMark/>
          </w:tcPr>
          <w:p w14:paraId="7CE7EED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8C21F6B" w14:textId="77777777" w:rsidR="00C858AD" w:rsidRPr="001A404F" w:rsidRDefault="00C858AD" w:rsidP="00F240A3">
            <w:pPr>
              <w:rPr>
                <w:rFonts w:ascii="Centaur" w:hAnsi="Centaur"/>
                <w:sz w:val="18"/>
                <w:szCs w:val="18"/>
              </w:rPr>
            </w:pPr>
            <w:r w:rsidRPr="001A404F">
              <w:rPr>
                <w:rFonts w:ascii="Centaur" w:hAnsi="Centaur"/>
                <w:sz w:val="18"/>
                <w:szCs w:val="18"/>
              </w:rPr>
              <w:t>Identify and register all Persons with Disabilities in the municipality</w:t>
            </w:r>
          </w:p>
        </w:tc>
        <w:tc>
          <w:tcPr>
            <w:tcW w:w="750" w:type="dxa"/>
            <w:hideMark/>
          </w:tcPr>
          <w:p w14:paraId="7A3C34F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2C9EE6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7CBE89E" w14:textId="77777777" w:rsidR="00C858AD" w:rsidRPr="001A404F" w:rsidRDefault="00C858AD" w:rsidP="00F240A3">
            <w:pPr>
              <w:rPr>
                <w:rFonts w:ascii="Centaur" w:hAnsi="Centaur"/>
                <w:sz w:val="18"/>
                <w:szCs w:val="18"/>
              </w:rPr>
            </w:pPr>
            <w:r w:rsidRPr="001A404F">
              <w:rPr>
                <w:rFonts w:ascii="Centaur" w:hAnsi="Centaur"/>
                <w:sz w:val="18"/>
                <w:szCs w:val="18"/>
              </w:rPr>
              <w:t>Database on Persons with Disabilities, 4 Disability Management Committee meetings held</w:t>
            </w:r>
          </w:p>
        </w:tc>
        <w:tc>
          <w:tcPr>
            <w:tcW w:w="900" w:type="dxa"/>
            <w:shd w:val="clear" w:color="auto" w:fill="D9D9D9" w:themeFill="background1" w:themeFillShade="D9"/>
            <w:noWrap/>
            <w:hideMark/>
          </w:tcPr>
          <w:p w14:paraId="74A7D15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516A53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0CCE1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F0175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5FA6C9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3258E43" w14:textId="77777777" w:rsidR="00C858AD" w:rsidRPr="001A404F" w:rsidRDefault="00C858AD" w:rsidP="00F240A3">
            <w:pPr>
              <w:rPr>
                <w:rFonts w:ascii="Centaur" w:hAnsi="Centaur"/>
                <w:sz w:val="18"/>
                <w:szCs w:val="18"/>
              </w:rPr>
            </w:pPr>
            <w:r w:rsidRPr="001A404F">
              <w:rPr>
                <w:rFonts w:ascii="Centaur" w:hAnsi="Centaur"/>
                <w:sz w:val="18"/>
                <w:szCs w:val="18"/>
              </w:rPr>
              <w:t xml:space="preserve">          59,729 </w:t>
            </w:r>
          </w:p>
        </w:tc>
        <w:tc>
          <w:tcPr>
            <w:tcW w:w="960" w:type="dxa"/>
            <w:noWrap/>
            <w:hideMark/>
          </w:tcPr>
          <w:p w14:paraId="32CF88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EAB70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1F7346F"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33A3749F" w14:textId="77777777" w:rsidR="00C858AD" w:rsidRPr="001A404F" w:rsidRDefault="00C858AD" w:rsidP="00F240A3">
            <w:pPr>
              <w:rPr>
                <w:rFonts w:ascii="Centaur" w:hAnsi="Centaur"/>
                <w:sz w:val="18"/>
                <w:szCs w:val="18"/>
              </w:rPr>
            </w:pPr>
            <w:r w:rsidRPr="001A404F">
              <w:rPr>
                <w:rFonts w:ascii="Centaur" w:hAnsi="Centaur"/>
                <w:sz w:val="18"/>
                <w:szCs w:val="18"/>
              </w:rPr>
              <w:t>Assembly Members</w:t>
            </w:r>
          </w:p>
        </w:tc>
      </w:tr>
      <w:tr w:rsidR="00C858AD" w:rsidRPr="001A404F" w14:paraId="2BCDF98C" w14:textId="77777777" w:rsidTr="00F240A3">
        <w:trPr>
          <w:trHeight w:val="1215"/>
        </w:trPr>
        <w:tc>
          <w:tcPr>
            <w:tcW w:w="680" w:type="dxa"/>
            <w:noWrap/>
            <w:hideMark/>
          </w:tcPr>
          <w:p w14:paraId="2986FC01" w14:textId="77777777" w:rsidR="00C858AD" w:rsidRPr="001A404F" w:rsidRDefault="00C858AD" w:rsidP="00F240A3">
            <w:pPr>
              <w:rPr>
                <w:rFonts w:ascii="Centaur" w:hAnsi="Centaur"/>
                <w:sz w:val="18"/>
                <w:szCs w:val="18"/>
              </w:rPr>
            </w:pPr>
            <w:r w:rsidRPr="001A404F">
              <w:rPr>
                <w:rFonts w:ascii="Centaur" w:hAnsi="Centaur"/>
                <w:sz w:val="18"/>
                <w:szCs w:val="18"/>
              </w:rPr>
              <w:t>57</w:t>
            </w:r>
          </w:p>
        </w:tc>
        <w:tc>
          <w:tcPr>
            <w:tcW w:w="960" w:type="dxa"/>
            <w:noWrap/>
            <w:hideMark/>
          </w:tcPr>
          <w:p w14:paraId="3A7E73C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02C62BA" w14:textId="77777777" w:rsidR="00C858AD" w:rsidRPr="001A404F" w:rsidRDefault="00C858AD" w:rsidP="00F240A3">
            <w:pPr>
              <w:rPr>
                <w:rFonts w:ascii="Centaur" w:hAnsi="Centaur"/>
                <w:sz w:val="18"/>
                <w:szCs w:val="18"/>
              </w:rPr>
            </w:pPr>
            <w:r w:rsidRPr="001A404F">
              <w:rPr>
                <w:rFonts w:ascii="Centaur" w:hAnsi="Centaur"/>
                <w:sz w:val="18"/>
                <w:szCs w:val="18"/>
              </w:rPr>
              <w:t xml:space="preserve">identify and train vulnerable groups </w:t>
            </w:r>
          </w:p>
        </w:tc>
        <w:tc>
          <w:tcPr>
            <w:tcW w:w="750" w:type="dxa"/>
            <w:hideMark/>
          </w:tcPr>
          <w:p w14:paraId="61D42D5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3DC768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BBB6EDB" w14:textId="77777777" w:rsidR="00C858AD" w:rsidRPr="001A404F" w:rsidRDefault="00C858AD" w:rsidP="00F240A3">
            <w:pPr>
              <w:rPr>
                <w:rFonts w:ascii="Centaur" w:hAnsi="Centaur"/>
                <w:sz w:val="18"/>
                <w:szCs w:val="18"/>
              </w:rPr>
            </w:pPr>
            <w:r w:rsidRPr="001A404F">
              <w:rPr>
                <w:rFonts w:ascii="Centaur" w:hAnsi="Centaur"/>
                <w:sz w:val="18"/>
                <w:szCs w:val="18"/>
              </w:rPr>
              <w:t>Vulnerable groups identified and trained in various livelihoods</w:t>
            </w:r>
          </w:p>
        </w:tc>
        <w:tc>
          <w:tcPr>
            <w:tcW w:w="900" w:type="dxa"/>
            <w:shd w:val="clear" w:color="auto" w:fill="D9D9D9" w:themeFill="background1" w:themeFillShade="D9"/>
            <w:noWrap/>
            <w:hideMark/>
          </w:tcPr>
          <w:p w14:paraId="4098BD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EB046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B9F84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1B42F0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87D47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91CD029"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960" w:type="dxa"/>
            <w:noWrap/>
            <w:hideMark/>
          </w:tcPr>
          <w:p w14:paraId="616ABC7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6CC052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BEE9BA8"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hideMark/>
          </w:tcPr>
          <w:p w14:paraId="3BD66ADA" w14:textId="77777777" w:rsidR="00C858AD" w:rsidRPr="001A404F" w:rsidRDefault="00C858AD" w:rsidP="00F240A3">
            <w:pPr>
              <w:rPr>
                <w:rFonts w:ascii="Centaur" w:hAnsi="Centaur"/>
                <w:sz w:val="18"/>
                <w:szCs w:val="18"/>
              </w:rPr>
            </w:pPr>
            <w:r w:rsidRPr="001A404F">
              <w:rPr>
                <w:rFonts w:ascii="Centaur" w:hAnsi="Centaur"/>
                <w:sz w:val="18"/>
                <w:szCs w:val="18"/>
              </w:rPr>
              <w:t xml:space="preserve">Resource Members </w:t>
            </w:r>
          </w:p>
        </w:tc>
      </w:tr>
      <w:tr w:rsidR="00C858AD" w:rsidRPr="001A404F" w14:paraId="557DDCBF" w14:textId="77777777" w:rsidTr="00F240A3">
        <w:trPr>
          <w:trHeight w:val="1695"/>
        </w:trPr>
        <w:tc>
          <w:tcPr>
            <w:tcW w:w="680" w:type="dxa"/>
            <w:noWrap/>
            <w:hideMark/>
          </w:tcPr>
          <w:p w14:paraId="17EB4D39" w14:textId="77777777" w:rsidR="00C858AD" w:rsidRPr="001A404F" w:rsidRDefault="00C858AD" w:rsidP="00F240A3">
            <w:pPr>
              <w:rPr>
                <w:rFonts w:ascii="Centaur" w:hAnsi="Centaur"/>
                <w:sz w:val="18"/>
                <w:szCs w:val="18"/>
              </w:rPr>
            </w:pPr>
            <w:r w:rsidRPr="001A404F">
              <w:rPr>
                <w:rFonts w:ascii="Centaur" w:hAnsi="Centaur"/>
                <w:sz w:val="18"/>
                <w:szCs w:val="18"/>
              </w:rPr>
              <w:t>58</w:t>
            </w:r>
          </w:p>
        </w:tc>
        <w:tc>
          <w:tcPr>
            <w:tcW w:w="960" w:type="dxa"/>
            <w:noWrap/>
            <w:hideMark/>
          </w:tcPr>
          <w:p w14:paraId="38FE439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D750248" w14:textId="77777777" w:rsidR="00C858AD" w:rsidRPr="001A404F" w:rsidRDefault="00C858AD" w:rsidP="00F240A3">
            <w:pPr>
              <w:rPr>
                <w:rFonts w:ascii="Centaur" w:hAnsi="Centaur"/>
                <w:sz w:val="18"/>
                <w:szCs w:val="18"/>
              </w:rPr>
            </w:pPr>
            <w:r w:rsidRPr="001A404F">
              <w:rPr>
                <w:rFonts w:ascii="Centaur" w:hAnsi="Centaur"/>
                <w:sz w:val="18"/>
                <w:szCs w:val="18"/>
              </w:rPr>
              <w:t xml:space="preserve">Identify 10 micro enterprises and train in Sustainability &amp; Growth of Businesses </w:t>
            </w:r>
          </w:p>
        </w:tc>
        <w:tc>
          <w:tcPr>
            <w:tcW w:w="750" w:type="dxa"/>
            <w:hideMark/>
          </w:tcPr>
          <w:p w14:paraId="5CE53DA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17A092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1BEEC53" w14:textId="77777777" w:rsidR="00C858AD" w:rsidRPr="001A404F" w:rsidRDefault="00C858AD" w:rsidP="00F240A3">
            <w:pPr>
              <w:rPr>
                <w:rFonts w:ascii="Centaur" w:hAnsi="Centaur"/>
                <w:sz w:val="18"/>
                <w:szCs w:val="18"/>
              </w:rPr>
            </w:pPr>
            <w:r w:rsidRPr="001A404F">
              <w:rPr>
                <w:rFonts w:ascii="Centaur" w:hAnsi="Centaur"/>
                <w:sz w:val="18"/>
                <w:szCs w:val="18"/>
              </w:rPr>
              <w:t>10 micro enterprises identified and trained in Sustai</w:t>
            </w:r>
            <w:r w:rsidRPr="001A404F">
              <w:rPr>
                <w:rFonts w:ascii="Centaur" w:hAnsi="Centaur"/>
                <w:sz w:val="18"/>
                <w:szCs w:val="18"/>
              </w:rPr>
              <w:lastRenderedPageBreak/>
              <w:t xml:space="preserve">nability &amp; Growth of Businesses </w:t>
            </w:r>
          </w:p>
        </w:tc>
        <w:tc>
          <w:tcPr>
            <w:tcW w:w="900" w:type="dxa"/>
            <w:shd w:val="clear" w:color="auto" w:fill="D9D9D9" w:themeFill="background1" w:themeFillShade="D9"/>
            <w:noWrap/>
            <w:hideMark/>
          </w:tcPr>
          <w:p w14:paraId="347CF1FD"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noWrap/>
            <w:hideMark/>
          </w:tcPr>
          <w:p w14:paraId="385C35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47C567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10F236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CCEC58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37D4122"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960" w:type="dxa"/>
            <w:noWrap/>
            <w:hideMark/>
          </w:tcPr>
          <w:p w14:paraId="073894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0B492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A6A9709"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76311EF7" w14:textId="77777777" w:rsidR="00C858AD" w:rsidRPr="001A404F" w:rsidRDefault="00C858AD" w:rsidP="00F240A3">
            <w:pPr>
              <w:rPr>
                <w:rFonts w:ascii="Centaur" w:hAnsi="Centaur"/>
                <w:sz w:val="18"/>
                <w:szCs w:val="18"/>
              </w:rPr>
            </w:pPr>
            <w:r w:rsidRPr="001A404F">
              <w:rPr>
                <w:rFonts w:ascii="Centaur" w:hAnsi="Centaur"/>
                <w:sz w:val="18"/>
                <w:szCs w:val="18"/>
              </w:rPr>
              <w:t>NGO</w:t>
            </w:r>
          </w:p>
        </w:tc>
      </w:tr>
      <w:tr w:rsidR="00C858AD" w:rsidRPr="001A404F" w14:paraId="7257A6F1" w14:textId="77777777" w:rsidTr="00F240A3">
        <w:trPr>
          <w:trHeight w:val="1455"/>
        </w:trPr>
        <w:tc>
          <w:tcPr>
            <w:tcW w:w="680" w:type="dxa"/>
            <w:noWrap/>
            <w:hideMark/>
          </w:tcPr>
          <w:p w14:paraId="588A5E5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59</w:t>
            </w:r>
          </w:p>
        </w:tc>
        <w:tc>
          <w:tcPr>
            <w:tcW w:w="960" w:type="dxa"/>
            <w:noWrap/>
            <w:hideMark/>
          </w:tcPr>
          <w:p w14:paraId="4F51BFA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E31CB7A" w14:textId="77777777" w:rsidR="00C858AD" w:rsidRPr="001A404F" w:rsidRDefault="00C858AD" w:rsidP="00F240A3">
            <w:pPr>
              <w:rPr>
                <w:rFonts w:ascii="Centaur" w:hAnsi="Centaur"/>
                <w:sz w:val="18"/>
                <w:szCs w:val="18"/>
              </w:rPr>
            </w:pPr>
            <w:r w:rsidRPr="001A404F">
              <w:rPr>
                <w:rFonts w:ascii="Centaur" w:hAnsi="Centaur"/>
                <w:sz w:val="18"/>
                <w:szCs w:val="18"/>
              </w:rPr>
              <w:t>Organize a program on child protection for 10 selected schools and church groups</w:t>
            </w:r>
          </w:p>
        </w:tc>
        <w:tc>
          <w:tcPr>
            <w:tcW w:w="750" w:type="dxa"/>
            <w:hideMark/>
          </w:tcPr>
          <w:p w14:paraId="2757B31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A7DE31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A7E384E" w14:textId="77777777" w:rsidR="00C858AD" w:rsidRPr="001A404F" w:rsidRDefault="00C858AD" w:rsidP="00F240A3">
            <w:pPr>
              <w:rPr>
                <w:rFonts w:ascii="Centaur" w:hAnsi="Centaur"/>
                <w:sz w:val="18"/>
                <w:szCs w:val="18"/>
              </w:rPr>
            </w:pPr>
            <w:r w:rsidRPr="001A404F">
              <w:rPr>
                <w:rFonts w:ascii="Centaur" w:hAnsi="Centaur"/>
                <w:sz w:val="18"/>
                <w:szCs w:val="18"/>
              </w:rPr>
              <w:t xml:space="preserve">Sensitisation on child protection organised in 10 selected schools and churches </w:t>
            </w:r>
          </w:p>
        </w:tc>
        <w:tc>
          <w:tcPr>
            <w:tcW w:w="900" w:type="dxa"/>
            <w:shd w:val="clear" w:color="auto" w:fill="D9D9D9" w:themeFill="background1" w:themeFillShade="D9"/>
            <w:noWrap/>
            <w:hideMark/>
          </w:tcPr>
          <w:p w14:paraId="5742FCB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FE53C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847A8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013202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8C531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FFFC0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198A839" w14:textId="77777777" w:rsidR="00C858AD" w:rsidRPr="001A404F" w:rsidRDefault="00C858AD" w:rsidP="00F240A3">
            <w:pPr>
              <w:rPr>
                <w:rFonts w:ascii="Centaur" w:hAnsi="Centaur"/>
                <w:sz w:val="18"/>
                <w:szCs w:val="18"/>
              </w:rPr>
            </w:pPr>
            <w:r w:rsidRPr="001A404F">
              <w:rPr>
                <w:rFonts w:ascii="Centaur" w:hAnsi="Centaur"/>
                <w:sz w:val="18"/>
                <w:szCs w:val="18"/>
              </w:rPr>
              <w:t xml:space="preserve">         9,000 </w:t>
            </w:r>
          </w:p>
        </w:tc>
        <w:tc>
          <w:tcPr>
            <w:tcW w:w="960" w:type="dxa"/>
            <w:noWrap/>
            <w:hideMark/>
          </w:tcPr>
          <w:p w14:paraId="387A7D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E1B6C14"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0D0E22BF" w14:textId="77777777" w:rsidR="00C858AD" w:rsidRPr="001A404F" w:rsidRDefault="00C858AD" w:rsidP="00F240A3">
            <w:pPr>
              <w:rPr>
                <w:rFonts w:ascii="Centaur" w:hAnsi="Centaur"/>
                <w:sz w:val="18"/>
                <w:szCs w:val="18"/>
              </w:rPr>
            </w:pPr>
            <w:r w:rsidRPr="001A404F">
              <w:rPr>
                <w:rFonts w:ascii="Centaur" w:hAnsi="Centaur"/>
                <w:sz w:val="18"/>
                <w:szCs w:val="18"/>
              </w:rPr>
              <w:t>NGO</w:t>
            </w:r>
          </w:p>
        </w:tc>
      </w:tr>
      <w:tr w:rsidR="00C858AD" w:rsidRPr="001A404F" w14:paraId="11872063" w14:textId="77777777" w:rsidTr="00F240A3">
        <w:trPr>
          <w:trHeight w:val="720"/>
        </w:trPr>
        <w:tc>
          <w:tcPr>
            <w:tcW w:w="680" w:type="dxa"/>
            <w:noWrap/>
            <w:hideMark/>
          </w:tcPr>
          <w:p w14:paraId="27AC562D" w14:textId="77777777" w:rsidR="00C858AD" w:rsidRPr="001A404F" w:rsidRDefault="00C858AD" w:rsidP="00F240A3">
            <w:pPr>
              <w:rPr>
                <w:rFonts w:ascii="Centaur" w:hAnsi="Centaur"/>
                <w:sz w:val="18"/>
                <w:szCs w:val="18"/>
              </w:rPr>
            </w:pPr>
            <w:r w:rsidRPr="001A404F">
              <w:rPr>
                <w:rFonts w:ascii="Centaur" w:hAnsi="Centaur"/>
                <w:sz w:val="18"/>
                <w:szCs w:val="18"/>
              </w:rPr>
              <w:t>60</w:t>
            </w:r>
          </w:p>
        </w:tc>
        <w:tc>
          <w:tcPr>
            <w:tcW w:w="960" w:type="dxa"/>
            <w:noWrap/>
            <w:hideMark/>
          </w:tcPr>
          <w:p w14:paraId="1972C2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28D63C4" w14:textId="77777777" w:rsidR="00C858AD" w:rsidRPr="001A404F" w:rsidRDefault="00C858AD" w:rsidP="00F240A3">
            <w:pPr>
              <w:rPr>
                <w:rFonts w:ascii="Centaur" w:hAnsi="Centaur"/>
                <w:sz w:val="18"/>
                <w:szCs w:val="18"/>
              </w:rPr>
            </w:pPr>
            <w:r w:rsidRPr="001A404F">
              <w:rPr>
                <w:rFonts w:ascii="Centaur" w:hAnsi="Centaur"/>
                <w:sz w:val="18"/>
                <w:szCs w:val="18"/>
              </w:rPr>
              <w:t xml:space="preserve">Conduct 2 Public Education Annually </w:t>
            </w:r>
          </w:p>
        </w:tc>
        <w:tc>
          <w:tcPr>
            <w:tcW w:w="750" w:type="dxa"/>
            <w:hideMark/>
          </w:tcPr>
          <w:p w14:paraId="65394DD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26CF43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8E10500" w14:textId="77777777" w:rsidR="00C858AD" w:rsidRPr="001A404F" w:rsidRDefault="00C858AD" w:rsidP="00F240A3">
            <w:pPr>
              <w:rPr>
                <w:rFonts w:ascii="Centaur" w:hAnsi="Centaur"/>
                <w:sz w:val="18"/>
                <w:szCs w:val="18"/>
              </w:rPr>
            </w:pPr>
            <w:r w:rsidRPr="001A404F">
              <w:rPr>
                <w:rFonts w:ascii="Centaur" w:hAnsi="Centaur"/>
                <w:sz w:val="18"/>
                <w:szCs w:val="18"/>
              </w:rPr>
              <w:t xml:space="preserve">8 Public Education conducted </w:t>
            </w:r>
          </w:p>
        </w:tc>
        <w:tc>
          <w:tcPr>
            <w:tcW w:w="900" w:type="dxa"/>
            <w:noWrap/>
            <w:hideMark/>
          </w:tcPr>
          <w:p w14:paraId="3B89748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347C98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40B87F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96B66C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8535AB4"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 </w:t>
            </w:r>
          </w:p>
        </w:tc>
        <w:tc>
          <w:tcPr>
            <w:tcW w:w="1100" w:type="dxa"/>
            <w:noWrap/>
            <w:hideMark/>
          </w:tcPr>
          <w:p w14:paraId="40CB86E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B02374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F0ED0C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66CD236" w14:textId="77777777" w:rsidR="00C858AD" w:rsidRPr="001A404F" w:rsidRDefault="00C858AD" w:rsidP="00F240A3">
            <w:pPr>
              <w:rPr>
                <w:rFonts w:ascii="Centaur" w:hAnsi="Centaur"/>
                <w:sz w:val="18"/>
                <w:szCs w:val="18"/>
              </w:rPr>
            </w:pPr>
            <w:r w:rsidRPr="001A404F">
              <w:rPr>
                <w:rFonts w:ascii="Centaur" w:hAnsi="Centaur"/>
                <w:sz w:val="18"/>
                <w:szCs w:val="18"/>
              </w:rPr>
              <w:t>NCCE</w:t>
            </w:r>
          </w:p>
        </w:tc>
        <w:tc>
          <w:tcPr>
            <w:tcW w:w="1841" w:type="dxa"/>
            <w:hideMark/>
          </w:tcPr>
          <w:p w14:paraId="47C95322" w14:textId="77777777" w:rsidR="00C858AD" w:rsidRPr="001A404F" w:rsidRDefault="00C858AD" w:rsidP="00F240A3">
            <w:pPr>
              <w:rPr>
                <w:rFonts w:ascii="Centaur" w:hAnsi="Centaur"/>
                <w:sz w:val="18"/>
                <w:szCs w:val="18"/>
              </w:rPr>
            </w:pPr>
            <w:r w:rsidRPr="001A404F">
              <w:rPr>
                <w:rFonts w:ascii="Centaur" w:hAnsi="Centaur"/>
                <w:sz w:val="18"/>
                <w:szCs w:val="18"/>
              </w:rPr>
              <w:t>INFOR. SERVICES</w:t>
            </w:r>
          </w:p>
        </w:tc>
      </w:tr>
      <w:tr w:rsidR="00C858AD" w:rsidRPr="001A404F" w14:paraId="2128C08E" w14:textId="77777777" w:rsidTr="00F240A3">
        <w:trPr>
          <w:trHeight w:val="2160"/>
        </w:trPr>
        <w:tc>
          <w:tcPr>
            <w:tcW w:w="680" w:type="dxa"/>
            <w:noWrap/>
            <w:hideMark/>
          </w:tcPr>
          <w:p w14:paraId="07F23210" w14:textId="77777777" w:rsidR="00C858AD" w:rsidRPr="001A404F" w:rsidRDefault="00C858AD" w:rsidP="00F240A3">
            <w:pPr>
              <w:rPr>
                <w:rFonts w:ascii="Centaur" w:hAnsi="Centaur"/>
                <w:sz w:val="18"/>
                <w:szCs w:val="18"/>
              </w:rPr>
            </w:pPr>
            <w:r w:rsidRPr="001A404F">
              <w:rPr>
                <w:rFonts w:ascii="Centaur" w:hAnsi="Centaur"/>
                <w:sz w:val="18"/>
                <w:szCs w:val="18"/>
              </w:rPr>
              <w:t>61</w:t>
            </w:r>
          </w:p>
        </w:tc>
        <w:tc>
          <w:tcPr>
            <w:tcW w:w="960" w:type="dxa"/>
            <w:noWrap/>
            <w:hideMark/>
          </w:tcPr>
          <w:p w14:paraId="717736D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5801507" w14:textId="77777777" w:rsidR="00C858AD" w:rsidRPr="001A404F" w:rsidRDefault="00C858AD" w:rsidP="00F240A3">
            <w:pPr>
              <w:rPr>
                <w:rFonts w:ascii="Centaur" w:hAnsi="Centaur"/>
                <w:sz w:val="18"/>
                <w:szCs w:val="18"/>
              </w:rPr>
            </w:pPr>
            <w:r w:rsidRPr="001A404F">
              <w:rPr>
                <w:rFonts w:ascii="Centaur" w:hAnsi="Centaur"/>
                <w:sz w:val="18"/>
                <w:szCs w:val="18"/>
              </w:rPr>
              <w:t>Conduct civic education and sensitization programmes on Anti-Corruption/Domestic Safety/patriotism</w:t>
            </w:r>
          </w:p>
        </w:tc>
        <w:tc>
          <w:tcPr>
            <w:tcW w:w="750" w:type="dxa"/>
            <w:hideMark/>
          </w:tcPr>
          <w:p w14:paraId="1DB35A2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4955A6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0B95CDB" w14:textId="77777777" w:rsidR="00C858AD" w:rsidRPr="001A404F" w:rsidRDefault="00C858AD" w:rsidP="00F240A3">
            <w:pPr>
              <w:rPr>
                <w:rFonts w:ascii="Centaur" w:hAnsi="Centaur"/>
                <w:sz w:val="18"/>
                <w:szCs w:val="18"/>
              </w:rPr>
            </w:pPr>
            <w:r w:rsidRPr="001A404F">
              <w:rPr>
                <w:rFonts w:ascii="Centaur" w:hAnsi="Centaur"/>
                <w:sz w:val="18"/>
                <w:szCs w:val="18"/>
              </w:rPr>
              <w:t xml:space="preserve">8 sensitization programmes conducted </w:t>
            </w:r>
          </w:p>
        </w:tc>
        <w:tc>
          <w:tcPr>
            <w:tcW w:w="900" w:type="dxa"/>
            <w:noWrap/>
            <w:hideMark/>
          </w:tcPr>
          <w:p w14:paraId="122C36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52220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952673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94F838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A7588E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 </w:t>
            </w:r>
          </w:p>
        </w:tc>
        <w:tc>
          <w:tcPr>
            <w:tcW w:w="1100" w:type="dxa"/>
            <w:noWrap/>
            <w:hideMark/>
          </w:tcPr>
          <w:p w14:paraId="0A116B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94930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7D4B8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6AB18C6" w14:textId="77777777" w:rsidR="00C858AD" w:rsidRPr="001A404F" w:rsidRDefault="00C858AD" w:rsidP="00F240A3">
            <w:pPr>
              <w:rPr>
                <w:rFonts w:ascii="Centaur" w:hAnsi="Centaur"/>
                <w:sz w:val="18"/>
                <w:szCs w:val="18"/>
              </w:rPr>
            </w:pPr>
            <w:r w:rsidRPr="001A404F">
              <w:rPr>
                <w:rFonts w:ascii="Centaur" w:hAnsi="Centaur"/>
                <w:sz w:val="18"/>
                <w:szCs w:val="18"/>
              </w:rPr>
              <w:t>NCCE</w:t>
            </w:r>
          </w:p>
        </w:tc>
        <w:tc>
          <w:tcPr>
            <w:tcW w:w="1841" w:type="dxa"/>
            <w:hideMark/>
          </w:tcPr>
          <w:p w14:paraId="4CE25020" w14:textId="77777777" w:rsidR="00C858AD" w:rsidRPr="001A404F" w:rsidRDefault="00C858AD" w:rsidP="00F240A3">
            <w:pPr>
              <w:rPr>
                <w:rFonts w:ascii="Centaur" w:hAnsi="Centaur"/>
                <w:sz w:val="18"/>
                <w:szCs w:val="18"/>
              </w:rPr>
            </w:pPr>
            <w:r w:rsidRPr="001A404F">
              <w:rPr>
                <w:rFonts w:ascii="Centaur" w:hAnsi="Centaur"/>
                <w:sz w:val="18"/>
                <w:szCs w:val="18"/>
              </w:rPr>
              <w:t>IFS</w:t>
            </w:r>
          </w:p>
        </w:tc>
      </w:tr>
      <w:tr w:rsidR="00C858AD" w:rsidRPr="001A404F" w14:paraId="55377C52" w14:textId="77777777" w:rsidTr="00F240A3">
        <w:trPr>
          <w:trHeight w:val="1440"/>
        </w:trPr>
        <w:tc>
          <w:tcPr>
            <w:tcW w:w="680" w:type="dxa"/>
            <w:noWrap/>
            <w:hideMark/>
          </w:tcPr>
          <w:p w14:paraId="336FD4C3" w14:textId="77777777" w:rsidR="00C858AD" w:rsidRPr="001A404F" w:rsidRDefault="00C858AD" w:rsidP="00F240A3">
            <w:pPr>
              <w:rPr>
                <w:rFonts w:ascii="Centaur" w:hAnsi="Centaur"/>
                <w:sz w:val="18"/>
                <w:szCs w:val="18"/>
              </w:rPr>
            </w:pPr>
            <w:r w:rsidRPr="001A404F">
              <w:rPr>
                <w:rFonts w:ascii="Centaur" w:hAnsi="Centaur"/>
                <w:sz w:val="18"/>
                <w:szCs w:val="18"/>
              </w:rPr>
              <w:t>62</w:t>
            </w:r>
          </w:p>
        </w:tc>
        <w:tc>
          <w:tcPr>
            <w:tcW w:w="960" w:type="dxa"/>
            <w:noWrap/>
            <w:hideMark/>
          </w:tcPr>
          <w:p w14:paraId="64421A2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6F11CEF" w14:textId="77777777" w:rsidR="00C858AD" w:rsidRPr="001A404F" w:rsidRDefault="00C858AD" w:rsidP="00F240A3">
            <w:pPr>
              <w:rPr>
                <w:rFonts w:ascii="Centaur" w:hAnsi="Centaur"/>
                <w:sz w:val="18"/>
                <w:szCs w:val="18"/>
              </w:rPr>
            </w:pPr>
            <w:r w:rsidRPr="001A404F">
              <w:rPr>
                <w:rFonts w:ascii="Centaur" w:hAnsi="Centaur"/>
                <w:sz w:val="18"/>
                <w:szCs w:val="18"/>
              </w:rPr>
              <w:t>Sensitization on Environmental Sanitation Management</w:t>
            </w:r>
          </w:p>
        </w:tc>
        <w:tc>
          <w:tcPr>
            <w:tcW w:w="750" w:type="dxa"/>
            <w:hideMark/>
          </w:tcPr>
          <w:p w14:paraId="7AEFD87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E50065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F0F87E0" w14:textId="77777777" w:rsidR="00C858AD" w:rsidRPr="001A404F" w:rsidRDefault="00C858AD" w:rsidP="00F240A3">
            <w:pPr>
              <w:rPr>
                <w:rFonts w:ascii="Centaur" w:hAnsi="Centaur"/>
                <w:sz w:val="18"/>
                <w:szCs w:val="18"/>
              </w:rPr>
            </w:pPr>
            <w:r w:rsidRPr="001A404F">
              <w:rPr>
                <w:rFonts w:ascii="Centaur" w:hAnsi="Centaur"/>
                <w:sz w:val="18"/>
                <w:szCs w:val="18"/>
              </w:rPr>
              <w:t>community members sensitized on Environmental Sanitation Management</w:t>
            </w:r>
          </w:p>
        </w:tc>
        <w:tc>
          <w:tcPr>
            <w:tcW w:w="900" w:type="dxa"/>
            <w:noWrap/>
            <w:hideMark/>
          </w:tcPr>
          <w:p w14:paraId="51DC818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361FA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0C56E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12ED1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C1FFB52"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 </w:t>
            </w:r>
          </w:p>
        </w:tc>
        <w:tc>
          <w:tcPr>
            <w:tcW w:w="1100" w:type="dxa"/>
            <w:noWrap/>
            <w:hideMark/>
          </w:tcPr>
          <w:p w14:paraId="11F940C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2379A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A3FD84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E5A107D" w14:textId="77777777" w:rsidR="00C858AD" w:rsidRPr="001A404F" w:rsidRDefault="00C858AD" w:rsidP="00F240A3">
            <w:pPr>
              <w:rPr>
                <w:rFonts w:ascii="Centaur" w:hAnsi="Centaur"/>
                <w:sz w:val="18"/>
                <w:szCs w:val="18"/>
              </w:rPr>
            </w:pPr>
            <w:r w:rsidRPr="001A404F">
              <w:rPr>
                <w:rFonts w:ascii="Centaur" w:hAnsi="Centaur"/>
                <w:sz w:val="18"/>
                <w:szCs w:val="18"/>
              </w:rPr>
              <w:t>NCCE</w:t>
            </w:r>
          </w:p>
        </w:tc>
        <w:tc>
          <w:tcPr>
            <w:tcW w:w="1841" w:type="dxa"/>
            <w:hideMark/>
          </w:tcPr>
          <w:p w14:paraId="30375152" w14:textId="77777777" w:rsidR="00C858AD" w:rsidRPr="001A404F" w:rsidRDefault="00C858AD" w:rsidP="00F240A3">
            <w:pPr>
              <w:rPr>
                <w:rFonts w:ascii="Centaur" w:hAnsi="Centaur"/>
                <w:sz w:val="18"/>
                <w:szCs w:val="18"/>
              </w:rPr>
            </w:pPr>
            <w:r w:rsidRPr="001A404F">
              <w:rPr>
                <w:rFonts w:ascii="Centaur" w:hAnsi="Centaur"/>
                <w:sz w:val="18"/>
                <w:szCs w:val="18"/>
              </w:rPr>
              <w:t>IFS / ENV. HEALTH DEPT.</w:t>
            </w:r>
          </w:p>
        </w:tc>
      </w:tr>
      <w:tr w:rsidR="00C858AD" w:rsidRPr="001A404F" w14:paraId="3D0465D7" w14:textId="77777777" w:rsidTr="00F240A3">
        <w:trPr>
          <w:trHeight w:val="1740"/>
        </w:trPr>
        <w:tc>
          <w:tcPr>
            <w:tcW w:w="680" w:type="dxa"/>
            <w:noWrap/>
            <w:hideMark/>
          </w:tcPr>
          <w:p w14:paraId="4CA9453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63</w:t>
            </w:r>
          </w:p>
        </w:tc>
        <w:tc>
          <w:tcPr>
            <w:tcW w:w="960" w:type="dxa"/>
            <w:noWrap/>
            <w:hideMark/>
          </w:tcPr>
          <w:p w14:paraId="14D0DF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C2AEFCC" w14:textId="77777777" w:rsidR="00C858AD" w:rsidRPr="001A404F" w:rsidRDefault="00C858AD" w:rsidP="00F240A3">
            <w:pPr>
              <w:rPr>
                <w:rFonts w:ascii="Centaur" w:hAnsi="Centaur"/>
                <w:sz w:val="18"/>
                <w:szCs w:val="18"/>
              </w:rPr>
            </w:pPr>
            <w:r w:rsidRPr="001A404F">
              <w:rPr>
                <w:rFonts w:ascii="Centaur" w:hAnsi="Centaur"/>
                <w:sz w:val="18"/>
                <w:szCs w:val="18"/>
              </w:rPr>
              <w:t>Organise public education on prevention of cholera outbreak/revenue mobilization/government policies, programmes and activities</w:t>
            </w:r>
          </w:p>
        </w:tc>
        <w:tc>
          <w:tcPr>
            <w:tcW w:w="750" w:type="dxa"/>
            <w:hideMark/>
          </w:tcPr>
          <w:p w14:paraId="063E2C2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A30426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8708E1C" w14:textId="77777777" w:rsidR="00C858AD" w:rsidRPr="001A404F" w:rsidRDefault="00C858AD" w:rsidP="00F240A3">
            <w:pPr>
              <w:rPr>
                <w:rFonts w:ascii="Centaur" w:hAnsi="Centaur"/>
                <w:sz w:val="18"/>
                <w:szCs w:val="18"/>
              </w:rPr>
            </w:pPr>
            <w:r w:rsidRPr="001A404F">
              <w:rPr>
                <w:rFonts w:ascii="Centaur" w:hAnsi="Centaur"/>
                <w:sz w:val="18"/>
                <w:szCs w:val="18"/>
              </w:rPr>
              <w:t xml:space="preserve">4 public education programmes organised annually </w:t>
            </w:r>
          </w:p>
        </w:tc>
        <w:tc>
          <w:tcPr>
            <w:tcW w:w="900" w:type="dxa"/>
            <w:shd w:val="clear" w:color="auto" w:fill="D9D9D9" w:themeFill="background1" w:themeFillShade="D9"/>
            <w:noWrap/>
            <w:hideMark/>
          </w:tcPr>
          <w:p w14:paraId="2108AB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4A64E7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B1D16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5F337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E99C8A4"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12,125 </w:t>
            </w:r>
          </w:p>
        </w:tc>
        <w:tc>
          <w:tcPr>
            <w:tcW w:w="1100" w:type="dxa"/>
            <w:noWrap/>
            <w:hideMark/>
          </w:tcPr>
          <w:p w14:paraId="4CB313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D12DE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7DB80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AEF4AD7" w14:textId="77777777" w:rsidR="00C858AD" w:rsidRPr="001A404F" w:rsidRDefault="00C858AD" w:rsidP="00F240A3">
            <w:pPr>
              <w:rPr>
                <w:rFonts w:ascii="Centaur" w:hAnsi="Centaur"/>
                <w:sz w:val="18"/>
                <w:szCs w:val="18"/>
              </w:rPr>
            </w:pPr>
            <w:r w:rsidRPr="001A404F">
              <w:rPr>
                <w:rFonts w:ascii="Centaur" w:hAnsi="Centaur"/>
                <w:sz w:val="18"/>
                <w:szCs w:val="18"/>
              </w:rPr>
              <w:t>ISD</w:t>
            </w:r>
          </w:p>
        </w:tc>
        <w:tc>
          <w:tcPr>
            <w:tcW w:w="1841" w:type="dxa"/>
            <w:hideMark/>
          </w:tcPr>
          <w:p w14:paraId="3916DC0B" w14:textId="77777777" w:rsidR="00C858AD" w:rsidRPr="001A404F" w:rsidRDefault="00C858AD" w:rsidP="00F240A3">
            <w:pPr>
              <w:rPr>
                <w:rFonts w:ascii="Centaur" w:hAnsi="Centaur"/>
                <w:sz w:val="18"/>
                <w:szCs w:val="18"/>
              </w:rPr>
            </w:pPr>
            <w:r w:rsidRPr="001A404F">
              <w:rPr>
                <w:rFonts w:ascii="Centaur" w:hAnsi="Centaur"/>
                <w:sz w:val="18"/>
                <w:szCs w:val="18"/>
              </w:rPr>
              <w:t xml:space="preserve">Central administration  NCCE </w:t>
            </w:r>
          </w:p>
        </w:tc>
      </w:tr>
      <w:tr w:rsidR="00C858AD" w:rsidRPr="001A404F" w14:paraId="248D9F20" w14:textId="77777777" w:rsidTr="00F240A3">
        <w:trPr>
          <w:trHeight w:val="960"/>
        </w:trPr>
        <w:tc>
          <w:tcPr>
            <w:tcW w:w="680" w:type="dxa"/>
            <w:noWrap/>
            <w:hideMark/>
          </w:tcPr>
          <w:p w14:paraId="6CC3CCC2" w14:textId="77777777" w:rsidR="00C858AD" w:rsidRPr="001A404F" w:rsidRDefault="00C858AD" w:rsidP="00F240A3">
            <w:pPr>
              <w:rPr>
                <w:rFonts w:ascii="Centaur" w:hAnsi="Centaur"/>
                <w:sz w:val="18"/>
                <w:szCs w:val="18"/>
              </w:rPr>
            </w:pPr>
            <w:r w:rsidRPr="001A404F">
              <w:rPr>
                <w:rFonts w:ascii="Centaur" w:hAnsi="Centaur"/>
                <w:sz w:val="18"/>
                <w:szCs w:val="18"/>
              </w:rPr>
              <w:t>64</w:t>
            </w:r>
          </w:p>
        </w:tc>
        <w:tc>
          <w:tcPr>
            <w:tcW w:w="960" w:type="dxa"/>
            <w:noWrap/>
            <w:hideMark/>
          </w:tcPr>
          <w:p w14:paraId="2E931E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D0B76A2" w14:textId="77777777" w:rsidR="00C858AD" w:rsidRPr="001A404F" w:rsidRDefault="00C858AD" w:rsidP="00F240A3">
            <w:pPr>
              <w:rPr>
                <w:rFonts w:ascii="Centaur" w:hAnsi="Centaur"/>
                <w:sz w:val="18"/>
                <w:szCs w:val="18"/>
              </w:rPr>
            </w:pPr>
            <w:r w:rsidRPr="001A404F">
              <w:rPr>
                <w:rFonts w:ascii="Centaur" w:hAnsi="Centaur"/>
                <w:sz w:val="18"/>
                <w:szCs w:val="18"/>
              </w:rPr>
              <w:t xml:space="preserve">Bringing governance closer to the citizenry </w:t>
            </w:r>
          </w:p>
        </w:tc>
        <w:tc>
          <w:tcPr>
            <w:tcW w:w="750" w:type="dxa"/>
            <w:hideMark/>
          </w:tcPr>
          <w:p w14:paraId="1BD304C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96A738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53DDB3FD" w14:textId="77777777" w:rsidR="00C858AD" w:rsidRPr="001A404F" w:rsidRDefault="00C858AD" w:rsidP="00F240A3">
            <w:pPr>
              <w:rPr>
                <w:rFonts w:ascii="Centaur" w:hAnsi="Centaur"/>
                <w:sz w:val="18"/>
                <w:szCs w:val="18"/>
              </w:rPr>
            </w:pPr>
            <w:r w:rsidRPr="001A404F">
              <w:rPr>
                <w:rFonts w:ascii="Centaur" w:hAnsi="Centaur"/>
                <w:sz w:val="18"/>
                <w:szCs w:val="18"/>
              </w:rPr>
              <w:t xml:space="preserve">Publicity </w:t>
            </w:r>
          </w:p>
        </w:tc>
        <w:tc>
          <w:tcPr>
            <w:tcW w:w="900" w:type="dxa"/>
            <w:shd w:val="clear" w:color="auto" w:fill="D9D9D9" w:themeFill="background1" w:themeFillShade="D9"/>
            <w:noWrap/>
            <w:hideMark/>
          </w:tcPr>
          <w:p w14:paraId="7B4EDD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B93991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864E6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1E384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04D67B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noWrap/>
            <w:hideMark/>
          </w:tcPr>
          <w:p w14:paraId="248FFF5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3447B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546ED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D22B0A1" w14:textId="77777777" w:rsidR="00C858AD" w:rsidRPr="001A404F" w:rsidRDefault="00C858AD" w:rsidP="00F240A3">
            <w:pPr>
              <w:rPr>
                <w:rFonts w:ascii="Centaur" w:hAnsi="Centaur"/>
                <w:sz w:val="18"/>
                <w:szCs w:val="18"/>
              </w:rPr>
            </w:pPr>
            <w:r w:rsidRPr="001A404F">
              <w:rPr>
                <w:rFonts w:ascii="Centaur" w:hAnsi="Centaur"/>
                <w:sz w:val="18"/>
                <w:szCs w:val="18"/>
              </w:rPr>
              <w:t>ISD</w:t>
            </w:r>
          </w:p>
        </w:tc>
        <w:tc>
          <w:tcPr>
            <w:tcW w:w="1841" w:type="dxa"/>
            <w:hideMark/>
          </w:tcPr>
          <w:p w14:paraId="36DF0348"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 Media</w:t>
            </w:r>
          </w:p>
        </w:tc>
      </w:tr>
      <w:tr w:rsidR="00C858AD" w:rsidRPr="001A404F" w14:paraId="314B262D" w14:textId="77777777" w:rsidTr="00F240A3">
        <w:trPr>
          <w:trHeight w:val="1050"/>
        </w:trPr>
        <w:tc>
          <w:tcPr>
            <w:tcW w:w="680" w:type="dxa"/>
            <w:noWrap/>
            <w:hideMark/>
          </w:tcPr>
          <w:p w14:paraId="681E4A6A" w14:textId="77777777" w:rsidR="00C858AD" w:rsidRPr="001A404F" w:rsidRDefault="00C858AD" w:rsidP="00F240A3">
            <w:pPr>
              <w:rPr>
                <w:rFonts w:ascii="Centaur" w:hAnsi="Centaur"/>
                <w:sz w:val="18"/>
                <w:szCs w:val="18"/>
              </w:rPr>
            </w:pPr>
            <w:r w:rsidRPr="001A404F">
              <w:rPr>
                <w:rFonts w:ascii="Centaur" w:hAnsi="Centaur"/>
                <w:sz w:val="18"/>
                <w:szCs w:val="18"/>
              </w:rPr>
              <w:t>65</w:t>
            </w:r>
          </w:p>
        </w:tc>
        <w:tc>
          <w:tcPr>
            <w:tcW w:w="960" w:type="dxa"/>
            <w:noWrap/>
            <w:hideMark/>
          </w:tcPr>
          <w:p w14:paraId="6D19C2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0518F28" w14:textId="77777777" w:rsidR="00C858AD" w:rsidRPr="001A404F" w:rsidRDefault="00C858AD" w:rsidP="00F240A3">
            <w:pPr>
              <w:rPr>
                <w:rFonts w:ascii="Centaur" w:hAnsi="Centaur"/>
                <w:sz w:val="18"/>
                <w:szCs w:val="18"/>
              </w:rPr>
            </w:pPr>
            <w:r w:rsidRPr="001A404F">
              <w:rPr>
                <w:rFonts w:ascii="Centaur" w:hAnsi="Centaur"/>
                <w:sz w:val="18"/>
                <w:szCs w:val="18"/>
              </w:rPr>
              <w:t>Capacity building</w:t>
            </w:r>
          </w:p>
        </w:tc>
        <w:tc>
          <w:tcPr>
            <w:tcW w:w="750" w:type="dxa"/>
            <w:hideMark/>
          </w:tcPr>
          <w:p w14:paraId="23ED9C9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D9E1DE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5ED41B0" w14:textId="77777777" w:rsidR="00C858AD" w:rsidRPr="001A404F" w:rsidRDefault="00C858AD" w:rsidP="00F240A3">
            <w:pPr>
              <w:rPr>
                <w:rFonts w:ascii="Centaur" w:hAnsi="Centaur"/>
                <w:sz w:val="18"/>
                <w:szCs w:val="18"/>
              </w:rPr>
            </w:pPr>
            <w:r w:rsidRPr="001A404F">
              <w:rPr>
                <w:rFonts w:ascii="Centaur" w:hAnsi="Centaur"/>
                <w:sz w:val="18"/>
                <w:szCs w:val="18"/>
              </w:rPr>
              <w:t xml:space="preserve">150 staffs trained in </w:t>
            </w:r>
          </w:p>
        </w:tc>
        <w:tc>
          <w:tcPr>
            <w:tcW w:w="900" w:type="dxa"/>
            <w:shd w:val="clear" w:color="auto" w:fill="D9D9D9" w:themeFill="background1" w:themeFillShade="D9"/>
            <w:hideMark/>
          </w:tcPr>
          <w:p w14:paraId="59FDEE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DA079D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107054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405C046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522646D"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60,000 </w:t>
            </w:r>
          </w:p>
        </w:tc>
        <w:tc>
          <w:tcPr>
            <w:tcW w:w="1100" w:type="dxa"/>
            <w:noWrap/>
            <w:hideMark/>
          </w:tcPr>
          <w:p w14:paraId="33735E20"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60,000 </w:t>
            </w:r>
          </w:p>
        </w:tc>
        <w:tc>
          <w:tcPr>
            <w:tcW w:w="960" w:type="dxa"/>
            <w:noWrap/>
            <w:hideMark/>
          </w:tcPr>
          <w:p w14:paraId="6BEEB1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F2672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0FA47E3"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5CA4973F" w14:textId="77777777" w:rsidR="00C858AD" w:rsidRPr="001A404F" w:rsidRDefault="00C858AD" w:rsidP="00F240A3">
            <w:pPr>
              <w:rPr>
                <w:rFonts w:ascii="Centaur" w:hAnsi="Centaur"/>
                <w:sz w:val="18"/>
                <w:szCs w:val="18"/>
              </w:rPr>
            </w:pPr>
            <w:r w:rsidRPr="001A404F">
              <w:rPr>
                <w:rFonts w:ascii="Centaur" w:hAnsi="Centaur"/>
                <w:sz w:val="18"/>
                <w:szCs w:val="18"/>
              </w:rPr>
              <w:t>procurement</w:t>
            </w:r>
          </w:p>
        </w:tc>
      </w:tr>
      <w:tr w:rsidR="00C858AD" w:rsidRPr="001A404F" w14:paraId="586E1331" w14:textId="77777777" w:rsidTr="00F240A3">
        <w:trPr>
          <w:trHeight w:val="1590"/>
        </w:trPr>
        <w:tc>
          <w:tcPr>
            <w:tcW w:w="680" w:type="dxa"/>
            <w:noWrap/>
            <w:hideMark/>
          </w:tcPr>
          <w:p w14:paraId="2B046178" w14:textId="77777777" w:rsidR="00C858AD" w:rsidRPr="001A404F" w:rsidRDefault="00C858AD" w:rsidP="00F240A3">
            <w:pPr>
              <w:rPr>
                <w:rFonts w:ascii="Centaur" w:hAnsi="Centaur"/>
                <w:sz w:val="18"/>
                <w:szCs w:val="18"/>
              </w:rPr>
            </w:pPr>
            <w:r w:rsidRPr="001A404F">
              <w:rPr>
                <w:rFonts w:ascii="Centaur" w:hAnsi="Centaur"/>
                <w:sz w:val="18"/>
                <w:szCs w:val="18"/>
              </w:rPr>
              <w:t>66</w:t>
            </w:r>
          </w:p>
        </w:tc>
        <w:tc>
          <w:tcPr>
            <w:tcW w:w="960" w:type="dxa"/>
            <w:noWrap/>
            <w:hideMark/>
          </w:tcPr>
          <w:p w14:paraId="621BF94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6362973" w14:textId="77777777" w:rsidR="00C858AD" w:rsidRPr="001A404F" w:rsidRDefault="00C858AD" w:rsidP="00F240A3">
            <w:pPr>
              <w:rPr>
                <w:rFonts w:ascii="Centaur" w:hAnsi="Centaur"/>
                <w:sz w:val="18"/>
                <w:szCs w:val="18"/>
              </w:rPr>
            </w:pPr>
            <w:r w:rsidRPr="001A404F">
              <w:rPr>
                <w:rFonts w:ascii="Centaur" w:hAnsi="Centaur"/>
                <w:sz w:val="18"/>
                <w:szCs w:val="18"/>
              </w:rPr>
              <w:t>Staff Durbar Orientation for NSS,  organise End Of Service Allowance For NSS Personnel</w:t>
            </w:r>
          </w:p>
        </w:tc>
        <w:tc>
          <w:tcPr>
            <w:tcW w:w="750" w:type="dxa"/>
            <w:hideMark/>
          </w:tcPr>
          <w:p w14:paraId="46E0FDC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0740BA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EEF5856" w14:textId="77777777" w:rsidR="00C858AD" w:rsidRPr="001A404F" w:rsidRDefault="00C858AD" w:rsidP="00F240A3">
            <w:pPr>
              <w:rPr>
                <w:rFonts w:ascii="Centaur" w:hAnsi="Centaur"/>
                <w:sz w:val="18"/>
                <w:szCs w:val="18"/>
              </w:rPr>
            </w:pPr>
            <w:r w:rsidRPr="001A404F">
              <w:rPr>
                <w:rFonts w:ascii="Centaur" w:hAnsi="Centaur"/>
                <w:sz w:val="18"/>
                <w:szCs w:val="18"/>
              </w:rPr>
              <w:t xml:space="preserve">4 staff durbars organized, Four hundred (150) staff and Ninety (60) NSP to be  Oriented, </w:t>
            </w:r>
          </w:p>
        </w:tc>
        <w:tc>
          <w:tcPr>
            <w:tcW w:w="900" w:type="dxa"/>
            <w:shd w:val="clear" w:color="auto" w:fill="D9D9D9" w:themeFill="background1" w:themeFillShade="D9"/>
            <w:hideMark/>
          </w:tcPr>
          <w:p w14:paraId="7F1CB9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BF9D1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09DAFB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30EC48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394470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noWrap/>
            <w:hideMark/>
          </w:tcPr>
          <w:p w14:paraId="1A75B581"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960" w:type="dxa"/>
            <w:noWrap/>
            <w:hideMark/>
          </w:tcPr>
          <w:p w14:paraId="30C0E7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376AC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AC65173"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152F737C"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r w:rsidR="00C858AD" w:rsidRPr="001A404F" w14:paraId="2D53FCA5" w14:textId="77777777" w:rsidTr="00F240A3">
        <w:trPr>
          <w:trHeight w:val="1200"/>
        </w:trPr>
        <w:tc>
          <w:tcPr>
            <w:tcW w:w="680" w:type="dxa"/>
            <w:noWrap/>
            <w:hideMark/>
          </w:tcPr>
          <w:p w14:paraId="11E33305" w14:textId="77777777" w:rsidR="00C858AD" w:rsidRPr="001A404F" w:rsidRDefault="00C858AD" w:rsidP="00F240A3">
            <w:pPr>
              <w:rPr>
                <w:rFonts w:ascii="Centaur" w:hAnsi="Centaur"/>
                <w:sz w:val="18"/>
                <w:szCs w:val="18"/>
              </w:rPr>
            </w:pPr>
            <w:r w:rsidRPr="001A404F">
              <w:rPr>
                <w:rFonts w:ascii="Centaur" w:hAnsi="Centaur"/>
                <w:sz w:val="18"/>
                <w:szCs w:val="18"/>
              </w:rPr>
              <w:t>67</w:t>
            </w:r>
          </w:p>
        </w:tc>
        <w:tc>
          <w:tcPr>
            <w:tcW w:w="960" w:type="dxa"/>
            <w:noWrap/>
            <w:hideMark/>
          </w:tcPr>
          <w:p w14:paraId="5428EFB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1819327" w14:textId="77777777" w:rsidR="00C858AD" w:rsidRPr="001A404F" w:rsidRDefault="00C858AD" w:rsidP="00F240A3">
            <w:pPr>
              <w:rPr>
                <w:rFonts w:ascii="Centaur" w:hAnsi="Centaur"/>
                <w:sz w:val="18"/>
                <w:szCs w:val="18"/>
              </w:rPr>
            </w:pPr>
            <w:r w:rsidRPr="001A404F">
              <w:rPr>
                <w:rFonts w:ascii="Centaur" w:hAnsi="Centaur"/>
                <w:sz w:val="18"/>
                <w:szCs w:val="18"/>
              </w:rPr>
              <w:t>Monthly Validation of Staff (E-spv) and Update of HRMIS</w:t>
            </w:r>
          </w:p>
        </w:tc>
        <w:tc>
          <w:tcPr>
            <w:tcW w:w="750" w:type="dxa"/>
            <w:hideMark/>
          </w:tcPr>
          <w:p w14:paraId="22F71E2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D4D8A7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2C633E7" w14:textId="77777777" w:rsidR="00C858AD" w:rsidRPr="001A404F" w:rsidRDefault="00C858AD" w:rsidP="00F240A3">
            <w:pPr>
              <w:rPr>
                <w:rFonts w:ascii="Centaur" w:hAnsi="Centaur"/>
                <w:sz w:val="18"/>
                <w:szCs w:val="18"/>
              </w:rPr>
            </w:pPr>
            <w:r w:rsidRPr="001A404F">
              <w:rPr>
                <w:rFonts w:ascii="Centaur" w:hAnsi="Centaur"/>
                <w:sz w:val="18"/>
                <w:szCs w:val="18"/>
              </w:rPr>
              <w:t xml:space="preserve">One Hundred and Fifty five (150) Staff validated and HRMIS updated </w:t>
            </w:r>
          </w:p>
        </w:tc>
        <w:tc>
          <w:tcPr>
            <w:tcW w:w="900" w:type="dxa"/>
            <w:shd w:val="clear" w:color="auto" w:fill="D9D9D9" w:themeFill="background1" w:themeFillShade="D9"/>
            <w:hideMark/>
          </w:tcPr>
          <w:p w14:paraId="28C1E6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31BF538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13F4702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2380848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4682301"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 </w:t>
            </w:r>
          </w:p>
        </w:tc>
        <w:tc>
          <w:tcPr>
            <w:tcW w:w="1100" w:type="dxa"/>
            <w:noWrap/>
            <w:hideMark/>
          </w:tcPr>
          <w:p w14:paraId="7A13A4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E9C57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EDFCA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A554CFF"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1577BB2A"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r w:rsidR="00C858AD" w:rsidRPr="001A404F" w14:paraId="2D4B1CED" w14:textId="77777777" w:rsidTr="00F240A3">
        <w:trPr>
          <w:trHeight w:val="1440"/>
        </w:trPr>
        <w:tc>
          <w:tcPr>
            <w:tcW w:w="680" w:type="dxa"/>
            <w:noWrap/>
            <w:hideMark/>
          </w:tcPr>
          <w:p w14:paraId="0A101D3D"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68</w:t>
            </w:r>
          </w:p>
        </w:tc>
        <w:tc>
          <w:tcPr>
            <w:tcW w:w="960" w:type="dxa"/>
            <w:noWrap/>
            <w:hideMark/>
          </w:tcPr>
          <w:p w14:paraId="273E51B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CD218A0" w14:textId="77777777" w:rsidR="00C858AD" w:rsidRPr="001A404F" w:rsidRDefault="00C858AD" w:rsidP="00F240A3">
            <w:pPr>
              <w:rPr>
                <w:rFonts w:ascii="Centaur" w:hAnsi="Centaur"/>
                <w:sz w:val="18"/>
                <w:szCs w:val="18"/>
              </w:rPr>
            </w:pPr>
            <w:r w:rsidRPr="001A404F">
              <w:rPr>
                <w:rFonts w:ascii="Centaur" w:hAnsi="Centaur"/>
                <w:sz w:val="18"/>
                <w:szCs w:val="18"/>
              </w:rPr>
              <w:t>End of year staff motivation and Best Worker Award</w:t>
            </w:r>
          </w:p>
        </w:tc>
        <w:tc>
          <w:tcPr>
            <w:tcW w:w="750" w:type="dxa"/>
            <w:hideMark/>
          </w:tcPr>
          <w:p w14:paraId="4307739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FEB1E7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9FB5E57" w14:textId="77777777" w:rsidR="00C858AD" w:rsidRPr="001A404F" w:rsidRDefault="00C858AD" w:rsidP="00F240A3">
            <w:pPr>
              <w:rPr>
                <w:rFonts w:ascii="Centaur" w:hAnsi="Centaur"/>
                <w:sz w:val="18"/>
                <w:szCs w:val="18"/>
              </w:rPr>
            </w:pPr>
            <w:r w:rsidRPr="001A404F">
              <w:rPr>
                <w:rFonts w:ascii="Centaur" w:hAnsi="Centaur"/>
                <w:sz w:val="18"/>
                <w:szCs w:val="18"/>
              </w:rPr>
              <w:t>Three Hundred and Fifty- Eight (358) staff to be motivated and Three (3) staff to be awarded</w:t>
            </w:r>
          </w:p>
        </w:tc>
        <w:tc>
          <w:tcPr>
            <w:tcW w:w="900" w:type="dxa"/>
            <w:shd w:val="clear" w:color="auto" w:fill="D9D9D9" w:themeFill="background1" w:themeFillShade="D9"/>
            <w:noWrap/>
            <w:hideMark/>
          </w:tcPr>
          <w:p w14:paraId="4B5F1D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AFC896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6530FC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34371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D5959A8"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1100" w:type="dxa"/>
            <w:noWrap/>
            <w:hideMark/>
          </w:tcPr>
          <w:p w14:paraId="17D1767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9BABD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C14E8E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9374AB7"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593A513B"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r w:rsidR="00C858AD" w:rsidRPr="001A404F" w14:paraId="6EFEEDA4" w14:textId="77777777" w:rsidTr="00F240A3">
        <w:trPr>
          <w:trHeight w:val="495"/>
        </w:trPr>
        <w:tc>
          <w:tcPr>
            <w:tcW w:w="680" w:type="dxa"/>
            <w:noWrap/>
            <w:hideMark/>
          </w:tcPr>
          <w:p w14:paraId="35A1776E" w14:textId="77777777" w:rsidR="00C858AD" w:rsidRPr="001A404F" w:rsidRDefault="00C858AD" w:rsidP="00F240A3">
            <w:pPr>
              <w:rPr>
                <w:rFonts w:ascii="Centaur" w:hAnsi="Centaur"/>
                <w:sz w:val="18"/>
                <w:szCs w:val="18"/>
              </w:rPr>
            </w:pPr>
            <w:r w:rsidRPr="001A404F">
              <w:rPr>
                <w:rFonts w:ascii="Centaur" w:hAnsi="Centaur"/>
                <w:sz w:val="18"/>
                <w:szCs w:val="18"/>
              </w:rPr>
              <w:t>69</w:t>
            </w:r>
          </w:p>
        </w:tc>
        <w:tc>
          <w:tcPr>
            <w:tcW w:w="960" w:type="dxa"/>
            <w:noWrap/>
            <w:hideMark/>
          </w:tcPr>
          <w:p w14:paraId="0E6F8DC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89FDF51" w14:textId="77777777" w:rsidR="00C858AD" w:rsidRPr="001A404F" w:rsidRDefault="00C858AD" w:rsidP="00F240A3">
            <w:pPr>
              <w:rPr>
                <w:rFonts w:ascii="Centaur" w:hAnsi="Centaur"/>
                <w:sz w:val="18"/>
                <w:szCs w:val="18"/>
              </w:rPr>
            </w:pPr>
            <w:r w:rsidRPr="001A404F">
              <w:rPr>
                <w:rFonts w:ascii="Centaur" w:hAnsi="Centaur"/>
                <w:sz w:val="18"/>
                <w:szCs w:val="18"/>
              </w:rPr>
              <w:t xml:space="preserve">Maintence of School buildings </w:t>
            </w:r>
          </w:p>
        </w:tc>
        <w:tc>
          <w:tcPr>
            <w:tcW w:w="750" w:type="dxa"/>
            <w:hideMark/>
          </w:tcPr>
          <w:p w14:paraId="58470B3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885AF7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7BAA5A4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1571A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5A1B63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7D90C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CAFB9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C616E3C"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125,000 </w:t>
            </w:r>
          </w:p>
        </w:tc>
        <w:tc>
          <w:tcPr>
            <w:tcW w:w="1100" w:type="dxa"/>
            <w:noWrap/>
            <w:hideMark/>
          </w:tcPr>
          <w:p w14:paraId="20CEEC4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D4B62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02186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123BAB6"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02BEDBB2"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4327DECB" w14:textId="77777777" w:rsidTr="00F240A3">
        <w:trPr>
          <w:trHeight w:val="975"/>
        </w:trPr>
        <w:tc>
          <w:tcPr>
            <w:tcW w:w="680" w:type="dxa"/>
            <w:noWrap/>
            <w:hideMark/>
          </w:tcPr>
          <w:p w14:paraId="44EF8C57" w14:textId="77777777" w:rsidR="00C858AD" w:rsidRPr="001A404F" w:rsidRDefault="00C858AD" w:rsidP="00F240A3">
            <w:pPr>
              <w:rPr>
                <w:rFonts w:ascii="Centaur" w:hAnsi="Centaur"/>
                <w:sz w:val="18"/>
                <w:szCs w:val="18"/>
              </w:rPr>
            </w:pPr>
            <w:r w:rsidRPr="001A404F">
              <w:rPr>
                <w:rFonts w:ascii="Centaur" w:hAnsi="Centaur"/>
                <w:sz w:val="18"/>
                <w:szCs w:val="18"/>
              </w:rPr>
              <w:t>70</w:t>
            </w:r>
          </w:p>
        </w:tc>
        <w:tc>
          <w:tcPr>
            <w:tcW w:w="960" w:type="dxa"/>
            <w:noWrap/>
            <w:hideMark/>
          </w:tcPr>
          <w:p w14:paraId="34E7B5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8271B6B" w14:textId="77777777" w:rsidR="00C858AD" w:rsidRPr="001A404F" w:rsidRDefault="00C858AD" w:rsidP="00F240A3">
            <w:pPr>
              <w:rPr>
                <w:rFonts w:ascii="Centaur" w:hAnsi="Centaur"/>
                <w:sz w:val="18"/>
                <w:szCs w:val="18"/>
              </w:rPr>
            </w:pPr>
            <w:r w:rsidRPr="001A404F">
              <w:rPr>
                <w:rFonts w:ascii="Centaur" w:hAnsi="Centaur"/>
                <w:sz w:val="18"/>
                <w:szCs w:val="18"/>
              </w:rPr>
              <w:t xml:space="preserve">Supply of classroom furniture to replace broken </w:t>
            </w:r>
          </w:p>
        </w:tc>
        <w:tc>
          <w:tcPr>
            <w:tcW w:w="750" w:type="dxa"/>
            <w:hideMark/>
          </w:tcPr>
          <w:p w14:paraId="4F539A0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5490DA8"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6E9DBD5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474E4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35EC5A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5D28C0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95412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94B77A3" w14:textId="77777777" w:rsidR="00C858AD" w:rsidRPr="001A404F" w:rsidRDefault="00C858AD" w:rsidP="00F240A3">
            <w:pPr>
              <w:rPr>
                <w:rFonts w:ascii="Centaur" w:hAnsi="Centaur"/>
                <w:sz w:val="18"/>
                <w:szCs w:val="18"/>
              </w:rPr>
            </w:pPr>
            <w:r w:rsidRPr="001A404F">
              <w:rPr>
                <w:rFonts w:ascii="Centaur" w:hAnsi="Centaur"/>
                <w:sz w:val="18"/>
                <w:szCs w:val="18"/>
              </w:rPr>
              <w:t xml:space="preserve">       62,500 </w:t>
            </w:r>
          </w:p>
        </w:tc>
        <w:tc>
          <w:tcPr>
            <w:tcW w:w="1100" w:type="dxa"/>
            <w:noWrap/>
            <w:hideMark/>
          </w:tcPr>
          <w:p w14:paraId="2F396FC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981C4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5512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4B54466"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190DD818"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4CCC4B0D" w14:textId="77777777" w:rsidTr="00F240A3">
        <w:trPr>
          <w:trHeight w:val="1215"/>
        </w:trPr>
        <w:tc>
          <w:tcPr>
            <w:tcW w:w="680" w:type="dxa"/>
            <w:noWrap/>
            <w:hideMark/>
          </w:tcPr>
          <w:p w14:paraId="6B9AF5EC" w14:textId="77777777" w:rsidR="00C858AD" w:rsidRPr="001A404F" w:rsidRDefault="00C858AD" w:rsidP="00F240A3">
            <w:pPr>
              <w:rPr>
                <w:rFonts w:ascii="Centaur" w:hAnsi="Centaur"/>
                <w:sz w:val="18"/>
                <w:szCs w:val="18"/>
              </w:rPr>
            </w:pPr>
            <w:r w:rsidRPr="001A404F">
              <w:rPr>
                <w:rFonts w:ascii="Centaur" w:hAnsi="Centaur"/>
                <w:sz w:val="18"/>
                <w:szCs w:val="18"/>
              </w:rPr>
              <w:t>71</w:t>
            </w:r>
          </w:p>
        </w:tc>
        <w:tc>
          <w:tcPr>
            <w:tcW w:w="960" w:type="dxa"/>
            <w:noWrap/>
            <w:hideMark/>
          </w:tcPr>
          <w:p w14:paraId="32D9595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744588F" w14:textId="77777777" w:rsidR="00C858AD" w:rsidRPr="001A404F" w:rsidRDefault="00C858AD" w:rsidP="00F240A3">
            <w:pPr>
              <w:rPr>
                <w:rFonts w:ascii="Centaur" w:hAnsi="Centaur"/>
                <w:sz w:val="18"/>
                <w:szCs w:val="18"/>
              </w:rPr>
            </w:pPr>
            <w:r w:rsidRPr="001A404F">
              <w:rPr>
                <w:rFonts w:ascii="Centaur" w:hAnsi="Centaur"/>
                <w:sz w:val="18"/>
                <w:szCs w:val="18"/>
              </w:rPr>
              <w:t>Rehabilitation 1-storey 6 unit classroom block for odorkor 7 primary school</w:t>
            </w:r>
          </w:p>
        </w:tc>
        <w:tc>
          <w:tcPr>
            <w:tcW w:w="750" w:type="dxa"/>
            <w:hideMark/>
          </w:tcPr>
          <w:p w14:paraId="7406418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F0C171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7DDE48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37E5F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2126B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7C5AE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5B37D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F18B1E"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noWrap/>
            <w:hideMark/>
          </w:tcPr>
          <w:p w14:paraId="7A72B7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E0876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5AA17C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95F0410"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3D2B9A54"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FA3384D" w14:textId="77777777" w:rsidTr="00F240A3">
        <w:trPr>
          <w:trHeight w:val="735"/>
        </w:trPr>
        <w:tc>
          <w:tcPr>
            <w:tcW w:w="680" w:type="dxa"/>
            <w:noWrap/>
            <w:hideMark/>
          </w:tcPr>
          <w:p w14:paraId="546816F3" w14:textId="77777777" w:rsidR="00C858AD" w:rsidRPr="001A404F" w:rsidRDefault="00C858AD" w:rsidP="00F240A3">
            <w:pPr>
              <w:rPr>
                <w:rFonts w:ascii="Centaur" w:hAnsi="Centaur"/>
                <w:sz w:val="18"/>
                <w:szCs w:val="18"/>
              </w:rPr>
            </w:pPr>
            <w:r w:rsidRPr="001A404F">
              <w:rPr>
                <w:rFonts w:ascii="Centaur" w:hAnsi="Centaur"/>
                <w:sz w:val="18"/>
                <w:szCs w:val="18"/>
              </w:rPr>
              <w:t>72</w:t>
            </w:r>
          </w:p>
        </w:tc>
        <w:tc>
          <w:tcPr>
            <w:tcW w:w="960" w:type="dxa"/>
            <w:noWrap/>
            <w:hideMark/>
          </w:tcPr>
          <w:p w14:paraId="384551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64DD051" w14:textId="77777777" w:rsidR="00C858AD" w:rsidRPr="001A404F" w:rsidRDefault="00C858AD" w:rsidP="00F240A3">
            <w:pPr>
              <w:rPr>
                <w:rFonts w:ascii="Centaur" w:hAnsi="Centaur"/>
                <w:sz w:val="18"/>
                <w:szCs w:val="18"/>
              </w:rPr>
            </w:pPr>
            <w:r w:rsidRPr="001A404F">
              <w:rPr>
                <w:rFonts w:ascii="Centaur" w:hAnsi="Centaur"/>
                <w:sz w:val="18"/>
                <w:szCs w:val="18"/>
              </w:rPr>
              <w:t xml:space="preserve">Assembly Members project initiative </w:t>
            </w:r>
          </w:p>
        </w:tc>
        <w:tc>
          <w:tcPr>
            <w:tcW w:w="750" w:type="dxa"/>
            <w:hideMark/>
          </w:tcPr>
          <w:p w14:paraId="023D943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F6C8F5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52C4231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98357C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ECBB4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7E4F7B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5FF10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528D830" w14:textId="77777777" w:rsidR="00C858AD" w:rsidRPr="001A404F" w:rsidRDefault="00C858AD" w:rsidP="00F240A3">
            <w:pPr>
              <w:rPr>
                <w:rFonts w:ascii="Centaur" w:hAnsi="Centaur"/>
                <w:sz w:val="18"/>
                <w:szCs w:val="18"/>
              </w:rPr>
            </w:pPr>
            <w:r w:rsidRPr="001A404F">
              <w:rPr>
                <w:rFonts w:ascii="Centaur" w:hAnsi="Centaur"/>
                <w:sz w:val="18"/>
                <w:szCs w:val="18"/>
              </w:rPr>
              <w:t xml:space="preserve">       56,500 </w:t>
            </w:r>
          </w:p>
        </w:tc>
        <w:tc>
          <w:tcPr>
            <w:tcW w:w="1100" w:type="dxa"/>
            <w:noWrap/>
            <w:hideMark/>
          </w:tcPr>
          <w:p w14:paraId="4AFA938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9FAD0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619CC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6D63FFC"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74619BCF"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48A3192B" w14:textId="77777777" w:rsidTr="00F240A3">
        <w:trPr>
          <w:trHeight w:val="480"/>
        </w:trPr>
        <w:tc>
          <w:tcPr>
            <w:tcW w:w="680" w:type="dxa"/>
            <w:noWrap/>
            <w:hideMark/>
          </w:tcPr>
          <w:p w14:paraId="13B3D597" w14:textId="77777777" w:rsidR="00C858AD" w:rsidRPr="001A404F" w:rsidRDefault="00C858AD" w:rsidP="00F240A3">
            <w:pPr>
              <w:rPr>
                <w:rFonts w:ascii="Centaur" w:hAnsi="Centaur"/>
                <w:sz w:val="18"/>
                <w:szCs w:val="18"/>
              </w:rPr>
            </w:pPr>
            <w:r w:rsidRPr="001A404F">
              <w:rPr>
                <w:rFonts w:ascii="Centaur" w:hAnsi="Centaur"/>
                <w:sz w:val="18"/>
                <w:szCs w:val="18"/>
              </w:rPr>
              <w:t>73</w:t>
            </w:r>
          </w:p>
        </w:tc>
        <w:tc>
          <w:tcPr>
            <w:tcW w:w="960" w:type="dxa"/>
            <w:noWrap/>
            <w:hideMark/>
          </w:tcPr>
          <w:p w14:paraId="7515BF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E69DD93" w14:textId="77777777" w:rsidR="00C858AD" w:rsidRPr="001A404F" w:rsidRDefault="00C858AD" w:rsidP="00F240A3">
            <w:pPr>
              <w:rPr>
                <w:rFonts w:ascii="Centaur" w:hAnsi="Centaur"/>
                <w:sz w:val="18"/>
                <w:szCs w:val="18"/>
              </w:rPr>
            </w:pPr>
            <w:r w:rsidRPr="001A404F">
              <w:rPr>
                <w:rFonts w:ascii="Centaur" w:hAnsi="Centaur"/>
                <w:sz w:val="18"/>
                <w:szCs w:val="18"/>
              </w:rPr>
              <w:t xml:space="preserve">De-congestion </w:t>
            </w:r>
          </w:p>
        </w:tc>
        <w:tc>
          <w:tcPr>
            <w:tcW w:w="750" w:type="dxa"/>
            <w:hideMark/>
          </w:tcPr>
          <w:p w14:paraId="1E662C7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0C59A5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47BDE64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B37E4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A54FA6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9166F9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CC40CE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8310A4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noWrap/>
            <w:hideMark/>
          </w:tcPr>
          <w:p w14:paraId="4C63734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E4B04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F0AA0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5BDD768"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2EFD5B44"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62AC6A52" w14:textId="77777777" w:rsidTr="00F240A3">
        <w:trPr>
          <w:trHeight w:val="495"/>
        </w:trPr>
        <w:tc>
          <w:tcPr>
            <w:tcW w:w="680" w:type="dxa"/>
            <w:noWrap/>
            <w:hideMark/>
          </w:tcPr>
          <w:p w14:paraId="34095BD1" w14:textId="77777777" w:rsidR="00C858AD" w:rsidRPr="001A404F" w:rsidRDefault="00C858AD" w:rsidP="00F240A3">
            <w:pPr>
              <w:rPr>
                <w:rFonts w:ascii="Centaur" w:hAnsi="Centaur"/>
                <w:sz w:val="18"/>
                <w:szCs w:val="18"/>
              </w:rPr>
            </w:pPr>
            <w:r w:rsidRPr="001A404F">
              <w:rPr>
                <w:rFonts w:ascii="Centaur" w:hAnsi="Centaur"/>
                <w:sz w:val="18"/>
                <w:szCs w:val="18"/>
              </w:rPr>
              <w:t>74</w:t>
            </w:r>
          </w:p>
        </w:tc>
        <w:tc>
          <w:tcPr>
            <w:tcW w:w="960" w:type="dxa"/>
            <w:noWrap/>
            <w:hideMark/>
          </w:tcPr>
          <w:p w14:paraId="661428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E64C24D" w14:textId="77777777" w:rsidR="00C858AD" w:rsidRPr="001A404F" w:rsidRDefault="00C858AD" w:rsidP="00F240A3">
            <w:pPr>
              <w:rPr>
                <w:rFonts w:ascii="Centaur" w:hAnsi="Centaur"/>
                <w:sz w:val="18"/>
                <w:szCs w:val="18"/>
              </w:rPr>
            </w:pPr>
            <w:r w:rsidRPr="001A404F">
              <w:rPr>
                <w:rFonts w:ascii="Centaur" w:hAnsi="Centaur"/>
                <w:sz w:val="18"/>
                <w:szCs w:val="18"/>
              </w:rPr>
              <w:t>project  monitoring</w:t>
            </w:r>
          </w:p>
        </w:tc>
        <w:tc>
          <w:tcPr>
            <w:tcW w:w="750" w:type="dxa"/>
            <w:hideMark/>
          </w:tcPr>
          <w:p w14:paraId="6A7EE15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097602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6A50B6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564CA3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6AD9F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DDA57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C4EF8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CAF2ECD"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noWrap/>
            <w:hideMark/>
          </w:tcPr>
          <w:p w14:paraId="27A33E7F"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3CA167A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713340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6BF1A99"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7C6C52AB"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1DC40B8F" w14:textId="77777777" w:rsidTr="00F240A3">
        <w:trPr>
          <w:trHeight w:val="735"/>
        </w:trPr>
        <w:tc>
          <w:tcPr>
            <w:tcW w:w="680" w:type="dxa"/>
            <w:noWrap/>
            <w:hideMark/>
          </w:tcPr>
          <w:p w14:paraId="0B77C3E7" w14:textId="77777777" w:rsidR="00C858AD" w:rsidRPr="001A404F" w:rsidRDefault="00C858AD" w:rsidP="00F240A3">
            <w:pPr>
              <w:rPr>
                <w:rFonts w:ascii="Centaur" w:hAnsi="Centaur"/>
                <w:sz w:val="18"/>
                <w:szCs w:val="18"/>
              </w:rPr>
            </w:pPr>
            <w:r w:rsidRPr="001A404F">
              <w:rPr>
                <w:rFonts w:ascii="Centaur" w:hAnsi="Centaur"/>
                <w:sz w:val="18"/>
                <w:szCs w:val="18"/>
              </w:rPr>
              <w:t>75</w:t>
            </w:r>
          </w:p>
        </w:tc>
        <w:tc>
          <w:tcPr>
            <w:tcW w:w="960" w:type="dxa"/>
            <w:noWrap/>
            <w:hideMark/>
          </w:tcPr>
          <w:p w14:paraId="0CA32EE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B4B911C" w14:textId="77777777" w:rsidR="00C858AD" w:rsidRPr="001A404F" w:rsidRDefault="00C858AD" w:rsidP="00F240A3">
            <w:pPr>
              <w:rPr>
                <w:rFonts w:ascii="Centaur" w:hAnsi="Centaur"/>
                <w:sz w:val="18"/>
                <w:szCs w:val="18"/>
              </w:rPr>
            </w:pPr>
            <w:r w:rsidRPr="001A404F">
              <w:rPr>
                <w:rFonts w:ascii="Centaur" w:hAnsi="Centaur"/>
                <w:sz w:val="18"/>
                <w:szCs w:val="18"/>
              </w:rPr>
              <w:t xml:space="preserve">Fencing of selected school properties </w:t>
            </w:r>
          </w:p>
        </w:tc>
        <w:tc>
          <w:tcPr>
            <w:tcW w:w="750" w:type="dxa"/>
            <w:hideMark/>
          </w:tcPr>
          <w:p w14:paraId="4D0AD1A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31A2F3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0E921D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67943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51A57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E9D6D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86B7C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E8E835A" w14:textId="77777777" w:rsidR="00C858AD" w:rsidRPr="001A404F" w:rsidRDefault="00C858AD" w:rsidP="00F240A3">
            <w:pPr>
              <w:rPr>
                <w:rFonts w:ascii="Centaur" w:hAnsi="Centaur"/>
                <w:sz w:val="18"/>
                <w:szCs w:val="18"/>
              </w:rPr>
            </w:pPr>
            <w:r w:rsidRPr="001A404F">
              <w:rPr>
                <w:rFonts w:ascii="Centaur" w:hAnsi="Centaur"/>
                <w:sz w:val="18"/>
                <w:szCs w:val="18"/>
              </w:rPr>
              <w:t xml:space="preserve">       26,667 </w:t>
            </w:r>
          </w:p>
        </w:tc>
        <w:tc>
          <w:tcPr>
            <w:tcW w:w="1100" w:type="dxa"/>
            <w:noWrap/>
            <w:hideMark/>
          </w:tcPr>
          <w:p w14:paraId="6C51FA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00F3B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36C69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10B3B09"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56E4ACBF"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1F6DCCDF" w14:textId="77777777" w:rsidTr="00F240A3">
        <w:trPr>
          <w:trHeight w:val="735"/>
        </w:trPr>
        <w:tc>
          <w:tcPr>
            <w:tcW w:w="680" w:type="dxa"/>
            <w:noWrap/>
            <w:hideMark/>
          </w:tcPr>
          <w:p w14:paraId="04FC1D3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76</w:t>
            </w:r>
          </w:p>
        </w:tc>
        <w:tc>
          <w:tcPr>
            <w:tcW w:w="960" w:type="dxa"/>
            <w:noWrap/>
            <w:hideMark/>
          </w:tcPr>
          <w:p w14:paraId="56F92C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039B229" w14:textId="77777777" w:rsidR="00C858AD" w:rsidRPr="001A404F" w:rsidRDefault="00C858AD" w:rsidP="00F240A3">
            <w:pPr>
              <w:rPr>
                <w:rFonts w:ascii="Centaur" w:hAnsi="Centaur"/>
                <w:sz w:val="18"/>
                <w:szCs w:val="18"/>
              </w:rPr>
            </w:pPr>
            <w:r w:rsidRPr="001A404F">
              <w:rPr>
                <w:rFonts w:ascii="Centaur" w:hAnsi="Centaur"/>
                <w:sz w:val="18"/>
                <w:szCs w:val="18"/>
              </w:rPr>
              <w:t>Rehabilitate and maintain 1000 street lights</w:t>
            </w:r>
          </w:p>
        </w:tc>
        <w:tc>
          <w:tcPr>
            <w:tcW w:w="750" w:type="dxa"/>
            <w:hideMark/>
          </w:tcPr>
          <w:p w14:paraId="30748D0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25275D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307EC8F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AEF7C4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07E84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0B3FF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46F85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570498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FC1A7BD"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434D0CD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DF2BF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49CA265"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680EEB82"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DCFE3FA" w14:textId="77777777" w:rsidTr="00F240A3">
        <w:trPr>
          <w:trHeight w:val="975"/>
        </w:trPr>
        <w:tc>
          <w:tcPr>
            <w:tcW w:w="680" w:type="dxa"/>
            <w:noWrap/>
            <w:hideMark/>
          </w:tcPr>
          <w:p w14:paraId="5259370A" w14:textId="77777777" w:rsidR="00C858AD" w:rsidRPr="001A404F" w:rsidRDefault="00C858AD" w:rsidP="00F240A3">
            <w:pPr>
              <w:rPr>
                <w:rFonts w:ascii="Centaur" w:hAnsi="Centaur"/>
                <w:sz w:val="18"/>
                <w:szCs w:val="18"/>
              </w:rPr>
            </w:pPr>
            <w:r w:rsidRPr="001A404F">
              <w:rPr>
                <w:rFonts w:ascii="Centaur" w:hAnsi="Centaur"/>
                <w:sz w:val="18"/>
                <w:szCs w:val="18"/>
              </w:rPr>
              <w:t>77</w:t>
            </w:r>
          </w:p>
        </w:tc>
        <w:tc>
          <w:tcPr>
            <w:tcW w:w="960" w:type="dxa"/>
            <w:noWrap/>
            <w:hideMark/>
          </w:tcPr>
          <w:p w14:paraId="43A165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1ADBB0D" w14:textId="77777777" w:rsidR="00C858AD" w:rsidRPr="001A404F" w:rsidRDefault="00C858AD" w:rsidP="00F240A3">
            <w:pPr>
              <w:rPr>
                <w:rFonts w:ascii="Centaur" w:hAnsi="Centaur"/>
                <w:sz w:val="18"/>
                <w:szCs w:val="18"/>
              </w:rPr>
            </w:pPr>
            <w:r w:rsidRPr="001A404F">
              <w:rPr>
                <w:rFonts w:ascii="Centaur" w:hAnsi="Centaur"/>
                <w:sz w:val="18"/>
                <w:szCs w:val="18"/>
              </w:rPr>
              <w:t xml:space="preserve">Refurbishment the two zonal council in the district </w:t>
            </w:r>
          </w:p>
        </w:tc>
        <w:tc>
          <w:tcPr>
            <w:tcW w:w="750" w:type="dxa"/>
            <w:hideMark/>
          </w:tcPr>
          <w:p w14:paraId="20ED9EB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6EEA6C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C80E10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745C7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AFD7A3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945BA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30A5D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FC1D0B1"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30,000 </w:t>
            </w:r>
          </w:p>
        </w:tc>
        <w:tc>
          <w:tcPr>
            <w:tcW w:w="1100" w:type="dxa"/>
            <w:noWrap/>
            <w:hideMark/>
          </w:tcPr>
          <w:p w14:paraId="29700BB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A7E372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716E4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45856EB"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7C0B6FE0"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49AED6CA" w14:textId="77777777" w:rsidTr="00F240A3">
        <w:trPr>
          <w:trHeight w:val="735"/>
        </w:trPr>
        <w:tc>
          <w:tcPr>
            <w:tcW w:w="680" w:type="dxa"/>
            <w:noWrap/>
            <w:hideMark/>
          </w:tcPr>
          <w:p w14:paraId="0B69D48D" w14:textId="77777777" w:rsidR="00C858AD" w:rsidRPr="001A404F" w:rsidRDefault="00C858AD" w:rsidP="00F240A3">
            <w:pPr>
              <w:rPr>
                <w:rFonts w:ascii="Centaur" w:hAnsi="Centaur"/>
                <w:sz w:val="18"/>
                <w:szCs w:val="18"/>
              </w:rPr>
            </w:pPr>
            <w:r w:rsidRPr="001A404F">
              <w:rPr>
                <w:rFonts w:ascii="Centaur" w:hAnsi="Centaur"/>
                <w:sz w:val="18"/>
                <w:szCs w:val="18"/>
              </w:rPr>
              <w:t>78</w:t>
            </w:r>
          </w:p>
        </w:tc>
        <w:tc>
          <w:tcPr>
            <w:tcW w:w="960" w:type="dxa"/>
            <w:noWrap/>
            <w:hideMark/>
          </w:tcPr>
          <w:p w14:paraId="760BD9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FB03AC2" w14:textId="77777777" w:rsidR="00C858AD" w:rsidRPr="001A404F" w:rsidRDefault="00C858AD" w:rsidP="00F240A3">
            <w:pPr>
              <w:rPr>
                <w:rFonts w:ascii="Centaur" w:hAnsi="Centaur"/>
                <w:sz w:val="18"/>
                <w:szCs w:val="18"/>
              </w:rPr>
            </w:pPr>
            <w:r w:rsidRPr="001A404F">
              <w:rPr>
                <w:rFonts w:ascii="Centaur" w:hAnsi="Centaur"/>
                <w:sz w:val="18"/>
                <w:szCs w:val="18"/>
              </w:rPr>
              <w:t xml:space="preserve">Renovation of MCE &amp;  MCD Resisdence </w:t>
            </w:r>
          </w:p>
        </w:tc>
        <w:tc>
          <w:tcPr>
            <w:tcW w:w="750" w:type="dxa"/>
            <w:hideMark/>
          </w:tcPr>
          <w:p w14:paraId="66CB0CD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6B8E20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4DC3464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76B428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8E3BB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39995D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6164C2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0731421"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30,000 </w:t>
            </w:r>
          </w:p>
        </w:tc>
        <w:tc>
          <w:tcPr>
            <w:tcW w:w="1100" w:type="dxa"/>
            <w:noWrap/>
            <w:hideMark/>
          </w:tcPr>
          <w:p w14:paraId="09D8322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6088E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150D01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44D1180"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3BA525FB"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87B5A7F" w14:textId="77777777" w:rsidTr="00F240A3">
        <w:trPr>
          <w:trHeight w:val="1755"/>
        </w:trPr>
        <w:tc>
          <w:tcPr>
            <w:tcW w:w="680" w:type="dxa"/>
            <w:noWrap/>
            <w:hideMark/>
          </w:tcPr>
          <w:p w14:paraId="5372DD98" w14:textId="77777777" w:rsidR="00C858AD" w:rsidRPr="001A404F" w:rsidRDefault="00C858AD" w:rsidP="00F240A3">
            <w:pPr>
              <w:rPr>
                <w:rFonts w:ascii="Centaur" w:hAnsi="Centaur"/>
                <w:sz w:val="18"/>
                <w:szCs w:val="18"/>
              </w:rPr>
            </w:pPr>
            <w:r w:rsidRPr="001A404F">
              <w:rPr>
                <w:rFonts w:ascii="Centaur" w:hAnsi="Centaur"/>
                <w:sz w:val="18"/>
                <w:szCs w:val="18"/>
              </w:rPr>
              <w:t>79</w:t>
            </w:r>
          </w:p>
        </w:tc>
        <w:tc>
          <w:tcPr>
            <w:tcW w:w="960" w:type="dxa"/>
            <w:noWrap/>
            <w:hideMark/>
          </w:tcPr>
          <w:p w14:paraId="78AC04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A3E6514" w14:textId="77777777" w:rsidR="00C858AD" w:rsidRPr="001A404F" w:rsidRDefault="00C858AD" w:rsidP="00F240A3">
            <w:pPr>
              <w:rPr>
                <w:rFonts w:ascii="Centaur" w:hAnsi="Centaur"/>
                <w:sz w:val="18"/>
                <w:szCs w:val="18"/>
              </w:rPr>
            </w:pPr>
            <w:r w:rsidRPr="001A404F">
              <w:rPr>
                <w:rFonts w:ascii="Centaur" w:hAnsi="Centaur"/>
                <w:sz w:val="18"/>
                <w:szCs w:val="18"/>
              </w:rPr>
              <w:t>Meeting with organizations and stakeholders  to permanently employ beneficiaries under the various modules</w:t>
            </w:r>
          </w:p>
        </w:tc>
        <w:tc>
          <w:tcPr>
            <w:tcW w:w="750" w:type="dxa"/>
            <w:hideMark/>
          </w:tcPr>
          <w:p w14:paraId="46B8A6E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4E6CDE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575A0F6" w14:textId="77777777" w:rsidR="00C858AD" w:rsidRPr="001A404F" w:rsidRDefault="00C858AD" w:rsidP="00F240A3">
            <w:pPr>
              <w:rPr>
                <w:rFonts w:ascii="Centaur" w:hAnsi="Centaur"/>
                <w:sz w:val="18"/>
                <w:szCs w:val="18"/>
              </w:rPr>
            </w:pPr>
            <w:r w:rsidRPr="001A404F">
              <w:rPr>
                <w:rFonts w:ascii="Centaur" w:hAnsi="Centaur"/>
                <w:sz w:val="18"/>
                <w:szCs w:val="18"/>
              </w:rPr>
              <w:t>Beneficiaries recruited under the various modules</w:t>
            </w:r>
          </w:p>
        </w:tc>
        <w:tc>
          <w:tcPr>
            <w:tcW w:w="900" w:type="dxa"/>
            <w:shd w:val="clear" w:color="auto" w:fill="D9D9D9" w:themeFill="background1" w:themeFillShade="D9"/>
            <w:hideMark/>
          </w:tcPr>
          <w:p w14:paraId="5CACBDE1"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shd w:val="clear" w:color="auto" w:fill="D9D9D9" w:themeFill="background1" w:themeFillShade="D9"/>
            <w:hideMark/>
          </w:tcPr>
          <w:p w14:paraId="69FD49A3"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shd w:val="clear" w:color="auto" w:fill="D9D9D9" w:themeFill="background1" w:themeFillShade="D9"/>
            <w:hideMark/>
          </w:tcPr>
          <w:p w14:paraId="34FED772"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hideMark/>
          </w:tcPr>
          <w:p w14:paraId="2F9BF31A"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60" w:type="dxa"/>
            <w:hideMark/>
          </w:tcPr>
          <w:p w14:paraId="0CC9F940"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hideMark/>
          </w:tcPr>
          <w:p w14:paraId="3B6BC6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0B2683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754DF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E186D18" w14:textId="77777777" w:rsidR="00C858AD" w:rsidRPr="001A404F" w:rsidRDefault="00C858AD" w:rsidP="00F240A3">
            <w:pPr>
              <w:rPr>
                <w:rFonts w:ascii="Centaur" w:hAnsi="Centaur"/>
                <w:sz w:val="18"/>
                <w:szCs w:val="18"/>
              </w:rPr>
            </w:pPr>
            <w:r w:rsidRPr="001A404F">
              <w:rPr>
                <w:rFonts w:ascii="Centaur" w:hAnsi="Centaur"/>
                <w:sz w:val="18"/>
                <w:szCs w:val="18"/>
              </w:rPr>
              <w:t>YEA</w:t>
            </w:r>
          </w:p>
        </w:tc>
        <w:tc>
          <w:tcPr>
            <w:tcW w:w="1841" w:type="dxa"/>
            <w:hideMark/>
          </w:tcPr>
          <w:p w14:paraId="2A1DE8DE" w14:textId="77777777" w:rsidR="00C858AD" w:rsidRPr="001A404F" w:rsidRDefault="00C858AD" w:rsidP="00F240A3">
            <w:pPr>
              <w:rPr>
                <w:rFonts w:ascii="Centaur" w:hAnsi="Centaur"/>
                <w:sz w:val="18"/>
                <w:szCs w:val="18"/>
              </w:rPr>
            </w:pPr>
            <w:r w:rsidRPr="001A404F">
              <w:rPr>
                <w:rFonts w:ascii="Centaur" w:hAnsi="Centaur"/>
                <w:sz w:val="18"/>
                <w:szCs w:val="18"/>
              </w:rPr>
              <w:t>MoYs, M/A</w:t>
            </w:r>
          </w:p>
        </w:tc>
      </w:tr>
      <w:tr w:rsidR="00C858AD" w:rsidRPr="001A404F" w14:paraId="552D5CA1" w14:textId="77777777" w:rsidTr="00F240A3">
        <w:trPr>
          <w:trHeight w:val="1410"/>
        </w:trPr>
        <w:tc>
          <w:tcPr>
            <w:tcW w:w="680" w:type="dxa"/>
            <w:noWrap/>
            <w:hideMark/>
          </w:tcPr>
          <w:p w14:paraId="0F4BAFC7" w14:textId="77777777" w:rsidR="00C858AD" w:rsidRPr="001A404F" w:rsidRDefault="00C858AD" w:rsidP="00F240A3">
            <w:pPr>
              <w:rPr>
                <w:rFonts w:ascii="Centaur" w:hAnsi="Centaur"/>
                <w:sz w:val="18"/>
                <w:szCs w:val="18"/>
              </w:rPr>
            </w:pPr>
            <w:r w:rsidRPr="001A404F">
              <w:rPr>
                <w:rFonts w:ascii="Centaur" w:hAnsi="Centaur"/>
                <w:sz w:val="18"/>
                <w:szCs w:val="18"/>
              </w:rPr>
              <w:t>80</w:t>
            </w:r>
          </w:p>
        </w:tc>
        <w:tc>
          <w:tcPr>
            <w:tcW w:w="960" w:type="dxa"/>
            <w:noWrap/>
            <w:hideMark/>
          </w:tcPr>
          <w:p w14:paraId="65A31F8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DFCC399" w14:textId="77777777" w:rsidR="00C858AD" w:rsidRPr="001A404F" w:rsidRDefault="00C858AD" w:rsidP="00F240A3">
            <w:pPr>
              <w:rPr>
                <w:rFonts w:ascii="Centaur" w:hAnsi="Centaur"/>
                <w:sz w:val="18"/>
                <w:szCs w:val="18"/>
              </w:rPr>
            </w:pPr>
            <w:r w:rsidRPr="001A404F">
              <w:rPr>
                <w:rFonts w:ascii="Centaur" w:hAnsi="Centaur"/>
                <w:sz w:val="18"/>
                <w:szCs w:val="18"/>
              </w:rPr>
              <w:t>Routine Monitoring and evaluation visits to the beneficiaries’ duty posts</w:t>
            </w:r>
          </w:p>
        </w:tc>
        <w:tc>
          <w:tcPr>
            <w:tcW w:w="750" w:type="dxa"/>
            <w:hideMark/>
          </w:tcPr>
          <w:p w14:paraId="24E8AAB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CE9D1B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11E81BE" w14:textId="77777777" w:rsidR="00C858AD" w:rsidRPr="001A404F" w:rsidRDefault="00C858AD" w:rsidP="00F240A3">
            <w:pPr>
              <w:rPr>
                <w:rFonts w:ascii="Centaur" w:hAnsi="Centaur"/>
                <w:sz w:val="18"/>
                <w:szCs w:val="18"/>
              </w:rPr>
            </w:pPr>
            <w:r w:rsidRPr="001A404F">
              <w:rPr>
                <w:rFonts w:ascii="Centaur" w:hAnsi="Centaur"/>
                <w:sz w:val="18"/>
                <w:szCs w:val="18"/>
              </w:rPr>
              <w:t>12 monitoring visits organised annually</w:t>
            </w:r>
          </w:p>
        </w:tc>
        <w:tc>
          <w:tcPr>
            <w:tcW w:w="900" w:type="dxa"/>
            <w:shd w:val="clear" w:color="auto" w:fill="D9D9D9" w:themeFill="background1" w:themeFillShade="D9"/>
            <w:hideMark/>
          </w:tcPr>
          <w:p w14:paraId="0A6414F8"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shd w:val="clear" w:color="auto" w:fill="D9D9D9" w:themeFill="background1" w:themeFillShade="D9"/>
            <w:hideMark/>
          </w:tcPr>
          <w:p w14:paraId="3C85116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7F8D725"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hideMark/>
          </w:tcPr>
          <w:p w14:paraId="0062963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612A55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02F9F5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12,000 </w:t>
            </w:r>
          </w:p>
        </w:tc>
        <w:tc>
          <w:tcPr>
            <w:tcW w:w="960" w:type="dxa"/>
            <w:hideMark/>
          </w:tcPr>
          <w:p w14:paraId="2E01D6C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79A67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98B9642" w14:textId="77777777" w:rsidR="00C858AD" w:rsidRPr="001A404F" w:rsidRDefault="00C858AD" w:rsidP="00F240A3">
            <w:pPr>
              <w:rPr>
                <w:rFonts w:ascii="Centaur" w:hAnsi="Centaur"/>
                <w:sz w:val="18"/>
                <w:szCs w:val="18"/>
              </w:rPr>
            </w:pPr>
            <w:r w:rsidRPr="001A404F">
              <w:rPr>
                <w:rFonts w:ascii="Centaur" w:hAnsi="Centaur"/>
                <w:sz w:val="18"/>
                <w:szCs w:val="18"/>
              </w:rPr>
              <w:t>YEA</w:t>
            </w:r>
          </w:p>
        </w:tc>
        <w:tc>
          <w:tcPr>
            <w:tcW w:w="1841" w:type="dxa"/>
            <w:hideMark/>
          </w:tcPr>
          <w:p w14:paraId="1B102377" w14:textId="514CDA22"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7FB3021C" w14:textId="77777777" w:rsidTr="00F240A3">
        <w:trPr>
          <w:trHeight w:val="1305"/>
        </w:trPr>
        <w:tc>
          <w:tcPr>
            <w:tcW w:w="680" w:type="dxa"/>
            <w:noWrap/>
            <w:hideMark/>
          </w:tcPr>
          <w:p w14:paraId="48476281" w14:textId="77777777" w:rsidR="00C858AD" w:rsidRPr="001A404F" w:rsidRDefault="00C858AD" w:rsidP="00F240A3">
            <w:pPr>
              <w:rPr>
                <w:rFonts w:ascii="Centaur" w:hAnsi="Centaur"/>
                <w:sz w:val="18"/>
                <w:szCs w:val="18"/>
              </w:rPr>
            </w:pPr>
            <w:r w:rsidRPr="001A404F">
              <w:rPr>
                <w:rFonts w:ascii="Centaur" w:hAnsi="Centaur"/>
                <w:sz w:val="18"/>
                <w:szCs w:val="18"/>
              </w:rPr>
              <w:t>81</w:t>
            </w:r>
          </w:p>
        </w:tc>
        <w:tc>
          <w:tcPr>
            <w:tcW w:w="960" w:type="dxa"/>
            <w:noWrap/>
            <w:hideMark/>
          </w:tcPr>
          <w:p w14:paraId="759ADC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114D067" w14:textId="77777777" w:rsidR="00C858AD" w:rsidRPr="001A404F" w:rsidRDefault="00C858AD" w:rsidP="00F240A3">
            <w:pPr>
              <w:rPr>
                <w:rFonts w:ascii="Centaur" w:hAnsi="Centaur"/>
                <w:sz w:val="18"/>
                <w:szCs w:val="18"/>
              </w:rPr>
            </w:pPr>
            <w:r w:rsidRPr="001A404F">
              <w:rPr>
                <w:rFonts w:ascii="Centaur" w:hAnsi="Centaur"/>
                <w:sz w:val="18"/>
                <w:szCs w:val="18"/>
              </w:rPr>
              <w:t>organise staff meetings and attend YEA regional meetings</w:t>
            </w:r>
          </w:p>
        </w:tc>
        <w:tc>
          <w:tcPr>
            <w:tcW w:w="750" w:type="dxa"/>
            <w:hideMark/>
          </w:tcPr>
          <w:p w14:paraId="268BE10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F457D3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7E0E054" w14:textId="77777777" w:rsidR="00C858AD" w:rsidRPr="001A404F" w:rsidRDefault="00C858AD" w:rsidP="00F240A3">
            <w:pPr>
              <w:rPr>
                <w:rFonts w:ascii="Centaur" w:hAnsi="Centaur"/>
                <w:sz w:val="18"/>
                <w:szCs w:val="18"/>
              </w:rPr>
            </w:pPr>
            <w:r w:rsidRPr="001A404F">
              <w:rPr>
                <w:rFonts w:ascii="Centaur" w:hAnsi="Centaur"/>
                <w:sz w:val="18"/>
                <w:szCs w:val="18"/>
              </w:rPr>
              <w:t>12 staff meetings organised annually and 1 regional YEA meeting attended</w:t>
            </w:r>
          </w:p>
        </w:tc>
        <w:tc>
          <w:tcPr>
            <w:tcW w:w="900" w:type="dxa"/>
            <w:shd w:val="clear" w:color="auto" w:fill="D9D9D9" w:themeFill="background1" w:themeFillShade="D9"/>
            <w:noWrap/>
            <w:hideMark/>
          </w:tcPr>
          <w:p w14:paraId="590A9E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781B9F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6C7BD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7B8EF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CD29D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6FD71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407AB59"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3,000 </w:t>
            </w:r>
          </w:p>
        </w:tc>
        <w:tc>
          <w:tcPr>
            <w:tcW w:w="960" w:type="dxa"/>
            <w:noWrap/>
            <w:hideMark/>
          </w:tcPr>
          <w:p w14:paraId="0545358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B2408E3" w14:textId="77777777" w:rsidR="00C858AD" w:rsidRPr="001A404F" w:rsidRDefault="00C858AD" w:rsidP="00F240A3">
            <w:pPr>
              <w:rPr>
                <w:rFonts w:ascii="Centaur" w:hAnsi="Centaur"/>
                <w:sz w:val="18"/>
                <w:szCs w:val="18"/>
              </w:rPr>
            </w:pPr>
            <w:r w:rsidRPr="001A404F">
              <w:rPr>
                <w:rFonts w:ascii="Centaur" w:hAnsi="Centaur"/>
                <w:sz w:val="18"/>
                <w:szCs w:val="18"/>
              </w:rPr>
              <w:t>YEA</w:t>
            </w:r>
          </w:p>
        </w:tc>
        <w:tc>
          <w:tcPr>
            <w:tcW w:w="1841" w:type="dxa"/>
            <w:hideMark/>
          </w:tcPr>
          <w:p w14:paraId="4075BBD0" w14:textId="53807574"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4111ADD0" w14:textId="77777777" w:rsidTr="00F240A3">
        <w:trPr>
          <w:trHeight w:val="2400"/>
        </w:trPr>
        <w:tc>
          <w:tcPr>
            <w:tcW w:w="680" w:type="dxa"/>
            <w:noWrap/>
            <w:hideMark/>
          </w:tcPr>
          <w:p w14:paraId="1164ED6D"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82</w:t>
            </w:r>
          </w:p>
        </w:tc>
        <w:tc>
          <w:tcPr>
            <w:tcW w:w="960" w:type="dxa"/>
            <w:noWrap/>
            <w:hideMark/>
          </w:tcPr>
          <w:p w14:paraId="67F52E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411AE97" w14:textId="77777777" w:rsidR="00C858AD" w:rsidRPr="001A404F" w:rsidRDefault="00C858AD" w:rsidP="00F240A3">
            <w:pPr>
              <w:rPr>
                <w:rFonts w:ascii="Centaur" w:hAnsi="Centaur"/>
                <w:sz w:val="18"/>
                <w:szCs w:val="18"/>
              </w:rPr>
            </w:pPr>
            <w:r w:rsidRPr="001A404F">
              <w:rPr>
                <w:rFonts w:ascii="Centaur" w:hAnsi="Centaur"/>
                <w:sz w:val="18"/>
                <w:szCs w:val="18"/>
              </w:rPr>
              <w:t>1. Organize quarterly; # statutory and adhoc meetings (General Assembly meetings, # Execo, #Sub- committees Meetings)</w:t>
            </w:r>
          </w:p>
        </w:tc>
        <w:tc>
          <w:tcPr>
            <w:tcW w:w="750" w:type="dxa"/>
            <w:hideMark/>
          </w:tcPr>
          <w:p w14:paraId="7563A63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AEC007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AD9CA17" w14:textId="77777777" w:rsidR="00C858AD" w:rsidRPr="001A404F" w:rsidRDefault="00C858AD" w:rsidP="00F240A3">
            <w:pPr>
              <w:rPr>
                <w:rFonts w:ascii="Centaur" w:hAnsi="Centaur"/>
                <w:sz w:val="18"/>
                <w:szCs w:val="18"/>
              </w:rPr>
            </w:pPr>
            <w:r w:rsidRPr="001A404F">
              <w:rPr>
                <w:rFonts w:ascii="Centaur" w:hAnsi="Centaur"/>
                <w:sz w:val="18"/>
                <w:szCs w:val="18"/>
              </w:rPr>
              <w:t>120 statutory and adhoc meetings organized (12 heads of dept., 88 statutory meetings and 20 adhoc)</w:t>
            </w:r>
          </w:p>
        </w:tc>
        <w:tc>
          <w:tcPr>
            <w:tcW w:w="900" w:type="dxa"/>
            <w:shd w:val="clear" w:color="auto" w:fill="D9D9D9" w:themeFill="background1" w:themeFillShade="D9"/>
            <w:hideMark/>
          </w:tcPr>
          <w:p w14:paraId="302AA2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EA63A2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A114B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048282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DDE8EAA" w14:textId="77777777" w:rsidR="00C858AD" w:rsidRPr="001A404F" w:rsidRDefault="00C858AD" w:rsidP="00F240A3">
            <w:pPr>
              <w:rPr>
                <w:rFonts w:ascii="Centaur" w:hAnsi="Centaur"/>
                <w:sz w:val="18"/>
                <w:szCs w:val="18"/>
              </w:rPr>
            </w:pPr>
            <w:r w:rsidRPr="001A404F">
              <w:rPr>
                <w:rFonts w:ascii="Centaur" w:hAnsi="Centaur"/>
                <w:sz w:val="18"/>
                <w:szCs w:val="18"/>
              </w:rPr>
              <w:t xml:space="preserve">     149,960 </w:t>
            </w:r>
          </w:p>
        </w:tc>
        <w:tc>
          <w:tcPr>
            <w:tcW w:w="1100" w:type="dxa"/>
            <w:hideMark/>
          </w:tcPr>
          <w:p w14:paraId="7E13C8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80D3CC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EE128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EE94AD9"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hideMark/>
          </w:tcPr>
          <w:p w14:paraId="06E95940" w14:textId="77777777" w:rsidR="00C858AD" w:rsidRPr="001A404F" w:rsidRDefault="00C858AD" w:rsidP="00F240A3">
            <w:pPr>
              <w:rPr>
                <w:rFonts w:ascii="Centaur" w:hAnsi="Centaur"/>
                <w:sz w:val="18"/>
                <w:szCs w:val="18"/>
              </w:rPr>
            </w:pPr>
            <w:r w:rsidRPr="001A404F">
              <w:rPr>
                <w:rFonts w:ascii="Centaur" w:hAnsi="Centaur"/>
                <w:sz w:val="18"/>
                <w:szCs w:val="18"/>
              </w:rPr>
              <w:t>Assembly members, HODs</w:t>
            </w:r>
          </w:p>
        </w:tc>
      </w:tr>
      <w:tr w:rsidR="00C858AD" w:rsidRPr="001A404F" w14:paraId="19253826" w14:textId="77777777" w:rsidTr="00F240A3">
        <w:trPr>
          <w:trHeight w:val="735"/>
        </w:trPr>
        <w:tc>
          <w:tcPr>
            <w:tcW w:w="680" w:type="dxa"/>
            <w:noWrap/>
            <w:hideMark/>
          </w:tcPr>
          <w:p w14:paraId="5E45DBED" w14:textId="77777777" w:rsidR="00C858AD" w:rsidRPr="001A404F" w:rsidRDefault="00C858AD" w:rsidP="00F240A3">
            <w:pPr>
              <w:rPr>
                <w:rFonts w:ascii="Centaur" w:hAnsi="Centaur"/>
                <w:sz w:val="18"/>
                <w:szCs w:val="18"/>
              </w:rPr>
            </w:pPr>
            <w:r w:rsidRPr="001A404F">
              <w:rPr>
                <w:rFonts w:ascii="Centaur" w:hAnsi="Centaur"/>
                <w:sz w:val="18"/>
                <w:szCs w:val="18"/>
              </w:rPr>
              <w:t>83</w:t>
            </w:r>
          </w:p>
        </w:tc>
        <w:tc>
          <w:tcPr>
            <w:tcW w:w="960" w:type="dxa"/>
            <w:noWrap/>
            <w:hideMark/>
          </w:tcPr>
          <w:p w14:paraId="39130B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AA7905B"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procurement of office equipment and stationary </w:t>
            </w:r>
          </w:p>
        </w:tc>
        <w:tc>
          <w:tcPr>
            <w:tcW w:w="750" w:type="dxa"/>
            <w:hideMark/>
          </w:tcPr>
          <w:p w14:paraId="7959B4E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17E8E9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F31DE98" w14:textId="77777777" w:rsidR="00C858AD" w:rsidRPr="001A404F" w:rsidRDefault="00C858AD" w:rsidP="00F240A3">
            <w:pPr>
              <w:rPr>
                <w:rFonts w:ascii="Centaur" w:hAnsi="Centaur"/>
                <w:sz w:val="18"/>
                <w:szCs w:val="18"/>
              </w:rPr>
            </w:pPr>
            <w:r w:rsidRPr="001A404F">
              <w:rPr>
                <w:rFonts w:ascii="Centaur" w:hAnsi="Centaur"/>
                <w:sz w:val="18"/>
                <w:szCs w:val="18"/>
              </w:rPr>
              <w:t xml:space="preserve">office equipment and stationaries procured </w:t>
            </w:r>
          </w:p>
        </w:tc>
        <w:tc>
          <w:tcPr>
            <w:tcW w:w="900" w:type="dxa"/>
            <w:shd w:val="clear" w:color="auto" w:fill="D9D9D9" w:themeFill="background1" w:themeFillShade="D9"/>
            <w:noWrap/>
            <w:hideMark/>
          </w:tcPr>
          <w:p w14:paraId="67356A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754C9B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ACB38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13E1B2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6A593EC"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 </w:t>
            </w:r>
          </w:p>
        </w:tc>
        <w:tc>
          <w:tcPr>
            <w:tcW w:w="1100" w:type="dxa"/>
            <w:noWrap/>
            <w:hideMark/>
          </w:tcPr>
          <w:p w14:paraId="192880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1E5F2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D8CC89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CF81C2E"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hideMark/>
          </w:tcPr>
          <w:p w14:paraId="255DC397"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Procurement </w:t>
            </w:r>
          </w:p>
        </w:tc>
      </w:tr>
      <w:tr w:rsidR="00C858AD" w:rsidRPr="001A404F" w14:paraId="5B7D7D9C" w14:textId="77777777" w:rsidTr="00F240A3">
        <w:trPr>
          <w:trHeight w:val="1680"/>
        </w:trPr>
        <w:tc>
          <w:tcPr>
            <w:tcW w:w="680" w:type="dxa"/>
            <w:noWrap/>
            <w:hideMark/>
          </w:tcPr>
          <w:p w14:paraId="43E7B770" w14:textId="77777777" w:rsidR="00C858AD" w:rsidRPr="001A404F" w:rsidRDefault="00C858AD" w:rsidP="00F240A3">
            <w:pPr>
              <w:rPr>
                <w:rFonts w:ascii="Centaur" w:hAnsi="Centaur"/>
                <w:sz w:val="18"/>
                <w:szCs w:val="18"/>
              </w:rPr>
            </w:pPr>
            <w:r w:rsidRPr="001A404F">
              <w:rPr>
                <w:rFonts w:ascii="Centaur" w:hAnsi="Centaur"/>
                <w:sz w:val="18"/>
                <w:szCs w:val="18"/>
              </w:rPr>
              <w:t>84</w:t>
            </w:r>
          </w:p>
        </w:tc>
        <w:tc>
          <w:tcPr>
            <w:tcW w:w="960" w:type="dxa"/>
            <w:noWrap/>
            <w:hideMark/>
          </w:tcPr>
          <w:p w14:paraId="2B750E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4CA0EEF" w14:textId="77777777" w:rsidR="00C858AD" w:rsidRPr="001A404F" w:rsidRDefault="00C858AD" w:rsidP="00F240A3">
            <w:pPr>
              <w:rPr>
                <w:rFonts w:ascii="Centaur" w:hAnsi="Centaur"/>
                <w:sz w:val="18"/>
                <w:szCs w:val="18"/>
              </w:rPr>
            </w:pPr>
            <w:r w:rsidRPr="001A404F">
              <w:rPr>
                <w:rFonts w:ascii="Centaur" w:hAnsi="Centaur"/>
                <w:sz w:val="18"/>
                <w:szCs w:val="18"/>
              </w:rPr>
              <w:t>facilitate national day celebrtions (6th March, Farmer's Day,) and support moslems on Idr Fitr and Idr Adar</w:t>
            </w:r>
          </w:p>
        </w:tc>
        <w:tc>
          <w:tcPr>
            <w:tcW w:w="750" w:type="dxa"/>
            <w:hideMark/>
          </w:tcPr>
          <w:p w14:paraId="16ABBE3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5AC2FB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9AEADF5" w14:textId="77777777" w:rsidR="00C858AD" w:rsidRPr="001A404F" w:rsidRDefault="00C858AD" w:rsidP="00F240A3">
            <w:pPr>
              <w:rPr>
                <w:rFonts w:ascii="Centaur" w:hAnsi="Centaur"/>
                <w:sz w:val="18"/>
                <w:szCs w:val="18"/>
              </w:rPr>
            </w:pPr>
            <w:r w:rsidRPr="001A404F">
              <w:rPr>
                <w:rFonts w:ascii="Centaur" w:hAnsi="Centaur"/>
                <w:sz w:val="18"/>
                <w:szCs w:val="18"/>
              </w:rPr>
              <w:t xml:space="preserve"> 6th March, Farmer's Day, Idr Fitr and Idr Adar organized</w:t>
            </w:r>
          </w:p>
        </w:tc>
        <w:tc>
          <w:tcPr>
            <w:tcW w:w="900" w:type="dxa"/>
            <w:shd w:val="clear" w:color="auto" w:fill="D9D9D9" w:themeFill="background1" w:themeFillShade="D9"/>
            <w:noWrap/>
            <w:hideMark/>
          </w:tcPr>
          <w:p w14:paraId="4D5478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C953C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4378A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1C833C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87626E4" w14:textId="77777777" w:rsidR="00C858AD" w:rsidRPr="001A404F" w:rsidRDefault="00C858AD" w:rsidP="00F240A3">
            <w:pPr>
              <w:rPr>
                <w:rFonts w:ascii="Centaur" w:hAnsi="Centaur"/>
                <w:sz w:val="18"/>
                <w:szCs w:val="18"/>
              </w:rPr>
            </w:pPr>
            <w:r w:rsidRPr="001A404F">
              <w:rPr>
                <w:rFonts w:ascii="Centaur" w:hAnsi="Centaur"/>
                <w:sz w:val="18"/>
                <w:szCs w:val="18"/>
              </w:rPr>
              <w:t xml:space="preserve">     110,000 </w:t>
            </w:r>
          </w:p>
        </w:tc>
        <w:tc>
          <w:tcPr>
            <w:tcW w:w="1100" w:type="dxa"/>
            <w:noWrap/>
            <w:hideMark/>
          </w:tcPr>
          <w:p w14:paraId="07BEC00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BD8FB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E48355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333EE75"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7A4F9E6C" w14:textId="250FA521"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227688CC" w14:textId="77777777" w:rsidTr="00F240A3">
        <w:trPr>
          <w:trHeight w:val="2160"/>
        </w:trPr>
        <w:tc>
          <w:tcPr>
            <w:tcW w:w="680" w:type="dxa"/>
            <w:noWrap/>
            <w:hideMark/>
          </w:tcPr>
          <w:p w14:paraId="7848BB7C" w14:textId="77777777" w:rsidR="00C858AD" w:rsidRPr="001A404F" w:rsidRDefault="00C858AD" w:rsidP="00F240A3">
            <w:pPr>
              <w:rPr>
                <w:rFonts w:ascii="Centaur" w:hAnsi="Centaur"/>
                <w:sz w:val="18"/>
                <w:szCs w:val="18"/>
              </w:rPr>
            </w:pPr>
            <w:r w:rsidRPr="001A404F">
              <w:rPr>
                <w:rFonts w:ascii="Centaur" w:hAnsi="Centaur"/>
                <w:sz w:val="18"/>
                <w:szCs w:val="18"/>
              </w:rPr>
              <w:t>85</w:t>
            </w:r>
          </w:p>
        </w:tc>
        <w:tc>
          <w:tcPr>
            <w:tcW w:w="960" w:type="dxa"/>
            <w:noWrap/>
            <w:hideMark/>
          </w:tcPr>
          <w:p w14:paraId="194D80E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D5602E4" w14:textId="77777777" w:rsidR="00C858AD" w:rsidRPr="001A404F" w:rsidRDefault="00C858AD" w:rsidP="00F240A3">
            <w:pPr>
              <w:rPr>
                <w:rFonts w:ascii="Centaur" w:hAnsi="Centaur"/>
                <w:sz w:val="18"/>
                <w:szCs w:val="18"/>
              </w:rPr>
            </w:pPr>
            <w:r w:rsidRPr="001A404F">
              <w:rPr>
                <w:rFonts w:ascii="Centaur" w:hAnsi="Centaur"/>
                <w:sz w:val="18"/>
                <w:szCs w:val="18"/>
              </w:rPr>
              <w:t xml:space="preserve"> provide support for the runing of 2 Zonal Councils and transfer ceded revenue and support running of MCE and MCDs office </w:t>
            </w:r>
          </w:p>
        </w:tc>
        <w:tc>
          <w:tcPr>
            <w:tcW w:w="750" w:type="dxa"/>
            <w:hideMark/>
          </w:tcPr>
          <w:p w14:paraId="77B9C5C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CE58B8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D25CBD2" w14:textId="77777777" w:rsidR="00C858AD" w:rsidRPr="001A404F" w:rsidRDefault="00C858AD" w:rsidP="00F240A3">
            <w:pPr>
              <w:rPr>
                <w:rFonts w:ascii="Centaur" w:hAnsi="Centaur"/>
                <w:sz w:val="18"/>
                <w:szCs w:val="18"/>
              </w:rPr>
            </w:pPr>
            <w:r w:rsidRPr="001A404F">
              <w:rPr>
                <w:rFonts w:ascii="Centaur" w:hAnsi="Centaur"/>
                <w:sz w:val="18"/>
                <w:szCs w:val="18"/>
              </w:rPr>
              <w:t>1. support provided for  the runing cost of MCD and MCE office, entertainment allowance annually</w:t>
            </w:r>
          </w:p>
        </w:tc>
        <w:tc>
          <w:tcPr>
            <w:tcW w:w="900" w:type="dxa"/>
            <w:shd w:val="clear" w:color="auto" w:fill="D9D9D9" w:themeFill="background1" w:themeFillShade="D9"/>
            <w:noWrap/>
            <w:hideMark/>
          </w:tcPr>
          <w:p w14:paraId="2E0930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1861B4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0D031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E0CBCF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9BB0509" w14:textId="77777777" w:rsidR="00C858AD" w:rsidRPr="001A404F" w:rsidRDefault="00C858AD" w:rsidP="00F240A3">
            <w:pPr>
              <w:rPr>
                <w:rFonts w:ascii="Centaur" w:hAnsi="Centaur"/>
                <w:sz w:val="18"/>
                <w:szCs w:val="18"/>
              </w:rPr>
            </w:pPr>
            <w:r w:rsidRPr="001A404F">
              <w:rPr>
                <w:rFonts w:ascii="Centaur" w:hAnsi="Centaur"/>
                <w:sz w:val="18"/>
                <w:szCs w:val="18"/>
              </w:rPr>
              <w:t xml:space="preserve">       56,280 </w:t>
            </w:r>
          </w:p>
        </w:tc>
        <w:tc>
          <w:tcPr>
            <w:tcW w:w="1100" w:type="dxa"/>
            <w:noWrap/>
            <w:hideMark/>
          </w:tcPr>
          <w:p w14:paraId="76BD08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CF7507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6D706B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228EB93"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36E24B7B" w14:textId="5588BD92"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2314BE7E" w14:textId="77777777" w:rsidTr="00F240A3">
        <w:trPr>
          <w:trHeight w:val="1440"/>
        </w:trPr>
        <w:tc>
          <w:tcPr>
            <w:tcW w:w="680" w:type="dxa"/>
            <w:noWrap/>
            <w:hideMark/>
          </w:tcPr>
          <w:p w14:paraId="386ACF27"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86</w:t>
            </w:r>
          </w:p>
        </w:tc>
        <w:tc>
          <w:tcPr>
            <w:tcW w:w="960" w:type="dxa"/>
            <w:noWrap/>
            <w:hideMark/>
          </w:tcPr>
          <w:p w14:paraId="7499EB3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FE1E4AA"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provide support for GSFP monitoring, Health Committee monitoring, </w:t>
            </w:r>
          </w:p>
        </w:tc>
        <w:tc>
          <w:tcPr>
            <w:tcW w:w="750" w:type="dxa"/>
            <w:hideMark/>
          </w:tcPr>
          <w:p w14:paraId="280E2A7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27F255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2C850DA" w14:textId="77777777" w:rsidR="00C858AD" w:rsidRPr="001A404F" w:rsidRDefault="00C858AD" w:rsidP="00F240A3">
            <w:pPr>
              <w:rPr>
                <w:rFonts w:ascii="Centaur" w:hAnsi="Centaur"/>
                <w:sz w:val="18"/>
                <w:szCs w:val="18"/>
              </w:rPr>
            </w:pPr>
            <w:r w:rsidRPr="001A404F">
              <w:rPr>
                <w:rFonts w:ascii="Centaur" w:hAnsi="Centaur"/>
                <w:sz w:val="18"/>
                <w:szCs w:val="18"/>
              </w:rPr>
              <w:t>4 school feeding monitoring organized and 4 health committee meeting held.</w:t>
            </w:r>
          </w:p>
        </w:tc>
        <w:tc>
          <w:tcPr>
            <w:tcW w:w="900" w:type="dxa"/>
            <w:shd w:val="clear" w:color="auto" w:fill="D9D9D9" w:themeFill="background1" w:themeFillShade="D9"/>
            <w:noWrap/>
            <w:hideMark/>
          </w:tcPr>
          <w:p w14:paraId="79D271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95129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9B6E8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8F59B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16BB8EC" w14:textId="77777777" w:rsidR="00C858AD" w:rsidRPr="001A404F" w:rsidRDefault="00C858AD" w:rsidP="00F240A3">
            <w:pPr>
              <w:rPr>
                <w:rFonts w:ascii="Centaur" w:hAnsi="Centaur"/>
                <w:sz w:val="18"/>
                <w:szCs w:val="18"/>
              </w:rPr>
            </w:pPr>
            <w:r w:rsidRPr="001A404F">
              <w:rPr>
                <w:rFonts w:ascii="Centaur" w:hAnsi="Centaur"/>
                <w:sz w:val="18"/>
                <w:szCs w:val="18"/>
              </w:rPr>
              <w:t xml:space="preserve">         6,600 </w:t>
            </w:r>
          </w:p>
        </w:tc>
        <w:tc>
          <w:tcPr>
            <w:tcW w:w="1100" w:type="dxa"/>
            <w:noWrap/>
            <w:hideMark/>
          </w:tcPr>
          <w:p w14:paraId="7CA230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51EB3D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5E53CC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65A899F"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4A5E69FC" w14:textId="3D282218"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2750C1F7" w14:textId="77777777" w:rsidTr="00F240A3">
        <w:trPr>
          <w:trHeight w:val="1200"/>
        </w:trPr>
        <w:tc>
          <w:tcPr>
            <w:tcW w:w="680" w:type="dxa"/>
            <w:noWrap/>
            <w:hideMark/>
          </w:tcPr>
          <w:p w14:paraId="6DDCA85C" w14:textId="77777777" w:rsidR="00C858AD" w:rsidRPr="001A404F" w:rsidRDefault="00C858AD" w:rsidP="00F240A3">
            <w:pPr>
              <w:rPr>
                <w:rFonts w:ascii="Centaur" w:hAnsi="Centaur"/>
                <w:sz w:val="18"/>
                <w:szCs w:val="18"/>
              </w:rPr>
            </w:pPr>
            <w:r w:rsidRPr="001A404F">
              <w:rPr>
                <w:rFonts w:ascii="Centaur" w:hAnsi="Centaur"/>
                <w:sz w:val="18"/>
                <w:szCs w:val="18"/>
              </w:rPr>
              <w:t>87</w:t>
            </w:r>
          </w:p>
        </w:tc>
        <w:tc>
          <w:tcPr>
            <w:tcW w:w="960" w:type="dxa"/>
            <w:noWrap/>
            <w:hideMark/>
          </w:tcPr>
          <w:p w14:paraId="4533C1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D8B1510"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traditinal activities( Homowo )</w:t>
            </w:r>
          </w:p>
        </w:tc>
        <w:tc>
          <w:tcPr>
            <w:tcW w:w="750" w:type="dxa"/>
            <w:hideMark/>
          </w:tcPr>
          <w:p w14:paraId="0BB3F73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21F716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B4EBC15" w14:textId="77777777" w:rsidR="00C858AD" w:rsidRPr="001A404F" w:rsidRDefault="00C858AD" w:rsidP="00F240A3">
            <w:pPr>
              <w:rPr>
                <w:rFonts w:ascii="Centaur" w:hAnsi="Centaur"/>
                <w:sz w:val="18"/>
                <w:szCs w:val="18"/>
              </w:rPr>
            </w:pPr>
            <w:r w:rsidRPr="001A404F">
              <w:rPr>
                <w:rFonts w:ascii="Centaur" w:hAnsi="Centaur"/>
                <w:sz w:val="18"/>
                <w:szCs w:val="18"/>
              </w:rPr>
              <w:t xml:space="preserve">Activities of 9 traditinal authorities supported with funds </w:t>
            </w:r>
          </w:p>
        </w:tc>
        <w:tc>
          <w:tcPr>
            <w:tcW w:w="900" w:type="dxa"/>
            <w:shd w:val="clear" w:color="auto" w:fill="D9D9D9" w:themeFill="background1" w:themeFillShade="D9"/>
            <w:noWrap/>
            <w:hideMark/>
          </w:tcPr>
          <w:p w14:paraId="769263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90F221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49C3E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91497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5F375F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18,000 </w:t>
            </w:r>
          </w:p>
        </w:tc>
        <w:tc>
          <w:tcPr>
            <w:tcW w:w="1100" w:type="dxa"/>
            <w:noWrap/>
            <w:hideMark/>
          </w:tcPr>
          <w:p w14:paraId="080126A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F3579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17705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E0A6D30"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310BA8A0" w14:textId="611DC43A"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2A53F41E" w14:textId="77777777" w:rsidTr="00F240A3">
        <w:trPr>
          <w:trHeight w:val="960"/>
        </w:trPr>
        <w:tc>
          <w:tcPr>
            <w:tcW w:w="680" w:type="dxa"/>
            <w:noWrap/>
            <w:hideMark/>
          </w:tcPr>
          <w:p w14:paraId="602DF147" w14:textId="77777777" w:rsidR="00C858AD" w:rsidRPr="001A404F" w:rsidRDefault="00C858AD" w:rsidP="00F240A3">
            <w:pPr>
              <w:rPr>
                <w:rFonts w:ascii="Centaur" w:hAnsi="Centaur"/>
                <w:sz w:val="18"/>
                <w:szCs w:val="18"/>
              </w:rPr>
            </w:pPr>
            <w:r w:rsidRPr="001A404F">
              <w:rPr>
                <w:rFonts w:ascii="Centaur" w:hAnsi="Centaur"/>
                <w:sz w:val="18"/>
                <w:szCs w:val="18"/>
              </w:rPr>
              <w:t>88</w:t>
            </w:r>
          </w:p>
        </w:tc>
        <w:tc>
          <w:tcPr>
            <w:tcW w:w="960" w:type="dxa"/>
            <w:noWrap/>
            <w:hideMark/>
          </w:tcPr>
          <w:p w14:paraId="5D8E14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EBEC911"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Security Services and and the Judiciary</w:t>
            </w:r>
          </w:p>
        </w:tc>
        <w:tc>
          <w:tcPr>
            <w:tcW w:w="750" w:type="dxa"/>
            <w:hideMark/>
          </w:tcPr>
          <w:p w14:paraId="6834574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B064C2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BA3BDC4" w14:textId="77777777" w:rsidR="00C858AD" w:rsidRPr="001A404F" w:rsidRDefault="00C858AD" w:rsidP="00F240A3">
            <w:pPr>
              <w:rPr>
                <w:rFonts w:ascii="Centaur" w:hAnsi="Centaur"/>
                <w:sz w:val="18"/>
                <w:szCs w:val="18"/>
              </w:rPr>
            </w:pPr>
            <w:r w:rsidRPr="001A404F">
              <w:rPr>
                <w:rFonts w:ascii="Centaur" w:hAnsi="Centaur"/>
                <w:sz w:val="18"/>
                <w:szCs w:val="18"/>
              </w:rPr>
              <w:t>support provided for Security Services</w:t>
            </w:r>
          </w:p>
        </w:tc>
        <w:tc>
          <w:tcPr>
            <w:tcW w:w="900" w:type="dxa"/>
            <w:shd w:val="clear" w:color="auto" w:fill="D9D9D9" w:themeFill="background1" w:themeFillShade="D9"/>
            <w:noWrap/>
            <w:hideMark/>
          </w:tcPr>
          <w:p w14:paraId="53B40D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D7106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4261B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4EDBC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F74DA2A" w14:textId="77777777" w:rsidR="00C858AD" w:rsidRPr="001A404F" w:rsidRDefault="00C858AD" w:rsidP="00F240A3">
            <w:pPr>
              <w:rPr>
                <w:rFonts w:ascii="Centaur" w:hAnsi="Centaur"/>
                <w:sz w:val="18"/>
                <w:szCs w:val="18"/>
              </w:rPr>
            </w:pPr>
            <w:r w:rsidRPr="001A404F">
              <w:rPr>
                <w:rFonts w:ascii="Centaur" w:hAnsi="Centaur"/>
                <w:sz w:val="18"/>
                <w:szCs w:val="18"/>
              </w:rPr>
              <w:t xml:space="preserve">     130,900 </w:t>
            </w:r>
          </w:p>
        </w:tc>
        <w:tc>
          <w:tcPr>
            <w:tcW w:w="1100" w:type="dxa"/>
            <w:noWrap/>
            <w:hideMark/>
          </w:tcPr>
          <w:p w14:paraId="60E234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10427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76C4B0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086B96A"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1B83CCC9" w14:textId="1EB392BA"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297B1A13" w14:textId="77777777" w:rsidTr="00F240A3">
        <w:trPr>
          <w:trHeight w:val="960"/>
        </w:trPr>
        <w:tc>
          <w:tcPr>
            <w:tcW w:w="680" w:type="dxa"/>
            <w:noWrap/>
            <w:hideMark/>
          </w:tcPr>
          <w:p w14:paraId="71C8E61B" w14:textId="77777777" w:rsidR="00C858AD" w:rsidRPr="001A404F" w:rsidRDefault="00C858AD" w:rsidP="00F240A3">
            <w:pPr>
              <w:rPr>
                <w:rFonts w:ascii="Centaur" w:hAnsi="Centaur"/>
                <w:sz w:val="18"/>
                <w:szCs w:val="18"/>
              </w:rPr>
            </w:pPr>
            <w:r w:rsidRPr="001A404F">
              <w:rPr>
                <w:rFonts w:ascii="Centaur" w:hAnsi="Centaur"/>
                <w:sz w:val="18"/>
                <w:szCs w:val="18"/>
              </w:rPr>
              <w:t>89</w:t>
            </w:r>
          </w:p>
        </w:tc>
        <w:tc>
          <w:tcPr>
            <w:tcW w:w="960" w:type="dxa"/>
            <w:noWrap/>
            <w:hideMark/>
          </w:tcPr>
          <w:p w14:paraId="4330976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A2C9B4A"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the purchase of marriage books annually</w:t>
            </w:r>
          </w:p>
        </w:tc>
        <w:tc>
          <w:tcPr>
            <w:tcW w:w="750" w:type="dxa"/>
            <w:hideMark/>
          </w:tcPr>
          <w:p w14:paraId="5C4E360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F7C9E9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ADBCE3C" w14:textId="77777777" w:rsidR="00C858AD" w:rsidRPr="001A404F" w:rsidRDefault="00C858AD" w:rsidP="00F240A3">
            <w:pPr>
              <w:rPr>
                <w:rFonts w:ascii="Centaur" w:hAnsi="Centaur"/>
                <w:sz w:val="18"/>
                <w:szCs w:val="18"/>
              </w:rPr>
            </w:pPr>
            <w:r w:rsidRPr="001A404F">
              <w:rPr>
                <w:rFonts w:ascii="Centaur" w:hAnsi="Centaur"/>
                <w:sz w:val="18"/>
                <w:szCs w:val="18"/>
              </w:rPr>
              <w:t>support provided for the purchase of marriage books annually</w:t>
            </w:r>
          </w:p>
        </w:tc>
        <w:tc>
          <w:tcPr>
            <w:tcW w:w="900" w:type="dxa"/>
            <w:shd w:val="clear" w:color="auto" w:fill="D9D9D9" w:themeFill="background1" w:themeFillShade="D9"/>
            <w:noWrap/>
            <w:hideMark/>
          </w:tcPr>
          <w:p w14:paraId="4D8398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C6D3D2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5CF18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4E5BD6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C9F5B80"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 </w:t>
            </w:r>
          </w:p>
        </w:tc>
        <w:tc>
          <w:tcPr>
            <w:tcW w:w="1100" w:type="dxa"/>
            <w:noWrap/>
            <w:hideMark/>
          </w:tcPr>
          <w:p w14:paraId="488623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1A40A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3302E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A84FA28"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5A7DDC59" w14:textId="1D0648C5"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0F544AC3" w14:textId="77777777" w:rsidTr="00F240A3">
        <w:trPr>
          <w:trHeight w:val="1680"/>
        </w:trPr>
        <w:tc>
          <w:tcPr>
            <w:tcW w:w="680" w:type="dxa"/>
            <w:noWrap/>
            <w:hideMark/>
          </w:tcPr>
          <w:p w14:paraId="72A41946" w14:textId="77777777" w:rsidR="00C858AD" w:rsidRPr="001A404F" w:rsidRDefault="00C858AD" w:rsidP="00F240A3">
            <w:pPr>
              <w:rPr>
                <w:rFonts w:ascii="Centaur" w:hAnsi="Centaur"/>
                <w:sz w:val="18"/>
                <w:szCs w:val="18"/>
              </w:rPr>
            </w:pPr>
            <w:r w:rsidRPr="001A404F">
              <w:rPr>
                <w:rFonts w:ascii="Centaur" w:hAnsi="Centaur"/>
                <w:sz w:val="18"/>
                <w:szCs w:val="18"/>
              </w:rPr>
              <w:t>90</w:t>
            </w:r>
          </w:p>
        </w:tc>
        <w:tc>
          <w:tcPr>
            <w:tcW w:w="960" w:type="dxa"/>
            <w:noWrap/>
            <w:hideMark/>
          </w:tcPr>
          <w:p w14:paraId="1C6A927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F8262DB" w14:textId="77777777" w:rsidR="00C858AD" w:rsidRPr="001A404F" w:rsidRDefault="00C858AD" w:rsidP="00F240A3">
            <w:pPr>
              <w:rPr>
                <w:rFonts w:ascii="Centaur" w:hAnsi="Centaur"/>
                <w:sz w:val="18"/>
                <w:szCs w:val="18"/>
              </w:rPr>
            </w:pPr>
            <w:r w:rsidRPr="001A404F">
              <w:rPr>
                <w:rFonts w:ascii="Centaur" w:hAnsi="Centaur"/>
                <w:sz w:val="18"/>
                <w:szCs w:val="18"/>
              </w:rPr>
              <w:t>organize 2 MAC meetings and 1 HIV/AIDS sensitization programme municipality  wide.</w:t>
            </w:r>
          </w:p>
        </w:tc>
        <w:tc>
          <w:tcPr>
            <w:tcW w:w="750" w:type="dxa"/>
            <w:hideMark/>
          </w:tcPr>
          <w:p w14:paraId="0817542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204724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F9FD46B" w14:textId="77777777" w:rsidR="00C858AD" w:rsidRPr="001A404F" w:rsidRDefault="00C858AD" w:rsidP="00F240A3">
            <w:pPr>
              <w:rPr>
                <w:rFonts w:ascii="Centaur" w:hAnsi="Centaur"/>
                <w:sz w:val="18"/>
                <w:szCs w:val="18"/>
              </w:rPr>
            </w:pPr>
            <w:r w:rsidRPr="001A404F">
              <w:rPr>
                <w:rFonts w:ascii="Centaur" w:hAnsi="Centaur"/>
                <w:sz w:val="18"/>
                <w:szCs w:val="18"/>
              </w:rPr>
              <w:t>2 MAC meetings and 1 HIV/AIDS sensitization programme held</w:t>
            </w:r>
          </w:p>
        </w:tc>
        <w:tc>
          <w:tcPr>
            <w:tcW w:w="900" w:type="dxa"/>
            <w:shd w:val="clear" w:color="auto" w:fill="D9D9D9" w:themeFill="background1" w:themeFillShade="D9"/>
            <w:noWrap/>
            <w:hideMark/>
          </w:tcPr>
          <w:p w14:paraId="31A4FE8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1C5D3A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D56114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9E28A1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2D798DF" w14:textId="77777777" w:rsidR="00C858AD" w:rsidRPr="001A404F" w:rsidRDefault="00C858AD" w:rsidP="00F240A3">
            <w:pPr>
              <w:rPr>
                <w:rFonts w:ascii="Centaur" w:hAnsi="Centaur"/>
                <w:sz w:val="18"/>
                <w:szCs w:val="18"/>
              </w:rPr>
            </w:pPr>
            <w:r w:rsidRPr="001A404F">
              <w:rPr>
                <w:rFonts w:ascii="Centaur" w:hAnsi="Centaur"/>
                <w:sz w:val="18"/>
                <w:szCs w:val="18"/>
              </w:rPr>
              <w:t xml:space="preserve">         3,600 </w:t>
            </w:r>
          </w:p>
        </w:tc>
        <w:tc>
          <w:tcPr>
            <w:tcW w:w="1100" w:type="dxa"/>
            <w:noWrap/>
            <w:hideMark/>
          </w:tcPr>
          <w:p w14:paraId="541096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B585D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80761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E27A9E1"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12ACEEDD" w14:textId="67D6FC48"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7A3FEF98" w14:textId="77777777" w:rsidTr="00F240A3">
        <w:trPr>
          <w:trHeight w:val="1440"/>
        </w:trPr>
        <w:tc>
          <w:tcPr>
            <w:tcW w:w="680" w:type="dxa"/>
            <w:noWrap/>
            <w:hideMark/>
          </w:tcPr>
          <w:p w14:paraId="2FC4D057"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91</w:t>
            </w:r>
          </w:p>
        </w:tc>
        <w:tc>
          <w:tcPr>
            <w:tcW w:w="960" w:type="dxa"/>
            <w:noWrap/>
            <w:hideMark/>
          </w:tcPr>
          <w:p w14:paraId="2C79679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8888285" w14:textId="77777777" w:rsidR="00C858AD" w:rsidRPr="001A404F" w:rsidRDefault="00C858AD" w:rsidP="00F240A3">
            <w:pPr>
              <w:rPr>
                <w:rFonts w:ascii="Centaur" w:hAnsi="Centaur"/>
                <w:sz w:val="18"/>
                <w:szCs w:val="18"/>
              </w:rPr>
            </w:pPr>
            <w:r w:rsidRPr="001A404F">
              <w:rPr>
                <w:rFonts w:ascii="Centaur" w:hAnsi="Centaur"/>
                <w:sz w:val="18"/>
                <w:szCs w:val="18"/>
              </w:rPr>
              <w:t>organize programme to educate citizens on spousal rights and inheritance</w:t>
            </w:r>
          </w:p>
        </w:tc>
        <w:tc>
          <w:tcPr>
            <w:tcW w:w="750" w:type="dxa"/>
            <w:hideMark/>
          </w:tcPr>
          <w:p w14:paraId="380400A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C9A0CC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CE98078" w14:textId="77777777" w:rsidR="00C858AD" w:rsidRPr="001A404F" w:rsidRDefault="00C858AD" w:rsidP="00F240A3">
            <w:pPr>
              <w:rPr>
                <w:rFonts w:ascii="Centaur" w:hAnsi="Centaur"/>
                <w:sz w:val="18"/>
                <w:szCs w:val="18"/>
              </w:rPr>
            </w:pPr>
            <w:r w:rsidRPr="001A404F">
              <w:rPr>
                <w:rFonts w:ascii="Centaur" w:hAnsi="Centaur"/>
                <w:sz w:val="18"/>
                <w:szCs w:val="18"/>
              </w:rPr>
              <w:t>1 NO.  programme organized to educate citizens on spousal rights and inheritance</w:t>
            </w:r>
          </w:p>
        </w:tc>
        <w:tc>
          <w:tcPr>
            <w:tcW w:w="900" w:type="dxa"/>
            <w:shd w:val="clear" w:color="auto" w:fill="D9D9D9" w:themeFill="background1" w:themeFillShade="D9"/>
            <w:noWrap/>
            <w:hideMark/>
          </w:tcPr>
          <w:p w14:paraId="74F2425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CE755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1DA19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7239A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BFB9A1E" w14:textId="77777777" w:rsidR="00C858AD" w:rsidRPr="001A404F" w:rsidRDefault="00C858AD" w:rsidP="00F240A3">
            <w:pPr>
              <w:rPr>
                <w:rFonts w:ascii="Centaur" w:hAnsi="Centaur"/>
                <w:sz w:val="18"/>
                <w:szCs w:val="18"/>
              </w:rPr>
            </w:pPr>
            <w:r w:rsidRPr="001A404F">
              <w:rPr>
                <w:rFonts w:ascii="Centaur" w:hAnsi="Centaur"/>
                <w:sz w:val="18"/>
                <w:szCs w:val="18"/>
              </w:rPr>
              <w:t xml:space="preserve">         6,800 </w:t>
            </w:r>
          </w:p>
        </w:tc>
        <w:tc>
          <w:tcPr>
            <w:tcW w:w="1100" w:type="dxa"/>
            <w:noWrap/>
            <w:hideMark/>
          </w:tcPr>
          <w:p w14:paraId="3E543B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08800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C7774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DAB00F1"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344FF392" w14:textId="39B35139"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67533157" w14:textId="77777777" w:rsidTr="00F240A3">
        <w:trPr>
          <w:trHeight w:val="1200"/>
        </w:trPr>
        <w:tc>
          <w:tcPr>
            <w:tcW w:w="680" w:type="dxa"/>
            <w:noWrap/>
            <w:hideMark/>
          </w:tcPr>
          <w:p w14:paraId="01D785F8" w14:textId="77777777" w:rsidR="00C858AD" w:rsidRPr="001A404F" w:rsidRDefault="00C858AD" w:rsidP="00F240A3">
            <w:pPr>
              <w:rPr>
                <w:rFonts w:ascii="Centaur" w:hAnsi="Centaur"/>
                <w:sz w:val="18"/>
                <w:szCs w:val="18"/>
              </w:rPr>
            </w:pPr>
            <w:r w:rsidRPr="001A404F">
              <w:rPr>
                <w:rFonts w:ascii="Centaur" w:hAnsi="Centaur"/>
                <w:sz w:val="18"/>
                <w:szCs w:val="18"/>
              </w:rPr>
              <w:t>92</w:t>
            </w:r>
          </w:p>
        </w:tc>
        <w:tc>
          <w:tcPr>
            <w:tcW w:w="960" w:type="dxa"/>
            <w:noWrap/>
            <w:hideMark/>
          </w:tcPr>
          <w:p w14:paraId="443B365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EA15B44"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organize programme to educate HODs on gender mainstreaming </w:t>
            </w:r>
          </w:p>
        </w:tc>
        <w:tc>
          <w:tcPr>
            <w:tcW w:w="750" w:type="dxa"/>
            <w:hideMark/>
          </w:tcPr>
          <w:p w14:paraId="7F37032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C8041D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F6A8CC7" w14:textId="77777777" w:rsidR="00C858AD" w:rsidRPr="001A404F" w:rsidRDefault="00C858AD" w:rsidP="00F240A3">
            <w:pPr>
              <w:rPr>
                <w:rFonts w:ascii="Centaur" w:hAnsi="Centaur"/>
                <w:sz w:val="18"/>
                <w:szCs w:val="18"/>
              </w:rPr>
            </w:pPr>
            <w:r w:rsidRPr="001A404F">
              <w:rPr>
                <w:rFonts w:ascii="Centaur" w:hAnsi="Centaur"/>
                <w:sz w:val="18"/>
                <w:szCs w:val="18"/>
              </w:rPr>
              <w:t xml:space="preserve">1 NO.programme organized to educate HODs on gender mainstreaming </w:t>
            </w:r>
          </w:p>
        </w:tc>
        <w:tc>
          <w:tcPr>
            <w:tcW w:w="900" w:type="dxa"/>
            <w:shd w:val="clear" w:color="auto" w:fill="D9D9D9" w:themeFill="background1" w:themeFillShade="D9"/>
            <w:noWrap/>
            <w:hideMark/>
          </w:tcPr>
          <w:p w14:paraId="15A786A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6E4D4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3BD43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EDD30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68F4D13"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3,040 </w:t>
            </w:r>
          </w:p>
        </w:tc>
        <w:tc>
          <w:tcPr>
            <w:tcW w:w="1100" w:type="dxa"/>
            <w:noWrap/>
            <w:hideMark/>
          </w:tcPr>
          <w:p w14:paraId="728CBA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BD5F0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97D13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E63D181"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66690E37" w14:textId="3C17D366"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082C31DF" w14:textId="77777777" w:rsidTr="00F240A3">
        <w:trPr>
          <w:trHeight w:val="975"/>
        </w:trPr>
        <w:tc>
          <w:tcPr>
            <w:tcW w:w="680" w:type="dxa"/>
            <w:noWrap/>
            <w:hideMark/>
          </w:tcPr>
          <w:p w14:paraId="7D98BCE1" w14:textId="77777777" w:rsidR="00C858AD" w:rsidRPr="001A404F" w:rsidRDefault="00C858AD" w:rsidP="00F240A3">
            <w:pPr>
              <w:rPr>
                <w:rFonts w:ascii="Centaur" w:hAnsi="Centaur"/>
                <w:sz w:val="18"/>
                <w:szCs w:val="18"/>
              </w:rPr>
            </w:pPr>
            <w:r w:rsidRPr="001A404F">
              <w:rPr>
                <w:rFonts w:ascii="Centaur" w:hAnsi="Centaur"/>
                <w:sz w:val="18"/>
                <w:szCs w:val="18"/>
              </w:rPr>
              <w:t>93</w:t>
            </w:r>
          </w:p>
        </w:tc>
        <w:tc>
          <w:tcPr>
            <w:tcW w:w="960" w:type="dxa"/>
            <w:noWrap/>
            <w:hideMark/>
          </w:tcPr>
          <w:p w14:paraId="6793019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DB1EA3C"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 office stationery and logistics/ equipment for the office </w:t>
            </w:r>
          </w:p>
        </w:tc>
        <w:tc>
          <w:tcPr>
            <w:tcW w:w="750" w:type="dxa"/>
            <w:hideMark/>
          </w:tcPr>
          <w:p w14:paraId="7D73BF7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C85E10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7166917" w14:textId="77777777" w:rsidR="00C858AD" w:rsidRPr="001A404F" w:rsidRDefault="00C858AD" w:rsidP="00F240A3">
            <w:pPr>
              <w:rPr>
                <w:rFonts w:ascii="Centaur" w:hAnsi="Centaur"/>
                <w:sz w:val="18"/>
                <w:szCs w:val="18"/>
              </w:rPr>
            </w:pPr>
            <w:r w:rsidRPr="001A404F">
              <w:rPr>
                <w:rFonts w:ascii="Centaur" w:hAnsi="Centaur"/>
                <w:sz w:val="18"/>
                <w:szCs w:val="18"/>
              </w:rPr>
              <w:t xml:space="preserve">stationery and logistics/ equipment for the office procured </w:t>
            </w:r>
          </w:p>
        </w:tc>
        <w:tc>
          <w:tcPr>
            <w:tcW w:w="900" w:type="dxa"/>
            <w:shd w:val="clear" w:color="auto" w:fill="D9D9D9" w:themeFill="background1" w:themeFillShade="D9"/>
            <w:hideMark/>
          </w:tcPr>
          <w:p w14:paraId="51CA5CE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B5A5F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351D3E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3DFD9A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521D985"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hideMark/>
          </w:tcPr>
          <w:p w14:paraId="3EA2A4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0934C4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960" w:type="dxa"/>
            <w:hideMark/>
          </w:tcPr>
          <w:p w14:paraId="2DE1D6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BE8E1A9" w14:textId="77777777" w:rsidR="00C858AD" w:rsidRPr="001A404F" w:rsidRDefault="00C858AD" w:rsidP="00F240A3">
            <w:pPr>
              <w:rPr>
                <w:rFonts w:ascii="Centaur" w:hAnsi="Centaur"/>
                <w:sz w:val="18"/>
                <w:szCs w:val="18"/>
              </w:rPr>
            </w:pPr>
            <w:r w:rsidRPr="001A404F">
              <w:rPr>
                <w:rFonts w:ascii="Centaur" w:hAnsi="Centaur"/>
                <w:sz w:val="18"/>
                <w:szCs w:val="18"/>
              </w:rPr>
              <w:t>PPD</w:t>
            </w:r>
          </w:p>
        </w:tc>
        <w:tc>
          <w:tcPr>
            <w:tcW w:w="1841" w:type="dxa"/>
            <w:hideMark/>
          </w:tcPr>
          <w:p w14:paraId="4025E0C1" w14:textId="77777777" w:rsidR="00C858AD" w:rsidRPr="001A404F" w:rsidRDefault="00C858AD" w:rsidP="00F240A3">
            <w:pPr>
              <w:rPr>
                <w:rFonts w:ascii="Centaur" w:hAnsi="Centaur"/>
                <w:sz w:val="18"/>
                <w:szCs w:val="18"/>
              </w:rPr>
            </w:pPr>
            <w:r w:rsidRPr="001A404F">
              <w:rPr>
                <w:rFonts w:ascii="Centaur" w:hAnsi="Centaur"/>
                <w:sz w:val="18"/>
                <w:szCs w:val="18"/>
              </w:rPr>
              <w:t>TCPD, Head Office, MA</w:t>
            </w:r>
          </w:p>
        </w:tc>
      </w:tr>
      <w:tr w:rsidR="00C858AD" w:rsidRPr="001A404F" w14:paraId="45B23A32" w14:textId="77777777" w:rsidTr="00F240A3">
        <w:trPr>
          <w:trHeight w:val="960"/>
        </w:trPr>
        <w:tc>
          <w:tcPr>
            <w:tcW w:w="680" w:type="dxa"/>
            <w:noWrap/>
            <w:hideMark/>
          </w:tcPr>
          <w:p w14:paraId="2281DEC0" w14:textId="77777777" w:rsidR="00C858AD" w:rsidRPr="001A404F" w:rsidRDefault="00C858AD" w:rsidP="00F240A3">
            <w:pPr>
              <w:rPr>
                <w:rFonts w:ascii="Centaur" w:hAnsi="Centaur"/>
                <w:sz w:val="18"/>
                <w:szCs w:val="18"/>
              </w:rPr>
            </w:pPr>
            <w:r w:rsidRPr="001A404F">
              <w:rPr>
                <w:rFonts w:ascii="Centaur" w:hAnsi="Centaur"/>
                <w:sz w:val="18"/>
                <w:szCs w:val="18"/>
              </w:rPr>
              <w:t>94</w:t>
            </w:r>
          </w:p>
        </w:tc>
        <w:tc>
          <w:tcPr>
            <w:tcW w:w="960" w:type="dxa"/>
            <w:noWrap/>
            <w:hideMark/>
          </w:tcPr>
          <w:p w14:paraId="6B4B42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132699B" w14:textId="77777777" w:rsidR="00C858AD" w:rsidRPr="001A404F" w:rsidRDefault="00C858AD" w:rsidP="00F240A3">
            <w:pPr>
              <w:rPr>
                <w:rFonts w:ascii="Centaur" w:hAnsi="Centaur"/>
                <w:sz w:val="18"/>
                <w:szCs w:val="18"/>
              </w:rPr>
            </w:pPr>
            <w:r w:rsidRPr="001A404F">
              <w:rPr>
                <w:rFonts w:ascii="Centaur" w:hAnsi="Centaur"/>
                <w:sz w:val="18"/>
                <w:szCs w:val="18"/>
              </w:rPr>
              <w:t>Educate the public and Revise 2 Sector Layouts</w:t>
            </w:r>
          </w:p>
        </w:tc>
        <w:tc>
          <w:tcPr>
            <w:tcW w:w="750" w:type="dxa"/>
            <w:hideMark/>
          </w:tcPr>
          <w:p w14:paraId="460A3AA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178B5E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EE6BF85" w14:textId="77777777" w:rsidR="00C858AD" w:rsidRPr="001A404F" w:rsidRDefault="00C858AD" w:rsidP="00F240A3">
            <w:pPr>
              <w:rPr>
                <w:rFonts w:ascii="Centaur" w:hAnsi="Centaur"/>
                <w:sz w:val="18"/>
                <w:szCs w:val="18"/>
              </w:rPr>
            </w:pPr>
            <w:r w:rsidRPr="001A404F">
              <w:rPr>
                <w:rFonts w:ascii="Centaur" w:hAnsi="Centaur"/>
                <w:sz w:val="18"/>
                <w:szCs w:val="18"/>
              </w:rPr>
              <w:t>2 Sector Layouts revised</w:t>
            </w:r>
          </w:p>
        </w:tc>
        <w:tc>
          <w:tcPr>
            <w:tcW w:w="900" w:type="dxa"/>
            <w:shd w:val="clear" w:color="auto" w:fill="D9D9D9" w:themeFill="background1" w:themeFillShade="D9"/>
            <w:hideMark/>
          </w:tcPr>
          <w:p w14:paraId="554E4D6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37FC141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C9BFF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679E80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6A319FC"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hideMark/>
          </w:tcPr>
          <w:p w14:paraId="7A28B94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758C5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3A6C1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F61A1EE" w14:textId="77777777" w:rsidR="00C858AD" w:rsidRPr="001A404F" w:rsidRDefault="00C858AD" w:rsidP="00F240A3">
            <w:pPr>
              <w:rPr>
                <w:rFonts w:ascii="Centaur" w:hAnsi="Centaur"/>
                <w:sz w:val="18"/>
                <w:szCs w:val="18"/>
              </w:rPr>
            </w:pPr>
            <w:r w:rsidRPr="001A404F">
              <w:rPr>
                <w:rFonts w:ascii="Centaur" w:hAnsi="Centaur"/>
                <w:sz w:val="18"/>
                <w:szCs w:val="18"/>
              </w:rPr>
              <w:t>PPD</w:t>
            </w:r>
          </w:p>
        </w:tc>
        <w:tc>
          <w:tcPr>
            <w:tcW w:w="1841" w:type="dxa"/>
            <w:hideMark/>
          </w:tcPr>
          <w:p w14:paraId="3F8E0067" w14:textId="77777777" w:rsidR="00C858AD" w:rsidRPr="001A404F" w:rsidRDefault="00C858AD" w:rsidP="00F240A3">
            <w:pPr>
              <w:rPr>
                <w:rFonts w:ascii="Centaur" w:hAnsi="Centaur"/>
                <w:sz w:val="18"/>
                <w:szCs w:val="18"/>
              </w:rPr>
            </w:pPr>
            <w:r w:rsidRPr="001A404F">
              <w:rPr>
                <w:rFonts w:ascii="Centaur" w:hAnsi="Centaur"/>
                <w:sz w:val="18"/>
                <w:szCs w:val="18"/>
              </w:rPr>
              <w:t>TCPD,GAR /MA</w:t>
            </w:r>
          </w:p>
        </w:tc>
      </w:tr>
      <w:tr w:rsidR="00C858AD" w:rsidRPr="001A404F" w14:paraId="2226443F" w14:textId="77777777" w:rsidTr="00F240A3">
        <w:trPr>
          <w:trHeight w:val="1215"/>
        </w:trPr>
        <w:tc>
          <w:tcPr>
            <w:tcW w:w="680" w:type="dxa"/>
            <w:noWrap/>
            <w:hideMark/>
          </w:tcPr>
          <w:p w14:paraId="616F74A4" w14:textId="77777777" w:rsidR="00C858AD" w:rsidRPr="001A404F" w:rsidRDefault="00C858AD" w:rsidP="00F240A3">
            <w:pPr>
              <w:rPr>
                <w:rFonts w:ascii="Centaur" w:hAnsi="Centaur"/>
                <w:sz w:val="18"/>
                <w:szCs w:val="18"/>
              </w:rPr>
            </w:pPr>
            <w:r w:rsidRPr="001A404F">
              <w:rPr>
                <w:rFonts w:ascii="Centaur" w:hAnsi="Centaur"/>
                <w:sz w:val="18"/>
                <w:szCs w:val="18"/>
              </w:rPr>
              <w:t>95</w:t>
            </w:r>
          </w:p>
        </w:tc>
        <w:tc>
          <w:tcPr>
            <w:tcW w:w="960" w:type="dxa"/>
            <w:noWrap/>
            <w:hideMark/>
          </w:tcPr>
          <w:p w14:paraId="0BDAA7A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E5F4122" w14:textId="77777777" w:rsidR="00C858AD" w:rsidRPr="001A404F" w:rsidRDefault="00C858AD" w:rsidP="00F240A3">
            <w:pPr>
              <w:rPr>
                <w:rFonts w:ascii="Centaur" w:hAnsi="Centaur"/>
                <w:sz w:val="18"/>
                <w:szCs w:val="18"/>
              </w:rPr>
            </w:pPr>
            <w:r w:rsidRPr="001A404F">
              <w:rPr>
                <w:rFonts w:ascii="Centaur" w:hAnsi="Centaur"/>
                <w:sz w:val="18"/>
                <w:szCs w:val="18"/>
              </w:rPr>
              <w:t>Organise Six Technical Planning Committee field Inspection</w:t>
            </w:r>
          </w:p>
        </w:tc>
        <w:tc>
          <w:tcPr>
            <w:tcW w:w="750" w:type="dxa"/>
            <w:hideMark/>
          </w:tcPr>
          <w:p w14:paraId="0752926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5C7B6E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9C0F0A5" w14:textId="77777777" w:rsidR="00C858AD" w:rsidRPr="001A404F" w:rsidRDefault="00C858AD" w:rsidP="00F240A3">
            <w:pPr>
              <w:rPr>
                <w:rFonts w:ascii="Centaur" w:hAnsi="Centaur"/>
                <w:sz w:val="18"/>
                <w:szCs w:val="18"/>
              </w:rPr>
            </w:pPr>
            <w:r w:rsidRPr="001A404F">
              <w:rPr>
                <w:rFonts w:ascii="Centaur" w:hAnsi="Centaur"/>
                <w:sz w:val="18"/>
                <w:szCs w:val="18"/>
              </w:rPr>
              <w:t xml:space="preserve">Six Technical Planning Committee field Inspection organised </w:t>
            </w:r>
          </w:p>
        </w:tc>
        <w:tc>
          <w:tcPr>
            <w:tcW w:w="900" w:type="dxa"/>
            <w:shd w:val="clear" w:color="auto" w:fill="D9D9D9" w:themeFill="background1" w:themeFillShade="D9"/>
            <w:hideMark/>
          </w:tcPr>
          <w:p w14:paraId="59DCC84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5FC19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336DBE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142C1AA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B08171E"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18,000 </w:t>
            </w:r>
          </w:p>
        </w:tc>
        <w:tc>
          <w:tcPr>
            <w:tcW w:w="1100" w:type="dxa"/>
            <w:hideMark/>
          </w:tcPr>
          <w:p w14:paraId="006BC38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139B03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293BF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1ED6053" w14:textId="77777777" w:rsidR="00C858AD" w:rsidRPr="001A404F" w:rsidRDefault="00C858AD" w:rsidP="00F240A3">
            <w:pPr>
              <w:rPr>
                <w:rFonts w:ascii="Centaur" w:hAnsi="Centaur"/>
                <w:sz w:val="18"/>
                <w:szCs w:val="18"/>
              </w:rPr>
            </w:pPr>
            <w:r w:rsidRPr="001A404F">
              <w:rPr>
                <w:rFonts w:ascii="Centaur" w:hAnsi="Centaur"/>
                <w:sz w:val="18"/>
                <w:szCs w:val="18"/>
              </w:rPr>
              <w:t>PPD</w:t>
            </w:r>
          </w:p>
        </w:tc>
        <w:tc>
          <w:tcPr>
            <w:tcW w:w="1841" w:type="dxa"/>
            <w:hideMark/>
          </w:tcPr>
          <w:p w14:paraId="5A950679" w14:textId="77777777" w:rsidR="00C858AD" w:rsidRPr="001A404F" w:rsidRDefault="00C858AD" w:rsidP="00F240A3">
            <w:pPr>
              <w:rPr>
                <w:rFonts w:ascii="Centaur" w:hAnsi="Centaur"/>
                <w:sz w:val="18"/>
                <w:szCs w:val="18"/>
              </w:rPr>
            </w:pPr>
            <w:r w:rsidRPr="001A404F">
              <w:rPr>
                <w:rFonts w:ascii="Centaur" w:hAnsi="Centaur"/>
                <w:sz w:val="18"/>
                <w:szCs w:val="18"/>
              </w:rPr>
              <w:t>LC</w:t>
            </w:r>
          </w:p>
        </w:tc>
      </w:tr>
      <w:tr w:rsidR="00C858AD" w:rsidRPr="001A404F" w14:paraId="1F98E275" w14:textId="77777777" w:rsidTr="00F240A3">
        <w:trPr>
          <w:trHeight w:val="735"/>
        </w:trPr>
        <w:tc>
          <w:tcPr>
            <w:tcW w:w="680" w:type="dxa"/>
            <w:noWrap/>
            <w:hideMark/>
          </w:tcPr>
          <w:p w14:paraId="3114FB21" w14:textId="77777777" w:rsidR="00C858AD" w:rsidRPr="001A404F" w:rsidRDefault="00C858AD" w:rsidP="00F240A3">
            <w:pPr>
              <w:rPr>
                <w:rFonts w:ascii="Centaur" w:hAnsi="Centaur"/>
                <w:sz w:val="18"/>
                <w:szCs w:val="18"/>
              </w:rPr>
            </w:pPr>
            <w:r w:rsidRPr="001A404F">
              <w:rPr>
                <w:rFonts w:ascii="Centaur" w:hAnsi="Centaur"/>
                <w:sz w:val="18"/>
                <w:szCs w:val="18"/>
              </w:rPr>
              <w:t>96</w:t>
            </w:r>
          </w:p>
        </w:tc>
        <w:tc>
          <w:tcPr>
            <w:tcW w:w="960" w:type="dxa"/>
            <w:noWrap/>
            <w:hideMark/>
          </w:tcPr>
          <w:p w14:paraId="0CF2FD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0F20429" w14:textId="77777777" w:rsidR="00C858AD" w:rsidRPr="001A404F" w:rsidRDefault="00C858AD" w:rsidP="00F240A3">
            <w:pPr>
              <w:rPr>
                <w:rFonts w:ascii="Centaur" w:hAnsi="Centaur"/>
                <w:sz w:val="18"/>
                <w:szCs w:val="18"/>
              </w:rPr>
            </w:pPr>
            <w:r w:rsidRPr="001A404F">
              <w:rPr>
                <w:rFonts w:ascii="Centaur" w:hAnsi="Centaur"/>
                <w:sz w:val="18"/>
                <w:szCs w:val="18"/>
              </w:rPr>
              <w:t xml:space="preserve">Support for Government </w:t>
            </w:r>
            <w:r w:rsidRPr="001A404F">
              <w:rPr>
                <w:rFonts w:ascii="Centaur" w:hAnsi="Centaur"/>
                <w:sz w:val="18"/>
                <w:szCs w:val="18"/>
              </w:rPr>
              <w:lastRenderedPageBreak/>
              <w:t>Flagship Programs on Agriculture</w:t>
            </w:r>
          </w:p>
        </w:tc>
        <w:tc>
          <w:tcPr>
            <w:tcW w:w="750" w:type="dxa"/>
            <w:hideMark/>
          </w:tcPr>
          <w:p w14:paraId="3F967B80"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Municipal -</w:t>
            </w:r>
            <w:r w:rsidRPr="001A404F">
              <w:rPr>
                <w:rFonts w:ascii="Centaur" w:hAnsi="Centaur"/>
                <w:sz w:val="18"/>
                <w:szCs w:val="18"/>
              </w:rPr>
              <w:lastRenderedPageBreak/>
              <w:t xml:space="preserve">wide </w:t>
            </w:r>
          </w:p>
        </w:tc>
        <w:tc>
          <w:tcPr>
            <w:tcW w:w="651" w:type="dxa"/>
            <w:hideMark/>
          </w:tcPr>
          <w:p w14:paraId="0B0CB8D7"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xml:space="preserve">                      -   </w:t>
            </w:r>
          </w:p>
        </w:tc>
        <w:tc>
          <w:tcPr>
            <w:tcW w:w="1145" w:type="dxa"/>
            <w:hideMark/>
          </w:tcPr>
          <w:p w14:paraId="021BD3B2" w14:textId="77777777" w:rsidR="00C858AD" w:rsidRPr="001A404F" w:rsidRDefault="00C858AD" w:rsidP="00F240A3">
            <w:pPr>
              <w:rPr>
                <w:rFonts w:ascii="Centaur" w:hAnsi="Centaur"/>
                <w:sz w:val="18"/>
                <w:szCs w:val="18"/>
              </w:rPr>
            </w:pPr>
            <w:r w:rsidRPr="001A404F">
              <w:rPr>
                <w:rFonts w:ascii="Centaur" w:hAnsi="Centaur"/>
                <w:sz w:val="18"/>
                <w:szCs w:val="18"/>
              </w:rPr>
              <w:t xml:space="preserve">Increased number of </w:t>
            </w:r>
            <w:r w:rsidRPr="001A404F">
              <w:rPr>
                <w:rFonts w:ascii="Centaur" w:hAnsi="Centaur"/>
                <w:sz w:val="18"/>
                <w:szCs w:val="18"/>
              </w:rPr>
              <w:lastRenderedPageBreak/>
              <w:t>farmers, farms and productivity</w:t>
            </w:r>
          </w:p>
        </w:tc>
        <w:tc>
          <w:tcPr>
            <w:tcW w:w="900" w:type="dxa"/>
            <w:shd w:val="clear" w:color="auto" w:fill="D9D9D9" w:themeFill="background1" w:themeFillShade="D9"/>
            <w:hideMark/>
          </w:tcPr>
          <w:p w14:paraId="00950100"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hideMark/>
          </w:tcPr>
          <w:p w14:paraId="6F540C5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66AE81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4E570D9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CB0C25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41BE902"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 </w:t>
            </w:r>
          </w:p>
        </w:tc>
        <w:tc>
          <w:tcPr>
            <w:tcW w:w="960" w:type="dxa"/>
            <w:noWrap/>
            <w:hideMark/>
          </w:tcPr>
          <w:p w14:paraId="5DC6B922"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 </w:t>
            </w:r>
          </w:p>
        </w:tc>
        <w:tc>
          <w:tcPr>
            <w:tcW w:w="960" w:type="dxa"/>
            <w:noWrap/>
            <w:hideMark/>
          </w:tcPr>
          <w:p w14:paraId="2BB92B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9B9AD9D"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63466B8D" w14:textId="77777777" w:rsidR="00C858AD" w:rsidRPr="001A404F" w:rsidRDefault="00C858AD" w:rsidP="00F240A3">
            <w:pPr>
              <w:rPr>
                <w:rFonts w:ascii="Centaur" w:hAnsi="Centaur"/>
                <w:sz w:val="18"/>
                <w:szCs w:val="18"/>
              </w:rPr>
            </w:pPr>
            <w:r w:rsidRPr="001A404F">
              <w:rPr>
                <w:rFonts w:ascii="Centaur" w:hAnsi="Centaur"/>
                <w:sz w:val="18"/>
                <w:szCs w:val="18"/>
              </w:rPr>
              <w:t>Planning/</w:t>
            </w:r>
            <w:r w:rsidRPr="001A404F">
              <w:rPr>
                <w:rFonts w:ascii="Centaur" w:hAnsi="Centaur"/>
                <w:sz w:val="18"/>
                <w:szCs w:val="18"/>
              </w:rPr>
              <w:br/>
              <w:t xml:space="preserve">Budget Units/ </w:t>
            </w:r>
            <w:r w:rsidRPr="001A404F">
              <w:rPr>
                <w:rFonts w:ascii="Centaur" w:hAnsi="Centaur"/>
                <w:sz w:val="18"/>
                <w:szCs w:val="18"/>
              </w:rPr>
              <w:lastRenderedPageBreak/>
              <w:t>Assembly Members</w:t>
            </w:r>
          </w:p>
        </w:tc>
      </w:tr>
      <w:tr w:rsidR="00C858AD" w:rsidRPr="001A404F" w14:paraId="64B9D0EC" w14:textId="77777777" w:rsidTr="00F240A3">
        <w:trPr>
          <w:trHeight w:val="735"/>
        </w:trPr>
        <w:tc>
          <w:tcPr>
            <w:tcW w:w="680" w:type="dxa"/>
            <w:noWrap/>
            <w:hideMark/>
          </w:tcPr>
          <w:p w14:paraId="47345B00"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97</w:t>
            </w:r>
          </w:p>
        </w:tc>
        <w:tc>
          <w:tcPr>
            <w:tcW w:w="960" w:type="dxa"/>
            <w:noWrap/>
            <w:hideMark/>
          </w:tcPr>
          <w:p w14:paraId="3E93E7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B19149F"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Organise Farmers' Day annually </w:t>
            </w:r>
          </w:p>
        </w:tc>
        <w:tc>
          <w:tcPr>
            <w:tcW w:w="750" w:type="dxa"/>
            <w:hideMark/>
          </w:tcPr>
          <w:p w14:paraId="1C38FF1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19EDB5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651651B" w14:textId="77777777" w:rsidR="00C858AD" w:rsidRPr="001A404F" w:rsidRDefault="00C858AD" w:rsidP="00F240A3">
            <w:pPr>
              <w:rPr>
                <w:rFonts w:ascii="Centaur" w:hAnsi="Centaur"/>
                <w:sz w:val="18"/>
                <w:szCs w:val="18"/>
              </w:rPr>
            </w:pPr>
            <w:r w:rsidRPr="001A404F">
              <w:rPr>
                <w:rFonts w:ascii="Centaur" w:hAnsi="Centaur"/>
                <w:sz w:val="18"/>
                <w:szCs w:val="18"/>
              </w:rPr>
              <w:t xml:space="preserve">Improved interest in farming </w:t>
            </w:r>
          </w:p>
        </w:tc>
        <w:tc>
          <w:tcPr>
            <w:tcW w:w="900" w:type="dxa"/>
            <w:shd w:val="clear" w:color="auto" w:fill="D9D9D9" w:themeFill="background1" w:themeFillShade="D9"/>
            <w:hideMark/>
          </w:tcPr>
          <w:p w14:paraId="0BA0A8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D5DF1D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813C3B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7948DC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B301B3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F9039E2"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5B098285"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16E106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1B2037A"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353C4898" w14:textId="77777777" w:rsidR="00C858AD" w:rsidRPr="001A404F" w:rsidRDefault="00C858AD" w:rsidP="00F240A3">
            <w:pPr>
              <w:rPr>
                <w:rFonts w:ascii="Centaur" w:hAnsi="Centaur"/>
                <w:sz w:val="18"/>
                <w:szCs w:val="18"/>
              </w:rPr>
            </w:pPr>
            <w:r w:rsidRPr="001A404F">
              <w:rPr>
                <w:rFonts w:ascii="Centaur" w:hAnsi="Centaur"/>
                <w:sz w:val="18"/>
                <w:szCs w:val="18"/>
              </w:rPr>
              <w:t xml:space="preserve">MA/ Farmers/ NGOs/ Fin. Inst. </w:t>
            </w:r>
          </w:p>
        </w:tc>
      </w:tr>
      <w:tr w:rsidR="00C858AD" w:rsidRPr="001A404F" w14:paraId="32656C94" w14:textId="77777777" w:rsidTr="00F240A3">
        <w:trPr>
          <w:trHeight w:val="735"/>
        </w:trPr>
        <w:tc>
          <w:tcPr>
            <w:tcW w:w="680" w:type="dxa"/>
            <w:noWrap/>
            <w:hideMark/>
          </w:tcPr>
          <w:p w14:paraId="4790E88B" w14:textId="77777777" w:rsidR="00C858AD" w:rsidRPr="001A404F" w:rsidRDefault="00C858AD" w:rsidP="00F240A3">
            <w:pPr>
              <w:rPr>
                <w:rFonts w:ascii="Centaur" w:hAnsi="Centaur"/>
                <w:sz w:val="18"/>
                <w:szCs w:val="18"/>
              </w:rPr>
            </w:pPr>
            <w:r w:rsidRPr="001A404F">
              <w:rPr>
                <w:rFonts w:ascii="Centaur" w:hAnsi="Centaur"/>
                <w:sz w:val="18"/>
                <w:szCs w:val="18"/>
              </w:rPr>
              <w:t>98</w:t>
            </w:r>
          </w:p>
        </w:tc>
        <w:tc>
          <w:tcPr>
            <w:tcW w:w="960" w:type="dxa"/>
            <w:noWrap/>
            <w:hideMark/>
          </w:tcPr>
          <w:p w14:paraId="1D35EB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88BC62F"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Monitoring Activities</w:t>
            </w:r>
          </w:p>
        </w:tc>
        <w:tc>
          <w:tcPr>
            <w:tcW w:w="750" w:type="dxa"/>
            <w:hideMark/>
          </w:tcPr>
          <w:p w14:paraId="653ED2B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6258D1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9A1AAED" w14:textId="77777777" w:rsidR="00C858AD" w:rsidRPr="001A404F" w:rsidRDefault="00C858AD" w:rsidP="00F240A3">
            <w:pPr>
              <w:rPr>
                <w:rFonts w:ascii="Centaur" w:hAnsi="Centaur"/>
                <w:sz w:val="18"/>
                <w:szCs w:val="18"/>
              </w:rPr>
            </w:pPr>
            <w:r w:rsidRPr="001A404F">
              <w:rPr>
                <w:rFonts w:ascii="Centaur" w:hAnsi="Centaur"/>
                <w:sz w:val="18"/>
                <w:szCs w:val="18"/>
              </w:rPr>
              <w:t xml:space="preserve">efficiency in farming </w:t>
            </w:r>
          </w:p>
        </w:tc>
        <w:tc>
          <w:tcPr>
            <w:tcW w:w="900" w:type="dxa"/>
            <w:shd w:val="clear" w:color="auto" w:fill="D9D9D9" w:themeFill="background1" w:themeFillShade="D9"/>
            <w:hideMark/>
          </w:tcPr>
          <w:p w14:paraId="2A27399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3DD81F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74246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34A780A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8FEA9D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 </w:t>
            </w:r>
          </w:p>
        </w:tc>
        <w:tc>
          <w:tcPr>
            <w:tcW w:w="1100" w:type="dxa"/>
            <w:noWrap/>
            <w:hideMark/>
          </w:tcPr>
          <w:p w14:paraId="7CC62831"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5900DB82"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10F1DFD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A263917"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17690159" w14:textId="77777777" w:rsidR="00C858AD" w:rsidRPr="001A404F" w:rsidRDefault="00C858AD" w:rsidP="00F240A3">
            <w:pPr>
              <w:rPr>
                <w:rFonts w:ascii="Centaur" w:hAnsi="Centaur"/>
                <w:sz w:val="18"/>
                <w:szCs w:val="18"/>
              </w:rPr>
            </w:pPr>
            <w:r w:rsidRPr="001A404F">
              <w:rPr>
                <w:rFonts w:ascii="Centaur" w:hAnsi="Centaur"/>
                <w:sz w:val="18"/>
                <w:szCs w:val="18"/>
              </w:rPr>
              <w:t>CA/</w:t>
            </w:r>
            <w:r w:rsidRPr="001A404F">
              <w:rPr>
                <w:rFonts w:ascii="Centaur" w:hAnsi="Centaur"/>
                <w:sz w:val="18"/>
                <w:szCs w:val="18"/>
              </w:rPr>
              <w:br/>
              <w:t>Finance</w:t>
            </w:r>
          </w:p>
        </w:tc>
      </w:tr>
      <w:tr w:rsidR="00C858AD" w:rsidRPr="001A404F" w14:paraId="0FDC101B" w14:textId="77777777" w:rsidTr="00F240A3">
        <w:trPr>
          <w:trHeight w:val="1200"/>
        </w:trPr>
        <w:tc>
          <w:tcPr>
            <w:tcW w:w="680" w:type="dxa"/>
            <w:noWrap/>
            <w:hideMark/>
          </w:tcPr>
          <w:p w14:paraId="78033AE9" w14:textId="77777777" w:rsidR="00C858AD" w:rsidRPr="001A404F" w:rsidRDefault="00C858AD" w:rsidP="00F240A3">
            <w:pPr>
              <w:rPr>
                <w:rFonts w:ascii="Centaur" w:hAnsi="Centaur"/>
                <w:sz w:val="18"/>
                <w:szCs w:val="18"/>
              </w:rPr>
            </w:pPr>
            <w:r w:rsidRPr="001A404F">
              <w:rPr>
                <w:rFonts w:ascii="Centaur" w:hAnsi="Centaur"/>
                <w:sz w:val="18"/>
                <w:szCs w:val="18"/>
              </w:rPr>
              <w:t>99</w:t>
            </w:r>
          </w:p>
        </w:tc>
        <w:tc>
          <w:tcPr>
            <w:tcW w:w="960" w:type="dxa"/>
            <w:noWrap/>
            <w:hideMark/>
          </w:tcPr>
          <w:p w14:paraId="2EF7F1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90B1567" w14:textId="77777777" w:rsidR="00C858AD" w:rsidRPr="001A404F" w:rsidRDefault="00C858AD" w:rsidP="00F240A3">
            <w:pPr>
              <w:rPr>
                <w:rFonts w:ascii="Centaur" w:hAnsi="Centaur"/>
                <w:sz w:val="18"/>
                <w:szCs w:val="18"/>
              </w:rPr>
            </w:pPr>
            <w:r w:rsidRPr="001A404F">
              <w:rPr>
                <w:rFonts w:ascii="Centaur" w:hAnsi="Centaur"/>
                <w:sz w:val="18"/>
                <w:szCs w:val="18"/>
              </w:rPr>
              <w:t>Organise Anti-Rabies Campaign and Vaccination against PPR</w:t>
            </w:r>
          </w:p>
        </w:tc>
        <w:tc>
          <w:tcPr>
            <w:tcW w:w="750" w:type="dxa"/>
            <w:hideMark/>
          </w:tcPr>
          <w:p w14:paraId="39410DD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FBD1A5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4A96E80" w14:textId="77777777" w:rsidR="00C858AD" w:rsidRPr="001A404F" w:rsidRDefault="00C858AD" w:rsidP="00F240A3">
            <w:pPr>
              <w:rPr>
                <w:rFonts w:ascii="Centaur" w:hAnsi="Centaur"/>
                <w:sz w:val="18"/>
                <w:szCs w:val="18"/>
              </w:rPr>
            </w:pPr>
            <w:r w:rsidRPr="001A404F">
              <w:rPr>
                <w:rFonts w:ascii="Centaur" w:hAnsi="Centaur"/>
                <w:sz w:val="18"/>
                <w:szCs w:val="18"/>
              </w:rPr>
              <w:t xml:space="preserve">Reduced rabies cases </w:t>
            </w:r>
          </w:p>
        </w:tc>
        <w:tc>
          <w:tcPr>
            <w:tcW w:w="900" w:type="dxa"/>
            <w:shd w:val="clear" w:color="auto" w:fill="D9D9D9" w:themeFill="background1" w:themeFillShade="D9"/>
            <w:hideMark/>
          </w:tcPr>
          <w:p w14:paraId="530102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8DC594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8591F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3E1697D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3CD1D9B"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 </w:t>
            </w:r>
          </w:p>
        </w:tc>
        <w:tc>
          <w:tcPr>
            <w:tcW w:w="1100" w:type="dxa"/>
            <w:noWrap/>
            <w:hideMark/>
          </w:tcPr>
          <w:p w14:paraId="6EF583BF"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5BCC1851"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3FCDC4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405A879"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781D1C85" w14:textId="77777777" w:rsidR="00C858AD" w:rsidRPr="001A404F" w:rsidRDefault="00C858AD" w:rsidP="00F240A3">
            <w:pPr>
              <w:rPr>
                <w:rFonts w:ascii="Centaur" w:hAnsi="Centaur"/>
                <w:sz w:val="18"/>
                <w:szCs w:val="18"/>
              </w:rPr>
            </w:pPr>
            <w:r w:rsidRPr="001A404F">
              <w:rPr>
                <w:rFonts w:ascii="Centaur" w:hAnsi="Centaur"/>
                <w:sz w:val="18"/>
                <w:szCs w:val="18"/>
              </w:rPr>
              <w:t>CA/</w:t>
            </w:r>
            <w:r w:rsidRPr="001A404F">
              <w:rPr>
                <w:rFonts w:ascii="Centaur" w:hAnsi="Centaur"/>
                <w:sz w:val="18"/>
                <w:szCs w:val="18"/>
              </w:rPr>
              <w:br/>
              <w:t>Finance</w:t>
            </w:r>
          </w:p>
        </w:tc>
      </w:tr>
      <w:tr w:rsidR="00C858AD" w:rsidRPr="001A404F" w14:paraId="3CAFB5A5" w14:textId="77777777" w:rsidTr="00F240A3">
        <w:trPr>
          <w:trHeight w:val="1500"/>
        </w:trPr>
        <w:tc>
          <w:tcPr>
            <w:tcW w:w="680" w:type="dxa"/>
            <w:noWrap/>
            <w:hideMark/>
          </w:tcPr>
          <w:p w14:paraId="0862A3F8" w14:textId="77777777" w:rsidR="00C858AD" w:rsidRPr="001A404F" w:rsidRDefault="00C858AD" w:rsidP="00F240A3">
            <w:pPr>
              <w:rPr>
                <w:rFonts w:ascii="Centaur" w:hAnsi="Centaur"/>
                <w:sz w:val="18"/>
                <w:szCs w:val="18"/>
              </w:rPr>
            </w:pPr>
            <w:r w:rsidRPr="001A404F">
              <w:rPr>
                <w:rFonts w:ascii="Centaur" w:hAnsi="Centaur"/>
                <w:sz w:val="18"/>
                <w:szCs w:val="18"/>
              </w:rPr>
              <w:t>100</w:t>
            </w:r>
          </w:p>
        </w:tc>
        <w:tc>
          <w:tcPr>
            <w:tcW w:w="960" w:type="dxa"/>
            <w:noWrap/>
            <w:hideMark/>
          </w:tcPr>
          <w:p w14:paraId="4B39117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7611C03" w14:textId="77777777" w:rsidR="00C858AD" w:rsidRPr="001A404F" w:rsidRDefault="00C858AD" w:rsidP="00F240A3">
            <w:pPr>
              <w:rPr>
                <w:rFonts w:ascii="Centaur" w:hAnsi="Centaur"/>
                <w:sz w:val="18"/>
                <w:szCs w:val="18"/>
              </w:rPr>
            </w:pPr>
            <w:r w:rsidRPr="001A404F">
              <w:rPr>
                <w:rFonts w:ascii="Centaur" w:hAnsi="Centaur"/>
                <w:sz w:val="18"/>
                <w:szCs w:val="18"/>
              </w:rPr>
              <w:t>Support for HIV and Malaria Prevention (0.5)</w:t>
            </w:r>
          </w:p>
        </w:tc>
        <w:tc>
          <w:tcPr>
            <w:tcW w:w="750" w:type="dxa"/>
            <w:hideMark/>
          </w:tcPr>
          <w:p w14:paraId="137C87F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B79DA2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CB259C3" w14:textId="77777777" w:rsidR="00C858AD" w:rsidRPr="001A404F" w:rsidRDefault="00C858AD" w:rsidP="00F240A3">
            <w:pPr>
              <w:rPr>
                <w:rFonts w:ascii="Centaur" w:hAnsi="Centaur"/>
                <w:sz w:val="18"/>
                <w:szCs w:val="18"/>
              </w:rPr>
            </w:pPr>
            <w:r w:rsidRPr="001A404F">
              <w:rPr>
                <w:rFonts w:ascii="Centaur" w:hAnsi="Centaur"/>
                <w:sz w:val="18"/>
                <w:szCs w:val="18"/>
              </w:rPr>
              <w:t xml:space="preserve">Malaria and HIV cases in the Municipality reduced  </w:t>
            </w:r>
          </w:p>
        </w:tc>
        <w:tc>
          <w:tcPr>
            <w:tcW w:w="900" w:type="dxa"/>
            <w:shd w:val="clear" w:color="auto" w:fill="D9D9D9" w:themeFill="background1" w:themeFillShade="D9"/>
            <w:noWrap/>
            <w:hideMark/>
          </w:tcPr>
          <w:p w14:paraId="612A81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6A3E4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87819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27380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412A0AD"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noWrap/>
            <w:hideMark/>
          </w:tcPr>
          <w:p w14:paraId="39AAE6D6"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6C667F59" w14:textId="77777777" w:rsidR="00C858AD" w:rsidRPr="001A404F" w:rsidRDefault="00C858AD" w:rsidP="00F240A3">
            <w:pPr>
              <w:rPr>
                <w:rFonts w:ascii="Centaur" w:hAnsi="Centaur"/>
                <w:sz w:val="18"/>
                <w:szCs w:val="18"/>
              </w:rPr>
            </w:pPr>
            <w:r w:rsidRPr="001A404F">
              <w:rPr>
                <w:rFonts w:ascii="Centaur" w:hAnsi="Centaur"/>
                <w:sz w:val="18"/>
                <w:szCs w:val="18"/>
              </w:rPr>
              <w:t xml:space="preserve">            62,500 </w:t>
            </w:r>
          </w:p>
        </w:tc>
        <w:tc>
          <w:tcPr>
            <w:tcW w:w="960" w:type="dxa"/>
            <w:noWrap/>
            <w:hideMark/>
          </w:tcPr>
          <w:p w14:paraId="333070D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465DD84" w14:textId="77777777" w:rsidR="00C858AD" w:rsidRPr="001A404F" w:rsidRDefault="00C858AD" w:rsidP="00F240A3">
            <w:pPr>
              <w:rPr>
                <w:rFonts w:ascii="Centaur" w:hAnsi="Centaur"/>
                <w:sz w:val="18"/>
                <w:szCs w:val="18"/>
              </w:rPr>
            </w:pPr>
            <w:r w:rsidRPr="001A404F">
              <w:rPr>
                <w:rFonts w:ascii="Centaur" w:hAnsi="Centaur"/>
                <w:sz w:val="18"/>
                <w:szCs w:val="18"/>
              </w:rPr>
              <w:t>MHD</w:t>
            </w:r>
          </w:p>
        </w:tc>
        <w:tc>
          <w:tcPr>
            <w:tcW w:w="1841" w:type="dxa"/>
            <w:hideMark/>
          </w:tcPr>
          <w:p w14:paraId="32F002FF" w14:textId="77777777" w:rsidR="00C858AD" w:rsidRPr="001A404F" w:rsidRDefault="00C858AD" w:rsidP="00F240A3">
            <w:pPr>
              <w:rPr>
                <w:rFonts w:ascii="Centaur" w:hAnsi="Centaur"/>
                <w:sz w:val="18"/>
                <w:szCs w:val="18"/>
              </w:rPr>
            </w:pPr>
            <w:r w:rsidRPr="001A404F">
              <w:rPr>
                <w:rFonts w:ascii="Centaur" w:hAnsi="Centaur"/>
                <w:sz w:val="18"/>
                <w:szCs w:val="18"/>
              </w:rPr>
              <w:t>CA/Finance//GHS</w:t>
            </w:r>
          </w:p>
        </w:tc>
      </w:tr>
      <w:tr w:rsidR="00C858AD" w:rsidRPr="001A404F" w14:paraId="01C811E6" w14:textId="77777777" w:rsidTr="00F240A3">
        <w:trPr>
          <w:trHeight w:val="1800"/>
        </w:trPr>
        <w:tc>
          <w:tcPr>
            <w:tcW w:w="680" w:type="dxa"/>
            <w:noWrap/>
            <w:hideMark/>
          </w:tcPr>
          <w:p w14:paraId="3BD85FF2" w14:textId="77777777" w:rsidR="00C858AD" w:rsidRPr="001A404F" w:rsidRDefault="00C858AD" w:rsidP="00F240A3">
            <w:pPr>
              <w:rPr>
                <w:rFonts w:ascii="Centaur" w:hAnsi="Centaur"/>
                <w:sz w:val="18"/>
                <w:szCs w:val="18"/>
              </w:rPr>
            </w:pPr>
            <w:r w:rsidRPr="001A404F">
              <w:rPr>
                <w:rFonts w:ascii="Centaur" w:hAnsi="Centaur"/>
                <w:sz w:val="18"/>
                <w:szCs w:val="18"/>
              </w:rPr>
              <w:t>101</w:t>
            </w:r>
          </w:p>
        </w:tc>
        <w:tc>
          <w:tcPr>
            <w:tcW w:w="960" w:type="dxa"/>
            <w:noWrap/>
            <w:hideMark/>
          </w:tcPr>
          <w:p w14:paraId="76E59B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17A679D"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 health equipment for selected health facilities </w:t>
            </w:r>
          </w:p>
        </w:tc>
        <w:tc>
          <w:tcPr>
            <w:tcW w:w="750" w:type="dxa"/>
            <w:hideMark/>
          </w:tcPr>
          <w:p w14:paraId="2FE5D1D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EB117B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AE71701" w14:textId="77777777" w:rsidR="00C858AD" w:rsidRPr="001A404F" w:rsidRDefault="00C858AD" w:rsidP="00F240A3">
            <w:pPr>
              <w:rPr>
                <w:rFonts w:ascii="Centaur" w:hAnsi="Centaur"/>
                <w:sz w:val="18"/>
                <w:szCs w:val="18"/>
              </w:rPr>
            </w:pPr>
            <w:r w:rsidRPr="001A404F">
              <w:rPr>
                <w:rFonts w:ascii="Centaur" w:hAnsi="Centaur"/>
                <w:sz w:val="18"/>
                <w:szCs w:val="18"/>
              </w:rPr>
              <w:t xml:space="preserve">Access to healthcare and services Improved </w:t>
            </w:r>
          </w:p>
        </w:tc>
        <w:tc>
          <w:tcPr>
            <w:tcW w:w="900" w:type="dxa"/>
            <w:noWrap/>
            <w:hideMark/>
          </w:tcPr>
          <w:p w14:paraId="5E6A473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E3A2E1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9071B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0C5FD7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69A10A0"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noWrap/>
            <w:hideMark/>
          </w:tcPr>
          <w:p w14:paraId="0F7CCC21" w14:textId="77777777" w:rsidR="00C858AD" w:rsidRPr="001A404F" w:rsidRDefault="00C858AD" w:rsidP="00F240A3">
            <w:pPr>
              <w:rPr>
                <w:rFonts w:ascii="Centaur" w:hAnsi="Centaur"/>
                <w:sz w:val="18"/>
                <w:szCs w:val="18"/>
              </w:rPr>
            </w:pPr>
            <w:r w:rsidRPr="001A404F">
              <w:rPr>
                <w:rFonts w:ascii="Centaur" w:hAnsi="Centaur"/>
                <w:sz w:val="18"/>
                <w:szCs w:val="18"/>
              </w:rPr>
              <w:t xml:space="preserve">                62,500 </w:t>
            </w:r>
          </w:p>
        </w:tc>
        <w:tc>
          <w:tcPr>
            <w:tcW w:w="960" w:type="dxa"/>
            <w:noWrap/>
            <w:hideMark/>
          </w:tcPr>
          <w:p w14:paraId="41AFC729" w14:textId="77777777" w:rsidR="00C858AD" w:rsidRPr="001A404F" w:rsidRDefault="00C858AD" w:rsidP="00F240A3">
            <w:pPr>
              <w:rPr>
                <w:rFonts w:ascii="Centaur" w:hAnsi="Centaur"/>
                <w:sz w:val="18"/>
                <w:szCs w:val="18"/>
              </w:rPr>
            </w:pPr>
            <w:r w:rsidRPr="001A404F">
              <w:rPr>
                <w:rFonts w:ascii="Centaur" w:hAnsi="Centaur"/>
                <w:sz w:val="18"/>
                <w:szCs w:val="18"/>
              </w:rPr>
              <w:t xml:space="preserve">            75,000 </w:t>
            </w:r>
          </w:p>
        </w:tc>
        <w:tc>
          <w:tcPr>
            <w:tcW w:w="960" w:type="dxa"/>
            <w:noWrap/>
            <w:hideMark/>
          </w:tcPr>
          <w:p w14:paraId="0F783A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258BE00" w14:textId="77777777" w:rsidR="00C858AD" w:rsidRPr="001A404F" w:rsidRDefault="00C858AD" w:rsidP="00F240A3">
            <w:pPr>
              <w:rPr>
                <w:rFonts w:ascii="Centaur" w:hAnsi="Centaur"/>
                <w:sz w:val="18"/>
                <w:szCs w:val="18"/>
              </w:rPr>
            </w:pPr>
            <w:r w:rsidRPr="001A404F">
              <w:rPr>
                <w:rFonts w:ascii="Centaur" w:hAnsi="Centaur"/>
                <w:sz w:val="18"/>
                <w:szCs w:val="18"/>
              </w:rPr>
              <w:t>MHD</w:t>
            </w:r>
          </w:p>
        </w:tc>
        <w:tc>
          <w:tcPr>
            <w:tcW w:w="1841" w:type="dxa"/>
            <w:hideMark/>
          </w:tcPr>
          <w:p w14:paraId="717DCA55" w14:textId="77777777" w:rsidR="00C858AD" w:rsidRPr="001A404F" w:rsidRDefault="00C858AD" w:rsidP="00F240A3">
            <w:pPr>
              <w:rPr>
                <w:rFonts w:ascii="Centaur" w:hAnsi="Centaur"/>
                <w:sz w:val="18"/>
                <w:szCs w:val="18"/>
              </w:rPr>
            </w:pPr>
            <w:r w:rsidRPr="001A404F">
              <w:rPr>
                <w:rFonts w:ascii="Centaur" w:hAnsi="Centaur"/>
                <w:sz w:val="18"/>
                <w:szCs w:val="18"/>
              </w:rPr>
              <w:t>Procurement</w:t>
            </w:r>
          </w:p>
        </w:tc>
      </w:tr>
      <w:tr w:rsidR="00C858AD" w:rsidRPr="001A404F" w14:paraId="0A2DC637" w14:textId="77777777" w:rsidTr="00F240A3">
        <w:trPr>
          <w:trHeight w:val="1800"/>
        </w:trPr>
        <w:tc>
          <w:tcPr>
            <w:tcW w:w="680" w:type="dxa"/>
            <w:noWrap/>
            <w:hideMark/>
          </w:tcPr>
          <w:p w14:paraId="73635122" w14:textId="77777777" w:rsidR="00C858AD" w:rsidRPr="001A404F" w:rsidRDefault="00C858AD" w:rsidP="00F240A3">
            <w:pPr>
              <w:rPr>
                <w:rFonts w:ascii="Centaur" w:hAnsi="Centaur"/>
                <w:sz w:val="18"/>
                <w:szCs w:val="18"/>
              </w:rPr>
            </w:pPr>
            <w:r w:rsidRPr="001A404F">
              <w:rPr>
                <w:rFonts w:ascii="Centaur" w:hAnsi="Centaur"/>
                <w:sz w:val="18"/>
                <w:szCs w:val="18"/>
              </w:rPr>
              <w:t>102</w:t>
            </w:r>
          </w:p>
        </w:tc>
        <w:tc>
          <w:tcPr>
            <w:tcW w:w="960" w:type="dxa"/>
            <w:noWrap/>
            <w:hideMark/>
          </w:tcPr>
          <w:p w14:paraId="442C88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B7C9C4A" w14:textId="77777777" w:rsidR="00C858AD" w:rsidRPr="001A404F" w:rsidRDefault="00C858AD" w:rsidP="00F240A3">
            <w:pPr>
              <w:rPr>
                <w:rFonts w:ascii="Centaur" w:hAnsi="Centaur"/>
                <w:sz w:val="18"/>
                <w:szCs w:val="18"/>
              </w:rPr>
            </w:pPr>
            <w:r w:rsidRPr="001A404F">
              <w:rPr>
                <w:rFonts w:ascii="Centaur" w:hAnsi="Centaur"/>
                <w:sz w:val="18"/>
                <w:szCs w:val="18"/>
              </w:rPr>
              <w:t>Municipal Education Fund (Assistance to the needy) - 2%</w:t>
            </w:r>
          </w:p>
        </w:tc>
        <w:tc>
          <w:tcPr>
            <w:tcW w:w="750" w:type="dxa"/>
            <w:hideMark/>
          </w:tcPr>
          <w:p w14:paraId="7684B94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CC4659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57AC78B" w14:textId="77777777" w:rsidR="00C858AD" w:rsidRPr="001A404F" w:rsidRDefault="00C858AD" w:rsidP="00F240A3">
            <w:pPr>
              <w:rPr>
                <w:rFonts w:ascii="Centaur" w:hAnsi="Centaur"/>
                <w:sz w:val="18"/>
                <w:szCs w:val="18"/>
              </w:rPr>
            </w:pPr>
            <w:r w:rsidRPr="001A404F">
              <w:rPr>
                <w:rFonts w:ascii="Centaur" w:hAnsi="Centaur"/>
                <w:sz w:val="18"/>
                <w:szCs w:val="18"/>
              </w:rPr>
              <w:t>Access to education Increased</w:t>
            </w:r>
          </w:p>
        </w:tc>
        <w:tc>
          <w:tcPr>
            <w:tcW w:w="900" w:type="dxa"/>
            <w:noWrap/>
            <w:hideMark/>
          </w:tcPr>
          <w:p w14:paraId="0246105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4EDA2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B7A8B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74963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573D6E6" w14:textId="77777777" w:rsidR="00C858AD" w:rsidRPr="001A404F" w:rsidRDefault="00C858AD" w:rsidP="00F240A3">
            <w:pPr>
              <w:rPr>
                <w:rFonts w:ascii="Centaur" w:hAnsi="Centaur"/>
                <w:sz w:val="18"/>
                <w:szCs w:val="18"/>
              </w:rPr>
            </w:pPr>
            <w:r w:rsidRPr="001A404F">
              <w:rPr>
                <w:rFonts w:ascii="Centaur" w:hAnsi="Centaur"/>
                <w:sz w:val="18"/>
                <w:szCs w:val="18"/>
              </w:rPr>
              <w:t xml:space="preserve">         5,218 </w:t>
            </w:r>
          </w:p>
        </w:tc>
        <w:tc>
          <w:tcPr>
            <w:tcW w:w="1100" w:type="dxa"/>
            <w:noWrap/>
            <w:hideMark/>
          </w:tcPr>
          <w:p w14:paraId="4807D912"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150,000 </w:t>
            </w:r>
          </w:p>
        </w:tc>
        <w:tc>
          <w:tcPr>
            <w:tcW w:w="960" w:type="dxa"/>
            <w:noWrap/>
            <w:hideMark/>
          </w:tcPr>
          <w:p w14:paraId="701F651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155,218 </w:t>
            </w:r>
          </w:p>
        </w:tc>
        <w:tc>
          <w:tcPr>
            <w:tcW w:w="960" w:type="dxa"/>
            <w:noWrap/>
            <w:hideMark/>
          </w:tcPr>
          <w:p w14:paraId="7F77517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F7C4D92" w14:textId="77777777" w:rsidR="00C858AD" w:rsidRPr="001A404F" w:rsidRDefault="00C858AD" w:rsidP="00F240A3">
            <w:pPr>
              <w:rPr>
                <w:rFonts w:ascii="Centaur" w:hAnsi="Centaur"/>
                <w:sz w:val="18"/>
                <w:szCs w:val="18"/>
              </w:rPr>
            </w:pPr>
            <w:r w:rsidRPr="001A404F">
              <w:rPr>
                <w:rFonts w:ascii="Centaur" w:hAnsi="Centaur"/>
                <w:sz w:val="18"/>
                <w:szCs w:val="18"/>
              </w:rPr>
              <w:t>GES</w:t>
            </w:r>
          </w:p>
        </w:tc>
        <w:tc>
          <w:tcPr>
            <w:tcW w:w="1841" w:type="dxa"/>
            <w:hideMark/>
          </w:tcPr>
          <w:p w14:paraId="7EB894B4"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bl>
    <w:p w14:paraId="1919D32C" w14:textId="77777777" w:rsidR="00C858AD" w:rsidRPr="001A404F" w:rsidRDefault="00C858AD" w:rsidP="00C858AD">
      <w:pPr>
        <w:rPr>
          <w:rFonts w:ascii="Centaur" w:hAnsi="Centaur"/>
          <w:sz w:val="18"/>
          <w:szCs w:val="18"/>
        </w:rPr>
      </w:pPr>
    </w:p>
    <w:p w14:paraId="0EC6F263" w14:textId="77777777" w:rsidR="00C858AD" w:rsidRPr="001A404F" w:rsidRDefault="00C858AD" w:rsidP="00C858AD">
      <w:pPr>
        <w:rPr>
          <w:rFonts w:ascii="Centaur" w:hAnsi="Centaur"/>
          <w:sz w:val="18"/>
          <w:szCs w:val="18"/>
        </w:rPr>
      </w:pPr>
    </w:p>
    <w:p w14:paraId="014D8AAC" w14:textId="77777777" w:rsidR="00C858AD" w:rsidRPr="001A404F" w:rsidRDefault="00C858AD" w:rsidP="00C858AD">
      <w:pPr>
        <w:rPr>
          <w:rFonts w:ascii="Centaur" w:hAnsi="Centaur"/>
          <w:sz w:val="18"/>
          <w:szCs w:val="18"/>
        </w:rPr>
      </w:pPr>
    </w:p>
    <w:p w14:paraId="16CD9FA2" w14:textId="77777777" w:rsidR="00C858AD" w:rsidRPr="001A404F" w:rsidRDefault="00C858AD" w:rsidP="00C858AD">
      <w:pPr>
        <w:rPr>
          <w:rFonts w:ascii="Centaur" w:hAnsi="Centaur"/>
          <w:sz w:val="18"/>
          <w:szCs w:val="18"/>
        </w:rPr>
      </w:pPr>
    </w:p>
    <w:p w14:paraId="6971D7B3" w14:textId="77777777" w:rsidR="00C858AD" w:rsidRPr="001A404F" w:rsidRDefault="00C858AD" w:rsidP="00C858AD">
      <w:pPr>
        <w:rPr>
          <w:rFonts w:ascii="Centaur" w:hAnsi="Centaur"/>
          <w:sz w:val="18"/>
          <w:szCs w:val="18"/>
        </w:rPr>
      </w:pPr>
    </w:p>
    <w:p w14:paraId="4F6CEF2A" w14:textId="77777777" w:rsidR="00C858AD" w:rsidRPr="001A404F" w:rsidRDefault="00C858AD" w:rsidP="00C858AD">
      <w:pPr>
        <w:rPr>
          <w:rFonts w:ascii="Centaur" w:hAnsi="Centaur"/>
          <w:sz w:val="18"/>
          <w:szCs w:val="18"/>
        </w:rPr>
      </w:pPr>
    </w:p>
    <w:p w14:paraId="21200D74" w14:textId="77777777" w:rsidR="00C858AD" w:rsidRPr="001A404F" w:rsidRDefault="00C858AD" w:rsidP="00C858AD">
      <w:pPr>
        <w:rPr>
          <w:rFonts w:ascii="Centaur" w:hAnsi="Centaur"/>
          <w:sz w:val="18"/>
          <w:szCs w:val="18"/>
        </w:rPr>
      </w:pPr>
    </w:p>
    <w:p w14:paraId="65B0E3E5" w14:textId="53B692B0" w:rsidR="00C858AD" w:rsidRPr="001A404F" w:rsidRDefault="00C858AD" w:rsidP="007B6A00">
      <w:pPr>
        <w:pStyle w:val="Heading2"/>
        <w:rPr>
          <w:rFonts w:ascii="Centaur" w:hAnsi="Centaur"/>
          <w:b/>
          <w:sz w:val="18"/>
          <w:szCs w:val="18"/>
        </w:rPr>
      </w:pPr>
      <w:bookmarkStart w:id="379" w:name="_Toc2308016"/>
      <w:bookmarkStart w:id="380" w:name="_Toc2309209"/>
      <w:bookmarkStart w:id="381" w:name="_Toc96294861"/>
      <w:r w:rsidRPr="001A404F">
        <w:rPr>
          <w:rFonts w:ascii="Centaur" w:hAnsi="Centaur"/>
          <w:sz w:val="18"/>
          <w:szCs w:val="18"/>
        </w:rPr>
        <w:t>5.</w:t>
      </w:r>
      <w:r w:rsidR="007B6A00" w:rsidRPr="001A404F">
        <w:rPr>
          <w:rFonts w:ascii="Centaur" w:hAnsi="Centaur"/>
          <w:sz w:val="18"/>
          <w:szCs w:val="18"/>
        </w:rPr>
        <w:t xml:space="preserve">1.3 </w:t>
      </w:r>
      <w:r w:rsidRPr="001A404F">
        <w:rPr>
          <w:rFonts w:ascii="Centaur" w:hAnsi="Centaur"/>
          <w:sz w:val="18"/>
          <w:szCs w:val="18"/>
        </w:rPr>
        <w:t xml:space="preserve"> 2024 COMPOSITE  ANNUAL ACTION PLAN</w:t>
      </w:r>
      <w:bookmarkEnd w:id="379"/>
      <w:bookmarkEnd w:id="380"/>
      <w:bookmarkEnd w:id="381"/>
      <w:r w:rsidRPr="001A404F">
        <w:rPr>
          <w:rFonts w:ascii="Centaur" w:hAnsi="Centaur"/>
          <w:sz w:val="18"/>
          <w:szCs w:val="18"/>
        </w:rPr>
        <w:t xml:space="preserve"> </w:t>
      </w:r>
      <w:r w:rsidRPr="001A404F">
        <w:rPr>
          <w:rFonts w:ascii="Centaur" w:hAnsi="Centaur"/>
          <w:b/>
          <w:sz w:val="18"/>
          <w:szCs w:val="18"/>
        </w:rPr>
        <w:t xml:space="preserve">  </w:t>
      </w:r>
    </w:p>
    <w:p w14:paraId="7B2F4138" w14:textId="77777777" w:rsidR="007B6A00" w:rsidRPr="001A404F" w:rsidRDefault="007B6A00" w:rsidP="007B6A00">
      <w:pPr>
        <w:rPr>
          <w:rFonts w:ascii="Centaur" w:hAnsi="Centaur"/>
        </w:rPr>
      </w:pPr>
    </w:p>
    <w:p w14:paraId="4E23B057" w14:textId="77777777" w:rsidR="00C858AD" w:rsidRPr="001A404F" w:rsidRDefault="00C858AD" w:rsidP="007B6A00">
      <w:pPr>
        <w:pStyle w:val="CaptionFigure"/>
        <w:rPr>
          <w:rFonts w:ascii="Centaur" w:hAnsi="Centaur"/>
        </w:rPr>
      </w:pPr>
      <w:r w:rsidRPr="001A404F">
        <w:rPr>
          <w:rFonts w:ascii="Centaur" w:hAnsi="Centaur"/>
        </w:rPr>
        <w:t xml:space="preserve">Table 5.3  Composite Annual Action Plan </w:t>
      </w:r>
    </w:p>
    <w:tbl>
      <w:tblPr>
        <w:tblStyle w:val="TableGrid"/>
        <w:tblW w:w="10100" w:type="dxa"/>
        <w:tblLayout w:type="fixed"/>
        <w:tblLook w:val="04A0" w:firstRow="1" w:lastRow="0" w:firstColumn="1" w:lastColumn="0" w:noHBand="0" w:noVBand="1"/>
      </w:tblPr>
      <w:tblGrid>
        <w:gridCol w:w="418"/>
        <w:gridCol w:w="713"/>
        <w:gridCol w:w="934"/>
        <w:gridCol w:w="912"/>
        <w:gridCol w:w="680"/>
        <w:gridCol w:w="928"/>
        <w:gridCol w:w="398"/>
        <w:gridCol w:w="398"/>
        <w:gridCol w:w="398"/>
        <w:gridCol w:w="398"/>
        <w:gridCol w:w="813"/>
        <w:gridCol w:w="720"/>
        <w:gridCol w:w="565"/>
        <w:gridCol w:w="540"/>
        <w:gridCol w:w="565"/>
        <w:gridCol w:w="720"/>
      </w:tblGrid>
      <w:tr w:rsidR="00C858AD" w:rsidRPr="001A404F" w14:paraId="681DC04A" w14:textId="77777777" w:rsidTr="00D630E4">
        <w:trPr>
          <w:trHeight w:val="450"/>
        </w:trPr>
        <w:tc>
          <w:tcPr>
            <w:tcW w:w="418" w:type="dxa"/>
            <w:vMerge w:val="restart"/>
            <w:shd w:val="clear" w:color="auto" w:fill="D5DCE4" w:themeFill="text2" w:themeFillTint="33"/>
            <w:noWrap/>
            <w:hideMark/>
          </w:tcPr>
          <w:p w14:paraId="4A30E5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SN</w:t>
            </w:r>
          </w:p>
        </w:tc>
        <w:tc>
          <w:tcPr>
            <w:tcW w:w="713" w:type="dxa"/>
            <w:vMerge w:val="restart"/>
            <w:shd w:val="clear" w:color="auto" w:fill="D5DCE4" w:themeFill="text2" w:themeFillTint="33"/>
            <w:noWrap/>
            <w:hideMark/>
          </w:tcPr>
          <w:p w14:paraId="50EFAE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Objective </w:t>
            </w:r>
          </w:p>
        </w:tc>
        <w:tc>
          <w:tcPr>
            <w:tcW w:w="934" w:type="dxa"/>
            <w:vMerge w:val="restart"/>
            <w:shd w:val="clear" w:color="auto" w:fill="D5DCE4" w:themeFill="text2" w:themeFillTint="33"/>
            <w:hideMark/>
          </w:tcPr>
          <w:p w14:paraId="15FD7C7D"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Projects / Activities</w:t>
            </w:r>
          </w:p>
        </w:tc>
        <w:tc>
          <w:tcPr>
            <w:tcW w:w="912" w:type="dxa"/>
            <w:vMerge w:val="restart"/>
            <w:shd w:val="clear" w:color="auto" w:fill="D5DCE4" w:themeFill="text2" w:themeFillTint="33"/>
            <w:hideMark/>
          </w:tcPr>
          <w:p w14:paraId="389D7EB5"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Location</w:t>
            </w:r>
          </w:p>
        </w:tc>
        <w:tc>
          <w:tcPr>
            <w:tcW w:w="680" w:type="dxa"/>
            <w:vMerge w:val="restart"/>
            <w:shd w:val="clear" w:color="auto" w:fill="D5DCE4" w:themeFill="text2" w:themeFillTint="33"/>
            <w:hideMark/>
          </w:tcPr>
          <w:p w14:paraId="0D12C18B"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Baseline</w:t>
            </w:r>
          </w:p>
        </w:tc>
        <w:tc>
          <w:tcPr>
            <w:tcW w:w="928" w:type="dxa"/>
            <w:vMerge w:val="restart"/>
            <w:shd w:val="clear" w:color="auto" w:fill="D5DCE4" w:themeFill="text2" w:themeFillTint="33"/>
            <w:hideMark/>
          </w:tcPr>
          <w:p w14:paraId="2397B888"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Outcomes/ Impact indicators</w:t>
            </w:r>
          </w:p>
        </w:tc>
        <w:tc>
          <w:tcPr>
            <w:tcW w:w="1592" w:type="dxa"/>
            <w:gridSpan w:val="4"/>
            <w:shd w:val="clear" w:color="auto" w:fill="D5DCE4" w:themeFill="text2" w:themeFillTint="33"/>
            <w:noWrap/>
            <w:hideMark/>
          </w:tcPr>
          <w:p w14:paraId="0E8EF461"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      Time frame                </w:t>
            </w:r>
          </w:p>
        </w:tc>
        <w:tc>
          <w:tcPr>
            <w:tcW w:w="2638" w:type="dxa"/>
            <w:gridSpan w:val="4"/>
            <w:shd w:val="clear" w:color="auto" w:fill="D5DCE4" w:themeFill="text2" w:themeFillTint="33"/>
            <w:noWrap/>
            <w:hideMark/>
          </w:tcPr>
          <w:p w14:paraId="1D41DED8"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Indicative Budget (GHC)</w:t>
            </w:r>
          </w:p>
        </w:tc>
        <w:tc>
          <w:tcPr>
            <w:tcW w:w="1285" w:type="dxa"/>
            <w:gridSpan w:val="2"/>
            <w:shd w:val="clear" w:color="auto" w:fill="D5DCE4" w:themeFill="text2" w:themeFillTint="33"/>
            <w:hideMark/>
          </w:tcPr>
          <w:p w14:paraId="030EC164"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Implementing Agencies</w:t>
            </w:r>
          </w:p>
        </w:tc>
      </w:tr>
      <w:tr w:rsidR="00C858AD" w:rsidRPr="001A404F" w14:paraId="08C34426" w14:textId="77777777" w:rsidTr="00D630E4">
        <w:trPr>
          <w:trHeight w:val="495"/>
        </w:trPr>
        <w:tc>
          <w:tcPr>
            <w:tcW w:w="418" w:type="dxa"/>
            <w:vMerge/>
            <w:shd w:val="clear" w:color="auto" w:fill="D5DCE4" w:themeFill="text2" w:themeFillTint="33"/>
            <w:hideMark/>
          </w:tcPr>
          <w:p w14:paraId="5866C21B" w14:textId="77777777" w:rsidR="00C858AD" w:rsidRPr="001A404F" w:rsidRDefault="00C858AD" w:rsidP="00F240A3">
            <w:pPr>
              <w:rPr>
                <w:rFonts w:ascii="Centaur" w:hAnsi="Centaur" w:cs="Times New Roman"/>
                <w:sz w:val="18"/>
                <w:szCs w:val="18"/>
              </w:rPr>
            </w:pPr>
          </w:p>
        </w:tc>
        <w:tc>
          <w:tcPr>
            <w:tcW w:w="713" w:type="dxa"/>
            <w:vMerge/>
            <w:shd w:val="clear" w:color="auto" w:fill="D5DCE4" w:themeFill="text2" w:themeFillTint="33"/>
            <w:hideMark/>
          </w:tcPr>
          <w:p w14:paraId="793173E0" w14:textId="77777777" w:rsidR="00C858AD" w:rsidRPr="001A404F" w:rsidRDefault="00C858AD" w:rsidP="00F240A3">
            <w:pPr>
              <w:rPr>
                <w:rFonts w:ascii="Centaur" w:hAnsi="Centaur" w:cs="Times New Roman"/>
                <w:sz w:val="18"/>
                <w:szCs w:val="18"/>
              </w:rPr>
            </w:pPr>
          </w:p>
        </w:tc>
        <w:tc>
          <w:tcPr>
            <w:tcW w:w="934" w:type="dxa"/>
            <w:vMerge/>
            <w:shd w:val="clear" w:color="auto" w:fill="D5DCE4" w:themeFill="text2" w:themeFillTint="33"/>
            <w:hideMark/>
          </w:tcPr>
          <w:p w14:paraId="7937520E" w14:textId="77777777" w:rsidR="00C858AD" w:rsidRPr="001A404F" w:rsidRDefault="00C858AD" w:rsidP="00F240A3">
            <w:pPr>
              <w:rPr>
                <w:rFonts w:ascii="Centaur" w:hAnsi="Centaur" w:cs="Times New Roman"/>
                <w:b/>
                <w:bCs/>
                <w:sz w:val="18"/>
                <w:szCs w:val="18"/>
              </w:rPr>
            </w:pPr>
          </w:p>
        </w:tc>
        <w:tc>
          <w:tcPr>
            <w:tcW w:w="912" w:type="dxa"/>
            <w:vMerge/>
            <w:shd w:val="clear" w:color="auto" w:fill="D5DCE4" w:themeFill="text2" w:themeFillTint="33"/>
            <w:hideMark/>
          </w:tcPr>
          <w:p w14:paraId="5A53E2B0" w14:textId="77777777" w:rsidR="00C858AD" w:rsidRPr="001A404F" w:rsidRDefault="00C858AD" w:rsidP="00F240A3">
            <w:pPr>
              <w:rPr>
                <w:rFonts w:ascii="Centaur" w:hAnsi="Centaur" w:cs="Times New Roman"/>
                <w:b/>
                <w:bCs/>
                <w:sz w:val="18"/>
                <w:szCs w:val="18"/>
              </w:rPr>
            </w:pPr>
          </w:p>
        </w:tc>
        <w:tc>
          <w:tcPr>
            <w:tcW w:w="680" w:type="dxa"/>
            <w:vMerge/>
            <w:shd w:val="clear" w:color="auto" w:fill="D5DCE4" w:themeFill="text2" w:themeFillTint="33"/>
            <w:hideMark/>
          </w:tcPr>
          <w:p w14:paraId="5F2C60AA" w14:textId="77777777" w:rsidR="00C858AD" w:rsidRPr="001A404F" w:rsidRDefault="00C858AD" w:rsidP="00F240A3">
            <w:pPr>
              <w:rPr>
                <w:rFonts w:ascii="Centaur" w:hAnsi="Centaur" w:cs="Times New Roman"/>
                <w:b/>
                <w:bCs/>
                <w:sz w:val="18"/>
                <w:szCs w:val="18"/>
              </w:rPr>
            </w:pPr>
          </w:p>
        </w:tc>
        <w:tc>
          <w:tcPr>
            <w:tcW w:w="928" w:type="dxa"/>
            <w:vMerge/>
            <w:shd w:val="clear" w:color="auto" w:fill="D5DCE4" w:themeFill="text2" w:themeFillTint="33"/>
            <w:hideMark/>
          </w:tcPr>
          <w:p w14:paraId="448534B9" w14:textId="77777777" w:rsidR="00C858AD" w:rsidRPr="001A404F" w:rsidRDefault="00C858AD" w:rsidP="00F240A3">
            <w:pPr>
              <w:rPr>
                <w:rFonts w:ascii="Centaur" w:hAnsi="Centaur" w:cs="Times New Roman"/>
                <w:b/>
                <w:bCs/>
                <w:sz w:val="18"/>
                <w:szCs w:val="18"/>
              </w:rPr>
            </w:pPr>
          </w:p>
        </w:tc>
        <w:tc>
          <w:tcPr>
            <w:tcW w:w="398" w:type="dxa"/>
            <w:shd w:val="clear" w:color="auto" w:fill="D5DCE4" w:themeFill="text2" w:themeFillTint="33"/>
            <w:noWrap/>
            <w:textDirection w:val="btLr"/>
            <w:hideMark/>
          </w:tcPr>
          <w:p w14:paraId="45446450"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1st </w:t>
            </w:r>
          </w:p>
        </w:tc>
        <w:tc>
          <w:tcPr>
            <w:tcW w:w="398" w:type="dxa"/>
            <w:shd w:val="clear" w:color="auto" w:fill="D5DCE4" w:themeFill="text2" w:themeFillTint="33"/>
            <w:noWrap/>
            <w:textDirection w:val="btLr"/>
            <w:hideMark/>
          </w:tcPr>
          <w:p w14:paraId="6BC9395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2nd </w:t>
            </w:r>
          </w:p>
        </w:tc>
        <w:tc>
          <w:tcPr>
            <w:tcW w:w="398" w:type="dxa"/>
            <w:shd w:val="clear" w:color="auto" w:fill="D5DCE4" w:themeFill="text2" w:themeFillTint="33"/>
            <w:noWrap/>
            <w:textDirection w:val="btLr"/>
            <w:hideMark/>
          </w:tcPr>
          <w:p w14:paraId="21AA78A2"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3rd </w:t>
            </w:r>
          </w:p>
        </w:tc>
        <w:tc>
          <w:tcPr>
            <w:tcW w:w="398" w:type="dxa"/>
            <w:shd w:val="clear" w:color="auto" w:fill="D5DCE4" w:themeFill="text2" w:themeFillTint="33"/>
            <w:noWrap/>
            <w:textDirection w:val="btLr"/>
            <w:hideMark/>
          </w:tcPr>
          <w:p w14:paraId="23E29C38"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 xml:space="preserve">4th </w:t>
            </w:r>
          </w:p>
        </w:tc>
        <w:tc>
          <w:tcPr>
            <w:tcW w:w="813" w:type="dxa"/>
            <w:shd w:val="clear" w:color="auto" w:fill="D5DCE4" w:themeFill="text2" w:themeFillTint="33"/>
            <w:hideMark/>
          </w:tcPr>
          <w:p w14:paraId="478FE11E"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IGF GH¢</w:t>
            </w:r>
          </w:p>
        </w:tc>
        <w:tc>
          <w:tcPr>
            <w:tcW w:w="720" w:type="dxa"/>
            <w:shd w:val="clear" w:color="auto" w:fill="D5DCE4" w:themeFill="text2" w:themeFillTint="33"/>
            <w:hideMark/>
          </w:tcPr>
          <w:p w14:paraId="75BC0E64"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DACF GH¢</w:t>
            </w:r>
          </w:p>
        </w:tc>
        <w:tc>
          <w:tcPr>
            <w:tcW w:w="565" w:type="dxa"/>
            <w:shd w:val="clear" w:color="auto" w:fill="D5DCE4" w:themeFill="text2" w:themeFillTint="33"/>
            <w:hideMark/>
          </w:tcPr>
          <w:p w14:paraId="4A811201"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GoG GH¢</w:t>
            </w:r>
          </w:p>
        </w:tc>
        <w:tc>
          <w:tcPr>
            <w:tcW w:w="540" w:type="dxa"/>
            <w:shd w:val="clear" w:color="auto" w:fill="D5DCE4" w:themeFill="text2" w:themeFillTint="33"/>
            <w:hideMark/>
          </w:tcPr>
          <w:p w14:paraId="549C9DF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Donor GH¢</w:t>
            </w:r>
          </w:p>
        </w:tc>
        <w:tc>
          <w:tcPr>
            <w:tcW w:w="565" w:type="dxa"/>
            <w:shd w:val="clear" w:color="auto" w:fill="D5DCE4" w:themeFill="text2" w:themeFillTint="33"/>
            <w:noWrap/>
            <w:hideMark/>
          </w:tcPr>
          <w:p w14:paraId="17659C6C"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Lead</w:t>
            </w:r>
          </w:p>
        </w:tc>
        <w:tc>
          <w:tcPr>
            <w:tcW w:w="720" w:type="dxa"/>
            <w:shd w:val="clear" w:color="auto" w:fill="D5DCE4" w:themeFill="text2" w:themeFillTint="33"/>
            <w:hideMark/>
          </w:tcPr>
          <w:p w14:paraId="302EA6D7" w14:textId="77777777" w:rsidR="00C858AD" w:rsidRPr="001A404F" w:rsidRDefault="00C858AD" w:rsidP="00F240A3">
            <w:pPr>
              <w:rPr>
                <w:rFonts w:ascii="Centaur" w:hAnsi="Centaur" w:cs="Times New Roman"/>
                <w:b/>
                <w:bCs/>
                <w:sz w:val="18"/>
                <w:szCs w:val="18"/>
              </w:rPr>
            </w:pPr>
            <w:r w:rsidRPr="001A404F">
              <w:rPr>
                <w:rFonts w:ascii="Centaur" w:hAnsi="Centaur" w:cs="Times New Roman"/>
                <w:b/>
                <w:bCs/>
                <w:sz w:val="18"/>
                <w:szCs w:val="18"/>
              </w:rPr>
              <w:t>Collaborating</w:t>
            </w:r>
          </w:p>
        </w:tc>
      </w:tr>
      <w:tr w:rsidR="00C858AD" w:rsidRPr="001A404F" w14:paraId="530559B4" w14:textId="77777777" w:rsidTr="00D630E4">
        <w:trPr>
          <w:trHeight w:val="1185"/>
        </w:trPr>
        <w:tc>
          <w:tcPr>
            <w:tcW w:w="418" w:type="dxa"/>
            <w:noWrap/>
            <w:hideMark/>
          </w:tcPr>
          <w:p w14:paraId="461A28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w:t>
            </w:r>
          </w:p>
        </w:tc>
        <w:tc>
          <w:tcPr>
            <w:tcW w:w="713" w:type="dxa"/>
            <w:noWrap/>
            <w:hideMark/>
          </w:tcPr>
          <w:p w14:paraId="749316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9D0F0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Desilting of 'U' drains in the Municipality </w:t>
            </w:r>
          </w:p>
        </w:tc>
        <w:tc>
          <w:tcPr>
            <w:tcW w:w="912" w:type="dxa"/>
            <w:hideMark/>
          </w:tcPr>
          <w:p w14:paraId="6F97E3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0FD69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4C9F7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7.8M 'U' drains desilted in the Municipality </w:t>
            </w:r>
          </w:p>
        </w:tc>
        <w:tc>
          <w:tcPr>
            <w:tcW w:w="398" w:type="dxa"/>
            <w:shd w:val="clear" w:color="auto" w:fill="D9D9D9" w:themeFill="background1" w:themeFillShade="D9"/>
            <w:noWrap/>
            <w:hideMark/>
          </w:tcPr>
          <w:p w14:paraId="53276F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B001B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E3ECC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A331D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6119B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4C8905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34,964 </w:t>
            </w:r>
          </w:p>
        </w:tc>
        <w:tc>
          <w:tcPr>
            <w:tcW w:w="565" w:type="dxa"/>
            <w:noWrap/>
            <w:hideMark/>
          </w:tcPr>
          <w:p w14:paraId="3F9C50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ABDCB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E4093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720" w:type="dxa"/>
            <w:hideMark/>
          </w:tcPr>
          <w:p w14:paraId="5E71E9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EHU, Contractor </w:t>
            </w:r>
          </w:p>
        </w:tc>
      </w:tr>
      <w:tr w:rsidR="00C858AD" w:rsidRPr="001A404F" w14:paraId="59B50C17" w14:textId="77777777" w:rsidTr="00D630E4">
        <w:trPr>
          <w:trHeight w:val="960"/>
        </w:trPr>
        <w:tc>
          <w:tcPr>
            <w:tcW w:w="418" w:type="dxa"/>
            <w:noWrap/>
            <w:hideMark/>
          </w:tcPr>
          <w:p w14:paraId="0F4F36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w:t>
            </w:r>
          </w:p>
        </w:tc>
        <w:tc>
          <w:tcPr>
            <w:tcW w:w="713" w:type="dxa"/>
            <w:noWrap/>
            <w:hideMark/>
          </w:tcPr>
          <w:p w14:paraId="6CD819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94FCE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Minor drainage repairs along Alpina Street</w:t>
            </w:r>
          </w:p>
        </w:tc>
        <w:tc>
          <w:tcPr>
            <w:tcW w:w="912" w:type="dxa"/>
            <w:hideMark/>
          </w:tcPr>
          <w:p w14:paraId="45A1C2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9A18F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61008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Minor drainage repairs along Alpina Street done</w:t>
            </w:r>
          </w:p>
        </w:tc>
        <w:tc>
          <w:tcPr>
            <w:tcW w:w="398" w:type="dxa"/>
            <w:shd w:val="clear" w:color="auto" w:fill="D9D9D9" w:themeFill="background1" w:themeFillShade="D9"/>
            <w:noWrap/>
            <w:hideMark/>
          </w:tcPr>
          <w:p w14:paraId="601B52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33DD0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57906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F0D8C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5E312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 </w:t>
            </w:r>
          </w:p>
        </w:tc>
        <w:tc>
          <w:tcPr>
            <w:tcW w:w="720" w:type="dxa"/>
            <w:hideMark/>
          </w:tcPr>
          <w:p w14:paraId="03495B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657,606 </w:t>
            </w:r>
          </w:p>
        </w:tc>
        <w:tc>
          <w:tcPr>
            <w:tcW w:w="565" w:type="dxa"/>
            <w:noWrap/>
            <w:hideMark/>
          </w:tcPr>
          <w:p w14:paraId="305343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54E8D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1A212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720" w:type="dxa"/>
            <w:hideMark/>
          </w:tcPr>
          <w:p w14:paraId="31B3CC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Cobarma Construction Ltd. </w:t>
            </w:r>
          </w:p>
        </w:tc>
      </w:tr>
      <w:tr w:rsidR="00C858AD" w:rsidRPr="001A404F" w14:paraId="4A0D09B1" w14:textId="77777777" w:rsidTr="00D630E4">
        <w:trPr>
          <w:trHeight w:val="1200"/>
        </w:trPr>
        <w:tc>
          <w:tcPr>
            <w:tcW w:w="418" w:type="dxa"/>
            <w:noWrap/>
            <w:hideMark/>
          </w:tcPr>
          <w:p w14:paraId="119DC0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w:t>
            </w:r>
          </w:p>
        </w:tc>
        <w:tc>
          <w:tcPr>
            <w:tcW w:w="713" w:type="dxa"/>
            <w:noWrap/>
            <w:hideMark/>
          </w:tcPr>
          <w:p w14:paraId="6BF08D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67CF4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Resealing of selected roads in Ga Central Relocated to Ablekuman North</w:t>
            </w:r>
          </w:p>
        </w:tc>
        <w:tc>
          <w:tcPr>
            <w:tcW w:w="912" w:type="dxa"/>
            <w:hideMark/>
          </w:tcPr>
          <w:p w14:paraId="02C066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A2DE8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E3127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Selected roads resealed, pictures &amp; report</w:t>
            </w:r>
          </w:p>
        </w:tc>
        <w:tc>
          <w:tcPr>
            <w:tcW w:w="398" w:type="dxa"/>
            <w:shd w:val="clear" w:color="auto" w:fill="D9D9D9" w:themeFill="background1" w:themeFillShade="D9"/>
            <w:noWrap/>
            <w:hideMark/>
          </w:tcPr>
          <w:p w14:paraId="7ECBBE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96116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CAAFA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65B29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26330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hideMark/>
          </w:tcPr>
          <w:p w14:paraId="323EDC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750,000 </w:t>
            </w:r>
          </w:p>
        </w:tc>
        <w:tc>
          <w:tcPr>
            <w:tcW w:w="565" w:type="dxa"/>
            <w:noWrap/>
            <w:hideMark/>
          </w:tcPr>
          <w:p w14:paraId="30AFE8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76999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943D6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720" w:type="dxa"/>
            <w:hideMark/>
          </w:tcPr>
          <w:p w14:paraId="1A7D0A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SUN-SYNA Construction Ltd. </w:t>
            </w:r>
          </w:p>
        </w:tc>
      </w:tr>
      <w:tr w:rsidR="00C858AD" w:rsidRPr="001A404F" w14:paraId="4BA395BC" w14:textId="77777777" w:rsidTr="00D630E4">
        <w:trPr>
          <w:trHeight w:val="720"/>
        </w:trPr>
        <w:tc>
          <w:tcPr>
            <w:tcW w:w="418" w:type="dxa"/>
            <w:noWrap/>
            <w:hideMark/>
          </w:tcPr>
          <w:p w14:paraId="7139B1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w:t>
            </w:r>
          </w:p>
        </w:tc>
        <w:tc>
          <w:tcPr>
            <w:tcW w:w="713" w:type="dxa"/>
            <w:noWrap/>
            <w:hideMark/>
          </w:tcPr>
          <w:p w14:paraId="4D52D2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D6DCC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rehabilitation of 2.5 KM roads in Municipality </w:t>
            </w:r>
          </w:p>
        </w:tc>
        <w:tc>
          <w:tcPr>
            <w:tcW w:w="912" w:type="dxa"/>
            <w:hideMark/>
          </w:tcPr>
          <w:p w14:paraId="784856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A1DE7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8345D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2.5 KM roads in the Municipality rehabilitated </w:t>
            </w:r>
          </w:p>
        </w:tc>
        <w:tc>
          <w:tcPr>
            <w:tcW w:w="398" w:type="dxa"/>
            <w:shd w:val="clear" w:color="auto" w:fill="D9D9D9" w:themeFill="background1" w:themeFillShade="D9"/>
            <w:noWrap/>
            <w:hideMark/>
          </w:tcPr>
          <w:p w14:paraId="4C06B5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86B4D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77D6A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16219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B7748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0A312D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250,000 </w:t>
            </w:r>
          </w:p>
        </w:tc>
        <w:tc>
          <w:tcPr>
            <w:tcW w:w="565" w:type="dxa"/>
            <w:noWrap/>
            <w:hideMark/>
          </w:tcPr>
          <w:p w14:paraId="1B9C1A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EB596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74F55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DUR </w:t>
            </w:r>
          </w:p>
        </w:tc>
        <w:tc>
          <w:tcPr>
            <w:tcW w:w="720" w:type="dxa"/>
            <w:noWrap/>
            <w:hideMark/>
          </w:tcPr>
          <w:p w14:paraId="299B73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7EAF2684" w14:textId="77777777" w:rsidTr="00D630E4">
        <w:trPr>
          <w:trHeight w:val="1455"/>
        </w:trPr>
        <w:tc>
          <w:tcPr>
            <w:tcW w:w="418" w:type="dxa"/>
            <w:noWrap/>
            <w:hideMark/>
          </w:tcPr>
          <w:p w14:paraId="5DB426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w:t>
            </w:r>
          </w:p>
        </w:tc>
        <w:tc>
          <w:tcPr>
            <w:tcW w:w="713" w:type="dxa"/>
            <w:noWrap/>
            <w:hideMark/>
          </w:tcPr>
          <w:p w14:paraId="633CFC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5A2A3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Demarcate area into Sanitation wards, assign unit heads and procure a map</w:t>
            </w:r>
          </w:p>
        </w:tc>
        <w:tc>
          <w:tcPr>
            <w:tcW w:w="912" w:type="dxa"/>
            <w:hideMark/>
          </w:tcPr>
          <w:p w14:paraId="3B5476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2424B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44652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Unit Heads and EHOs assigned to zonal Offices and Zonal office areas demarcated into wards</w:t>
            </w:r>
            <w:r w:rsidRPr="001A404F">
              <w:rPr>
                <w:rFonts w:ascii="Centaur" w:hAnsi="Centaur" w:cs="Times New Roman"/>
                <w:sz w:val="18"/>
                <w:szCs w:val="18"/>
              </w:rPr>
              <w:br/>
            </w:r>
            <w:r w:rsidRPr="001A404F">
              <w:rPr>
                <w:rFonts w:ascii="Centaur" w:hAnsi="Centaur" w:cs="Times New Roman"/>
                <w:sz w:val="18"/>
                <w:szCs w:val="18"/>
              </w:rPr>
              <w:br/>
              <w:t xml:space="preserve">Area demarcated into sanitation wards, unit heads </w:t>
            </w:r>
            <w:r w:rsidRPr="001A404F">
              <w:rPr>
                <w:rFonts w:ascii="Centaur" w:hAnsi="Centaur" w:cs="Times New Roman"/>
                <w:sz w:val="18"/>
                <w:szCs w:val="18"/>
              </w:rPr>
              <w:lastRenderedPageBreak/>
              <w:t>assigned and map procured.</w:t>
            </w:r>
          </w:p>
        </w:tc>
        <w:tc>
          <w:tcPr>
            <w:tcW w:w="398" w:type="dxa"/>
            <w:shd w:val="clear" w:color="auto" w:fill="D9D9D9" w:themeFill="background1" w:themeFillShade="D9"/>
            <w:noWrap/>
            <w:hideMark/>
          </w:tcPr>
          <w:p w14:paraId="08E9C9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w:t>
            </w:r>
          </w:p>
        </w:tc>
        <w:tc>
          <w:tcPr>
            <w:tcW w:w="398" w:type="dxa"/>
            <w:shd w:val="clear" w:color="auto" w:fill="D9D9D9" w:themeFill="background1" w:themeFillShade="D9"/>
            <w:noWrap/>
            <w:hideMark/>
          </w:tcPr>
          <w:p w14:paraId="0BED22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35A86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2EC6D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3417B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21E7C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565" w:type="dxa"/>
            <w:noWrap/>
            <w:hideMark/>
          </w:tcPr>
          <w:p w14:paraId="069B4B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EBCFF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39BAB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05FE0F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Works, HR, Planning Unit </w:t>
            </w:r>
          </w:p>
        </w:tc>
      </w:tr>
      <w:tr w:rsidR="00C858AD" w:rsidRPr="001A404F" w14:paraId="30DCF817" w14:textId="77777777" w:rsidTr="00D630E4">
        <w:trPr>
          <w:trHeight w:val="1200"/>
        </w:trPr>
        <w:tc>
          <w:tcPr>
            <w:tcW w:w="418" w:type="dxa"/>
            <w:noWrap/>
            <w:hideMark/>
          </w:tcPr>
          <w:p w14:paraId="20659A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6</w:t>
            </w:r>
          </w:p>
        </w:tc>
        <w:tc>
          <w:tcPr>
            <w:tcW w:w="713" w:type="dxa"/>
            <w:noWrap/>
            <w:hideMark/>
          </w:tcPr>
          <w:p w14:paraId="74D6A7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9DEE6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Preparing and printing of MESSAP</w:t>
            </w:r>
          </w:p>
        </w:tc>
        <w:tc>
          <w:tcPr>
            <w:tcW w:w="912" w:type="dxa"/>
            <w:hideMark/>
          </w:tcPr>
          <w:p w14:paraId="273D05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B0053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69605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Final document (MESSAP) prepared and printed   </w:t>
            </w:r>
          </w:p>
        </w:tc>
        <w:tc>
          <w:tcPr>
            <w:tcW w:w="398" w:type="dxa"/>
            <w:shd w:val="clear" w:color="auto" w:fill="D9D9D9" w:themeFill="background1" w:themeFillShade="D9"/>
            <w:noWrap/>
            <w:hideMark/>
          </w:tcPr>
          <w:p w14:paraId="446B9A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F1F32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AD676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08F8B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DFA57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8018D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18,000 </w:t>
            </w:r>
          </w:p>
        </w:tc>
        <w:tc>
          <w:tcPr>
            <w:tcW w:w="565" w:type="dxa"/>
            <w:noWrap/>
            <w:hideMark/>
          </w:tcPr>
          <w:p w14:paraId="4E981D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CA1F1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BCAC5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1D03AB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Municipal Planning Coordinating Unit </w:t>
            </w:r>
          </w:p>
        </w:tc>
      </w:tr>
      <w:tr w:rsidR="00C858AD" w:rsidRPr="001A404F" w14:paraId="43FACA44" w14:textId="77777777" w:rsidTr="00D630E4">
        <w:trPr>
          <w:trHeight w:val="960"/>
        </w:trPr>
        <w:tc>
          <w:tcPr>
            <w:tcW w:w="418" w:type="dxa"/>
            <w:noWrap/>
            <w:hideMark/>
          </w:tcPr>
          <w:p w14:paraId="28265C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w:t>
            </w:r>
          </w:p>
        </w:tc>
        <w:tc>
          <w:tcPr>
            <w:tcW w:w="713" w:type="dxa"/>
            <w:noWrap/>
            <w:hideMark/>
          </w:tcPr>
          <w:p w14:paraId="62BF30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BBEC5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quarterly meetings on waste management with stakeholders</w:t>
            </w:r>
          </w:p>
        </w:tc>
        <w:tc>
          <w:tcPr>
            <w:tcW w:w="912" w:type="dxa"/>
            <w:hideMark/>
          </w:tcPr>
          <w:p w14:paraId="409AEC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26818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E854C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Meeting organized</w:t>
            </w:r>
          </w:p>
        </w:tc>
        <w:tc>
          <w:tcPr>
            <w:tcW w:w="398" w:type="dxa"/>
            <w:shd w:val="clear" w:color="auto" w:fill="D9D9D9" w:themeFill="background1" w:themeFillShade="D9"/>
            <w:noWrap/>
            <w:hideMark/>
          </w:tcPr>
          <w:p w14:paraId="1ADA61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6E247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1D234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82511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11F14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1070E0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11,000 </w:t>
            </w:r>
          </w:p>
        </w:tc>
        <w:tc>
          <w:tcPr>
            <w:tcW w:w="565" w:type="dxa"/>
            <w:noWrap/>
            <w:hideMark/>
          </w:tcPr>
          <w:p w14:paraId="5564ED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BF550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D0B15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1D3CE3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r>
      <w:tr w:rsidR="00C858AD" w:rsidRPr="001A404F" w14:paraId="7B1F55AB" w14:textId="77777777" w:rsidTr="00D630E4">
        <w:trPr>
          <w:trHeight w:val="1200"/>
        </w:trPr>
        <w:tc>
          <w:tcPr>
            <w:tcW w:w="418" w:type="dxa"/>
            <w:noWrap/>
            <w:hideMark/>
          </w:tcPr>
          <w:p w14:paraId="072E7A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w:t>
            </w:r>
          </w:p>
        </w:tc>
        <w:tc>
          <w:tcPr>
            <w:tcW w:w="713" w:type="dxa"/>
            <w:noWrap/>
            <w:hideMark/>
          </w:tcPr>
          <w:p w14:paraId="1D1AAA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301EA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Removal of pauper bodies and transportation to the morgue</w:t>
            </w:r>
          </w:p>
        </w:tc>
        <w:tc>
          <w:tcPr>
            <w:tcW w:w="912" w:type="dxa"/>
            <w:hideMark/>
          </w:tcPr>
          <w:p w14:paraId="1B98E7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4027C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E6CDF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Pauper bodies successfully removed and transported to the morgue</w:t>
            </w:r>
          </w:p>
        </w:tc>
        <w:tc>
          <w:tcPr>
            <w:tcW w:w="398" w:type="dxa"/>
            <w:shd w:val="clear" w:color="auto" w:fill="D9D9D9" w:themeFill="background1" w:themeFillShade="D9"/>
            <w:noWrap/>
            <w:hideMark/>
          </w:tcPr>
          <w:p w14:paraId="31C26E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11F0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4D20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BD874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9F1B3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187BD6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1EF17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C5833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EC8D4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098980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Police, Ghana Ambulance Services </w:t>
            </w:r>
          </w:p>
        </w:tc>
      </w:tr>
      <w:tr w:rsidR="00C858AD" w:rsidRPr="001A404F" w14:paraId="3FB297A5" w14:textId="77777777" w:rsidTr="00D630E4">
        <w:trPr>
          <w:trHeight w:val="720"/>
        </w:trPr>
        <w:tc>
          <w:tcPr>
            <w:tcW w:w="418" w:type="dxa"/>
            <w:noWrap/>
            <w:hideMark/>
          </w:tcPr>
          <w:p w14:paraId="7C2684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w:t>
            </w:r>
          </w:p>
        </w:tc>
        <w:tc>
          <w:tcPr>
            <w:tcW w:w="713" w:type="dxa"/>
            <w:noWrap/>
            <w:hideMark/>
          </w:tcPr>
          <w:p w14:paraId="6CB4D9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1079D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Print 1500 health certificate booklets. Annually </w:t>
            </w:r>
          </w:p>
        </w:tc>
        <w:tc>
          <w:tcPr>
            <w:tcW w:w="912" w:type="dxa"/>
            <w:hideMark/>
          </w:tcPr>
          <w:p w14:paraId="4C2E0C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DA538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6620E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1500 Health Certificates booklets printed</w:t>
            </w:r>
          </w:p>
        </w:tc>
        <w:tc>
          <w:tcPr>
            <w:tcW w:w="398" w:type="dxa"/>
            <w:shd w:val="clear" w:color="auto" w:fill="D9D9D9" w:themeFill="background1" w:themeFillShade="D9"/>
            <w:noWrap/>
            <w:hideMark/>
          </w:tcPr>
          <w:p w14:paraId="5AC974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D7BEF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6A45C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A7CE4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444B8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3B6176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51612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ADAFA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DB72F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17AF6B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Central Administration </w:t>
            </w:r>
          </w:p>
        </w:tc>
      </w:tr>
      <w:tr w:rsidR="00C858AD" w:rsidRPr="001A404F" w14:paraId="59228A78" w14:textId="77777777" w:rsidTr="00D630E4">
        <w:trPr>
          <w:trHeight w:val="960"/>
        </w:trPr>
        <w:tc>
          <w:tcPr>
            <w:tcW w:w="418" w:type="dxa"/>
            <w:noWrap/>
            <w:hideMark/>
          </w:tcPr>
          <w:p w14:paraId="417078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w:t>
            </w:r>
          </w:p>
        </w:tc>
        <w:tc>
          <w:tcPr>
            <w:tcW w:w="713" w:type="dxa"/>
            <w:noWrap/>
            <w:hideMark/>
          </w:tcPr>
          <w:p w14:paraId="12CC6F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7DEF5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Sensitize 2000 food/beverage handlers to undergo medical screening</w:t>
            </w:r>
          </w:p>
        </w:tc>
        <w:tc>
          <w:tcPr>
            <w:tcW w:w="912" w:type="dxa"/>
            <w:hideMark/>
          </w:tcPr>
          <w:p w14:paraId="4F845F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45E95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BAB5D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2000 food/beverage handlers screened annually </w:t>
            </w:r>
          </w:p>
        </w:tc>
        <w:tc>
          <w:tcPr>
            <w:tcW w:w="398" w:type="dxa"/>
            <w:shd w:val="clear" w:color="auto" w:fill="D9D9D9" w:themeFill="background1" w:themeFillShade="D9"/>
            <w:noWrap/>
            <w:hideMark/>
          </w:tcPr>
          <w:p w14:paraId="5841ED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44ECB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DEDE1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A0102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3BEA5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13E163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115,000 </w:t>
            </w:r>
          </w:p>
        </w:tc>
        <w:tc>
          <w:tcPr>
            <w:tcW w:w="565" w:type="dxa"/>
            <w:noWrap/>
            <w:hideMark/>
          </w:tcPr>
          <w:p w14:paraId="48AEDF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7BC3C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B77E6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11C1F6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FDA, Lab Technician </w:t>
            </w:r>
          </w:p>
        </w:tc>
      </w:tr>
      <w:tr w:rsidR="00C858AD" w:rsidRPr="001A404F" w14:paraId="75F986FE" w14:textId="77777777" w:rsidTr="00D630E4">
        <w:trPr>
          <w:trHeight w:val="960"/>
        </w:trPr>
        <w:tc>
          <w:tcPr>
            <w:tcW w:w="418" w:type="dxa"/>
            <w:noWrap/>
            <w:hideMark/>
          </w:tcPr>
          <w:p w14:paraId="1D26FC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w:t>
            </w:r>
          </w:p>
        </w:tc>
        <w:tc>
          <w:tcPr>
            <w:tcW w:w="713" w:type="dxa"/>
            <w:noWrap/>
            <w:hideMark/>
          </w:tcPr>
          <w:p w14:paraId="7BA166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9F86B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preparation and gazetting of draft sanitation bye-laws</w:t>
            </w:r>
          </w:p>
        </w:tc>
        <w:tc>
          <w:tcPr>
            <w:tcW w:w="912" w:type="dxa"/>
            <w:hideMark/>
          </w:tcPr>
          <w:p w14:paraId="4A3735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30902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BA408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Sanitation bye laws Drafted and gazzetted annually </w:t>
            </w:r>
          </w:p>
        </w:tc>
        <w:tc>
          <w:tcPr>
            <w:tcW w:w="398" w:type="dxa"/>
            <w:shd w:val="clear" w:color="auto" w:fill="D9D9D9" w:themeFill="background1" w:themeFillShade="D9"/>
            <w:noWrap/>
            <w:hideMark/>
          </w:tcPr>
          <w:p w14:paraId="6EEFA5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AB6C3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06FCA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BCA96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5FBFF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F8D11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24,000 </w:t>
            </w:r>
          </w:p>
        </w:tc>
        <w:tc>
          <w:tcPr>
            <w:tcW w:w="565" w:type="dxa"/>
            <w:noWrap/>
            <w:hideMark/>
          </w:tcPr>
          <w:p w14:paraId="21F1B4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0A2AA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B7BD3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285C3F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H/R,Central Administration </w:t>
            </w:r>
          </w:p>
        </w:tc>
      </w:tr>
      <w:tr w:rsidR="00C858AD" w:rsidRPr="001A404F" w14:paraId="3E2EAEED" w14:textId="77777777" w:rsidTr="00D630E4">
        <w:trPr>
          <w:trHeight w:val="960"/>
        </w:trPr>
        <w:tc>
          <w:tcPr>
            <w:tcW w:w="418" w:type="dxa"/>
            <w:noWrap/>
            <w:hideMark/>
          </w:tcPr>
          <w:p w14:paraId="00BCB5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w:t>
            </w:r>
          </w:p>
        </w:tc>
        <w:tc>
          <w:tcPr>
            <w:tcW w:w="713" w:type="dxa"/>
            <w:noWrap/>
            <w:hideMark/>
          </w:tcPr>
          <w:p w14:paraId="6279F0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B06EE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Prosecute all nuisance cases and execute all Bench Warrants</w:t>
            </w:r>
          </w:p>
        </w:tc>
        <w:tc>
          <w:tcPr>
            <w:tcW w:w="912" w:type="dxa"/>
            <w:hideMark/>
          </w:tcPr>
          <w:p w14:paraId="53F13F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92902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54716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Cases prosecuted and Bench Warrants arrested</w:t>
            </w:r>
          </w:p>
        </w:tc>
        <w:tc>
          <w:tcPr>
            <w:tcW w:w="398" w:type="dxa"/>
            <w:shd w:val="clear" w:color="auto" w:fill="D9D9D9" w:themeFill="background1" w:themeFillShade="D9"/>
            <w:noWrap/>
            <w:hideMark/>
          </w:tcPr>
          <w:p w14:paraId="733260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B1CE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6540E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1B2DF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6426F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 </w:t>
            </w:r>
          </w:p>
        </w:tc>
        <w:tc>
          <w:tcPr>
            <w:tcW w:w="720" w:type="dxa"/>
            <w:noWrap/>
            <w:hideMark/>
          </w:tcPr>
          <w:p w14:paraId="4DC35C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AD292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B4A19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4CF92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EH/SU </w:t>
            </w:r>
          </w:p>
        </w:tc>
        <w:tc>
          <w:tcPr>
            <w:tcW w:w="720" w:type="dxa"/>
            <w:hideMark/>
          </w:tcPr>
          <w:p w14:paraId="6A2590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Sanitation Court, Police </w:t>
            </w:r>
          </w:p>
        </w:tc>
      </w:tr>
      <w:tr w:rsidR="00C858AD" w:rsidRPr="001A404F" w14:paraId="4A16A18B" w14:textId="77777777" w:rsidTr="00D630E4">
        <w:trPr>
          <w:trHeight w:val="1680"/>
        </w:trPr>
        <w:tc>
          <w:tcPr>
            <w:tcW w:w="418" w:type="dxa"/>
            <w:noWrap/>
            <w:hideMark/>
          </w:tcPr>
          <w:p w14:paraId="1FF995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13</w:t>
            </w:r>
          </w:p>
        </w:tc>
        <w:tc>
          <w:tcPr>
            <w:tcW w:w="713" w:type="dxa"/>
            <w:noWrap/>
            <w:hideMark/>
          </w:tcPr>
          <w:p w14:paraId="44DB2D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77882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Inspect premises &amp; issue 1000 notices to landlords/care takers to construct household toilets. </w:t>
            </w:r>
          </w:p>
        </w:tc>
        <w:tc>
          <w:tcPr>
            <w:tcW w:w="912" w:type="dxa"/>
            <w:hideMark/>
          </w:tcPr>
          <w:p w14:paraId="5535A2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5A91B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39258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Notices to construct 1000 household toilets served on landlords/Care takers. </w:t>
            </w:r>
          </w:p>
        </w:tc>
        <w:tc>
          <w:tcPr>
            <w:tcW w:w="398" w:type="dxa"/>
            <w:shd w:val="clear" w:color="auto" w:fill="D9D9D9" w:themeFill="background1" w:themeFillShade="D9"/>
            <w:noWrap/>
            <w:hideMark/>
          </w:tcPr>
          <w:p w14:paraId="60617D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70B2E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311AB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7DED8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B2358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7,000 </w:t>
            </w:r>
          </w:p>
        </w:tc>
        <w:tc>
          <w:tcPr>
            <w:tcW w:w="720" w:type="dxa"/>
            <w:noWrap/>
            <w:hideMark/>
          </w:tcPr>
          <w:p w14:paraId="56021A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9B38F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8A59E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4B553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2B4D28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Landlords &amp; caretakers, Assembly members, Community development </w:t>
            </w:r>
          </w:p>
        </w:tc>
      </w:tr>
      <w:tr w:rsidR="00C858AD" w:rsidRPr="001A404F" w14:paraId="58178C2B" w14:textId="77777777" w:rsidTr="00D630E4">
        <w:trPr>
          <w:trHeight w:val="1125"/>
        </w:trPr>
        <w:tc>
          <w:tcPr>
            <w:tcW w:w="418" w:type="dxa"/>
            <w:noWrap/>
            <w:hideMark/>
          </w:tcPr>
          <w:p w14:paraId="614027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14</w:t>
            </w:r>
          </w:p>
        </w:tc>
        <w:tc>
          <w:tcPr>
            <w:tcW w:w="713" w:type="dxa"/>
            <w:noWrap/>
            <w:hideMark/>
          </w:tcPr>
          <w:p w14:paraId="7535DA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E118F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Sensitize landlords to construct soak away pits on their premises</w:t>
            </w:r>
          </w:p>
        </w:tc>
        <w:tc>
          <w:tcPr>
            <w:tcW w:w="912" w:type="dxa"/>
            <w:hideMark/>
          </w:tcPr>
          <w:p w14:paraId="72AAF9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43E6A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98C0E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Soak away pits constructed</w:t>
            </w:r>
          </w:p>
        </w:tc>
        <w:tc>
          <w:tcPr>
            <w:tcW w:w="398" w:type="dxa"/>
            <w:shd w:val="clear" w:color="auto" w:fill="D9D9D9" w:themeFill="background1" w:themeFillShade="D9"/>
            <w:noWrap/>
            <w:hideMark/>
          </w:tcPr>
          <w:p w14:paraId="5D106B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04FC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C642A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9CFC5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2C94B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F6A7A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8,000 </w:t>
            </w:r>
          </w:p>
        </w:tc>
        <w:tc>
          <w:tcPr>
            <w:tcW w:w="565" w:type="dxa"/>
            <w:noWrap/>
            <w:hideMark/>
          </w:tcPr>
          <w:p w14:paraId="62DFFF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65D8C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DE747F0" w14:textId="77777777" w:rsidR="00C858AD" w:rsidRPr="001A404F" w:rsidRDefault="00C858AD" w:rsidP="00F240A3">
            <w:pPr>
              <w:rPr>
                <w:rFonts w:ascii="Centaur" w:hAnsi="Centaur" w:cs="Times New Roman"/>
                <w:sz w:val="18"/>
                <w:szCs w:val="18"/>
              </w:rPr>
            </w:pPr>
            <w:r w:rsidRPr="001A404F">
              <w:rPr>
                <w:rFonts w:ascii="Centaur" w:hAnsi="Centaur" w:cs="Times New Roman"/>
                <w:noProof/>
                <w:sz w:val="18"/>
                <w:szCs w:val="18"/>
                <w:lang w:val="en-US"/>
              </w:rPr>
              <mc:AlternateContent>
                <mc:Choice Requires="wps">
                  <w:drawing>
                    <wp:anchor distT="0" distB="0" distL="114300" distR="114300" simplePos="0" relativeHeight="251687936" behindDoc="0" locked="0" layoutInCell="1" allowOverlap="1" wp14:anchorId="394D3170" wp14:editId="616E6542">
                      <wp:simplePos x="0" y="0"/>
                      <wp:positionH relativeFrom="column">
                        <wp:posOffset>238125</wp:posOffset>
                      </wp:positionH>
                      <wp:positionV relativeFrom="paragraph">
                        <wp:posOffset>476250</wp:posOffset>
                      </wp:positionV>
                      <wp:extent cx="0" cy="1809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33DFD" id="Text Box 27" o:spid="_x0000_s1026" type="#_x0000_t202" style="position:absolute;margin-left:18.75pt;margin-top:37.5pt;width:0;height:14.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" filled="f" stroked="f">
                      <v:textbox style="mso-fit-shape-to-text:t" inset="0,0,0,0"/>
                    </v:shape>
                  </w:pict>
                </mc:Fallback>
              </mc:AlternateContent>
            </w:r>
            <w:r w:rsidRPr="001A404F">
              <w:rPr>
                <w:rFonts w:ascii="Centaur" w:hAnsi="Centaur" w:cs="Times New Roman"/>
                <w:sz w:val="18"/>
                <w:szCs w:val="18"/>
              </w:rPr>
              <w:t xml:space="preserve"> EH&amp;SU </w:t>
            </w:r>
          </w:p>
        </w:tc>
        <w:tc>
          <w:tcPr>
            <w:tcW w:w="720" w:type="dxa"/>
            <w:hideMark/>
          </w:tcPr>
          <w:p w14:paraId="7CBF75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Landlords &amp; caretakers, Assembly members, Community development </w:t>
            </w:r>
          </w:p>
        </w:tc>
      </w:tr>
      <w:tr w:rsidR="00C858AD" w:rsidRPr="001A404F" w14:paraId="2BE1E6A2" w14:textId="77777777" w:rsidTr="00D630E4">
        <w:trPr>
          <w:trHeight w:val="1125"/>
        </w:trPr>
        <w:tc>
          <w:tcPr>
            <w:tcW w:w="418" w:type="dxa"/>
            <w:noWrap/>
            <w:hideMark/>
          </w:tcPr>
          <w:p w14:paraId="1A6945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15</w:t>
            </w:r>
          </w:p>
        </w:tc>
        <w:tc>
          <w:tcPr>
            <w:tcW w:w="713" w:type="dxa"/>
            <w:noWrap/>
            <w:hideMark/>
          </w:tcPr>
          <w:p w14:paraId="538DF8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87C73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Sensitize residents on door to door registration of solid waste contractors</w:t>
            </w:r>
          </w:p>
        </w:tc>
        <w:tc>
          <w:tcPr>
            <w:tcW w:w="912" w:type="dxa"/>
            <w:hideMark/>
          </w:tcPr>
          <w:p w14:paraId="295D41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99B26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013A4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Public sensitization conducted</w:t>
            </w:r>
          </w:p>
        </w:tc>
        <w:tc>
          <w:tcPr>
            <w:tcW w:w="398" w:type="dxa"/>
            <w:shd w:val="clear" w:color="auto" w:fill="D9D9D9" w:themeFill="background1" w:themeFillShade="D9"/>
            <w:noWrap/>
            <w:hideMark/>
          </w:tcPr>
          <w:p w14:paraId="1C8F00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50311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1BE71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20F95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AF8D9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7B938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565" w:type="dxa"/>
            <w:noWrap/>
            <w:hideMark/>
          </w:tcPr>
          <w:p w14:paraId="57C70D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A6C9F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4346E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6A85D8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Landlords &amp; caretakers, Assembly members, Community development </w:t>
            </w:r>
          </w:p>
        </w:tc>
      </w:tr>
      <w:tr w:rsidR="00C858AD" w:rsidRPr="001A404F" w14:paraId="4FF36CAC" w14:textId="77777777" w:rsidTr="00D630E4">
        <w:trPr>
          <w:trHeight w:val="1440"/>
        </w:trPr>
        <w:tc>
          <w:tcPr>
            <w:tcW w:w="418" w:type="dxa"/>
            <w:noWrap/>
            <w:hideMark/>
          </w:tcPr>
          <w:p w14:paraId="145999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16</w:t>
            </w:r>
          </w:p>
        </w:tc>
        <w:tc>
          <w:tcPr>
            <w:tcW w:w="713" w:type="dxa"/>
            <w:noWrap/>
            <w:hideMark/>
          </w:tcPr>
          <w:p w14:paraId="4C5C52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CE280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Construction of Pounds</w:t>
            </w:r>
          </w:p>
        </w:tc>
        <w:tc>
          <w:tcPr>
            <w:tcW w:w="912" w:type="dxa"/>
            <w:hideMark/>
          </w:tcPr>
          <w:p w14:paraId="6855A3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86560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4222E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Stray animals arrested and impounded, Unclaimed animals auctioned.</w:t>
            </w:r>
          </w:p>
        </w:tc>
        <w:tc>
          <w:tcPr>
            <w:tcW w:w="398" w:type="dxa"/>
            <w:shd w:val="clear" w:color="auto" w:fill="D9D9D9" w:themeFill="background1" w:themeFillShade="D9"/>
            <w:noWrap/>
            <w:hideMark/>
          </w:tcPr>
          <w:p w14:paraId="4E5FFB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3409D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F425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14A15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22BDD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7E73E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100,000 </w:t>
            </w:r>
          </w:p>
        </w:tc>
        <w:tc>
          <w:tcPr>
            <w:tcW w:w="565" w:type="dxa"/>
            <w:noWrap/>
            <w:hideMark/>
          </w:tcPr>
          <w:p w14:paraId="1D5106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87143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C2D76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373038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Works </w:t>
            </w:r>
          </w:p>
        </w:tc>
      </w:tr>
      <w:tr w:rsidR="00C858AD" w:rsidRPr="001A404F" w14:paraId="7ECAB647" w14:textId="77777777" w:rsidTr="00D630E4">
        <w:trPr>
          <w:trHeight w:val="1200"/>
        </w:trPr>
        <w:tc>
          <w:tcPr>
            <w:tcW w:w="418" w:type="dxa"/>
            <w:noWrap/>
            <w:hideMark/>
          </w:tcPr>
          <w:p w14:paraId="489CDF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17</w:t>
            </w:r>
          </w:p>
        </w:tc>
        <w:tc>
          <w:tcPr>
            <w:tcW w:w="713" w:type="dxa"/>
            <w:noWrap/>
            <w:hideMark/>
          </w:tcPr>
          <w:p w14:paraId="454447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78141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Inspect shops, markets, seize and destroy all expired and unwholesome food products.</w:t>
            </w:r>
          </w:p>
        </w:tc>
        <w:tc>
          <w:tcPr>
            <w:tcW w:w="912" w:type="dxa"/>
            <w:hideMark/>
          </w:tcPr>
          <w:p w14:paraId="64CA1AC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8711D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6912A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Expired food products in market and shops seized</w:t>
            </w:r>
          </w:p>
        </w:tc>
        <w:tc>
          <w:tcPr>
            <w:tcW w:w="398" w:type="dxa"/>
            <w:shd w:val="clear" w:color="auto" w:fill="D9D9D9" w:themeFill="background1" w:themeFillShade="D9"/>
            <w:noWrap/>
            <w:hideMark/>
          </w:tcPr>
          <w:p w14:paraId="6A1643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32C9C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1808D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B2BB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2D788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01AC26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565" w:type="dxa"/>
            <w:noWrap/>
            <w:hideMark/>
          </w:tcPr>
          <w:p w14:paraId="443C2D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3B773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FDC1F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7AB4A2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Food &amp; Drugs Authority officials, Police </w:t>
            </w:r>
          </w:p>
        </w:tc>
      </w:tr>
      <w:tr w:rsidR="00C858AD" w:rsidRPr="001A404F" w14:paraId="530E63F7" w14:textId="77777777" w:rsidTr="00D630E4">
        <w:trPr>
          <w:trHeight w:val="1920"/>
        </w:trPr>
        <w:tc>
          <w:tcPr>
            <w:tcW w:w="418" w:type="dxa"/>
            <w:noWrap/>
            <w:hideMark/>
          </w:tcPr>
          <w:p w14:paraId="41BFC1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18</w:t>
            </w:r>
          </w:p>
        </w:tc>
        <w:tc>
          <w:tcPr>
            <w:tcW w:w="713" w:type="dxa"/>
            <w:noWrap/>
            <w:hideMark/>
          </w:tcPr>
          <w:p w14:paraId="746B26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DADB1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Carry out hygiene education in schools and food processing industries</w:t>
            </w:r>
          </w:p>
        </w:tc>
        <w:tc>
          <w:tcPr>
            <w:tcW w:w="912" w:type="dxa"/>
            <w:hideMark/>
          </w:tcPr>
          <w:p w14:paraId="1B8C26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A9A9D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8A765FA" w14:textId="77777777" w:rsidR="00C858AD" w:rsidRPr="001A404F" w:rsidRDefault="00C858AD" w:rsidP="00F240A3">
            <w:pPr>
              <w:spacing w:after="200"/>
              <w:rPr>
                <w:rFonts w:ascii="Centaur" w:hAnsi="Centaur" w:cs="Times New Roman"/>
                <w:sz w:val="18"/>
                <w:szCs w:val="18"/>
              </w:rPr>
            </w:pPr>
            <w:r w:rsidRPr="001A404F">
              <w:rPr>
                <w:rFonts w:ascii="Centaur" w:hAnsi="Centaur" w:cs="Times New Roman"/>
                <w:sz w:val="18"/>
                <w:szCs w:val="18"/>
              </w:rPr>
              <w:t>Hygiene education in schools and food processing industries carried out.</w:t>
            </w:r>
          </w:p>
        </w:tc>
        <w:tc>
          <w:tcPr>
            <w:tcW w:w="398" w:type="dxa"/>
            <w:shd w:val="clear" w:color="auto" w:fill="D9D9D9" w:themeFill="background1" w:themeFillShade="D9"/>
            <w:noWrap/>
            <w:hideMark/>
          </w:tcPr>
          <w:p w14:paraId="59000C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1E1CF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EEEF2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FCC78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23D07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A5627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565" w:type="dxa"/>
            <w:noWrap/>
            <w:hideMark/>
          </w:tcPr>
          <w:p w14:paraId="264661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523B4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5CB56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14BDDE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Community Development, SHEP Cordinator </w:t>
            </w:r>
          </w:p>
        </w:tc>
      </w:tr>
      <w:tr w:rsidR="00C858AD" w:rsidRPr="001A404F" w14:paraId="7D611992" w14:textId="77777777" w:rsidTr="00D630E4">
        <w:trPr>
          <w:trHeight w:val="960"/>
        </w:trPr>
        <w:tc>
          <w:tcPr>
            <w:tcW w:w="418" w:type="dxa"/>
            <w:noWrap/>
            <w:hideMark/>
          </w:tcPr>
          <w:p w14:paraId="6A1DD7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19</w:t>
            </w:r>
          </w:p>
        </w:tc>
        <w:tc>
          <w:tcPr>
            <w:tcW w:w="713" w:type="dxa"/>
            <w:noWrap/>
            <w:hideMark/>
          </w:tcPr>
          <w:p w14:paraId="15EC51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5F206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 Disinfest the Mallam and Odorkor markets twice annually     </w:t>
            </w:r>
          </w:p>
        </w:tc>
        <w:tc>
          <w:tcPr>
            <w:tcW w:w="912" w:type="dxa"/>
            <w:hideMark/>
          </w:tcPr>
          <w:p w14:paraId="50FBEB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B79C4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97E35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Markets disinfested twice annually </w:t>
            </w:r>
          </w:p>
        </w:tc>
        <w:tc>
          <w:tcPr>
            <w:tcW w:w="398" w:type="dxa"/>
            <w:shd w:val="clear" w:color="auto" w:fill="D9D9D9" w:themeFill="background1" w:themeFillShade="D9"/>
            <w:noWrap/>
            <w:hideMark/>
          </w:tcPr>
          <w:p w14:paraId="39C9B1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9A096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CBA7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FE378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496DB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22,000 </w:t>
            </w:r>
          </w:p>
        </w:tc>
        <w:tc>
          <w:tcPr>
            <w:tcW w:w="720" w:type="dxa"/>
            <w:noWrap/>
            <w:hideMark/>
          </w:tcPr>
          <w:p w14:paraId="0A6FAD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9692F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35448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636DD4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078E69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Zoomlion </w:t>
            </w:r>
          </w:p>
        </w:tc>
      </w:tr>
      <w:tr w:rsidR="00C858AD" w:rsidRPr="001A404F" w14:paraId="21C70B30" w14:textId="77777777" w:rsidTr="00D630E4">
        <w:trPr>
          <w:trHeight w:val="1920"/>
        </w:trPr>
        <w:tc>
          <w:tcPr>
            <w:tcW w:w="418" w:type="dxa"/>
            <w:noWrap/>
            <w:hideMark/>
          </w:tcPr>
          <w:p w14:paraId="111EED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20</w:t>
            </w:r>
          </w:p>
        </w:tc>
        <w:tc>
          <w:tcPr>
            <w:tcW w:w="713" w:type="dxa"/>
            <w:noWrap/>
            <w:hideMark/>
          </w:tcPr>
          <w:p w14:paraId="6A9A68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0A9BF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Procure a dosimeter to measure noise levels and                           Sensitize religious centres, hospitality industries and light industrial areas etc.</w:t>
            </w:r>
          </w:p>
        </w:tc>
        <w:tc>
          <w:tcPr>
            <w:tcW w:w="912" w:type="dxa"/>
            <w:hideMark/>
          </w:tcPr>
          <w:p w14:paraId="4B2BB4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6B0E7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BA871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Dosimeter procured and Noise levels minimized</w:t>
            </w:r>
          </w:p>
        </w:tc>
        <w:tc>
          <w:tcPr>
            <w:tcW w:w="398" w:type="dxa"/>
            <w:shd w:val="clear" w:color="auto" w:fill="D9D9D9" w:themeFill="background1" w:themeFillShade="D9"/>
            <w:noWrap/>
            <w:hideMark/>
          </w:tcPr>
          <w:p w14:paraId="782223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0AB88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8E4D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15098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BE5F6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02D72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565" w:type="dxa"/>
            <w:noWrap/>
            <w:hideMark/>
          </w:tcPr>
          <w:p w14:paraId="6A898E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A2756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12222D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 SU </w:t>
            </w:r>
          </w:p>
        </w:tc>
        <w:tc>
          <w:tcPr>
            <w:tcW w:w="720" w:type="dxa"/>
            <w:hideMark/>
          </w:tcPr>
          <w:p w14:paraId="44378A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EHOs&amp; EHAs</w:t>
            </w:r>
            <w:r w:rsidRPr="001A404F">
              <w:rPr>
                <w:rFonts w:ascii="Centaur" w:hAnsi="Centaur" w:cs="Times New Roman"/>
                <w:sz w:val="18"/>
                <w:szCs w:val="18"/>
              </w:rPr>
              <w:br/>
              <w:t>Sani-Guards</w:t>
            </w:r>
            <w:r w:rsidRPr="001A404F">
              <w:rPr>
                <w:rFonts w:ascii="Centaur" w:hAnsi="Centaur" w:cs="Times New Roman"/>
                <w:sz w:val="18"/>
                <w:szCs w:val="18"/>
              </w:rPr>
              <w:br/>
            </w:r>
            <w:r w:rsidRPr="001A404F">
              <w:rPr>
                <w:rFonts w:ascii="Centaur" w:hAnsi="Centaur" w:cs="Times New Roman"/>
                <w:sz w:val="18"/>
                <w:szCs w:val="18"/>
              </w:rPr>
              <w:br/>
              <w:t xml:space="preserve"> </w:t>
            </w:r>
          </w:p>
        </w:tc>
      </w:tr>
      <w:tr w:rsidR="00C858AD" w:rsidRPr="001A404F" w14:paraId="06933917" w14:textId="77777777" w:rsidTr="00D630E4">
        <w:trPr>
          <w:trHeight w:val="1200"/>
        </w:trPr>
        <w:tc>
          <w:tcPr>
            <w:tcW w:w="418" w:type="dxa"/>
            <w:noWrap/>
            <w:hideMark/>
          </w:tcPr>
          <w:p w14:paraId="6C04E6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21</w:t>
            </w:r>
          </w:p>
        </w:tc>
        <w:tc>
          <w:tcPr>
            <w:tcW w:w="713" w:type="dxa"/>
            <w:noWrap/>
            <w:hideMark/>
          </w:tcPr>
          <w:p w14:paraId="131594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DF8F9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20 uniforms for the Env. Health &amp; Mgt Unit</w:t>
            </w:r>
          </w:p>
        </w:tc>
        <w:tc>
          <w:tcPr>
            <w:tcW w:w="912" w:type="dxa"/>
            <w:hideMark/>
          </w:tcPr>
          <w:p w14:paraId="138666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6257E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77CBB1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uniforms procured for 12 staff</w:t>
            </w:r>
          </w:p>
        </w:tc>
        <w:tc>
          <w:tcPr>
            <w:tcW w:w="398" w:type="dxa"/>
            <w:shd w:val="clear" w:color="auto" w:fill="D9D9D9" w:themeFill="background1" w:themeFillShade="D9"/>
            <w:noWrap/>
            <w:hideMark/>
          </w:tcPr>
          <w:p w14:paraId="5721EF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FFC0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D8FA6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B02E7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98B1A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87314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565" w:type="dxa"/>
            <w:noWrap/>
            <w:hideMark/>
          </w:tcPr>
          <w:p w14:paraId="61DEB4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7CFB1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5DD42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 SU </w:t>
            </w:r>
          </w:p>
        </w:tc>
        <w:tc>
          <w:tcPr>
            <w:tcW w:w="720" w:type="dxa"/>
            <w:hideMark/>
          </w:tcPr>
          <w:p w14:paraId="043BD6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Finance </w:t>
            </w:r>
          </w:p>
        </w:tc>
      </w:tr>
      <w:tr w:rsidR="00C858AD" w:rsidRPr="001A404F" w14:paraId="48B9CC09" w14:textId="77777777" w:rsidTr="00D630E4">
        <w:trPr>
          <w:trHeight w:val="720"/>
        </w:trPr>
        <w:tc>
          <w:tcPr>
            <w:tcW w:w="418" w:type="dxa"/>
            <w:noWrap/>
            <w:hideMark/>
          </w:tcPr>
          <w:p w14:paraId="5901CD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22</w:t>
            </w:r>
          </w:p>
        </w:tc>
        <w:tc>
          <w:tcPr>
            <w:tcW w:w="713" w:type="dxa"/>
            <w:noWrap/>
            <w:hideMark/>
          </w:tcPr>
          <w:p w14:paraId="3529C6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EB457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capacity training for 12 EHOs</w:t>
            </w:r>
          </w:p>
        </w:tc>
        <w:tc>
          <w:tcPr>
            <w:tcW w:w="912" w:type="dxa"/>
            <w:hideMark/>
          </w:tcPr>
          <w:p w14:paraId="077AE4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0AA8C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9DA67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Capacity training organised</w:t>
            </w:r>
          </w:p>
        </w:tc>
        <w:tc>
          <w:tcPr>
            <w:tcW w:w="398" w:type="dxa"/>
            <w:shd w:val="clear" w:color="auto" w:fill="D9D9D9" w:themeFill="background1" w:themeFillShade="D9"/>
            <w:noWrap/>
            <w:hideMark/>
          </w:tcPr>
          <w:p w14:paraId="4AB6DA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3F9EB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5DD9D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1DEB2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76144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9857A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565" w:type="dxa"/>
            <w:noWrap/>
            <w:hideMark/>
          </w:tcPr>
          <w:p w14:paraId="40C367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361B4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64BF3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 SU </w:t>
            </w:r>
          </w:p>
        </w:tc>
        <w:tc>
          <w:tcPr>
            <w:tcW w:w="720" w:type="dxa"/>
            <w:hideMark/>
          </w:tcPr>
          <w:p w14:paraId="5ACB6A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r>
      <w:tr w:rsidR="00C858AD" w:rsidRPr="001A404F" w14:paraId="20381501" w14:textId="77777777" w:rsidTr="00D630E4">
        <w:trPr>
          <w:trHeight w:val="960"/>
        </w:trPr>
        <w:tc>
          <w:tcPr>
            <w:tcW w:w="418" w:type="dxa"/>
            <w:noWrap/>
            <w:hideMark/>
          </w:tcPr>
          <w:p w14:paraId="1AD55A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23</w:t>
            </w:r>
          </w:p>
        </w:tc>
        <w:tc>
          <w:tcPr>
            <w:tcW w:w="713" w:type="dxa"/>
            <w:noWrap/>
            <w:hideMark/>
          </w:tcPr>
          <w:p w14:paraId="060642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93D72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of one compactor truck, ten tricycles.</w:t>
            </w:r>
          </w:p>
        </w:tc>
        <w:tc>
          <w:tcPr>
            <w:tcW w:w="912" w:type="dxa"/>
            <w:hideMark/>
          </w:tcPr>
          <w:p w14:paraId="056E36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0308EC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1E144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One compactor and ten tricycles procured</w:t>
            </w:r>
          </w:p>
        </w:tc>
        <w:tc>
          <w:tcPr>
            <w:tcW w:w="398" w:type="dxa"/>
            <w:shd w:val="clear" w:color="auto" w:fill="D9D9D9" w:themeFill="background1" w:themeFillShade="D9"/>
            <w:noWrap/>
            <w:hideMark/>
          </w:tcPr>
          <w:p w14:paraId="0A0ADA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D59E1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C32B1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D3B3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7900C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C41D5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600,000 </w:t>
            </w:r>
          </w:p>
        </w:tc>
        <w:tc>
          <w:tcPr>
            <w:tcW w:w="565" w:type="dxa"/>
            <w:noWrap/>
            <w:hideMark/>
          </w:tcPr>
          <w:p w14:paraId="54A7AA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F4D49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130133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 SU </w:t>
            </w:r>
          </w:p>
        </w:tc>
        <w:tc>
          <w:tcPr>
            <w:tcW w:w="720" w:type="dxa"/>
            <w:hideMark/>
          </w:tcPr>
          <w:p w14:paraId="301B3E76" w14:textId="50E70AC8"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006FDC70" w14:textId="77777777" w:rsidTr="00D630E4">
        <w:trPr>
          <w:trHeight w:val="960"/>
        </w:trPr>
        <w:tc>
          <w:tcPr>
            <w:tcW w:w="418" w:type="dxa"/>
            <w:noWrap/>
            <w:hideMark/>
          </w:tcPr>
          <w:p w14:paraId="228A7C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24</w:t>
            </w:r>
          </w:p>
        </w:tc>
        <w:tc>
          <w:tcPr>
            <w:tcW w:w="713" w:type="dxa"/>
            <w:noWrap/>
            <w:hideMark/>
          </w:tcPr>
          <w:p w14:paraId="35D978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2FC3E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weekly collection of refuse from sanitary sites by Task force</w:t>
            </w:r>
          </w:p>
        </w:tc>
        <w:tc>
          <w:tcPr>
            <w:tcW w:w="912" w:type="dxa"/>
            <w:hideMark/>
          </w:tcPr>
          <w:p w14:paraId="51E9CE7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1A272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01A74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Refuse collected every week</w:t>
            </w:r>
          </w:p>
        </w:tc>
        <w:tc>
          <w:tcPr>
            <w:tcW w:w="398" w:type="dxa"/>
            <w:shd w:val="clear" w:color="auto" w:fill="D9D9D9" w:themeFill="background1" w:themeFillShade="D9"/>
            <w:noWrap/>
            <w:hideMark/>
          </w:tcPr>
          <w:p w14:paraId="31FE64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76973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37FEA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D4E99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B6381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52,000 </w:t>
            </w:r>
          </w:p>
        </w:tc>
        <w:tc>
          <w:tcPr>
            <w:tcW w:w="720" w:type="dxa"/>
            <w:noWrap/>
            <w:hideMark/>
          </w:tcPr>
          <w:p w14:paraId="536A94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ACB71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9DBBA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6D9CCE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33A949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Zoomlion, IGF Staff </w:t>
            </w:r>
          </w:p>
        </w:tc>
      </w:tr>
      <w:tr w:rsidR="00C858AD" w:rsidRPr="001A404F" w14:paraId="6FB2D75C" w14:textId="77777777" w:rsidTr="00D630E4">
        <w:trPr>
          <w:trHeight w:val="960"/>
        </w:trPr>
        <w:tc>
          <w:tcPr>
            <w:tcW w:w="418" w:type="dxa"/>
            <w:noWrap/>
            <w:hideMark/>
          </w:tcPr>
          <w:p w14:paraId="5E6866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25</w:t>
            </w:r>
          </w:p>
        </w:tc>
        <w:tc>
          <w:tcPr>
            <w:tcW w:w="713" w:type="dxa"/>
            <w:noWrap/>
            <w:hideMark/>
          </w:tcPr>
          <w:p w14:paraId="664007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15E5B2C" w14:textId="77777777" w:rsidR="00C858AD" w:rsidRPr="001A404F" w:rsidRDefault="00C858AD" w:rsidP="00F240A3">
            <w:pPr>
              <w:spacing w:after="200"/>
              <w:rPr>
                <w:rFonts w:ascii="Centaur" w:hAnsi="Centaur" w:cs="Times New Roman"/>
                <w:sz w:val="18"/>
                <w:szCs w:val="18"/>
              </w:rPr>
            </w:pPr>
            <w:r w:rsidRPr="001A404F">
              <w:rPr>
                <w:rFonts w:ascii="Centaur" w:hAnsi="Centaur" w:cs="Times New Roman"/>
                <w:sz w:val="18"/>
                <w:szCs w:val="18"/>
              </w:rPr>
              <w:t xml:space="preserve">Organise monthly clean-up exercises </w:t>
            </w:r>
          </w:p>
        </w:tc>
        <w:tc>
          <w:tcPr>
            <w:tcW w:w="912" w:type="dxa"/>
            <w:hideMark/>
          </w:tcPr>
          <w:p w14:paraId="5BDC8D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7213A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0E0B9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Clean-up exercises organised</w:t>
            </w:r>
          </w:p>
        </w:tc>
        <w:tc>
          <w:tcPr>
            <w:tcW w:w="398" w:type="dxa"/>
            <w:shd w:val="clear" w:color="auto" w:fill="D9D9D9" w:themeFill="background1" w:themeFillShade="D9"/>
            <w:noWrap/>
            <w:hideMark/>
          </w:tcPr>
          <w:p w14:paraId="183949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8B92F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36D4B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305E6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462500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100,000 </w:t>
            </w:r>
          </w:p>
        </w:tc>
        <w:tc>
          <w:tcPr>
            <w:tcW w:w="720" w:type="dxa"/>
            <w:noWrap/>
            <w:hideMark/>
          </w:tcPr>
          <w:p w14:paraId="4AA4ED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4424E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EBCC8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B6094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 SU </w:t>
            </w:r>
          </w:p>
        </w:tc>
        <w:tc>
          <w:tcPr>
            <w:tcW w:w="720" w:type="dxa"/>
            <w:hideMark/>
          </w:tcPr>
          <w:p w14:paraId="232223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Zoom lion, IGF staff </w:t>
            </w:r>
          </w:p>
        </w:tc>
      </w:tr>
      <w:tr w:rsidR="00C858AD" w:rsidRPr="001A404F" w14:paraId="3AD5DA38" w14:textId="77777777" w:rsidTr="00D630E4">
        <w:trPr>
          <w:trHeight w:val="1440"/>
        </w:trPr>
        <w:tc>
          <w:tcPr>
            <w:tcW w:w="418" w:type="dxa"/>
            <w:noWrap/>
            <w:hideMark/>
          </w:tcPr>
          <w:p w14:paraId="3AFCCF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26</w:t>
            </w:r>
          </w:p>
        </w:tc>
        <w:tc>
          <w:tcPr>
            <w:tcW w:w="713" w:type="dxa"/>
            <w:noWrap/>
            <w:hideMark/>
          </w:tcPr>
          <w:p w14:paraId="0FC243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AA6E4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of chemicals, ie. Izar and Dursban for the spraying of public toilets.</w:t>
            </w:r>
          </w:p>
        </w:tc>
        <w:tc>
          <w:tcPr>
            <w:tcW w:w="912" w:type="dxa"/>
            <w:hideMark/>
          </w:tcPr>
          <w:p w14:paraId="5F9AA4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AAB73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E81D2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Chemicals for spraying procured.</w:t>
            </w:r>
          </w:p>
        </w:tc>
        <w:tc>
          <w:tcPr>
            <w:tcW w:w="398" w:type="dxa"/>
            <w:shd w:val="clear" w:color="auto" w:fill="D9D9D9" w:themeFill="background1" w:themeFillShade="D9"/>
            <w:noWrap/>
            <w:hideMark/>
          </w:tcPr>
          <w:p w14:paraId="456E74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6A9F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8579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D9D69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AE0C7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3C486C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1669A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83472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F2147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EH/SU </w:t>
            </w:r>
          </w:p>
        </w:tc>
        <w:tc>
          <w:tcPr>
            <w:tcW w:w="720" w:type="dxa"/>
            <w:hideMark/>
          </w:tcPr>
          <w:p w14:paraId="2AC0A0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Finance </w:t>
            </w:r>
          </w:p>
        </w:tc>
      </w:tr>
      <w:tr w:rsidR="00C858AD" w:rsidRPr="001A404F" w14:paraId="1AD8F07A" w14:textId="77777777" w:rsidTr="00D630E4">
        <w:trPr>
          <w:trHeight w:val="1440"/>
        </w:trPr>
        <w:tc>
          <w:tcPr>
            <w:tcW w:w="418" w:type="dxa"/>
            <w:noWrap/>
            <w:hideMark/>
          </w:tcPr>
          <w:p w14:paraId="392171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27</w:t>
            </w:r>
          </w:p>
        </w:tc>
        <w:tc>
          <w:tcPr>
            <w:tcW w:w="713" w:type="dxa"/>
            <w:noWrap/>
            <w:hideMark/>
          </w:tcPr>
          <w:p w14:paraId="530D4A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FECC6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recruitment of 10 casual men labourers for sanitation delivery services</w:t>
            </w:r>
          </w:p>
        </w:tc>
        <w:tc>
          <w:tcPr>
            <w:tcW w:w="912" w:type="dxa"/>
            <w:hideMark/>
          </w:tcPr>
          <w:p w14:paraId="7993C8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572F2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5D608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 casual labourers recruited</w:t>
            </w:r>
          </w:p>
        </w:tc>
        <w:tc>
          <w:tcPr>
            <w:tcW w:w="398" w:type="dxa"/>
            <w:shd w:val="clear" w:color="auto" w:fill="D9D9D9" w:themeFill="background1" w:themeFillShade="D9"/>
            <w:noWrap/>
            <w:hideMark/>
          </w:tcPr>
          <w:p w14:paraId="4F208F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F2D74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DE572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6683B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7C170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2FA6E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30,000 </w:t>
            </w:r>
          </w:p>
        </w:tc>
        <w:tc>
          <w:tcPr>
            <w:tcW w:w="565" w:type="dxa"/>
            <w:noWrap/>
            <w:hideMark/>
          </w:tcPr>
          <w:p w14:paraId="3C7C8E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1727E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06D52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EH&amp;SU </w:t>
            </w:r>
          </w:p>
        </w:tc>
        <w:tc>
          <w:tcPr>
            <w:tcW w:w="720" w:type="dxa"/>
            <w:hideMark/>
          </w:tcPr>
          <w:p w14:paraId="2CF054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r>
      <w:tr w:rsidR="00C858AD" w:rsidRPr="001A404F" w14:paraId="72B8E1C0" w14:textId="77777777" w:rsidTr="00D630E4">
        <w:trPr>
          <w:trHeight w:val="1200"/>
        </w:trPr>
        <w:tc>
          <w:tcPr>
            <w:tcW w:w="418" w:type="dxa"/>
            <w:noWrap/>
            <w:hideMark/>
          </w:tcPr>
          <w:p w14:paraId="0F8E34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28</w:t>
            </w:r>
          </w:p>
        </w:tc>
        <w:tc>
          <w:tcPr>
            <w:tcW w:w="713" w:type="dxa"/>
            <w:noWrap/>
            <w:hideMark/>
          </w:tcPr>
          <w:p w14:paraId="5D7D93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5A01D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the procurement of sanitary tools and personal protective clothing</w:t>
            </w:r>
          </w:p>
        </w:tc>
        <w:tc>
          <w:tcPr>
            <w:tcW w:w="912" w:type="dxa"/>
            <w:hideMark/>
          </w:tcPr>
          <w:p w14:paraId="5A977D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00C5E3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2BC5F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Sanitary tools and personal protective clothing procured</w:t>
            </w:r>
          </w:p>
        </w:tc>
        <w:tc>
          <w:tcPr>
            <w:tcW w:w="398" w:type="dxa"/>
            <w:shd w:val="clear" w:color="auto" w:fill="D9D9D9" w:themeFill="background1" w:themeFillShade="D9"/>
            <w:noWrap/>
            <w:hideMark/>
          </w:tcPr>
          <w:p w14:paraId="4F9960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2872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CC776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B20FB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B52D0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noWrap/>
            <w:hideMark/>
          </w:tcPr>
          <w:p w14:paraId="530B8A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CD7CD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DE941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88589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EH/ SU </w:t>
            </w:r>
          </w:p>
        </w:tc>
        <w:tc>
          <w:tcPr>
            <w:tcW w:w="720" w:type="dxa"/>
            <w:hideMark/>
          </w:tcPr>
          <w:p w14:paraId="35E6CF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Central Administration </w:t>
            </w:r>
          </w:p>
        </w:tc>
      </w:tr>
      <w:tr w:rsidR="00C858AD" w:rsidRPr="001A404F" w14:paraId="0B12091F" w14:textId="77777777" w:rsidTr="00D630E4">
        <w:trPr>
          <w:trHeight w:val="960"/>
        </w:trPr>
        <w:tc>
          <w:tcPr>
            <w:tcW w:w="418" w:type="dxa"/>
            <w:noWrap/>
            <w:hideMark/>
          </w:tcPr>
          <w:p w14:paraId="39B989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29</w:t>
            </w:r>
          </w:p>
        </w:tc>
        <w:tc>
          <w:tcPr>
            <w:tcW w:w="713" w:type="dxa"/>
            <w:noWrap/>
            <w:hideMark/>
          </w:tcPr>
          <w:p w14:paraId="1DE730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943E6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To collect data on schools, health and other  demographic activities. </w:t>
            </w:r>
          </w:p>
        </w:tc>
        <w:tc>
          <w:tcPr>
            <w:tcW w:w="912" w:type="dxa"/>
            <w:hideMark/>
          </w:tcPr>
          <w:p w14:paraId="4CE4C0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EBD92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9B8D8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Update the data on schools, health and other facilities.</w:t>
            </w:r>
          </w:p>
        </w:tc>
        <w:tc>
          <w:tcPr>
            <w:tcW w:w="398" w:type="dxa"/>
            <w:shd w:val="clear" w:color="auto" w:fill="D9D9D9" w:themeFill="background1" w:themeFillShade="D9"/>
            <w:noWrap/>
            <w:hideMark/>
          </w:tcPr>
          <w:p w14:paraId="5347E6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8500F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7373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217F0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B80B0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630B50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565" w:type="dxa"/>
            <w:noWrap/>
            <w:hideMark/>
          </w:tcPr>
          <w:p w14:paraId="44189E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F9372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69CA0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Statistics </w:t>
            </w:r>
          </w:p>
        </w:tc>
        <w:tc>
          <w:tcPr>
            <w:tcW w:w="720" w:type="dxa"/>
            <w:hideMark/>
          </w:tcPr>
          <w:p w14:paraId="51B796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Education and Health directorate </w:t>
            </w:r>
          </w:p>
        </w:tc>
      </w:tr>
      <w:tr w:rsidR="00C858AD" w:rsidRPr="001A404F" w14:paraId="07B263BD" w14:textId="77777777" w:rsidTr="00D630E4">
        <w:trPr>
          <w:trHeight w:val="960"/>
        </w:trPr>
        <w:tc>
          <w:tcPr>
            <w:tcW w:w="418" w:type="dxa"/>
            <w:noWrap/>
            <w:hideMark/>
          </w:tcPr>
          <w:p w14:paraId="4DF4AE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30</w:t>
            </w:r>
          </w:p>
        </w:tc>
        <w:tc>
          <w:tcPr>
            <w:tcW w:w="713" w:type="dxa"/>
            <w:noWrap/>
            <w:hideMark/>
          </w:tcPr>
          <w:p w14:paraId="3EE94F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79F12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To collect data on businesses and properties.</w:t>
            </w:r>
          </w:p>
        </w:tc>
        <w:tc>
          <w:tcPr>
            <w:tcW w:w="912" w:type="dxa"/>
            <w:hideMark/>
          </w:tcPr>
          <w:p w14:paraId="4C8706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3219F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BFEE5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Update the register on businesses and properties. </w:t>
            </w:r>
          </w:p>
        </w:tc>
        <w:tc>
          <w:tcPr>
            <w:tcW w:w="398" w:type="dxa"/>
            <w:shd w:val="clear" w:color="auto" w:fill="D9D9D9" w:themeFill="background1" w:themeFillShade="D9"/>
            <w:noWrap/>
            <w:hideMark/>
          </w:tcPr>
          <w:p w14:paraId="2CB5A3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F43CD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727C5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D6B1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658AC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hideMark/>
          </w:tcPr>
          <w:p w14:paraId="12CD1C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565" w:type="dxa"/>
            <w:noWrap/>
            <w:hideMark/>
          </w:tcPr>
          <w:p w14:paraId="61D9B9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8A9AF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0C580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Statistics </w:t>
            </w:r>
          </w:p>
        </w:tc>
        <w:tc>
          <w:tcPr>
            <w:tcW w:w="720" w:type="dxa"/>
            <w:hideMark/>
          </w:tcPr>
          <w:p w14:paraId="53D404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w:t>
            </w:r>
          </w:p>
        </w:tc>
      </w:tr>
      <w:tr w:rsidR="00C858AD" w:rsidRPr="001A404F" w14:paraId="0D6D60FE" w14:textId="77777777" w:rsidTr="00D630E4">
        <w:trPr>
          <w:trHeight w:val="1200"/>
        </w:trPr>
        <w:tc>
          <w:tcPr>
            <w:tcW w:w="418" w:type="dxa"/>
            <w:noWrap/>
            <w:hideMark/>
          </w:tcPr>
          <w:p w14:paraId="61A8EE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31</w:t>
            </w:r>
          </w:p>
        </w:tc>
        <w:tc>
          <w:tcPr>
            <w:tcW w:w="713" w:type="dxa"/>
            <w:noWrap/>
            <w:hideMark/>
          </w:tcPr>
          <w:p w14:paraId="28C513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B806A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Collate inputs from departments and develop an Action plan for 2018</w:t>
            </w:r>
          </w:p>
        </w:tc>
        <w:tc>
          <w:tcPr>
            <w:tcW w:w="912" w:type="dxa"/>
            <w:hideMark/>
          </w:tcPr>
          <w:p w14:paraId="7877DC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295BCB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199BD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2018-2021 Action plan document produced &amp; reports</w:t>
            </w:r>
          </w:p>
        </w:tc>
        <w:tc>
          <w:tcPr>
            <w:tcW w:w="398" w:type="dxa"/>
            <w:shd w:val="clear" w:color="auto" w:fill="D9D9D9" w:themeFill="background1" w:themeFillShade="D9"/>
            <w:noWrap/>
            <w:hideMark/>
          </w:tcPr>
          <w:p w14:paraId="41FBF1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9720F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7CB48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C98CF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D4C10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5,625 </w:t>
            </w:r>
          </w:p>
        </w:tc>
        <w:tc>
          <w:tcPr>
            <w:tcW w:w="720" w:type="dxa"/>
            <w:noWrap/>
            <w:hideMark/>
          </w:tcPr>
          <w:p w14:paraId="7A300B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02711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5DE18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45539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548BAC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Decentralised Depts </w:t>
            </w:r>
          </w:p>
        </w:tc>
      </w:tr>
      <w:tr w:rsidR="00C858AD" w:rsidRPr="001A404F" w14:paraId="6E70BE29" w14:textId="77777777" w:rsidTr="00D630E4">
        <w:trPr>
          <w:trHeight w:val="1200"/>
        </w:trPr>
        <w:tc>
          <w:tcPr>
            <w:tcW w:w="418" w:type="dxa"/>
            <w:noWrap/>
            <w:hideMark/>
          </w:tcPr>
          <w:p w14:paraId="382E9D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32</w:t>
            </w:r>
          </w:p>
        </w:tc>
        <w:tc>
          <w:tcPr>
            <w:tcW w:w="713" w:type="dxa"/>
            <w:noWrap/>
            <w:hideMark/>
          </w:tcPr>
          <w:p w14:paraId="6F5B59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E7D1F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collect data from the community and other stakeholders and come out with a development plan</w:t>
            </w:r>
          </w:p>
        </w:tc>
        <w:tc>
          <w:tcPr>
            <w:tcW w:w="912" w:type="dxa"/>
            <w:hideMark/>
          </w:tcPr>
          <w:p w14:paraId="413A1D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D8673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A0303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Final plan prepared.Reports from various meetings</w:t>
            </w:r>
          </w:p>
        </w:tc>
        <w:tc>
          <w:tcPr>
            <w:tcW w:w="398" w:type="dxa"/>
            <w:shd w:val="clear" w:color="auto" w:fill="D9D9D9" w:themeFill="background1" w:themeFillShade="D9"/>
            <w:noWrap/>
            <w:hideMark/>
          </w:tcPr>
          <w:p w14:paraId="40AA49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CAD5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37B05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1A041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C0B04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hideMark/>
          </w:tcPr>
          <w:p w14:paraId="6DB338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565" w:type="dxa"/>
            <w:noWrap/>
            <w:hideMark/>
          </w:tcPr>
          <w:p w14:paraId="0F7E1E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45ADD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CF270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5BDDFE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Decentralised Depts </w:t>
            </w:r>
          </w:p>
        </w:tc>
      </w:tr>
      <w:tr w:rsidR="00C858AD" w:rsidRPr="001A404F" w14:paraId="49183163" w14:textId="77777777" w:rsidTr="00D630E4">
        <w:trPr>
          <w:trHeight w:val="960"/>
        </w:trPr>
        <w:tc>
          <w:tcPr>
            <w:tcW w:w="418" w:type="dxa"/>
            <w:noWrap/>
            <w:hideMark/>
          </w:tcPr>
          <w:p w14:paraId="763C18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33</w:t>
            </w:r>
          </w:p>
        </w:tc>
        <w:tc>
          <w:tcPr>
            <w:tcW w:w="713" w:type="dxa"/>
            <w:noWrap/>
            <w:hideMark/>
          </w:tcPr>
          <w:p w14:paraId="7A968F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CFD9E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Conduct 15 no. Town Hall meetings within the Municipality</w:t>
            </w:r>
          </w:p>
        </w:tc>
        <w:tc>
          <w:tcPr>
            <w:tcW w:w="912" w:type="dxa"/>
            <w:hideMark/>
          </w:tcPr>
          <w:p w14:paraId="28C613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1F48F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E3F69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51B0BC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44320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E4A43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20982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1E4AE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22,000 </w:t>
            </w:r>
          </w:p>
        </w:tc>
        <w:tc>
          <w:tcPr>
            <w:tcW w:w="720" w:type="dxa"/>
            <w:hideMark/>
          </w:tcPr>
          <w:p w14:paraId="1D18B2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565" w:type="dxa"/>
            <w:noWrap/>
            <w:hideMark/>
          </w:tcPr>
          <w:p w14:paraId="578061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32738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2A856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4F09E1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Decentralized Depts. and all other stakeholders </w:t>
            </w:r>
          </w:p>
        </w:tc>
      </w:tr>
      <w:tr w:rsidR="00C858AD" w:rsidRPr="001A404F" w14:paraId="1B66FB90" w14:textId="77777777" w:rsidTr="00D630E4">
        <w:trPr>
          <w:trHeight w:val="1200"/>
        </w:trPr>
        <w:tc>
          <w:tcPr>
            <w:tcW w:w="418" w:type="dxa"/>
            <w:noWrap/>
            <w:hideMark/>
          </w:tcPr>
          <w:p w14:paraId="402B73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34</w:t>
            </w:r>
          </w:p>
        </w:tc>
        <w:tc>
          <w:tcPr>
            <w:tcW w:w="713" w:type="dxa"/>
            <w:noWrap/>
            <w:hideMark/>
          </w:tcPr>
          <w:p w14:paraId="5DEA0D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70DDA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Conduct 15 no. project monitoring on on- going projects within the Municipality</w:t>
            </w:r>
          </w:p>
        </w:tc>
        <w:tc>
          <w:tcPr>
            <w:tcW w:w="912" w:type="dxa"/>
            <w:hideMark/>
          </w:tcPr>
          <w:p w14:paraId="6990E1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61EB7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3618D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2082D8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6AD8C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F1E2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C95E5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D9901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16,437 </w:t>
            </w:r>
          </w:p>
        </w:tc>
        <w:tc>
          <w:tcPr>
            <w:tcW w:w="720" w:type="dxa"/>
            <w:hideMark/>
          </w:tcPr>
          <w:p w14:paraId="21DE5B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8,687 </w:t>
            </w:r>
          </w:p>
        </w:tc>
        <w:tc>
          <w:tcPr>
            <w:tcW w:w="565" w:type="dxa"/>
            <w:noWrap/>
            <w:hideMark/>
          </w:tcPr>
          <w:p w14:paraId="6A6A8F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51AAC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B5A35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0ED1A3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Decentralised Depts. and all other Stakeholders </w:t>
            </w:r>
          </w:p>
        </w:tc>
      </w:tr>
      <w:tr w:rsidR="00C858AD" w:rsidRPr="001A404F" w14:paraId="24DD4BA8" w14:textId="77777777" w:rsidTr="00D630E4">
        <w:trPr>
          <w:trHeight w:val="960"/>
        </w:trPr>
        <w:tc>
          <w:tcPr>
            <w:tcW w:w="418" w:type="dxa"/>
            <w:noWrap/>
            <w:hideMark/>
          </w:tcPr>
          <w:p w14:paraId="58CD7E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35</w:t>
            </w:r>
          </w:p>
        </w:tc>
        <w:tc>
          <w:tcPr>
            <w:tcW w:w="713" w:type="dxa"/>
            <w:noWrap/>
            <w:hideMark/>
          </w:tcPr>
          <w:p w14:paraId="5E7B07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0E48E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mid-year review meetings</w:t>
            </w:r>
          </w:p>
        </w:tc>
        <w:tc>
          <w:tcPr>
            <w:tcW w:w="912" w:type="dxa"/>
            <w:hideMark/>
          </w:tcPr>
          <w:p w14:paraId="4B30A2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23D436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F4031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7CB311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CC1D5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3175E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2996A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28CDB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20BD8E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5,500 </w:t>
            </w:r>
          </w:p>
        </w:tc>
        <w:tc>
          <w:tcPr>
            <w:tcW w:w="565" w:type="dxa"/>
            <w:noWrap/>
            <w:hideMark/>
          </w:tcPr>
          <w:p w14:paraId="2309A3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3D60D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5C48D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607288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MPCU &amp; other departments </w:t>
            </w:r>
          </w:p>
        </w:tc>
      </w:tr>
      <w:tr w:rsidR="00C858AD" w:rsidRPr="001A404F" w14:paraId="5FCFCE16" w14:textId="77777777" w:rsidTr="00D630E4">
        <w:trPr>
          <w:trHeight w:val="960"/>
        </w:trPr>
        <w:tc>
          <w:tcPr>
            <w:tcW w:w="418" w:type="dxa"/>
            <w:noWrap/>
            <w:hideMark/>
          </w:tcPr>
          <w:p w14:paraId="58AC34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36</w:t>
            </w:r>
          </w:p>
        </w:tc>
        <w:tc>
          <w:tcPr>
            <w:tcW w:w="713" w:type="dxa"/>
            <w:noWrap/>
            <w:hideMark/>
          </w:tcPr>
          <w:p w14:paraId="61694B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F847F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15 no. quarterly MPCU /Review meetings</w:t>
            </w:r>
          </w:p>
        </w:tc>
        <w:tc>
          <w:tcPr>
            <w:tcW w:w="912" w:type="dxa"/>
            <w:hideMark/>
          </w:tcPr>
          <w:p w14:paraId="391172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6D53BC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07409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3E8CA7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4FF90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50EC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A84A8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E5227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8,000 </w:t>
            </w:r>
          </w:p>
        </w:tc>
        <w:tc>
          <w:tcPr>
            <w:tcW w:w="720" w:type="dxa"/>
            <w:hideMark/>
          </w:tcPr>
          <w:p w14:paraId="40B8AC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8,500 </w:t>
            </w:r>
          </w:p>
        </w:tc>
        <w:tc>
          <w:tcPr>
            <w:tcW w:w="565" w:type="dxa"/>
            <w:noWrap/>
            <w:hideMark/>
          </w:tcPr>
          <w:p w14:paraId="07B5D4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5966E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712EB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0BEEB6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MPCU Members </w:t>
            </w:r>
          </w:p>
        </w:tc>
      </w:tr>
      <w:tr w:rsidR="00C858AD" w:rsidRPr="001A404F" w14:paraId="56B86BA2" w14:textId="77777777" w:rsidTr="00D630E4">
        <w:trPr>
          <w:trHeight w:val="960"/>
        </w:trPr>
        <w:tc>
          <w:tcPr>
            <w:tcW w:w="418" w:type="dxa"/>
            <w:noWrap/>
            <w:hideMark/>
          </w:tcPr>
          <w:p w14:paraId="422217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37</w:t>
            </w:r>
          </w:p>
        </w:tc>
        <w:tc>
          <w:tcPr>
            <w:tcW w:w="713" w:type="dxa"/>
            <w:noWrap/>
            <w:hideMark/>
          </w:tcPr>
          <w:p w14:paraId="30F9FB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1393B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Annual progress review meetings</w:t>
            </w:r>
          </w:p>
        </w:tc>
        <w:tc>
          <w:tcPr>
            <w:tcW w:w="912" w:type="dxa"/>
            <w:hideMark/>
          </w:tcPr>
          <w:p w14:paraId="0BA1BA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56803E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0EE4F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Reports ;Attendance sheets &amp; Photographs etc</w:t>
            </w:r>
          </w:p>
        </w:tc>
        <w:tc>
          <w:tcPr>
            <w:tcW w:w="398" w:type="dxa"/>
            <w:shd w:val="clear" w:color="auto" w:fill="D9D9D9" w:themeFill="background1" w:themeFillShade="D9"/>
            <w:noWrap/>
            <w:hideMark/>
          </w:tcPr>
          <w:p w14:paraId="2174A5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30E40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4C977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0B78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31B7E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3,240 </w:t>
            </w:r>
          </w:p>
        </w:tc>
        <w:tc>
          <w:tcPr>
            <w:tcW w:w="720" w:type="dxa"/>
            <w:hideMark/>
          </w:tcPr>
          <w:p w14:paraId="40E21B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565" w:type="dxa"/>
            <w:noWrap/>
            <w:hideMark/>
          </w:tcPr>
          <w:p w14:paraId="3D3495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5521F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A97AC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 unit </w:t>
            </w:r>
          </w:p>
        </w:tc>
        <w:tc>
          <w:tcPr>
            <w:tcW w:w="720" w:type="dxa"/>
            <w:hideMark/>
          </w:tcPr>
          <w:p w14:paraId="07AEC4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MPCU &amp; other depts. </w:t>
            </w:r>
          </w:p>
        </w:tc>
      </w:tr>
      <w:tr w:rsidR="00C858AD" w:rsidRPr="001A404F" w14:paraId="30BB4470" w14:textId="77777777" w:rsidTr="00D630E4">
        <w:trPr>
          <w:trHeight w:val="1440"/>
        </w:trPr>
        <w:tc>
          <w:tcPr>
            <w:tcW w:w="418" w:type="dxa"/>
            <w:noWrap/>
            <w:hideMark/>
          </w:tcPr>
          <w:p w14:paraId="7C0608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38</w:t>
            </w:r>
          </w:p>
        </w:tc>
        <w:tc>
          <w:tcPr>
            <w:tcW w:w="713" w:type="dxa"/>
            <w:noWrap/>
            <w:hideMark/>
          </w:tcPr>
          <w:p w14:paraId="0E70EC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D2D4F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Gazetting Of Fee . Organize Rate Payers Consultative MeetingFixing Resolution</w:t>
            </w:r>
          </w:p>
        </w:tc>
        <w:tc>
          <w:tcPr>
            <w:tcW w:w="912" w:type="dxa"/>
            <w:hideMark/>
          </w:tcPr>
          <w:p w14:paraId="6E5958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4A552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5538D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Fee Fixing Gazetted</w:t>
            </w:r>
          </w:p>
        </w:tc>
        <w:tc>
          <w:tcPr>
            <w:tcW w:w="398" w:type="dxa"/>
            <w:shd w:val="clear" w:color="auto" w:fill="D9D9D9" w:themeFill="background1" w:themeFillShade="D9"/>
            <w:hideMark/>
          </w:tcPr>
          <w:p w14:paraId="717670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7C73C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177AE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476E3C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B1E03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720" w:type="dxa"/>
            <w:hideMark/>
          </w:tcPr>
          <w:p w14:paraId="798C0A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565" w:type="dxa"/>
            <w:noWrap/>
            <w:hideMark/>
          </w:tcPr>
          <w:p w14:paraId="0C7AD7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5F988A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9F4F2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w:t>
            </w:r>
          </w:p>
        </w:tc>
        <w:tc>
          <w:tcPr>
            <w:tcW w:w="720" w:type="dxa"/>
            <w:hideMark/>
          </w:tcPr>
          <w:p w14:paraId="450375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Department and other stakeholders </w:t>
            </w:r>
          </w:p>
        </w:tc>
      </w:tr>
      <w:tr w:rsidR="00C858AD" w:rsidRPr="001A404F" w14:paraId="5742ABB0" w14:textId="77777777" w:rsidTr="00D630E4">
        <w:trPr>
          <w:trHeight w:val="1200"/>
        </w:trPr>
        <w:tc>
          <w:tcPr>
            <w:tcW w:w="418" w:type="dxa"/>
            <w:noWrap/>
            <w:hideMark/>
          </w:tcPr>
          <w:p w14:paraId="1B3D3E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39</w:t>
            </w:r>
          </w:p>
        </w:tc>
        <w:tc>
          <w:tcPr>
            <w:tcW w:w="713" w:type="dxa"/>
            <w:noWrap/>
            <w:hideMark/>
          </w:tcPr>
          <w:p w14:paraId="179853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9DA34C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Preperation  Of Composite Budget and Fee Fixing Resolution</w:t>
            </w:r>
          </w:p>
        </w:tc>
        <w:tc>
          <w:tcPr>
            <w:tcW w:w="912" w:type="dxa"/>
            <w:hideMark/>
          </w:tcPr>
          <w:p w14:paraId="532673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052BE5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004D4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Composite Budget Submitted and fee fixing gazette</w:t>
            </w:r>
          </w:p>
        </w:tc>
        <w:tc>
          <w:tcPr>
            <w:tcW w:w="398" w:type="dxa"/>
            <w:shd w:val="clear" w:color="auto" w:fill="D9D9D9" w:themeFill="background1" w:themeFillShade="D9"/>
            <w:hideMark/>
          </w:tcPr>
          <w:p w14:paraId="5465BA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5DA375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2CCCB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5AEB9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7AFC8A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hideMark/>
          </w:tcPr>
          <w:p w14:paraId="4547CB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E49F3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25FF4A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DE8D3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Unit </w:t>
            </w:r>
          </w:p>
        </w:tc>
        <w:tc>
          <w:tcPr>
            <w:tcW w:w="720" w:type="dxa"/>
            <w:hideMark/>
          </w:tcPr>
          <w:p w14:paraId="7811A0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Department </w:t>
            </w:r>
          </w:p>
        </w:tc>
      </w:tr>
      <w:tr w:rsidR="00C858AD" w:rsidRPr="001A404F" w14:paraId="237E7724" w14:textId="77777777" w:rsidTr="00D630E4">
        <w:trPr>
          <w:trHeight w:val="1200"/>
        </w:trPr>
        <w:tc>
          <w:tcPr>
            <w:tcW w:w="418" w:type="dxa"/>
            <w:noWrap/>
            <w:hideMark/>
          </w:tcPr>
          <w:p w14:paraId="33C161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40</w:t>
            </w:r>
          </w:p>
        </w:tc>
        <w:tc>
          <w:tcPr>
            <w:tcW w:w="713" w:type="dxa"/>
            <w:noWrap/>
            <w:hideMark/>
          </w:tcPr>
          <w:p w14:paraId="1CD64C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435A2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Review Current And Present Year Revenue &amp; Expenditure Performance</w:t>
            </w:r>
          </w:p>
        </w:tc>
        <w:tc>
          <w:tcPr>
            <w:tcW w:w="912" w:type="dxa"/>
            <w:hideMark/>
          </w:tcPr>
          <w:p w14:paraId="78B2A8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8EC7D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38B2B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Gaps Established</w:t>
            </w:r>
          </w:p>
        </w:tc>
        <w:tc>
          <w:tcPr>
            <w:tcW w:w="398" w:type="dxa"/>
            <w:shd w:val="clear" w:color="auto" w:fill="D9D9D9" w:themeFill="background1" w:themeFillShade="D9"/>
            <w:hideMark/>
          </w:tcPr>
          <w:p w14:paraId="2D1FD6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97391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192BF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5B66F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12DD1E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hideMark/>
          </w:tcPr>
          <w:p w14:paraId="47E740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DB0DC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550E59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28495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Unit </w:t>
            </w:r>
          </w:p>
        </w:tc>
        <w:tc>
          <w:tcPr>
            <w:tcW w:w="720" w:type="dxa"/>
            <w:hideMark/>
          </w:tcPr>
          <w:p w14:paraId="537751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Department </w:t>
            </w:r>
          </w:p>
        </w:tc>
      </w:tr>
      <w:tr w:rsidR="00C858AD" w:rsidRPr="001A404F" w14:paraId="4A68990C" w14:textId="77777777" w:rsidTr="00D630E4">
        <w:trPr>
          <w:trHeight w:val="1200"/>
        </w:trPr>
        <w:tc>
          <w:tcPr>
            <w:tcW w:w="418" w:type="dxa"/>
            <w:noWrap/>
            <w:hideMark/>
          </w:tcPr>
          <w:p w14:paraId="45AD59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41</w:t>
            </w:r>
          </w:p>
        </w:tc>
        <w:tc>
          <w:tcPr>
            <w:tcW w:w="713" w:type="dxa"/>
            <w:noWrap/>
            <w:hideMark/>
          </w:tcPr>
          <w:p w14:paraId="2642D6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D2E03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four(4) budget committee meeting by end of the year</w:t>
            </w:r>
          </w:p>
        </w:tc>
        <w:tc>
          <w:tcPr>
            <w:tcW w:w="912" w:type="dxa"/>
            <w:hideMark/>
          </w:tcPr>
          <w:p w14:paraId="193C4C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952C0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6AB11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Four(4) budget committee meeting Organised annually </w:t>
            </w:r>
          </w:p>
        </w:tc>
        <w:tc>
          <w:tcPr>
            <w:tcW w:w="398" w:type="dxa"/>
            <w:shd w:val="clear" w:color="auto" w:fill="D9D9D9" w:themeFill="background1" w:themeFillShade="D9"/>
            <w:noWrap/>
            <w:hideMark/>
          </w:tcPr>
          <w:p w14:paraId="5BC446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3D4D3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6C24A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6C19B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C7A2D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4637D0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64A23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537F5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EE208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Budget Unit </w:t>
            </w:r>
          </w:p>
        </w:tc>
        <w:tc>
          <w:tcPr>
            <w:tcW w:w="720" w:type="dxa"/>
            <w:noWrap/>
            <w:hideMark/>
          </w:tcPr>
          <w:p w14:paraId="107743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292E4028" w14:textId="77777777" w:rsidTr="00D630E4">
        <w:trPr>
          <w:trHeight w:val="480"/>
        </w:trPr>
        <w:tc>
          <w:tcPr>
            <w:tcW w:w="418" w:type="dxa"/>
            <w:noWrap/>
            <w:hideMark/>
          </w:tcPr>
          <w:p w14:paraId="29C44D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42</w:t>
            </w:r>
          </w:p>
        </w:tc>
        <w:tc>
          <w:tcPr>
            <w:tcW w:w="713" w:type="dxa"/>
            <w:noWrap/>
            <w:hideMark/>
          </w:tcPr>
          <w:p w14:paraId="6ACEE6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E658A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w:t>
            </w:r>
          </w:p>
        </w:tc>
        <w:tc>
          <w:tcPr>
            <w:tcW w:w="912" w:type="dxa"/>
            <w:hideMark/>
          </w:tcPr>
          <w:p w14:paraId="388A1C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56339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AA2AD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DF4A5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D7036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4DC91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CBD4A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4CF7E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68,000 </w:t>
            </w:r>
          </w:p>
        </w:tc>
        <w:tc>
          <w:tcPr>
            <w:tcW w:w="720" w:type="dxa"/>
            <w:noWrap/>
            <w:hideMark/>
          </w:tcPr>
          <w:p w14:paraId="0725F5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565" w:type="dxa"/>
            <w:noWrap/>
            <w:hideMark/>
          </w:tcPr>
          <w:p w14:paraId="5651B1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40" w:type="dxa"/>
            <w:noWrap/>
            <w:hideMark/>
          </w:tcPr>
          <w:p w14:paraId="1702F6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65" w:type="dxa"/>
            <w:hideMark/>
          </w:tcPr>
          <w:p w14:paraId="67A71E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14543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6DB1EA60" w14:textId="77777777" w:rsidTr="00D630E4">
        <w:trPr>
          <w:trHeight w:val="1440"/>
        </w:trPr>
        <w:tc>
          <w:tcPr>
            <w:tcW w:w="418" w:type="dxa"/>
            <w:noWrap/>
            <w:hideMark/>
          </w:tcPr>
          <w:p w14:paraId="6E6004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43</w:t>
            </w:r>
          </w:p>
        </w:tc>
        <w:tc>
          <w:tcPr>
            <w:tcW w:w="713" w:type="dxa"/>
            <w:noWrap/>
            <w:hideMark/>
          </w:tcPr>
          <w:p w14:paraId="748E88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B298D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Carry out internal Audit activities</w:t>
            </w:r>
          </w:p>
        </w:tc>
        <w:tc>
          <w:tcPr>
            <w:tcW w:w="912" w:type="dxa"/>
            <w:hideMark/>
          </w:tcPr>
          <w:p w14:paraId="243786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13D68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BE8B5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Internal Audit activities carried out/ payrolls Audited and Irregularities Checked. </w:t>
            </w:r>
          </w:p>
        </w:tc>
        <w:tc>
          <w:tcPr>
            <w:tcW w:w="398" w:type="dxa"/>
            <w:noWrap/>
            <w:hideMark/>
          </w:tcPr>
          <w:p w14:paraId="197CD7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565EF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2A807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33EB2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7502A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45,500 </w:t>
            </w:r>
          </w:p>
        </w:tc>
        <w:tc>
          <w:tcPr>
            <w:tcW w:w="720" w:type="dxa"/>
            <w:noWrap/>
            <w:hideMark/>
          </w:tcPr>
          <w:p w14:paraId="496A64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46,500 </w:t>
            </w:r>
          </w:p>
        </w:tc>
        <w:tc>
          <w:tcPr>
            <w:tcW w:w="565" w:type="dxa"/>
            <w:noWrap/>
            <w:hideMark/>
          </w:tcPr>
          <w:p w14:paraId="119308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0AD14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1B0A1C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Internal Audit Unit </w:t>
            </w:r>
          </w:p>
        </w:tc>
        <w:tc>
          <w:tcPr>
            <w:tcW w:w="720" w:type="dxa"/>
            <w:hideMark/>
          </w:tcPr>
          <w:p w14:paraId="6DE7B9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All Unit Heads </w:t>
            </w:r>
          </w:p>
        </w:tc>
      </w:tr>
      <w:tr w:rsidR="00C858AD" w:rsidRPr="001A404F" w14:paraId="3C35997E" w14:textId="77777777" w:rsidTr="00D630E4">
        <w:trPr>
          <w:trHeight w:val="960"/>
        </w:trPr>
        <w:tc>
          <w:tcPr>
            <w:tcW w:w="418" w:type="dxa"/>
            <w:noWrap/>
            <w:hideMark/>
          </w:tcPr>
          <w:p w14:paraId="5D7964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44</w:t>
            </w:r>
          </w:p>
        </w:tc>
        <w:tc>
          <w:tcPr>
            <w:tcW w:w="713" w:type="dxa"/>
            <w:noWrap/>
            <w:hideMark/>
          </w:tcPr>
          <w:p w14:paraId="1521C2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B26B9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Facilitate the Procurement of works, goods and services </w:t>
            </w:r>
          </w:p>
        </w:tc>
        <w:tc>
          <w:tcPr>
            <w:tcW w:w="912" w:type="dxa"/>
            <w:hideMark/>
          </w:tcPr>
          <w:p w14:paraId="27AD9E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AA581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A658A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Goods and services procured </w:t>
            </w:r>
          </w:p>
        </w:tc>
        <w:tc>
          <w:tcPr>
            <w:tcW w:w="398" w:type="dxa"/>
            <w:noWrap/>
            <w:hideMark/>
          </w:tcPr>
          <w:p w14:paraId="346EE9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E0C0A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EF617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1E9DC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3B4D6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224,750 </w:t>
            </w:r>
          </w:p>
        </w:tc>
        <w:tc>
          <w:tcPr>
            <w:tcW w:w="720" w:type="dxa"/>
            <w:noWrap/>
            <w:hideMark/>
          </w:tcPr>
          <w:p w14:paraId="1B95E1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FFD1A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BE312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1451D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Officer </w:t>
            </w:r>
          </w:p>
        </w:tc>
        <w:tc>
          <w:tcPr>
            <w:tcW w:w="720" w:type="dxa"/>
            <w:hideMark/>
          </w:tcPr>
          <w:p w14:paraId="737A77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Private Sector / Central Admin / Budget / Finance / Internal Audit </w:t>
            </w:r>
          </w:p>
        </w:tc>
      </w:tr>
      <w:tr w:rsidR="00C858AD" w:rsidRPr="001A404F" w14:paraId="7C7713D6" w14:textId="77777777" w:rsidTr="00D630E4">
        <w:trPr>
          <w:trHeight w:val="960"/>
        </w:trPr>
        <w:tc>
          <w:tcPr>
            <w:tcW w:w="418" w:type="dxa"/>
            <w:noWrap/>
            <w:hideMark/>
          </w:tcPr>
          <w:p w14:paraId="6F4E4F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45</w:t>
            </w:r>
          </w:p>
        </w:tc>
        <w:tc>
          <w:tcPr>
            <w:tcW w:w="713" w:type="dxa"/>
            <w:noWrap/>
            <w:hideMark/>
          </w:tcPr>
          <w:p w14:paraId="2A3DEB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4787B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Preparation and Quaterly update of the Procurement Plan</w:t>
            </w:r>
          </w:p>
        </w:tc>
        <w:tc>
          <w:tcPr>
            <w:tcW w:w="912" w:type="dxa"/>
            <w:hideMark/>
          </w:tcPr>
          <w:p w14:paraId="3D25F2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3CF4A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26148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4 quarterly updates completed </w:t>
            </w:r>
          </w:p>
        </w:tc>
        <w:tc>
          <w:tcPr>
            <w:tcW w:w="398" w:type="dxa"/>
            <w:noWrap/>
            <w:hideMark/>
          </w:tcPr>
          <w:p w14:paraId="192C23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D5040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ACF5B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FF1B3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68289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23,000 </w:t>
            </w:r>
          </w:p>
        </w:tc>
        <w:tc>
          <w:tcPr>
            <w:tcW w:w="720" w:type="dxa"/>
            <w:noWrap/>
            <w:hideMark/>
          </w:tcPr>
          <w:p w14:paraId="28F167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009E7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6F7C5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A61AD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Officer </w:t>
            </w:r>
          </w:p>
        </w:tc>
        <w:tc>
          <w:tcPr>
            <w:tcW w:w="720" w:type="dxa"/>
            <w:hideMark/>
          </w:tcPr>
          <w:p w14:paraId="605373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Tender committee  </w:t>
            </w:r>
          </w:p>
        </w:tc>
      </w:tr>
      <w:tr w:rsidR="00C858AD" w:rsidRPr="001A404F" w14:paraId="00EF8F87" w14:textId="77777777" w:rsidTr="00D630E4">
        <w:trPr>
          <w:trHeight w:val="720"/>
        </w:trPr>
        <w:tc>
          <w:tcPr>
            <w:tcW w:w="418" w:type="dxa"/>
            <w:noWrap/>
            <w:hideMark/>
          </w:tcPr>
          <w:p w14:paraId="7F40EE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46</w:t>
            </w:r>
          </w:p>
        </w:tc>
        <w:tc>
          <w:tcPr>
            <w:tcW w:w="713" w:type="dxa"/>
            <w:noWrap/>
            <w:hideMark/>
          </w:tcPr>
          <w:p w14:paraId="790300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324D0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organise workshop programmes for suppliers </w:t>
            </w:r>
          </w:p>
        </w:tc>
        <w:tc>
          <w:tcPr>
            <w:tcW w:w="912" w:type="dxa"/>
            <w:hideMark/>
          </w:tcPr>
          <w:p w14:paraId="3659F5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4270D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94AB0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one workshop organised annully </w:t>
            </w:r>
          </w:p>
        </w:tc>
        <w:tc>
          <w:tcPr>
            <w:tcW w:w="398" w:type="dxa"/>
            <w:noWrap/>
            <w:hideMark/>
          </w:tcPr>
          <w:p w14:paraId="216D44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7F233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19CEB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C05C0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3B938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37,500 </w:t>
            </w:r>
          </w:p>
        </w:tc>
        <w:tc>
          <w:tcPr>
            <w:tcW w:w="720" w:type="dxa"/>
            <w:noWrap/>
            <w:hideMark/>
          </w:tcPr>
          <w:p w14:paraId="13BBED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BA113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D6E26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5C99D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c>
          <w:tcPr>
            <w:tcW w:w="720" w:type="dxa"/>
            <w:hideMark/>
          </w:tcPr>
          <w:p w14:paraId="02B8A7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Officer </w:t>
            </w:r>
          </w:p>
        </w:tc>
      </w:tr>
      <w:tr w:rsidR="00C858AD" w:rsidRPr="001A404F" w14:paraId="34C219C7" w14:textId="77777777" w:rsidTr="00D630E4">
        <w:trPr>
          <w:trHeight w:val="720"/>
        </w:trPr>
        <w:tc>
          <w:tcPr>
            <w:tcW w:w="418" w:type="dxa"/>
            <w:noWrap/>
            <w:hideMark/>
          </w:tcPr>
          <w:p w14:paraId="0161E3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47</w:t>
            </w:r>
          </w:p>
        </w:tc>
        <w:tc>
          <w:tcPr>
            <w:tcW w:w="713" w:type="dxa"/>
            <w:noWrap/>
            <w:hideMark/>
          </w:tcPr>
          <w:p w14:paraId="23718F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6A84A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Pre-flood Education</w:t>
            </w:r>
          </w:p>
        </w:tc>
        <w:tc>
          <w:tcPr>
            <w:tcW w:w="912" w:type="dxa"/>
            <w:hideMark/>
          </w:tcPr>
          <w:p w14:paraId="114319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630E4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CC247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The communities freed from flood and casualties</w:t>
            </w:r>
          </w:p>
        </w:tc>
        <w:tc>
          <w:tcPr>
            <w:tcW w:w="398" w:type="dxa"/>
            <w:noWrap/>
            <w:hideMark/>
          </w:tcPr>
          <w:p w14:paraId="3436F9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C13F5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4B094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532BA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62B92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09B87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565" w:type="dxa"/>
            <w:noWrap/>
            <w:hideMark/>
          </w:tcPr>
          <w:p w14:paraId="59A27C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995BB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03FA3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noWrap/>
            <w:hideMark/>
          </w:tcPr>
          <w:p w14:paraId="7481DB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ISD/EH&amp;SD </w:t>
            </w:r>
          </w:p>
        </w:tc>
      </w:tr>
      <w:tr w:rsidR="00C858AD" w:rsidRPr="001A404F" w14:paraId="3D5C8D8D" w14:textId="77777777" w:rsidTr="00D630E4">
        <w:trPr>
          <w:trHeight w:val="870"/>
        </w:trPr>
        <w:tc>
          <w:tcPr>
            <w:tcW w:w="418" w:type="dxa"/>
            <w:noWrap/>
            <w:hideMark/>
          </w:tcPr>
          <w:p w14:paraId="1563A5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48</w:t>
            </w:r>
          </w:p>
        </w:tc>
        <w:tc>
          <w:tcPr>
            <w:tcW w:w="713" w:type="dxa"/>
            <w:noWrap/>
            <w:hideMark/>
          </w:tcPr>
          <w:p w14:paraId="2AC7B7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AC96B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Capacity Training for Staff</w:t>
            </w:r>
          </w:p>
        </w:tc>
        <w:tc>
          <w:tcPr>
            <w:tcW w:w="912" w:type="dxa"/>
            <w:hideMark/>
          </w:tcPr>
          <w:p w14:paraId="2C2405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D00B4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F0D80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Staff  empowered for Disaster Management</w:t>
            </w:r>
          </w:p>
        </w:tc>
        <w:tc>
          <w:tcPr>
            <w:tcW w:w="398" w:type="dxa"/>
            <w:noWrap/>
            <w:hideMark/>
          </w:tcPr>
          <w:p w14:paraId="63FF4B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3F6FB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51CD1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DA951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3B5203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3,200 </w:t>
            </w:r>
          </w:p>
        </w:tc>
        <w:tc>
          <w:tcPr>
            <w:tcW w:w="720" w:type="dxa"/>
            <w:noWrap/>
            <w:hideMark/>
          </w:tcPr>
          <w:p w14:paraId="36A27F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2F3EC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2D62F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DF93E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noWrap/>
            <w:hideMark/>
          </w:tcPr>
          <w:p w14:paraId="3DCEB0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w:t>
            </w:r>
          </w:p>
        </w:tc>
      </w:tr>
      <w:tr w:rsidR="00C858AD" w:rsidRPr="001A404F" w14:paraId="65F6B6D9" w14:textId="77777777" w:rsidTr="00D630E4">
        <w:trPr>
          <w:trHeight w:val="960"/>
        </w:trPr>
        <w:tc>
          <w:tcPr>
            <w:tcW w:w="418" w:type="dxa"/>
            <w:noWrap/>
            <w:hideMark/>
          </w:tcPr>
          <w:p w14:paraId="22AF36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49</w:t>
            </w:r>
          </w:p>
        </w:tc>
        <w:tc>
          <w:tcPr>
            <w:tcW w:w="713" w:type="dxa"/>
            <w:noWrap/>
            <w:hideMark/>
          </w:tcPr>
          <w:p w14:paraId="36CED7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81E4D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Purchase of six (6) Fire Extinguishers</w:t>
            </w:r>
          </w:p>
        </w:tc>
        <w:tc>
          <w:tcPr>
            <w:tcW w:w="912" w:type="dxa"/>
            <w:hideMark/>
          </w:tcPr>
          <w:p w14:paraId="7D9866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AACDA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43FCA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Safety in the Municipal Assembly  augmented </w:t>
            </w:r>
          </w:p>
        </w:tc>
        <w:tc>
          <w:tcPr>
            <w:tcW w:w="398" w:type="dxa"/>
            <w:noWrap/>
            <w:hideMark/>
          </w:tcPr>
          <w:p w14:paraId="0E5082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1BBC3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B5AD7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71640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BA2EA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1,380 </w:t>
            </w:r>
          </w:p>
        </w:tc>
        <w:tc>
          <w:tcPr>
            <w:tcW w:w="720" w:type="dxa"/>
            <w:noWrap/>
            <w:hideMark/>
          </w:tcPr>
          <w:p w14:paraId="740B96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B9D8B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5F139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23DA2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419757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w:t>
            </w:r>
          </w:p>
        </w:tc>
      </w:tr>
      <w:tr w:rsidR="00C858AD" w:rsidRPr="001A404F" w14:paraId="09802DA8" w14:textId="77777777" w:rsidTr="00D630E4">
        <w:trPr>
          <w:trHeight w:val="1200"/>
        </w:trPr>
        <w:tc>
          <w:tcPr>
            <w:tcW w:w="418" w:type="dxa"/>
            <w:noWrap/>
            <w:hideMark/>
          </w:tcPr>
          <w:p w14:paraId="44D19A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50</w:t>
            </w:r>
          </w:p>
        </w:tc>
        <w:tc>
          <w:tcPr>
            <w:tcW w:w="713" w:type="dxa"/>
            <w:noWrap/>
            <w:hideMark/>
          </w:tcPr>
          <w:p w14:paraId="382390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76D76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Formation and Training of Disaster Volunteer Groups (DVGs)</w:t>
            </w:r>
          </w:p>
        </w:tc>
        <w:tc>
          <w:tcPr>
            <w:tcW w:w="912" w:type="dxa"/>
            <w:hideMark/>
          </w:tcPr>
          <w:p w14:paraId="4D600B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8B3F7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B24F7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Potential disasters in the communities Identified and controlled</w:t>
            </w:r>
          </w:p>
        </w:tc>
        <w:tc>
          <w:tcPr>
            <w:tcW w:w="398" w:type="dxa"/>
            <w:shd w:val="clear" w:color="auto" w:fill="D9D9D9" w:themeFill="background1" w:themeFillShade="D9"/>
            <w:noWrap/>
            <w:hideMark/>
          </w:tcPr>
          <w:p w14:paraId="444772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409DF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9D7DF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B256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9AF42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2,800 </w:t>
            </w:r>
          </w:p>
        </w:tc>
        <w:tc>
          <w:tcPr>
            <w:tcW w:w="720" w:type="dxa"/>
            <w:noWrap/>
            <w:hideMark/>
          </w:tcPr>
          <w:p w14:paraId="238B9CB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E07A1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5BC11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AFDF7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5C176B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Opinion Leaders </w:t>
            </w:r>
          </w:p>
        </w:tc>
      </w:tr>
      <w:tr w:rsidR="00C858AD" w:rsidRPr="001A404F" w14:paraId="0A2C3E15" w14:textId="77777777" w:rsidTr="00D630E4">
        <w:trPr>
          <w:trHeight w:val="1680"/>
        </w:trPr>
        <w:tc>
          <w:tcPr>
            <w:tcW w:w="418" w:type="dxa"/>
            <w:noWrap/>
            <w:hideMark/>
          </w:tcPr>
          <w:p w14:paraId="156434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51</w:t>
            </w:r>
          </w:p>
        </w:tc>
        <w:tc>
          <w:tcPr>
            <w:tcW w:w="713" w:type="dxa"/>
            <w:noWrap/>
            <w:hideMark/>
          </w:tcPr>
          <w:p w14:paraId="4038AA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8FE23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Rescue and Assessment Mission</w:t>
            </w:r>
          </w:p>
        </w:tc>
        <w:tc>
          <w:tcPr>
            <w:tcW w:w="912" w:type="dxa"/>
            <w:hideMark/>
          </w:tcPr>
          <w:p w14:paraId="28A44D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23083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A2CA1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Disaster Victims Rescued, Relieved and Affected Properties  duly Assessed and Valued</w:t>
            </w:r>
          </w:p>
        </w:tc>
        <w:tc>
          <w:tcPr>
            <w:tcW w:w="398" w:type="dxa"/>
            <w:shd w:val="clear" w:color="auto" w:fill="D9D9D9" w:themeFill="background1" w:themeFillShade="D9"/>
            <w:noWrap/>
            <w:hideMark/>
          </w:tcPr>
          <w:p w14:paraId="7D487B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AE67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DC0AF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40E5C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5F4B3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79BCE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565" w:type="dxa"/>
            <w:noWrap/>
            <w:hideMark/>
          </w:tcPr>
          <w:p w14:paraId="7F4BFC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135C0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61628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3B24B4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Headquarters Operational Team </w:t>
            </w:r>
          </w:p>
        </w:tc>
      </w:tr>
      <w:tr w:rsidR="00C858AD" w:rsidRPr="001A404F" w14:paraId="487F5E7F" w14:textId="77777777" w:rsidTr="00D630E4">
        <w:trPr>
          <w:trHeight w:val="480"/>
        </w:trPr>
        <w:tc>
          <w:tcPr>
            <w:tcW w:w="418" w:type="dxa"/>
            <w:noWrap/>
            <w:hideMark/>
          </w:tcPr>
          <w:p w14:paraId="5E5660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52</w:t>
            </w:r>
          </w:p>
        </w:tc>
        <w:tc>
          <w:tcPr>
            <w:tcW w:w="713" w:type="dxa"/>
            <w:noWrap/>
            <w:hideMark/>
          </w:tcPr>
          <w:p w14:paraId="32D33D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CE17F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Fire Prevention Education</w:t>
            </w:r>
          </w:p>
        </w:tc>
        <w:tc>
          <w:tcPr>
            <w:tcW w:w="912" w:type="dxa"/>
            <w:hideMark/>
          </w:tcPr>
          <w:p w14:paraId="21DF04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3B0D9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2833D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Mitigation of outbreaks </w:t>
            </w:r>
          </w:p>
        </w:tc>
        <w:tc>
          <w:tcPr>
            <w:tcW w:w="398" w:type="dxa"/>
            <w:shd w:val="clear" w:color="auto" w:fill="D9D9D9" w:themeFill="background1" w:themeFillShade="D9"/>
            <w:noWrap/>
            <w:hideMark/>
          </w:tcPr>
          <w:p w14:paraId="6FDC6F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6B382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B1A4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D0EC7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B0712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96BCB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8,000 </w:t>
            </w:r>
          </w:p>
        </w:tc>
        <w:tc>
          <w:tcPr>
            <w:tcW w:w="565" w:type="dxa"/>
            <w:noWrap/>
            <w:hideMark/>
          </w:tcPr>
          <w:p w14:paraId="176718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932C0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B2096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0C3781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w:t>
            </w:r>
          </w:p>
        </w:tc>
      </w:tr>
      <w:tr w:rsidR="00C858AD" w:rsidRPr="001A404F" w14:paraId="7668EC99" w14:textId="77777777" w:rsidTr="00D630E4">
        <w:trPr>
          <w:trHeight w:val="720"/>
        </w:trPr>
        <w:tc>
          <w:tcPr>
            <w:tcW w:w="418" w:type="dxa"/>
            <w:noWrap/>
            <w:hideMark/>
          </w:tcPr>
          <w:p w14:paraId="595917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53</w:t>
            </w:r>
          </w:p>
        </w:tc>
        <w:tc>
          <w:tcPr>
            <w:tcW w:w="713" w:type="dxa"/>
            <w:noWrap/>
            <w:hideMark/>
          </w:tcPr>
          <w:p w14:paraId="49E118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B882D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Rescue and Assessment of Fire Outbreaks</w:t>
            </w:r>
          </w:p>
        </w:tc>
        <w:tc>
          <w:tcPr>
            <w:tcW w:w="912" w:type="dxa"/>
            <w:hideMark/>
          </w:tcPr>
          <w:p w14:paraId="124FED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F45DE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67383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Safe Disaster Victims and Value Properties</w:t>
            </w:r>
          </w:p>
        </w:tc>
        <w:tc>
          <w:tcPr>
            <w:tcW w:w="398" w:type="dxa"/>
            <w:shd w:val="clear" w:color="auto" w:fill="D9D9D9" w:themeFill="background1" w:themeFillShade="D9"/>
            <w:noWrap/>
            <w:hideMark/>
          </w:tcPr>
          <w:p w14:paraId="287FCF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A4174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C11BD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F9467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B4824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 </w:t>
            </w:r>
          </w:p>
        </w:tc>
        <w:tc>
          <w:tcPr>
            <w:tcW w:w="720" w:type="dxa"/>
            <w:noWrap/>
            <w:hideMark/>
          </w:tcPr>
          <w:p w14:paraId="79B246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7485D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E2C0A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AA81B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5E2CC4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Ghana Police Service </w:t>
            </w:r>
          </w:p>
        </w:tc>
      </w:tr>
      <w:tr w:rsidR="00C858AD" w:rsidRPr="001A404F" w14:paraId="3FE07F27" w14:textId="77777777" w:rsidTr="00D630E4">
        <w:trPr>
          <w:trHeight w:val="960"/>
        </w:trPr>
        <w:tc>
          <w:tcPr>
            <w:tcW w:w="418" w:type="dxa"/>
            <w:noWrap/>
            <w:hideMark/>
          </w:tcPr>
          <w:p w14:paraId="3249A2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54</w:t>
            </w:r>
          </w:p>
        </w:tc>
        <w:tc>
          <w:tcPr>
            <w:tcW w:w="713" w:type="dxa"/>
            <w:noWrap/>
            <w:hideMark/>
          </w:tcPr>
          <w:p w14:paraId="4DE3E2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A7CC3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Preparation of Disaster Implementation plan</w:t>
            </w:r>
          </w:p>
        </w:tc>
        <w:tc>
          <w:tcPr>
            <w:tcW w:w="912" w:type="dxa"/>
            <w:hideMark/>
          </w:tcPr>
          <w:p w14:paraId="5F64AA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3DFFA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28A74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Disaster implementation plan prepared </w:t>
            </w:r>
          </w:p>
        </w:tc>
        <w:tc>
          <w:tcPr>
            <w:tcW w:w="398" w:type="dxa"/>
            <w:shd w:val="clear" w:color="auto" w:fill="D9D9D9" w:themeFill="background1" w:themeFillShade="D9"/>
            <w:noWrap/>
            <w:hideMark/>
          </w:tcPr>
          <w:p w14:paraId="04B020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3D555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A470C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2C99A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B28C1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25864D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565" w:type="dxa"/>
            <w:noWrap/>
            <w:hideMark/>
          </w:tcPr>
          <w:p w14:paraId="2C64B0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DCE73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442B9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6EC2BD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GNFS, Ghana Police Service </w:t>
            </w:r>
          </w:p>
        </w:tc>
      </w:tr>
      <w:tr w:rsidR="00C858AD" w:rsidRPr="001A404F" w14:paraId="12F4E64D" w14:textId="77777777" w:rsidTr="00D630E4">
        <w:trPr>
          <w:trHeight w:val="870"/>
        </w:trPr>
        <w:tc>
          <w:tcPr>
            <w:tcW w:w="418" w:type="dxa"/>
            <w:noWrap/>
            <w:hideMark/>
          </w:tcPr>
          <w:p w14:paraId="227AD5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55</w:t>
            </w:r>
          </w:p>
        </w:tc>
        <w:tc>
          <w:tcPr>
            <w:tcW w:w="713" w:type="dxa"/>
            <w:noWrap/>
            <w:hideMark/>
          </w:tcPr>
          <w:p w14:paraId="5D55FE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71FED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Undertake Tree Planting exercise </w:t>
            </w:r>
          </w:p>
        </w:tc>
        <w:tc>
          <w:tcPr>
            <w:tcW w:w="912" w:type="dxa"/>
            <w:hideMark/>
          </w:tcPr>
          <w:p w14:paraId="2ED435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E1360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875AB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54076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4FDF8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2A01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C96B8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D32F2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469AA7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18,250 </w:t>
            </w:r>
          </w:p>
        </w:tc>
        <w:tc>
          <w:tcPr>
            <w:tcW w:w="565" w:type="dxa"/>
            <w:noWrap/>
            <w:hideMark/>
          </w:tcPr>
          <w:p w14:paraId="361E76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9A4B0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E22C3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26A7EB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Packs and Gardens </w:t>
            </w:r>
          </w:p>
        </w:tc>
      </w:tr>
      <w:tr w:rsidR="00C858AD" w:rsidRPr="001A404F" w14:paraId="41CADEE9" w14:textId="77777777" w:rsidTr="00D630E4">
        <w:trPr>
          <w:trHeight w:val="480"/>
        </w:trPr>
        <w:tc>
          <w:tcPr>
            <w:tcW w:w="418" w:type="dxa"/>
            <w:noWrap/>
            <w:hideMark/>
          </w:tcPr>
          <w:p w14:paraId="5833D5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56</w:t>
            </w:r>
          </w:p>
        </w:tc>
        <w:tc>
          <w:tcPr>
            <w:tcW w:w="713" w:type="dxa"/>
            <w:noWrap/>
            <w:hideMark/>
          </w:tcPr>
          <w:p w14:paraId="57839B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EFB8D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General Safety</w:t>
            </w:r>
          </w:p>
        </w:tc>
        <w:tc>
          <w:tcPr>
            <w:tcW w:w="912" w:type="dxa"/>
            <w:hideMark/>
          </w:tcPr>
          <w:p w14:paraId="435F77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06533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56C59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Lives and Properties saved </w:t>
            </w:r>
          </w:p>
        </w:tc>
        <w:tc>
          <w:tcPr>
            <w:tcW w:w="398" w:type="dxa"/>
            <w:shd w:val="clear" w:color="auto" w:fill="D9D9D9" w:themeFill="background1" w:themeFillShade="D9"/>
            <w:noWrap/>
            <w:hideMark/>
          </w:tcPr>
          <w:p w14:paraId="28A994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CAACE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FB263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98E40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13C7F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39057A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7,000 </w:t>
            </w:r>
          </w:p>
        </w:tc>
        <w:tc>
          <w:tcPr>
            <w:tcW w:w="565" w:type="dxa"/>
            <w:noWrap/>
            <w:hideMark/>
          </w:tcPr>
          <w:p w14:paraId="2245B9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7F232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184E8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NADMO </w:t>
            </w:r>
          </w:p>
        </w:tc>
        <w:tc>
          <w:tcPr>
            <w:tcW w:w="720" w:type="dxa"/>
            <w:hideMark/>
          </w:tcPr>
          <w:p w14:paraId="72D072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Ghana National Fire Service </w:t>
            </w:r>
          </w:p>
        </w:tc>
      </w:tr>
      <w:tr w:rsidR="00C858AD" w:rsidRPr="001A404F" w14:paraId="6A09CB10" w14:textId="77777777" w:rsidTr="00D630E4">
        <w:trPr>
          <w:trHeight w:val="480"/>
        </w:trPr>
        <w:tc>
          <w:tcPr>
            <w:tcW w:w="418" w:type="dxa"/>
            <w:noWrap/>
            <w:hideMark/>
          </w:tcPr>
          <w:p w14:paraId="1ED668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57</w:t>
            </w:r>
          </w:p>
        </w:tc>
        <w:tc>
          <w:tcPr>
            <w:tcW w:w="713" w:type="dxa"/>
            <w:noWrap/>
            <w:hideMark/>
          </w:tcPr>
          <w:p w14:paraId="227AEB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0B5C6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w:t>
            </w:r>
          </w:p>
        </w:tc>
        <w:tc>
          <w:tcPr>
            <w:tcW w:w="912" w:type="dxa"/>
            <w:hideMark/>
          </w:tcPr>
          <w:p w14:paraId="389AAB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0A4F1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2C154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DC22A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CEAF7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D25B1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A0C11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C0B0D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9,380 </w:t>
            </w:r>
          </w:p>
        </w:tc>
        <w:tc>
          <w:tcPr>
            <w:tcW w:w="720" w:type="dxa"/>
            <w:noWrap/>
            <w:hideMark/>
          </w:tcPr>
          <w:p w14:paraId="3F1733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69,250 </w:t>
            </w:r>
          </w:p>
        </w:tc>
        <w:tc>
          <w:tcPr>
            <w:tcW w:w="565" w:type="dxa"/>
            <w:noWrap/>
            <w:hideMark/>
          </w:tcPr>
          <w:p w14:paraId="781532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40" w:type="dxa"/>
            <w:noWrap/>
            <w:hideMark/>
          </w:tcPr>
          <w:p w14:paraId="603C71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65" w:type="dxa"/>
            <w:noWrap/>
            <w:hideMark/>
          </w:tcPr>
          <w:p w14:paraId="09CF26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6AFF95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625BBB76" w14:textId="77777777" w:rsidTr="00D630E4">
        <w:trPr>
          <w:trHeight w:val="720"/>
        </w:trPr>
        <w:tc>
          <w:tcPr>
            <w:tcW w:w="418" w:type="dxa"/>
            <w:noWrap/>
            <w:hideMark/>
          </w:tcPr>
          <w:p w14:paraId="14C013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58</w:t>
            </w:r>
          </w:p>
        </w:tc>
        <w:tc>
          <w:tcPr>
            <w:tcW w:w="713" w:type="dxa"/>
            <w:noWrap/>
            <w:hideMark/>
          </w:tcPr>
          <w:p w14:paraId="27ACBA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88B1F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Training of personnel for data collection</w:t>
            </w:r>
          </w:p>
        </w:tc>
        <w:tc>
          <w:tcPr>
            <w:tcW w:w="912" w:type="dxa"/>
            <w:hideMark/>
          </w:tcPr>
          <w:p w14:paraId="7C3284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90EE9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C12F6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Personnel skill upgraded</w:t>
            </w:r>
          </w:p>
        </w:tc>
        <w:tc>
          <w:tcPr>
            <w:tcW w:w="398" w:type="dxa"/>
            <w:shd w:val="clear" w:color="auto" w:fill="D9D9D9" w:themeFill="background1" w:themeFillShade="D9"/>
            <w:noWrap/>
            <w:hideMark/>
          </w:tcPr>
          <w:p w14:paraId="4E7620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4D318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17018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45F85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F9EC8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398EDF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923DC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FC17E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D11DB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Dept </w:t>
            </w:r>
          </w:p>
        </w:tc>
        <w:tc>
          <w:tcPr>
            <w:tcW w:w="720" w:type="dxa"/>
            <w:hideMark/>
          </w:tcPr>
          <w:p w14:paraId="21194A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Adm,Budget &amp; MIS  HR </w:t>
            </w:r>
          </w:p>
        </w:tc>
      </w:tr>
      <w:tr w:rsidR="00C858AD" w:rsidRPr="001A404F" w14:paraId="268E5349" w14:textId="77777777" w:rsidTr="00D630E4">
        <w:trPr>
          <w:trHeight w:val="960"/>
        </w:trPr>
        <w:tc>
          <w:tcPr>
            <w:tcW w:w="418" w:type="dxa"/>
            <w:noWrap/>
            <w:hideMark/>
          </w:tcPr>
          <w:p w14:paraId="743390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59</w:t>
            </w:r>
          </w:p>
        </w:tc>
        <w:tc>
          <w:tcPr>
            <w:tcW w:w="713" w:type="dxa"/>
            <w:noWrap/>
            <w:hideMark/>
          </w:tcPr>
          <w:p w14:paraId="793BA1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FB414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Comprehensive data collection on all properties and businesses</w:t>
            </w:r>
          </w:p>
        </w:tc>
        <w:tc>
          <w:tcPr>
            <w:tcW w:w="912" w:type="dxa"/>
            <w:hideMark/>
          </w:tcPr>
          <w:p w14:paraId="3A918D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CE29D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CBECF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Data collected </w:t>
            </w:r>
          </w:p>
        </w:tc>
        <w:tc>
          <w:tcPr>
            <w:tcW w:w="398" w:type="dxa"/>
            <w:shd w:val="clear" w:color="auto" w:fill="D9D9D9" w:themeFill="background1" w:themeFillShade="D9"/>
            <w:noWrap/>
            <w:hideMark/>
          </w:tcPr>
          <w:p w14:paraId="5F2DCD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B31DA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28FBE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9651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4C07A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noWrap/>
            <w:hideMark/>
          </w:tcPr>
          <w:p w14:paraId="4735EC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AC320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ACA28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87EB1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Finance </w:t>
            </w:r>
          </w:p>
        </w:tc>
        <w:tc>
          <w:tcPr>
            <w:tcW w:w="720" w:type="dxa"/>
            <w:hideMark/>
          </w:tcPr>
          <w:p w14:paraId="1F62A6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Statistics MIS &amp;Budget </w:t>
            </w:r>
          </w:p>
        </w:tc>
      </w:tr>
      <w:tr w:rsidR="00C858AD" w:rsidRPr="001A404F" w14:paraId="3D45D1C4" w14:textId="77777777" w:rsidTr="00D630E4">
        <w:trPr>
          <w:trHeight w:val="1035"/>
        </w:trPr>
        <w:tc>
          <w:tcPr>
            <w:tcW w:w="418" w:type="dxa"/>
            <w:noWrap/>
            <w:hideMark/>
          </w:tcPr>
          <w:p w14:paraId="3D1DD4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60</w:t>
            </w:r>
          </w:p>
        </w:tc>
        <w:tc>
          <w:tcPr>
            <w:tcW w:w="713" w:type="dxa"/>
            <w:noWrap/>
            <w:hideMark/>
          </w:tcPr>
          <w:p w14:paraId="3C79F9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E6061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Identify and register all day care centers in the municipality.</w:t>
            </w:r>
          </w:p>
        </w:tc>
        <w:tc>
          <w:tcPr>
            <w:tcW w:w="912" w:type="dxa"/>
            <w:hideMark/>
          </w:tcPr>
          <w:p w14:paraId="429375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E01D7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7AA63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Database on Day Care Centres updated, Day Care Monitored and Training report generated </w:t>
            </w:r>
          </w:p>
        </w:tc>
        <w:tc>
          <w:tcPr>
            <w:tcW w:w="398" w:type="dxa"/>
            <w:shd w:val="clear" w:color="auto" w:fill="D9D9D9" w:themeFill="background1" w:themeFillShade="D9"/>
            <w:noWrap/>
            <w:hideMark/>
          </w:tcPr>
          <w:p w14:paraId="7EC45F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E8C02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C3F2E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EE35D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38090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720" w:type="dxa"/>
            <w:noWrap/>
            <w:hideMark/>
          </w:tcPr>
          <w:p w14:paraId="762B93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0CE95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049DD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CC982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720" w:type="dxa"/>
            <w:noWrap/>
            <w:hideMark/>
          </w:tcPr>
          <w:p w14:paraId="59AF83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Assembly Members </w:t>
            </w:r>
          </w:p>
        </w:tc>
      </w:tr>
      <w:tr w:rsidR="00C858AD" w:rsidRPr="001A404F" w14:paraId="5E7837A0" w14:textId="77777777" w:rsidTr="00D630E4">
        <w:trPr>
          <w:trHeight w:val="1200"/>
        </w:trPr>
        <w:tc>
          <w:tcPr>
            <w:tcW w:w="418" w:type="dxa"/>
            <w:noWrap/>
            <w:hideMark/>
          </w:tcPr>
          <w:p w14:paraId="3A8D2B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61</w:t>
            </w:r>
          </w:p>
        </w:tc>
        <w:tc>
          <w:tcPr>
            <w:tcW w:w="713" w:type="dxa"/>
            <w:noWrap/>
            <w:hideMark/>
          </w:tcPr>
          <w:p w14:paraId="54B9DD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96041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Identify and register all Persons with Disabilities in the municipality</w:t>
            </w:r>
          </w:p>
        </w:tc>
        <w:tc>
          <w:tcPr>
            <w:tcW w:w="912" w:type="dxa"/>
            <w:hideMark/>
          </w:tcPr>
          <w:p w14:paraId="7CB18F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2D728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338A3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Database on Persons with Disabilities, 4 Disability Management Committee meetings held</w:t>
            </w:r>
          </w:p>
        </w:tc>
        <w:tc>
          <w:tcPr>
            <w:tcW w:w="398" w:type="dxa"/>
            <w:shd w:val="clear" w:color="auto" w:fill="D9D9D9" w:themeFill="background1" w:themeFillShade="D9"/>
            <w:noWrap/>
            <w:hideMark/>
          </w:tcPr>
          <w:p w14:paraId="3EF343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56EAD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1F945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2E70E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517A4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71AE9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59,729 </w:t>
            </w:r>
          </w:p>
        </w:tc>
        <w:tc>
          <w:tcPr>
            <w:tcW w:w="565" w:type="dxa"/>
            <w:noWrap/>
            <w:hideMark/>
          </w:tcPr>
          <w:p w14:paraId="2E740C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505F9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135AA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720" w:type="dxa"/>
            <w:noWrap/>
            <w:hideMark/>
          </w:tcPr>
          <w:p w14:paraId="42E4CC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Assembly Members </w:t>
            </w:r>
          </w:p>
        </w:tc>
      </w:tr>
      <w:tr w:rsidR="00C858AD" w:rsidRPr="001A404F" w14:paraId="06B507A6" w14:textId="77777777" w:rsidTr="00D630E4">
        <w:trPr>
          <w:trHeight w:val="1215"/>
        </w:trPr>
        <w:tc>
          <w:tcPr>
            <w:tcW w:w="418" w:type="dxa"/>
            <w:noWrap/>
            <w:hideMark/>
          </w:tcPr>
          <w:p w14:paraId="44FAD7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62</w:t>
            </w:r>
          </w:p>
        </w:tc>
        <w:tc>
          <w:tcPr>
            <w:tcW w:w="713" w:type="dxa"/>
            <w:noWrap/>
            <w:hideMark/>
          </w:tcPr>
          <w:p w14:paraId="663B9BE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7D80A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identify and train vulnerable groups </w:t>
            </w:r>
          </w:p>
        </w:tc>
        <w:tc>
          <w:tcPr>
            <w:tcW w:w="912" w:type="dxa"/>
            <w:hideMark/>
          </w:tcPr>
          <w:p w14:paraId="561ED6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8219B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C5C50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Vulnerable groups identified and trained in various livelihoods</w:t>
            </w:r>
          </w:p>
        </w:tc>
        <w:tc>
          <w:tcPr>
            <w:tcW w:w="398" w:type="dxa"/>
            <w:shd w:val="clear" w:color="auto" w:fill="D9D9D9" w:themeFill="background1" w:themeFillShade="D9"/>
            <w:noWrap/>
            <w:hideMark/>
          </w:tcPr>
          <w:p w14:paraId="3C8701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2402F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35EE1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F584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AF20A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28E45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20,000 </w:t>
            </w:r>
          </w:p>
        </w:tc>
        <w:tc>
          <w:tcPr>
            <w:tcW w:w="565" w:type="dxa"/>
            <w:noWrap/>
            <w:hideMark/>
          </w:tcPr>
          <w:p w14:paraId="371DC9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CC062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B9EAF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720" w:type="dxa"/>
            <w:hideMark/>
          </w:tcPr>
          <w:p w14:paraId="21BDBA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Resource Members  </w:t>
            </w:r>
          </w:p>
        </w:tc>
      </w:tr>
      <w:tr w:rsidR="00C858AD" w:rsidRPr="001A404F" w14:paraId="1A64497C" w14:textId="77777777" w:rsidTr="00D630E4">
        <w:trPr>
          <w:trHeight w:val="1695"/>
        </w:trPr>
        <w:tc>
          <w:tcPr>
            <w:tcW w:w="418" w:type="dxa"/>
            <w:noWrap/>
            <w:hideMark/>
          </w:tcPr>
          <w:p w14:paraId="69F31A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63</w:t>
            </w:r>
          </w:p>
        </w:tc>
        <w:tc>
          <w:tcPr>
            <w:tcW w:w="713" w:type="dxa"/>
            <w:noWrap/>
            <w:hideMark/>
          </w:tcPr>
          <w:p w14:paraId="2E4717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86EF8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Identify 10 micro enterprises and train in Sustainability &amp; Growth of Businesses </w:t>
            </w:r>
          </w:p>
        </w:tc>
        <w:tc>
          <w:tcPr>
            <w:tcW w:w="912" w:type="dxa"/>
            <w:hideMark/>
          </w:tcPr>
          <w:p w14:paraId="543A99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672145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26BC8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10 micro enterprises identified and trained in Sustainability &amp; Growth of Businesses </w:t>
            </w:r>
          </w:p>
        </w:tc>
        <w:tc>
          <w:tcPr>
            <w:tcW w:w="398" w:type="dxa"/>
            <w:shd w:val="clear" w:color="auto" w:fill="D9D9D9" w:themeFill="background1" w:themeFillShade="D9"/>
            <w:noWrap/>
            <w:hideMark/>
          </w:tcPr>
          <w:p w14:paraId="7BF9AA8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410E1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A9D8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CE697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54965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1BDA4B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565" w:type="dxa"/>
            <w:noWrap/>
            <w:hideMark/>
          </w:tcPr>
          <w:p w14:paraId="209F22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3EA48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DFD98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720" w:type="dxa"/>
            <w:noWrap/>
            <w:hideMark/>
          </w:tcPr>
          <w:p w14:paraId="24D4FF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NGO </w:t>
            </w:r>
          </w:p>
        </w:tc>
      </w:tr>
      <w:tr w:rsidR="00C858AD" w:rsidRPr="001A404F" w14:paraId="1F440548" w14:textId="77777777" w:rsidTr="00D630E4">
        <w:trPr>
          <w:trHeight w:val="1215"/>
        </w:trPr>
        <w:tc>
          <w:tcPr>
            <w:tcW w:w="418" w:type="dxa"/>
            <w:noWrap/>
            <w:hideMark/>
          </w:tcPr>
          <w:p w14:paraId="1463E0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64</w:t>
            </w:r>
          </w:p>
        </w:tc>
        <w:tc>
          <w:tcPr>
            <w:tcW w:w="713" w:type="dxa"/>
            <w:noWrap/>
            <w:hideMark/>
          </w:tcPr>
          <w:p w14:paraId="56AD5E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40A53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Organize a program on child protection for 10 selected schools and </w:t>
            </w:r>
            <w:r w:rsidRPr="001A404F">
              <w:rPr>
                <w:rFonts w:ascii="Centaur" w:hAnsi="Centaur" w:cs="Times New Roman"/>
                <w:sz w:val="18"/>
                <w:szCs w:val="18"/>
              </w:rPr>
              <w:lastRenderedPageBreak/>
              <w:t>church groups</w:t>
            </w:r>
          </w:p>
        </w:tc>
        <w:tc>
          <w:tcPr>
            <w:tcW w:w="912" w:type="dxa"/>
            <w:hideMark/>
          </w:tcPr>
          <w:p w14:paraId="2B26D2E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xml:space="preserve">Municipal-wide </w:t>
            </w:r>
          </w:p>
        </w:tc>
        <w:tc>
          <w:tcPr>
            <w:tcW w:w="680" w:type="dxa"/>
            <w:hideMark/>
          </w:tcPr>
          <w:p w14:paraId="0B768A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DA047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Sensitization on child protection organized in 10 selected schools </w:t>
            </w:r>
            <w:r w:rsidRPr="001A404F">
              <w:rPr>
                <w:rFonts w:ascii="Centaur" w:hAnsi="Centaur" w:cs="Times New Roman"/>
                <w:sz w:val="18"/>
                <w:szCs w:val="18"/>
              </w:rPr>
              <w:lastRenderedPageBreak/>
              <w:t xml:space="preserve">and churches </w:t>
            </w:r>
          </w:p>
        </w:tc>
        <w:tc>
          <w:tcPr>
            <w:tcW w:w="398" w:type="dxa"/>
            <w:noWrap/>
            <w:hideMark/>
          </w:tcPr>
          <w:p w14:paraId="68D861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w:t>
            </w:r>
          </w:p>
        </w:tc>
        <w:tc>
          <w:tcPr>
            <w:tcW w:w="398" w:type="dxa"/>
            <w:noWrap/>
            <w:hideMark/>
          </w:tcPr>
          <w:p w14:paraId="5029A2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856FC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C13EC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35E715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92FD9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BBC84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9,000 </w:t>
            </w:r>
          </w:p>
        </w:tc>
        <w:tc>
          <w:tcPr>
            <w:tcW w:w="540" w:type="dxa"/>
            <w:noWrap/>
            <w:hideMark/>
          </w:tcPr>
          <w:p w14:paraId="3A38BC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D95F4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SW&amp; CD </w:t>
            </w:r>
          </w:p>
        </w:tc>
        <w:tc>
          <w:tcPr>
            <w:tcW w:w="720" w:type="dxa"/>
            <w:noWrap/>
            <w:hideMark/>
          </w:tcPr>
          <w:p w14:paraId="6CE16D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NGO </w:t>
            </w:r>
          </w:p>
        </w:tc>
      </w:tr>
      <w:tr w:rsidR="00C858AD" w:rsidRPr="001A404F" w14:paraId="1360A8AB" w14:textId="77777777" w:rsidTr="00D630E4">
        <w:trPr>
          <w:trHeight w:val="720"/>
        </w:trPr>
        <w:tc>
          <w:tcPr>
            <w:tcW w:w="418" w:type="dxa"/>
            <w:noWrap/>
            <w:hideMark/>
          </w:tcPr>
          <w:p w14:paraId="0F8B54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65</w:t>
            </w:r>
          </w:p>
        </w:tc>
        <w:tc>
          <w:tcPr>
            <w:tcW w:w="713" w:type="dxa"/>
            <w:noWrap/>
            <w:hideMark/>
          </w:tcPr>
          <w:p w14:paraId="6F2EE4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50853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Conduct 2 Public Education Annually </w:t>
            </w:r>
          </w:p>
        </w:tc>
        <w:tc>
          <w:tcPr>
            <w:tcW w:w="912" w:type="dxa"/>
            <w:hideMark/>
          </w:tcPr>
          <w:p w14:paraId="5B8224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AB57E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FD3DF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8 Public Education conducted </w:t>
            </w:r>
          </w:p>
        </w:tc>
        <w:tc>
          <w:tcPr>
            <w:tcW w:w="398" w:type="dxa"/>
            <w:noWrap/>
            <w:hideMark/>
          </w:tcPr>
          <w:p w14:paraId="4E371B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3361C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DED3B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105A0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FFD2A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 </w:t>
            </w:r>
          </w:p>
        </w:tc>
        <w:tc>
          <w:tcPr>
            <w:tcW w:w="720" w:type="dxa"/>
            <w:noWrap/>
            <w:hideMark/>
          </w:tcPr>
          <w:p w14:paraId="0E60CD9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2BC44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B9B79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16A133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NCCE </w:t>
            </w:r>
          </w:p>
        </w:tc>
        <w:tc>
          <w:tcPr>
            <w:tcW w:w="720" w:type="dxa"/>
            <w:hideMark/>
          </w:tcPr>
          <w:p w14:paraId="414BC8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INFOR. SERVICES </w:t>
            </w:r>
          </w:p>
        </w:tc>
      </w:tr>
      <w:tr w:rsidR="00C858AD" w:rsidRPr="001A404F" w14:paraId="00BB2546" w14:textId="77777777" w:rsidTr="00D630E4">
        <w:trPr>
          <w:trHeight w:val="1680"/>
        </w:trPr>
        <w:tc>
          <w:tcPr>
            <w:tcW w:w="418" w:type="dxa"/>
            <w:noWrap/>
            <w:hideMark/>
          </w:tcPr>
          <w:p w14:paraId="7E336F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66</w:t>
            </w:r>
          </w:p>
        </w:tc>
        <w:tc>
          <w:tcPr>
            <w:tcW w:w="713" w:type="dxa"/>
            <w:noWrap/>
            <w:hideMark/>
          </w:tcPr>
          <w:p w14:paraId="1655EB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9321B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Conduct civic education and sensitization programmes on Anti-Corruption/Domestic Safety/patriotism</w:t>
            </w:r>
          </w:p>
        </w:tc>
        <w:tc>
          <w:tcPr>
            <w:tcW w:w="912" w:type="dxa"/>
            <w:hideMark/>
          </w:tcPr>
          <w:p w14:paraId="125524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75FCB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10A6E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8 sensitization programmes conducted </w:t>
            </w:r>
          </w:p>
        </w:tc>
        <w:tc>
          <w:tcPr>
            <w:tcW w:w="398" w:type="dxa"/>
            <w:noWrap/>
            <w:hideMark/>
          </w:tcPr>
          <w:p w14:paraId="682FC7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C0BE9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00D83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18614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FCF77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 </w:t>
            </w:r>
          </w:p>
        </w:tc>
        <w:tc>
          <w:tcPr>
            <w:tcW w:w="720" w:type="dxa"/>
            <w:noWrap/>
            <w:hideMark/>
          </w:tcPr>
          <w:p w14:paraId="052A78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96FC1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F722F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AA08E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NCCE </w:t>
            </w:r>
          </w:p>
        </w:tc>
        <w:tc>
          <w:tcPr>
            <w:tcW w:w="720" w:type="dxa"/>
            <w:hideMark/>
          </w:tcPr>
          <w:p w14:paraId="3C9A26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IFS </w:t>
            </w:r>
          </w:p>
        </w:tc>
      </w:tr>
      <w:tr w:rsidR="00C858AD" w:rsidRPr="001A404F" w14:paraId="6C30F7C2" w14:textId="77777777" w:rsidTr="00D630E4">
        <w:trPr>
          <w:trHeight w:val="1440"/>
        </w:trPr>
        <w:tc>
          <w:tcPr>
            <w:tcW w:w="418" w:type="dxa"/>
            <w:noWrap/>
            <w:hideMark/>
          </w:tcPr>
          <w:p w14:paraId="269199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67</w:t>
            </w:r>
          </w:p>
        </w:tc>
        <w:tc>
          <w:tcPr>
            <w:tcW w:w="713" w:type="dxa"/>
            <w:noWrap/>
            <w:hideMark/>
          </w:tcPr>
          <w:p w14:paraId="3AC3C1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2D1E9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Sensitization on Environmental Sanitation Management</w:t>
            </w:r>
          </w:p>
        </w:tc>
        <w:tc>
          <w:tcPr>
            <w:tcW w:w="912" w:type="dxa"/>
            <w:hideMark/>
          </w:tcPr>
          <w:p w14:paraId="49F5BB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31930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859B5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community members sensitized on Environmental Sanitation Management</w:t>
            </w:r>
          </w:p>
        </w:tc>
        <w:tc>
          <w:tcPr>
            <w:tcW w:w="398" w:type="dxa"/>
            <w:noWrap/>
            <w:hideMark/>
          </w:tcPr>
          <w:p w14:paraId="1487FA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FA0FB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DE02D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C4879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3600C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 </w:t>
            </w:r>
          </w:p>
        </w:tc>
        <w:tc>
          <w:tcPr>
            <w:tcW w:w="720" w:type="dxa"/>
            <w:noWrap/>
            <w:hideMark/>
          </w:tcPr>
          <w:p w14:paraId="56CB6C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515FA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73F7F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6A0CBB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NCCE </w:t>
            </w:r>
          </w:p>
        </w:tc>
        <w:tc>
          <w:tcPr>
            <w:tcW w:w="720" w:type="dxa"/>
            <w:hideMark/>
          </w:tcPr>
          <w:p w14:paraId="0574C8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IFS / ENV. HEALTH DEPT. </w:t>
            </w:r>
          </w:p>
        </w:tc>
      </w:tr>
      <w:tr w:rsidR="00C858AD" w:rsidRPr="001A404F" w14:paraId="6EF8490F" w14:textId="77777777" w:rsidTr="00D630E4">
        <w:trPr>
          <w:trHeight w:val="1740"/>
        </w:trPr>
        <w:tc>
          <w:tcPr>
            <w:tcW w:w="418" w:type="dxa"/>
            <w:noWrap/>
            <w:hideMark/>
          </w:tcPr>
          <w:p w14:paraId="2D9DC6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68</w:t>
            </w:r>
          </w:p>
        </w:tc>
        <w:tc>
          <w:tcPr>
            <w:tcW w:w="713" w:type="dxa"/>
            <w:noWrap/>
            <w:hideMark/>
          </w:tcPr>
          <w:p w14:paraId="18CBCA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D2B8D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public education on prevention of cholera outbreak/revenue mobilization/government policies, programmes and activities</w:t>
            </w:r>
          </w:p>
        </w:tc>
        <w:tc>
          <w:tcPr>
            <w:tcW w:w="912" w:type="dxa"/>
            <w:hideMark/>
          </w:tcPr>
          <w:p w14:paraId="6AD92B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2876F2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63747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4 public education programmes organised annually </w:t>
            </w:r>
          </w:p>
        </w:tc>
        <w:tc>
          <w:tcPr>
            <w:tcW w:w="398" w:type="dxa"/>
            <w:shd w:val="clear" w:color="auto" w:fill="D9D9D9" w:themeFill="background1" w:themeFillShade="D9"/>
            <w:noWrap/>
            <w:hideMark/>
          </w:tcPr>
          <w:p w14:paraId="41B92E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84ADF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B6AD0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BD1D3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BABC5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12,125 </w:t>
            </w:r>
          </w:p>
        </w:tc>
        <w:tc>
          <w:tcPr>
            <w:tcW w:w="720" w:type="dxa"/>
            <w:noWrap/>
            <w:hideMark/>
          </w:tcPr>
          <w:p w14:paraId="47D0C7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F846A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5ED07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13328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ISD </w:t>
            </w:r>
          </w:p>
        </w:tc>
        <w:tc>
          <w:tcPr>
            <w:tcW w:w="720" w:type="dxa"/>
            <w:hideMark/>
          </w:tcPr>
          <w:p w14:paraId="52AA6B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NCCE  </w:t>
            </w:r>
          </w:p>
        </w:tc>
      </w:tr>
      <w:tr w:rsidR="00C858AD" w:rsidRPr="001A404F" w14:paraId="5D87C0D7" w14:textId="77777777" w:rsidTr="00D630E4">
        <w:trPr>
          <w:trHeight w:val="720"/>
        </w:trPr>
        <w:tc>
          <w:tcPr>
            <w:tcW w:w="418" w:type="dxa"/>
            <w:noWrap/>
            <w:hideMark/>
          </w:tcPr>
          <w:p w14:paraId="4617AD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69</w:t>
            </w:r>
          </w:p>
        </w:tc>
        <w:tc>
          <w:tcPr>
            <w:tcW w:w="713" w:type="dxa"/>
            <w:noWrap/>
            <w:hideMark/>
          </w:tcPr>
          <w:p w14:paraId="1567D4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B4E2E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Procure and install printer and laptop</w:t>
            </w:r>
          </w:p>
        </w:tc>
        <w:tc>
          <w:tcPr>
            <w:tcW w:w="912" w:type="dxa"/>
            <w:hideMark/>
          </w:tcPr>
          <w:p w14:paraId="115B8F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00AFB7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01C94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Laptop and printer procure installed</w:t>
            </w:r>
          </w:p>
        </w:tc>
        <w:tc>
          <w:tcPr>
            <w:tcW w:w="398" w:type="dxa"/>
            <w:shd w:val="clear" w:color="auto" w:fill="D9D9D9" w:themeFill="background1" w:themeFillShade="D9"/>
            <w:noWrap/>
            <w:hideMark/>
          </w:tcPr>
          <w:p w14:paraId="137082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E50AA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7B1FF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2B132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2DAE1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noWrap/>
            <w:hideMark/>
          </w:tcPr>
          <w:p w14:paraId="620E0E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04706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FE258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969A6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ISD </w:t>
            </w:r>
          </w:p>
        </w:tc>
        <w:tc>
          <w:tcPr>
            <w:tcW w:w="720" w:type="dxa"/>
            <w:noWrap/>
            <w:hideMark/>
          </w:tcPr>
          <w:p w14:paraId="2530D5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782D1DED" w14:textId="77777777" w:rsidTr="00D630E4">
        <w:trPr>
          <w:trHeight w:val="480"/>
        </w:trPr>
        <w:tc>
          <w:tcPr>
            <w:tcW w:w="418" w:type="dxa"/>
            <w:noWrap/>
            <w:hideMark/>
          </w:tcPr>
          <w:p w14:paraId="3BFDD2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70</w:t>
            </w:r>
          </w:p>
        </w:tc>
        <w:tc>
          <w:tcPr>
            <w:tcW w:w="713" w:type="dxa"/>
            <w:noWrap/>
            <w:hideMark/>
          </w:tcPr>
          <w:p w14:paraId="139440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985D8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w:t>
            </w:r>
          </w:p>
        </w:tc>
        <w:tc>
          <w:tcPr>
            <w:tcW w:w="912" w:type="dxa"/>
            <w:hideMark/>
          </w:tcPr>
          <w:p w14:paraId="5EC9C8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E10DA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798B2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80DAB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F6789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2068E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0A0B6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088DB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16,125 </w:t>
            </w:r>
          </w:p>
        </w:tc>
        <w:tc>
          <w:tcPr>
            <w:tcW w:w="720" w:type="dxa"/>
            <w:hideMark/>
          </w:tcPr>
          <w:p w14:paraId="0D4B3D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65" w:type="dxa"/>
            <w:hideMark/>
          </w:tcPr>
          <w:p w14:paraId="1A8466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40" w:type="dxa"/>
            <w:hideMark/>
          </w:tcPr>
          <w:p w14:paraId="6466E2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65" w:type="dxa"/>
            <w:hideMark/>
          </w:tcPr>
          <w:p w14:paraId="5A01A0A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0B7DE7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703F15EB" w14:textId="77777777" w:rsidTr="00D630E4">
        <w:trPr>
          <w:trHeight w:val="1050"/>
        </w:trPr>
        <w:tc>
          <w:tcPr>
            <w:tcW w:w="418" w:type="dxa"/>
            <w:noWrap/>
            <w:hideMark/>
          </w:tcPr>
          <w:p w14:paraId="75E1FD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71</w:t>
            </w:r>
          </w:p>
        </w:tc>
        <w:tc>
          <w:tcPr>
            <w:tcW w:w="713" w:type="dxa"/>
            <w:noWrap/>
            <w:hideMark/>
          </w:tcPr>
          <w:p w14:paraId="79CC4F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E1F24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Capacity building</w:t>
            </w:r>
          </w:p>
        </w:tc>
        <w:tc>
          <w:tcPr>
            <w:tcW w:w="912" w:type="dxa"/>
            <w:hideMark/>
          </w:tcPr>
          <w:p w14:paraId="7BB4DF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4ED3B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C149A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150 staffs trained in </w:t>
            </w:r>
          </w:p>
        </w:tc>
        <w:tc>
          <w:tcPr>
            <w:tcW w:w="398" w:type="dxa"/>
            <w:shd w:val="clear" w:color="auto" w:fill="D9D9D9" w:themeFill="background1" w:themeFillShade="D9"/>
            <w:hideMark/>
          </w:tcPr>
          <w:p w14:paraId="3D84719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D0749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B943B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40AE57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B507E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 </w:t>
            </w:r>
          </w:p>
        </w:tc>
        <w:tc>
          <w:tcPr>
            <w:tcW w:w="720" w:type="dxa"/>
            <w:noWrap/>
            <w:hideMark/>
          </w:tcPr>
          <w:p w14:paraId="59FF968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60,000 </w:t>
            </w:r>
          </w:p>
        </w:tc>
        <w:tc>
          <w:tcPr>
            <w:tcW w:w="565" w:type="dxa"/>
            <w:noWrap/>
            <w:hideMark/>
          </w:tcPr>
          <w:p w14:paraId="3D3DA3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0A757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ED918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720" w:type="dxa"/>
            <w:hideMark/>
          </w:tcPr>
          <w:p w14:paraId="5982212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3366B40C" w14:textId="77777777" w:rsidTr="00D630E4">
        <w:trPr>
          <w:trHeight w:val="1590"/>
        </w:trPr>
        <w:tc>
          <w:tcPr>
            <w:tcW w:w="418" w:type="dxa"/>
            <w:noWrap/>
            <w:hideMark/>
          </w:tcPr>
          <w:p w14:paraId="3F38CF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72</w:t>
            </w:r>
          </w:p>
        </w:tc>
        <w:tc>
          <w:tcPr>
            <w:tcW w:w="713" w:type="dxa"/>
            <w:noWrap/>
            <w:hideMark/>
          </w:tcPr>
          <w:p w14:paraId="018900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FDF79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Staff Durbar Orientation for NSS,  organise End Of Service Allowance For NSS Personnel</w:t>
            </w:r>
          </w:p>
        </w:tc>
        <w:tc>
          <w:tcPr>
            <w:tcW w:w="912" w:type="dxa"/>
            <w:hideMark/>
          </w:tcPr>
          <w:p w14:paraId="3B517A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FD681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3350F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4 staff durbars organized, Four hundred (150) staff and Ninety (60) NSP to be  Oriented, </w:t>
            </w:r>
          </w:p>
        </w:tc>
        <w:tc>
          <w:tcPr>
            <w:tcW w:w="398" w:type="dxa"/>
            <w:shd w:val="clear" w:color="auto" w:fill="D9D9D9" w:themeFill="background1" w:themeFillShade="D9"/>
            <w:hideMark/>
          </w:tcPr>
          <w:p w14:paraId="45A96F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02356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6AEBA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683836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F9FEB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720" w:type="dxa"/>
            <w:noWrap/>
            <w:hideMark/>
          </w:tcPr>
          <w:p w14:paraId="4512D4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565" w:type="dxa"/>
            <w:noWrap/>
            <w:hideMark/>
          </w:tcPr>
          <w:p w14:paraId="7E71B89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BC31A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6D3C9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720" w:type="dxa"/>
            <w:hideMark/>
          </w:tcPr>
          <w:p w14:paraId="75F42C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r w:rsidR="00C858AD" w:rsidRPr="001A404F" w14:paraId="6CF7E684" w14:textId="77777777" w:rsidTr="00D630E4">
        <w:trPr>
          <w:trHeight w:val="1200"/>
        </w:trPr>
        <w:tc>
          <w:tcPr>
            <w:tcW w:w="418" w:type="dxa"/>
            <w:noWrap/>
            <w:hideMark/>
          </w:tcPr>
          <w:p w14:paraId="0615FD9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73</w:t>
            </w:r>
          </w:p>
        </w:tc>
        <w:tc>
          <w:tcPr>
            <w:tcW w:w="713" w:type="dxa"/>
            <w:noWrap/>
            <w:hideMark/>
          </w:tcPr>
          <w:p w14:paraId="14AF2D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F81B8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Monthly Validation of Staff (E-spv) and Update of HRMIS</w:t>
            </w:r>
          </w:p>
        </w:tc>
        <w:tc>
          <w:tcPr>
            <w:tcW w:w="912" w:type="dxa"/>
            <w:hideMark/>
          </w:tcPr>
          <w:p w14:paraId="4E87A4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4BFD1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DCEF1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One Hundred and Fifty five (150) Staff validated and HRMIS updated </w:t>
            </w:r>
          </w:p>
        </w:tc>
        <w:tc>
          <w:tcPr>
            <w:tcW w:w="398" w:type="dxa"/>
            <w:shd w:val="clear" w:color="auto" w:fill="D9D9D9" w:themeFill="background1" w:themeFillShade="D9"/>
            <w:hideMark/>
          </w:tcPr>
          <w:p w14:paraId="57245D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91B45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64668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262267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0F179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 </w:t>
            </w:r>
          </w:p>
        </w:tc>
        <w:tc>
          <w:tcPr>
            <w:tcW w:w="720" w:type="dxa"/>
            <w:noWrap/>
            <w:hideMark/>
          </w:tcPr>
          <w:p w14:paraId="1AD788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99965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CD34B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10DD4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720" w:type="dxa"/>
            <w:hideMark/>
          </w:tcPr>
          <w:p w14:paraId="0AAB69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r w:rsidR="00C858AD" w:rsidRPr="001A404F" w14:paraId="66E6039F" w14:textId="77777777" w:rsidTr="00D630E4">
        <w:trPr>
          <w:trHeight w:val="1440"/>
        </w:trPr>
        <w:tc>
          <w:tcPr>
            <w:tcW w:w="418" w:type="dxa"/>
            <w:noWrap/>
            <w:hideMark/>
          </w:tcPr>
          <w:p w14:paraId="7D53479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74</w:t>
            </w:r>
          </w:p>
        </w:tc>
        <w:tc>
          <w:tcPr>
            <w:tcW w:w="713" w:type="dxa"/>
            <w:noWrap/>
            <w:hideMark/>
          </w:tcPr>
          <w:p w14:paraId="7EEDF7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A3B96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End of year staff motivation and Best Worker Award</w:t>
            </w:r>
          </w:p>
        </w:tc>
        <w:tc>
          <w:tcPr>
            <w:tcW w:w="912" w:type="dxa"/>
            <w:hideMark/>
          </w:tcPr>
          <w:p w14:paraId="2B06B9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C0FDE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7CA3FE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Three Hundred and Fifty- Eight (358) staff to be motivated and Three (3) staff to be awarded</w:t>
            </w:r>
          </w:p>
        </w:tc>
        <w:tc>
          <w:tcPr>
            <w:tcW w:w="398" w:type="dxa"/>
            <w:shd w:val="clear" w:color="auto" w:fill="D9D9D9" w:themeFill="background1" w:themeFillShade="D9"/>
            <w:noWrap/>
            <w:hideMark/>
          </w:tcPr>
          <w:p w14:paraId="350180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599EF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4D8BA2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00E011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F0CBE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17078E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7FA8D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21FFE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083CA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720" w:type="dxa"/>
            <w:hideMark/>
          </w:tcPr>
          <w:p w14:paraId="7B076C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r w:rsidR="00C858AD" w:rsidRPr="001A404F" w14:paraId="774BC058" w14:textId="77777777" w:rsidTr="00D630E4">
        <w:trPr>
          <w:trHeight w:val="1680"/>
        </w:trPr>
        <w:tc>
          <w:tcPr>
            <w:tcW w:w="418" w:type="dxa"/>
            <w:noWrap/>
            <w:hideMark/>
          </w:tcPr>
          <w:p w14:paraId="2125D8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75</w:t>
            </w:r>
          </w:p>
        </w:tc>
        <w:tc>
          <w:tcPr>
            <w:tcW w:w="713" w:type="dxa"/>
            <w:noWrap/>
            <w:hideMark/>
          </w:tcPr>
          <w:p w14:paraId="43FC36B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DCB4A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Purchase of  30 copies of Local Governance Act 2016, Act 936 for Assembly men and Heads of Department/Units </w:t>
            </w:r>
          </w:p>
        </w:tc>
        <w:tc>
          <w:tcPr>
            <w:tcW w:w="912" w:type="dxa"/>
            <w:hideMark/>
          </w:tcPr>
          <w:p w14:paraId="3AECF95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026EC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03AA0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30 copies of Local Governance Act 2016, Act 936 purchased </w:t>
            </w:r>
          </w:p>
        </w:tc>
        <w:tc>
          <w:tcPr>
            <w:tcW w:w="398" w:type="dxa"/>
            <w:shd w:val="clear" w:color="auto" w:fill="D9D9D9" w:themeFill="background1" w:themeFillShade="D9"/>
            <w:noWrap/>
            <w:hideMark/>
          </w:tcPr>
          <w:p w14:paraId="442504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B3D35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631B6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C3A6C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856FB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3,600 </w:t>
            </w:r>
          </w:p>
        </w:tc>
        <w:tc>
          <w:tcPr>
            <w:tcW w:w="720" w:type="dxa"/>
            <w:noWrap/>
            <w:hideMark/>
          </w:tcPr>
          <w:p w14:paraId="3C014F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3,600 </w:t>
            </w:r>
          </w:p>
        </w:tc>
        <w:tc>
          <w:tcPr>
            <w:tcW w:w="565" w:type="dxa"/>
            <w:noWrap/>
            <w:hideMark/>
          </w:tcPr>
          <w:p w14:paraId="194AF1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B3274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9B1897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HR Unit </w:t>
            </w:r>
          </w:p>
        </w:tc>
        <w:tc>
          <w:tcPr>
            <w:tcW w:w="720" w:type="dxa"/>
            <w:hideMark/>
          </w:tcPr>
          <w:p w14:paraId="7AF3D5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7FAF421E" w14:textId="77777777" w:rsidTr="00D630E4">
        <w:trPr>
          <w:trHeight w:val="720"/>
        </w:trPr>
        <w:tc>
          <w:tcPr>
            <w:tcW w:w="418" w:type="dxa"/>
            <w:noWrap/>
            <w:hideMark/>
          </w:tcPr>
          <w:p w14:paraId="301EDF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76</w:t>
            </w:r>
          </w:p>
        </w:tc>
        <w:tc>
          <w:tcPr>
            <w:tcW w:w="713" w:type="dxa"/>
            <w:noWrap/>
            <w:hideMark/>
          </w:tcPr>
          <w:p w14:paraId="2B6137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B902C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Construction of Temporal offices for departments</w:t>
            </w:r>
          </w:p>
        </w:tc>
        <w:tc>
          <w:tcPr>
            <w:tcW w:w="912" w:type="dxa"/>
            <w:hideMark/>
          </w:tcPr>
          <w:p w14:paraId="74FD48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33C496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17D5DE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C35C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B632B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7C3F3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73529A9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30090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100,000 </w:t>
            </w:r>
          </w:p>
        </w:tc>
        <w:tc>
          <w:tcPr>
            <w:tcW w:w="720" w:type="dxa"/>
            <w:noWrap/>
            <w:hideMark/>
          </w:tcPr>
          <w:p w14:paraId="07AAF6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4CE44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81A206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D5AEA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03E83E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482D2EF7" w14:textId="77777777" w:rsidTr="00D630E4">
        <w:trPr>
          <w:trHeight w:val="480"/>
        </w:trPr>
        <w:tc>
          <w:tcPr>
            <w:tcW w:w="418" w:type="dxa"/>
            <w:noWrap/>
            <w:hideMark/>
          </w:tcPr>
          <w:p w14:paraId="018882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77</w:t>
            </w:r>
          </w:p>
        </w:tc>
        <w:tc>
          <w:tcPr>
            <w:tcW w:w="713" w:type="dxa"/>
            <w:noWrap/>
            <w:hideMark/>
          </w:tcPr>
          <w:p w14:paraId="6CFF1C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1E7FE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Maintained of School buildings </w:t>
            </w:r>
          </w:p>
        </w:tc>
        <w:tc>
          <w:tcPr>
            <w:tcW w:w="912" w:type="dxa"/>
            <w:hideMark/>
          </w:tcPr>
          <w:p w14:paraId="0C1F37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4A7F0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59D41D0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6991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1EF33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AA19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8966E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E2993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125,000 </w:t>
            </w:r>
          </w:p>
        </w:tc>
        <w:tc>
          <w:tcPr>
            <w:tcW w:w="720" w:type="dxa"/>
            <w:noWrap/>
            <w:hideMark/>
          </w:tcPr>
          <w:p w14:paraId="2C1E7B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868E8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BA9B7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8FD064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3DE653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1C569400" w14:textId="77777777" w:rsidTr="00D630E4">
        <w:trPr>
          <w:trHeight w:val="1200"/>
        </w:trPr>
        <w:tc>
          <w:tcPr>
            <w:tcW w:w="418" w:type="dxa"/>
            <w:noWrap/>
            <w:hideMark/>
          </w:tcPr>
          <w:p w14:paraId="086F8B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78</w:t>
            </w:r>
          </w:p>
        </w:tc>
        <w:tc>
          <w:tcPr>
            <w:tcW w:w="713" w:type="dxa"/>
            <w:noWrap/>
            <w:hideMark/>
          </w:tcPr>
          <w:p w14:paraId="3A3848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C3B76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Provision of Accommodation for Chief Executive and Coordinati</w:t>
            </w:r>
            <w:r w:rsidRPr="001A404F">
              <w:rPr>
                <w:rFonts w:ascii="Centaur" w:hAnsi="Centaur" w:cs="Times New Roman"/>
                <w:sz w:val="18"/>
                <w:szCs w:val="18"/>
              </w:rPr>
              <w:lastRenderedPageBreak/>
              <w:t>ng Director</w:t>
            </w:r>
          </w:p>
        </w:tc>
        <w:tc>
          <w:tcPr>
            <w:tcW w:w="912" w:type="dxa"/>
            <w:hideMark/>
          </w:tcPr>
          <w:p w14:paraId="304BC6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xml:space="preserve">Municipal-wide </w:t>
            </w:r>
          </w:p>
        </w:tc>
        <w:tc>
          <w:tcPr>
            <w:tcW w:w="680" w:type="dxa"/>
            <w:hideMark/>
          </w:tcPr>
          <w:p w14:paraId="660C76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071F42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55040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2B602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B7A541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EF8D1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A8035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100,00 </w:t>
            </w:r>
          </w:p>
        </w:tc>
        <w:tc>
          <w:tcPr>
            <w:tcW w:w="720" w:type="dxa"/>
            <w:noWrap/>
            <w:hideMark/>
          </w:tcPr>
          <w:p w14:paraId="537F30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183BB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5CA5AE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F0F5A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0B06BB9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61C0F55C" w14:textId="77777777" w:rsidTr="00D630E4">
        <w:trPr>
          <w:trHeight w:val="720"/>
        </w:trPr>
        <w:tc>
          <w:tcPr>
            <w:tcW w:w="418" w:type="dxa"/>
            <w:noWrap/>
            <w:hideMark/>
          </w:tcPr>
          <w:p w14:paraId="407894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79</w:t>
            </w:r>
          </w:p>
        </w:tc>
        <w:tc>
          <w:tcPr>
            <w:tcW w:w="713" w:type="dxa"/>
            <w:noWrap/>
            <w:hideMark/>
          </w:tcPr>
          <w:p w14:paraId="6CD943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5FDD9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Supply of classroom furniture to replace broken </w:t>
            </w:r>
          </w:p>
        </w:tc>
        <w:tc>
          <w:tcPr>
            <w:tcW w:w="912" w:type="dxa"/>
            <w:hideMark/>
          </w:tcPr>
          <w:p w14:paraId="5698DE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1A225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048A42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7174E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42455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102A4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D7605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3B743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62,500 </w:t>
            </w:r>
          </w:p>
        </w:tc>
        <w:tc>
          <w:tcPr>
            <w:tcW w:w="720" w:type="dxa"/>
            <w:noWrap/>
            <w:hideMark/>
          </w:tcPr>
          <w:p w14:paraId="589AEE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ABC63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8484F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917B9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2E2523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7684D8C9" w14:textId="77777777" w:rsidTr="00D630E4">
        <w:trPr>
          <w:trHeight w:val="1200"/>
        </w:trPr>
        <w:tc>
          <w:tcPr>
            <w:tcW w:w="418" w:type="dxa"/>
            <w:noWrap/>
            <w:hideMark/>
          </w:tcPr>
          <w:p w14:paraId="4291C4D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80</w:t>
            </w:r>
          </w:p>
        </w:tc>
        <w:tc>
          <w:tcPr>
            <w:tcW w:w="713" w:type="dxa"/>
            <w:noWrap/>
            <w:hideMark/>
          </w:tcPr>
          <w:p w14:paraId="6D39D7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F16EA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Rehabilitation 1-storey 6 unit classroom block for odorkor 7 primary school</w:t>
            </w:r>
          </w:p>
        </w:tc>
        <w:tc>
          <w:tcPr>
            <w:tcW w:w="912" w:type="dxa"/>
            <w:hideMark/>
          </w:tcPr>
          <w:p w14:paraId="0D3F11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478053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211FEB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9405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9B629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C6114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4360C4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25380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40,000 </w:t>
            </w:r>
          </w:p>
        </w:tc>
        <w:tc>
          <w:tcPr>
            <w:tcW w:w="720" w:type="dxa"/>
            <w:noWrap/>
            <w:hideMark/>
          </w:tcPr>
          <w:p w14:paraId="088847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F1A68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33391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C68C1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69CCF2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2BADA30D" w14:textId="77777777" w:rsidTr="00D630E4">
        <w:trPr>
          <w:trHeight w:val="1200"/>
        </w:trPr>
        <w:tc>
          <w:tcPr>
            <w:tcW w:w="418" w:type="dxa"/>
            <w:noWrap/>
            <w:hideMark/>
          </w:tcPr>
          <w:p w14:paraId="617D90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81</w:t>
            </w:r>
          </w:p>
        </w:tc>
        <w:tc>
          <w:tcPr>
            <w:tcW w:w="713" w:type="dxa"/>
            <w:noWrap/>
            <w:hideMark/>
          </w:tcPr>
          <w:p w14:paraId="290E23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E7B120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Procurment office equipment and tools(softwares,paints,brushes,reflector jackects, etc)</w:t>
            </w:r>
          </w:p>
        </w:tc>
        <w:tc>
          <w:tcPr>
            <w:tcW w:w="912" w:type="dxa"/>
            <w:hideMark/>
          </w:tcPr>
          <w:p w14:paraId="726EF4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5A4C7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3D79FC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DECE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D9700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4F6B0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6DD22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C7B64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720" w:type="dxa"/>
            <w:noWrap/>
            <w:hideMark/>
          </w:tcPr>
          <w:p w14:paraId="74D06C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ADD4A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67458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88254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0AFD1F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12BB0FDB" w14:textId="77777777" w:rsidTr="00D630E4">
        <w:trPr>
          <w:trHeight w:val="720"/>
        </w:trPr>
        <w:tc>
          <w:tcPr>
            <w:tcW w:w="418" w:type="dxa"/>
            <w:noWrap/>
            <w:hideMark/>
          </w:tcPr>
          <w:p w14:paraId="3F54FCB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82</w:t>
            </w:r>
          </w:p>
        </w:tc>
        <w:tc>
          <w:tcPr>
            <w:tcW w:w="713" w:type="dxa"/>
            <w:noWrap/>
            <w:hideMark/>
          </w:tcPr>
          <w:p w14:paraId="3A70E8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89E04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Assembly Members project initiative </w:t>
            </w:r>
          </w:p>
        </w:tc>
        <w:tc>
          <w:tcPr>
            <w:tcW w:w="912" w:type="dxa"/>
            <w:hideMark/>
          </w:tcPr>
          <w:p w14:paraId="012E4A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7FE98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2D3438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7751E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3283C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9A31B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3168D1D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D4664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56,500 </w:t>
            </w:r>
          </w:p>
        </w:tc>
        <w:tc>
          <w:tcPr>
            <w:tcW w:w="720" w:type="dxa"/>
            <w:noWrap/>
            <w:hideMark/>
          </w:tcPr>
          <w:p w14:paraId="3090C5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D03B6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26A34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F799B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074F92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0B8790E3" w14:textId="77777777" w:rsidTr="00D630E4">
        <w:trPr>
          <w:trHeight w:val="495"/>
        </w:trPr>
        <w:tc>
          <w:tcPr>
            <w:tcW w:w="418" w:type="dxa"/>
            <w:noWrap/>
            <w:hideMark/>
          </w:tcPr>
          <w:p w14:paraId="2D5BF49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83</w:t>
            </w:r>
          </w:p>
        </w:tc>
        <w:tc>
          <w:tcPr>
            <w:tcW w:w="713" w:type="dxa"/>
            <w:noWrap/>
            <w:hideMark/>
          </w:tcPr>
          <w:p w14:paraId="3BC308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438E9F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De-congestion </w:t>
            </w:r>
          </w:p>
        </w:tc>
        <w:tc>
          <w:tcPr>
            <w:tcW w:w="912" w:type="dxa"/>
            <w:hideMark/>
          </w:tcPr>
          <w:p w14:paraId="5674B2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5EEBA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42652B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E480A0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CB53A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F990F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DF00B4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CED73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6C68F4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184E3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3225C1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D751C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40CCCA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55E83822" w14:textId="77777777" w:rsidTr="00D630E4">
        <w:trPr>
          <w:trHeight w:val="720"/>
        </w:trPr>
        <w:tc>
          <w:tcPr>
            <w:tcW w:w="418" w:type="dxa"/>
            <w:noWrap/>
            <w:hideMark/>
          </w:tcPr>
          <w:p w14:paraId="6ACDFF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84</w:t>
            </w:r>
          </w:p>
        </w:tc>
        <w:tc>
          <w:tcPr>
            <w:tcW w:w="713" w:type="dxa"/>
            <w:noWrap/>
            <w:hideMark/>
          </w:tcPr>
          <w:p w14:paraId="7BD468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EBCCC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 Air conditioners for the offices </w:t>
            </w:r>
          </w:p>
        </w:tc>
        <w:tc>
          <w:tcPr>
            <w:tcW w:w="912" w:type="dxa"/>
            <w:hideMark/>
          </w:tcPr>
          <w:p w14:paraId="4BF6C4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4E6A9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2FF802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8875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0552F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54D7A7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586111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EEF4AB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720" w:type="dxa"/>
            <w:noWrap/>
            <w:hideMark/>
          </w:tcPr>
          <w:p w14:paraId="5D127C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93512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41804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87CF8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4D4E74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434959FD" w14:textId="77777777" w:rsidTr="00D630E4">
        <w:trPr>
          <w:trHeight w:val="720"/>
        </w:trPr>
        <w:tc>
          <w:tcPr>
            <w:tcW w:w="418" w:type="dxa"/>
            <w:noWrap/>
            <w:hideMark/>
          </w:tcPr>
          <w:p w14:paraId="48BE453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85</w:t>
            </w:r>
          </w:p>
        </w:tc>
        <w:tc>
          <w:tcPr>
            <w:tcW w:w="713" w:type="dxa"/>
            <w:noWrap/>
            <w:hideMark/>
          </w:tcPr>
          <w:p w14:paraId="467354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16AAD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Refurbishment the two zonal council in the district </w:t>
            </w:r>
          </w:p>
        </w:tc>
        <w:tc>
          <w:tcPr>
            <w:tcW w:w="912" w:type="dxa"/>
            <w:hideMark/>
          </w:tcPr>
          <w:p w14:paraId="0491492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4B111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7F3608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ECB8C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1E6CD8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E6686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2E45EF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4BF749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30,000 </w:t>
            </w:r>
          </w:p>
        </w:tc>
        <w:tc>
          <w:tcPr>
            <w:tcW w:w="720" w:type="dxa"/>
            <w:noWrap/>
            <w:hideMark/>
          </w:tcPr>
          <w:p w14:paraId="68CCA87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65" w:type="dxa"/>
            <w:noWrap/>
            <w:hideMark/>
          </w:tcPr>
          <w:p w14:paraId="0E68CB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555E1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ACBE4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MWD </w:t>
            </w:r>
          </w:p>
        </w:tc>
        <w:tc>
          <w:tcPr>
            <w:tcW w:w="720" w:type="dxa"/>
            <w:noWrap/>
            <w:hideMark/>
          </w:tcPr>
          <w:p w14:paraId="6B0BEB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w:t>
            </w:r>
          </w:p>
        </w:tc>
      </w:tr>
      <w:tr w:rsidR="00C858AD" w:rsidRPr="001A404F" w14:paraId="47CE901E" w14:textId="77777777" w:rsidTr="00D630E4">
        <w:trPr>
          <w:trHeight w:val="1755"/>
        </w:trPr>
        <w:tc>
          <w:tcPr>
            <w:tcW w:w="418" w:type="dxa"/>
            <w:noWrap/>
            <w:hideMark/>
          </w:tcPr>
          <w:p w14:paraId="700E0D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86</w:t>
            </w:r>
          </w:p>
        </w:tc>
        <w:tc>
          <w:tcPr>
            <w:tcW w:w="713" w:type="dxa"/>
            <w:noWrap/>
            <w:hideMark/>
          </w:tcPr>
          <w:p w14:paraId="662922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329B0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Meeting with organizations and stakeholders  to permanently employ beneficiaries under the various modules</w:t>
            </w:r>
          </w:p>
        </w:tc>
        <w:tc>
          <w:tcPr>
            <w:tcW w:w="912" w:type="dxa"/>
            <w:hideMark/>
          </w:tcPr>
          <w:p w14:paraId="0152B8F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D8D92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B2AAA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Beneficiaries recruited under the various modules</w:t>
            </w:r>
          </w:p>
        </w:tc>
        <w:tc>
          <w:tcPr>
            <w:tcW w:w="398" w:type="dxa"/>
            <w:shd w:val="clear" w:color="auto" w:fill="D9D9D9" w:themeFill="background1" w:themeFillShade="D9"/>
            <w:hideMark/>
          </w:tcPr>
          <w:p w14:paraId="4EE6E74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shd w:val="clear" w:color="auto" w:fill="D9D9D9" w:themeFill="background1" w:themeFillShade="D9"/>
            <w:hideMark/>
          </w:tcPr>
          <w:p w14:paraId="0B43EE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shd w:val="clear" w:color="auto" w:fill="D9D9D9" w:themeFill="background1" w:themeFillShade="D9"/>
            <w:hideMark/>
          </w:tcPr>
          <w:p w14:paraId="4830F8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hideMark/>
          </w:tcPr>
          <w:p w14:paraId="19C48A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813" w:type="dxa"/>
            <w:hideMark/>
          </w:tcPr>
          <w:p w14:paraId="23F442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 </w:t>
            </w:r>
          </w:p>
        </w:tc>
        <w:tc>
          <w:tcPr>
            <w:tcW w:w="720" w:type="dxa"/>
            <w:hideMark/>
          </w:tcPr>
          <w:p w14:paraId="6C997E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78B23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0FD6F5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481F6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720" w:type="dxa"/>
            <w:hideMark/>
          </w:tcPr>
          <w:p w14:paraId="48DFAB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MoYs, M/A </w:t>
            </w:r>
          </w:p>
        </w:tc>
      </w:tr>
      <w:tr w:rsidR="00C858AD" w:rsidRPr="001A404F" w14:paraId="404BD6ED" w14:textId="77777777" w:rsidTr="00D630E4">
        <w:trPr>
          <w:trHeight w:val="1410"/>
        </w:trPr>
        <w:tc>
          <w:tcPr>
            <w:tcW w:w="418" w:type="dxa"/>
            <w:noWrap/>
            <w:hideMark/>
          </w:tcPr>
          <w:p w14:paraId="5A7BB5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87</w:t>
            </w:r>
          </w:p>
        </w:tc>
        <w:tc>
          <w:tcPr>
            <w:tcW w:w="713" w:type="dxa"/>
            <w:noWrap/>
            <w:hideMark/>
          </w:tcPr>
          <w:p w14:paraId="56DC97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79E68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Routine Monitoring and evaluation visits to the beneficiaries’ duty posts</w:t>
            </w:r>
          </w:p>
        </w:tc>
        <w:tc>
          <w:tcPr>
            <w:tcW w:w="912" w:type="dxa"/>
            <w:hideMark/>
          </w:tcPr>
          <w:p w14:paraId="431590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D5714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0BAD4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 monitoring visits organised annually</w:t>
            </w:r>
          </w:p>
        </w:tc>
        <w:tc>
          <w:tcPr>
            <w:tcW w:w="398" w:type="dxa"/>
            <w:shd w:val="clear" w:color="auto" w:fill="D9D9D9" w:themeFill="background1" w:themeFillShade="D9"/>
            <w:hideMark/>
          </w:tcPr>
          <w:p w14:paraId="1A7C2C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shd w:val="clear" w:color="auto" w:fill="D9D9D9" w:themeFill="background1" w:themeFillShade="D9"/>
            <w:hideMark/>
          </w:tcPr>
          <w:p w14:paraId="28B21F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54679D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ü   </w:t>
            </w:r>
          </w:p>
        </w:tc>
        <w:tc>
          <w:tcPr>
            <w:tcW w:w="398" w:type="dxa"/>
            <w:hideMark/>
          </w:tcPr>
          <w:p w14:paraId="26172B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1DC6A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hideMark/>
          </w:tcPr>
          <w:p w14:paraId="5FF02C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12,000 </w:t>
            </w:r>
          </w:p>
        </w:tc>
        <w:tc>
          <w:tcPr>
            <w:tcW w:w="565" w:type="dxa"/>
            <w:hideMark/>
          </w:tcPr>
          <w:p w14:paraId="1BF6EA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6A9CF76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2CCF3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720" w:type="dxa"/>
            <w:hideMark/>
          </w:tcPr>
          <w:p w14:paraId="2BB7ABF0" w14:textId="62977E53"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5F7E05C4" w14:textId="77777777" w:rsidTr="00D630E4">
        <w:trPr>
          <w:trHeight w:val="1455"/>
        </w:trPr>
        <w:tc>
          <w:tcPr>
            <w:tcW w:w="418" w:type="dxa"/>
            <w:noWrap/>
            <w:hideMark/>
          </w:tcPr>
          <w:p w14:paraId="388119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88</w:t>
            </w:r>
          </w:p>
        </w:tc>
        <w:tc>
          <w:tcPr>
            <w:tcW w:w="713" w:type="dxa"/>
            <w:noWrap/>
            <w:hideMark/>
          </w:tcPr>
          <w:p w14:paraId="4BBD9B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4166F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public sensitization, Interviewing and Selection of qualified applicants into the various modules ie; Graduate Internship, Paid Internship, Youth In Afforestation, Youth in sports and Sanitation Modules</w:t>
            </w:r>
          </w:p>
        </w:tc>
        <w:tc>
          <w:tcPr>
            <w:tcW w:w="912" w:type="dxa"/>
            <w:hideMark/>
          </w:tcPr>
          <w:p w14:paraId="2BCC40C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55DEC1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DBEB5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Registration , short listing and training of all the  350 different modules beneficiaries selected in their respective areas</w:t>
            </w:r>
          </w:p>
        </w:tc>
        <w:tc>
          <w:tcPr>
            <w:tcW w:w="398" w:type="dxa"/>
            <w:shd w:val="clear" w:color="auto" w:fill="D9D9D9" w:themeFill="background1" w:themeFillShade="D9"/>
            <w:hideMark/>
          </w:tcPr>
          <w:p w14:paraId="7839BD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5A30EA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1A31C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0995E9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73170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4,800 </w:t>
            </w:r>
          </w:p>
        </w:tc>
        <w:tc>
          <w:tcPr>
            <w:tcW w:w="720" w:type="dxa"/>
            <w:hideMark/>
          </w:tcPr>
          <w:p w14:paraId="1EA582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E9B0D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2D56CD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609004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720" w:type="dxa"/>
            <w:hideMark/>
          </w:tcPr>
          <w:p w14:paraId="525D471D" w14:textId="79977944"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SANITATION MINISTRY, MoELR,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695FFAED" w14:textId="77777777" w:rsidTr="00D630E4">
        <w:trPr>
          <w:trHeight w:val="1305"/>
        </w:trPr>
        <w:tc>
          <w:tcPr>
            <w:tcW w:w="418" w:type="dxa"/>
            <w:noWrap/>
            <w:hideMark/>
          </w:tcPr>
          <w:p w14:paraId="00B00F1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89</w:t>
            </w:r>
          </w:p>
        </w:tc>
        <w:tc>
          <w:tcPr>
            <w:tcW w:w="713" w:type="dxa"/>
            <w:noWrap/>
            <w:hideMark/>
          </w:tcPr>
          <w:p w14:paraId="7D3EB1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91945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staff meetings and attend YEA regional meetings</w:t>
            </w:r>
          </w:p>
        </w:tc>
        <w:tc>
          <w:tcPr>
            <w:tcW w:w="912" w:type="dxa"/>
            <w:hideMark/>
          </w:tcPr>
          <w:p w14:paraId="09800EF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10C9F87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F4E8B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 staff meetings organised annually and 1 regional YEA meeting attended</w:t>
            </w:r>
          </w:p>
        </w:tc>
        <w:tc>
          <w:tcPr>
            <w:tcW w:w="398" w:type="dxa"/>
            <w:shd w:val="clear" w:color="auto" w:fill="D9D9D9" w:themeFill="background1" w:themeFillShade="D9"/>
            <w:noWrap/>
            <w:hideMark/>
          </w:tcPr>
          <w:p w14:paraId="733A7CE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5D635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5E1C1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60C7BF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6A0C95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FDBFD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58FF6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3,000 </w:t>
            </w:r>
          </w:p>
        </w:tc>
        <w:tc>
          <w:tcPr>
            <w:tcW w:w="540" w:type="dxa"/>
            <w:noWrap/>
            <w:hideMark/>
          </w:tcPr>
          <w:p w14:paraId="6EE0A8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BBA54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YEA </w:t>
            </w:r>
          </w:p>
        </w:tc>
        <w:tc>
          <w:tcPr>
            <w:tcW w:w="720" w:type="dxa"/>
            <w:hideMark/>
          </w:tcPr>
          <w:p w14:paraId="763BA619" w14:textId="76FF0706"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66C4C0CC" w14:textId="77777777" w:rsidTr="00D630E4">
        <w:trPr>
          <w:trHeight w:val="1920"/>
        </w:trPr>
        <w:tc>
          <w:tcPr>
            <w:tcW w:w="418" w:type="dxa"/>
            <w:noWrap/>
            <w:hideMark/>
          </w:tcPr>
          <w:p w14:paraId="222A3B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90</w:t>
            </w:r>
          </w:p>
        </w:tc>
        <w:tc>
          <w:tcPr>
            <w:tcW w:w="713" w:type="dxa"/>
            <w:noWrap/>
            <w:hideMark/>
          </w:tcPr>
          <w:p w14:paraId="492748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31D98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Organize quarterly; # statutory and adhoc meetings (General Assembly meetings, # Execo, #Sub- committees Meetings)</w:t>
            </w:r>
          </w:p>
        </w:tc>
        <w:tc>
          <w:tcPr>
            <w:tcW w:w="912" w:type="dxa"/>
            <w:hideMark/>
          </w:tcPr>
          <w:p w14:paraId="2162094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90B84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9DD5B5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120 statutory and adhoc meetings organized (12 heads of dept., 88 statutory meetings and 20 adhoc)</w:t>
            </w:r>
          </w:p>
        </w:tc>
        <w:tc>
          <w:tcPr>
            <w:tcW w:w="398" w:type="dxa"/>
            <w:shd w:val="clear" w:color="auto" w:fill="D9D9D9" w:themeFill="background1" w:themeFillShade="D9"/>
            <w:hideMark/>
          </w:tcPr>
          <w:p w14:paraId="1C0645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7B2212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47AE72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0A72B98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6E4375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149,960 </w:t>
            </w:r>
          </w:p>
        </w:tc>
        <w:tc>
          <w:tcPr>
            <w:tcW w:w="720" w:type="dxa"/>
            <w:hideMark/>
          </w:tcPr>
          <w:p w14:paraId="2CFE036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7D5C1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4E67EE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423ECF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hideMark/>
          </w:tcPr>
          <w:p w14:paraId="7147B3A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Assembly members, HODs </w:t>
            </w:r>
          </w:p>
        </w:tc>
      </w:tr>
      <w:tr w:rsidR="00C858AD" w:rsidRPr="001A404F" w14:paraId="3B2CDCED" w14:textId="77777777" w:rsidTr="00D630E4">
        <w:trPr>
          <w:trHeight w:val="735"/>
        </w:trPr>
        <w:tc>
          <w:tcPr>
            <w:tcW w:w="418" w:type="dxa"/>
            <w:noWrap/>
            <w:hideMark/>
          </w:tcPr>
          <w:p w14:paraId="252540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91</w:t>
            </w:r>
          </w:p>
        </w:tc>
        <w:tc>
          <w:tcPr>
            <w:tcW w:w="713" w:type="dxa"/>
            <w:noWrap/>
            <w:hideMark/>
          </w:tcPr>
          <w:p w14:paraId="2138B6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7C747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procurement of office equipment </w:t>
            </w:r>
            <w:r w:rsidRPr="001A404F">
              <w:rPr>
                <w:rFonts w:ascii="Centaur" w:hAnsi="Centaur" w:cs="Times New Roman"/>
                <w:sz w:val="18"/>
                <w:szCs w:val="18"/>
              </w:rPr>
              <w:lastRenderedPageBreak/>
              <w:t xml:space="preserve">and stationary </w:t>
            </w:r>
          </w:p>
        </w:tc>
        <w:tc>
          <w:tcPr>
            <w:tcW w:w="912" w:type="dxa"/>
            <w:hideMark/>
          </w:tcPr>
          <w:p w14:paraId="52FDA8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xml:space="preserve">Mumicipal-wide </w:t>
            </w:r>
          </w:p>
        </w:tc>
        <w:tc>
          <w:tcPr>
            <w:tcW w:w="680" w:type="dxa"/>
            <w:hideMark/>
          </w:tcPr>
          <w:p w14:paraId="682784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F0F46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office equipment and stationaries procured </w:t>
            </w:r>
          </w:p>
        </w:tc>
        <w:tc>
          <w:tcPr>
            <w:tcW w:w="398" w:type="dxa"/>
            <w:shd w:val="clear" w:color="auto" w:fill="D9D9D9" w:themeFill="background1" w:themeFillShade="D9"/>
            <w:noWrap/>
            <w:hideMark/>
          </w:tcPr>
          <w:p w14:paraId="181AEE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C31E7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196C7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075B7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F0B54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720" w:type="dxa"/>
            <w:hideMark/>
          </w:tcPr>
          <w:p w14:paraId="40AB02C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B9797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0190798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1E92655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w:t>
            </w:r>
            <w:r w:rsidRPr="001A404F">
              <w:rPr>
                <w:rFonts w:ascii="Centaur" w:hAnsi="Centaur" w:cs="Times New Roman"/>
                <w:sz w:val="18"/>
                <w:szCs w:val="18"/>
              </w:rPr>
              <w:lastRenderedPageBreak/>
              <w:t xml:space="preserve">inistration </w:t>
            </w:r>
          </w:p>
        </w:tc>
        <w:tc>
          <w:tcPr>
            <w:tcW w:w="720" w:type="dxa"/>
            <w:hideMark/>
          </w:tcPr>
          <w:p w14:paraId="714690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xml:space="preserve"> Procurement  </w:t>
            </w:r>
          </w:p>
        </w:tc>
      </w:tr>
      <w:tr w:rsidR="00C858AD" w:rsidRPr="001A404F" w14:paraId="3047BAE7" w14:textId="77777777" w:rsidTr="00D630E4">
        <w:trPr>
          <w:trHeight w:val="1440"/>
        </w:trPr>
        <w:tc>
          <w:tcPr>
            <w:tcW w:w="418" w:type="dxa"/>
            <w:noWrap/>
            <w:hideMark/>
          </w:tcPr>
          <w:p w14:paraId="43243C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92</w:t>
            </w:r>
          </w:p>
        </w:tc>
        <w:tc>
          <w:tcPr>
            <w:tcW w:w="713" w:type="dxa"/>
            <w:noWrap/>
            <w:hideMark/>
          </w:tcPr>
          <w:p w14:paraId="601EA5E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2CFDA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facilitate national day celebrtions (6th March, Farmer's Day,) and support moslems on Idr Fitr and Idr Adar</w:t>
            </w:r>
          </w:p>
        </w:tc>
        <w:tc>
          <w:tcPr>
            <w:tcW w:w="912" w:type="dxa"/>
            <w:hideMark/>
          </w:tcPr>
          <w:p w14:paraId="4B03E7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6FD7C1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3140B9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6th March, Farmer's Day, Idr Fitr and Idr Adar organized</w:t>
            </w:r>
          </w:p>
        </w:tc>
        <w:tc>
          <w:tcPr>
            <w:tcW w:w="398" w:type="dxa"/>
            <w:shd w:val="clear" w:color="auto" w:fill="D9D9D9" w:themeFill="background1" w:themeFillShade="D9"/>
            <w:noWrap/>
            <w:hideMark/>
          </w:tcPr>
          <w:p w14:paraId="730DA3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D57AA6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730CE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601E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307576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110,000 </w:t>
            </w:r>
          </w:p>
        </w:tc>
        <w:tc>
          <w:tcPr>
            <w:tcW w:w="720" w:type="dxa"/>
            <w:hideMark/>
          </w:tcPr>
          <w:p w14:paraId="255AC85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26C3E0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38F6C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04E868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0F8D06BA" w14:textId="6FADA32B"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2B4D7F1A" w14:textId="77777777" w:rsidTr="00D630E4">
        <w:trPr>
          <w:trHeight w:val="1920"/>
        </w:trPr>
        <w:tc>
          <w:tcPr>
            <w:tcW w:w="418" w:type="dxa"/>
            <w:noWrap/>
            <w:hideMark/>
          </w:tcPr>
          <w:p w14:paraId="4ADA05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93</w:t>
            </w:r>
          </w:p>
        </w:tc>
        <w:tc>
          <w:tcPr>
            <w:tcW w:w="713" w:type="dxa"/>
            <w:noWrap/>
            <w:hideMark/>
          </w:tcPr>
          <w:p w14:paraId="291710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4D7B0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provide support for the runing of 2 Zonal Councils and transfer ceded revenue and support running of MCE and MCDs office </w:t>
            </w:r>
          </w:p>
        </w:tc>
        <w:tc>
          <w:tcPr>
            <w:tcW w:w="912" w:type="dxa"/>
            <w:hideMark/>
          </w:tcPr>
          <w:p w14:paraId="118FC13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52F50E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E47F5A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support provided for  the runing cost of MCD and MCE office, entertainment allowance annually</w:t>
            </w:r>
          </w:p>
        </w:tc>
        <w:tc>
          <w:tcPr>
            <w:tcW w:w="398" w:type="dxa"/>
            <w:shd w:val="clear" w:color="auto" w:fill="D9D9D9" w:themeFill="background1" w:themeFillShade="D9"/>
            <w:noWrap/>
            <w:hideMark/>
          </w:tcPr>
          <w:p w14:paraId="49A6BD9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CC401C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6840F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3639D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F9112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56,280 </w:t>
            </w:r>
          </w:p>
        </w:tc>
        <w:tc>
          <w:tcPr>
            <w:tcW w:w="720" w:type="dxa"/>
            <w:hideMark/>
          </w:tcPr>
          <w:p w14:paraId="4B74F6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612F542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FBD1E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54E0A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5E02C507" w14:textId="51B71816"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68F93913" w14:textId="77777777" w:rsidTr="00D630E4">
        <w:trPr>
          <w:trHeight w:val="1200"/>
        </w:trPr>
        <w:tc>
          <w:tcPr>
            <w:tcW w:w="418" w:type="dxa"/>
            <w:noWrap/>
            <w:hideMark/>
          </w:tcPr>
          <w:p w14:paraId="5711CEF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94</w:t>
            </w:r>
          </w:p>
        </w:tc>
        <w:tc>
          <w:tcPr>
            <w:tcW w:w="713" w:type="dxa"/>
            <w:noWrap/>
            <w:hideMark/>
          </w:tcPr>
          <w:p w14:paraId="613D3D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56F65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provide support for GSFP monitoring, Health Committee monitoring, </w:t>
            </w:r>
          </w:p>
        </w:tc>
        <w:tc>
          <w:tcPr>
            <w:tcW w:w="912" w:type="dxa"/>
            <w:hideMark/>
          </w:tcPr>
          <w:p w14:paraId="1D91DAB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7F805E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AA6A0B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 school feeding monitoring organized and 4 health committee meeting held.</w:t>
            </w:r>
          </w:p>
        </w:tc>
        <w:tc>
          <w:tcPr>
            <w:tcW w:w="398" w:type="dxa"/>
            <w:shd w:val="clear" w:color="auto" w:fill="D9D9D9" w:themeFill="background1" w:themeFillShade="D9"/>
            <w:noWrap/>
            <w:hideMark/>
          </w:tcPr>
          <w:p w14:paraId="6570C98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2EFFE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BFBF4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BDA818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8A902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6,600 </w:t>
            </w:r>
          </w:p>
        </w:tc>
        <w:tc>
          <w:tcPr>
            <w:tcW w:w="720" w:type="dxa"/>
            <w:hideMark/>
          </w:tcPr>
          <w:p w14:paraId="26CDC6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F41B5A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6E2F67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C1677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64E965F4" w14:textId="133003FC"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72BAE0CA" w14:textId="77777777" w:rsidTr="00D630E4">
        <w:trPr>
          <w:trHeight w:val="1200"/>
        </w:trPr>
        <w:tc>
          <w:tcPr>
            <w:tcW w:w="418" w:type="dxa"/>
            <w:noWrap/>
            <w:hideMark/>
          </w:tcPr>
          <w:p w14:paraId="3C0F7C4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95</w:t>
            </w:r>
          </w:p>
        </w:tc>
        <w:tc>
          <w:tcPr>
            <w:tcW w:w="713" w:type="dxa"/>
            <w:noWrap/>
            <w:hideMark/>
          </w:tcPr>
          <w:p w14:paraId="391F52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1A39D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traditinal activities( Homowo )</w:t>
            </w:r>
          </w:p>
        </w:tc>
        <w:tc>
          <w:tcPr>
            <w:tcW w:w="912" w:type="dxa"/>
            <w:hideMark/>
          </w:tcPr>
          <w:p w14:paraId="7CCE89D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1A8BF5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6662F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Activities of 9 traditinal authorities supported with funds </w:t>
            </w:r>
          </w:p>
        </w:tc>
        <w:tc>
          <w:tcPr>
            <w:tcW w:w="398" w:type="dxa"/>
            <w:shd w:val="clear" w:color="auto" w:fill="D9D9D9" w:themeFill="background1" w:themeFillShade="D9"/>
            <w:noWrap/>
            <w:hideMark/>
          </w:tcPr>
          <w:p w14:paraId="1947C0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0A083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F3D6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D8A0C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541DF7F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18,000 </w:t>
            </w:r>
          </w:p>
        </w:tc>
        <w:tc>
          <w:tcPr>
            <w:tcW w:w="720" w:type="dxa"/>
            <w:hideMark/>
          </w:tcPr>
          <w:p w14:paraId="1CBDEC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D2DD3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213405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797954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6D47B36A" w14:textId="3B88BBBF"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57DE4133" w14:textId="77777777" w:rsidTr="00D630E4">
        <w:trPr>
          <w:trHeight w:val="960"/>
        </w:trPr>
        <w:tc>
          <w:tcPr>
            <w:tcW w:w="418" w:type="dxa"/>
            <w:noWrap/>
            <w:hideMark/>
          </w:tcPr>
          <w:p w14:paraId="064EAC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96</w:t>
            </w:r>
          </w:p>
        </w:tc>
        <w:tc>
          <w:tcPr>
            <w:tcW w:w="713" w:type="dxa"/>
            <w:noWrap/>
            <w:hideMark/>
          </w:tcPr>
          <w:p w14:paraId="133031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3AF593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Security Services and and the Judiciary</w:t>
            </w:r>
          </w:p>
        </w:tc>
        <w:tc>
          <w:tcPr>
            <w:tcW w:w="912" w:type="dxa"/>
            <w:hideMark/>
          </w:tcPr>
          <w:p w14:paraId="7A37A3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Mumicipal-wide </w:t>
            </w:r>
          </w:p>
        </w:tc>
        <w:tc>
          <w:tcPr>
            <w:tcW w:w="680" w:type="dxa"/>
            <w:hideMark/>
          </w:tcPr>
          <w:p w14:paraId="437F30D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181400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provided for Security Services</w:t>
            </w:r>
          </w:p>
        </w:tc>
        <w:tc>
          <w:tcPr>
            <w:tcW w:w="398" w:type="dxa"/>
            <w:shd w:val="clear" w:color="auto" w:fill="D9D9D9" w:themeFill="background1" w:themeFillShade="D9"/>
            <w:noWrap/>
            <w:hideMark/>
          </w:tcPr>
          <w:p w14:paraId="568164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CF53E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275C2E5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66B3A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ABA45A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130,900 </w:t>
            </w:r>
          </w:p>
        </w:tc>
        <w:tc>
          <w:tcPr>
            <w:tcW w:w="720" w:type="dxa"/>
            <w:hideMark/>
          </w:tcPr>
          <w:p w14:paraId="470EBFF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1BE7CF6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70BBC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8406D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2AA6B0ED" w14:textId="563B8E1B"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66D3AC0C" w14:textId="77777777" w:rsidTr="00D630E4">
        <w:trPr>
          <w:trHeight w:val="960"/>
        </w:trPr>
        <w:tc>
          <w:tcPr>
            <w:tcW w:w="418" w:type="dxa"/>
            <w:noWrap/>
            <w:hideMark/>
          </w:tcPr>
          <w:p w14:paraId="047817D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97</w:t>
            </w:r>
          </w:p>
        </w:tc>
        <w:tc>
          <w:tcPr>
            <w:tcW w:w="713" w:type="dxa"/>
            <w:noWrap/>
            <w:hideMark/>
          </w:tcPr>
          <w:p w14:paraId="0E379CE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68AFE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provide support for the purchase of </w:t>
            </w:r>
            <w:r w:rsidRPr="001A404F">
              <w:rPr>
                <w:rFonts w:ascii="Centaur" w:hAnsi="Centaur" w:cs="Times New Roman"/>
                <w:sz w:val="18"/>
                <w:szCs w:val="18"/>
              </w:rPr>
              <w:lastRenderedPageBreak/>
              <w:t>marriage books annually</w:t>
            </w:r>
          </w:p>
        </w:tc>
        <w:tc>
          <w:tcPr>
            <w:tcW w:w="912" w:type="dxa"/>
            <w:hideMark/>
          </w:tcPr>
          <w:p w14:paraId="1D5E7AE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xml:space="preserve">Mumicipal-wide </w:t>
            </w:r>
          </w:p>
        </w:tc>
        <w:tc>
          <w:tcPr>
            <w:tcW w:w="680" w:type="dxa"/>
            <w:hideMark/>
          </w:tcPr>
          <w:p w14:paraId="4C9DEE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1C40A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support provided for the purchase of </w:t>
            </w:r>
            <w:r w:rsidRPr="001A404F">
              <w:rPr>
                <w:rFonts w:ascii="Centaur" w:hAnsi="Centaur" w:cs="Times New Roman"/>
                <w:sz w:val="18"/>
                <w:szCs w:val="18"/>
              </w:rPr>
              <w:lastRenderedPageBreak/>
              <w:t>marriage books annually</w:t>
            </w:r>
          </w:p>
        </w:tc>
        <w:tc>
          <w:tcPr>
            <w:tcW w:w="398" w:type="dxa"/>
            <w:shd w:val="clear" w:color="auto" w:fill="D9D9D9" w:themeFill="background1" w:themeFillShade="D9"/>
            <w:noWrap/>
            <w:hideMark/>
          </w:tcPr>
          <w:p w14:paraId="38D0CD2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w:t>
            </w:r>
          </w:p>
        </w:tc>
        <w:tc>
          <w:tcPr>
            <w:tcW w:w="398" w:type="dxa"/>
            <w:shd w:val="clear" w:color="auto" w:fill="D9D9D9" w:themeFill="background1" w:themeFillShade="D9"/>
            <w:noWrap/>
            <w:hideMark/>
          </w:tcPr>
          <w:p w14:paraId="3D5BAE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14B1A0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932F7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734367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 </w:t>
            </w:r>
          </w:p>
        </w:tc>
        <w:tc>
          <w:tcPr>
            <w:tcW w:w="720" w:type="dxa"/>
            <w:hideMark/>
          </w:tcPr>
          <w:p w14:paraId="7BD73F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0BAB7F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4D5074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28174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w:t>
            </w:r>
            <w:r w:rsidRPr="001A404F">
              <w:rPr>
                <w:rFonts w:ascii="Centaur" w:hAnsi="Centaur" w:cs="Times New Roman"/>
                <w:sz w:val="18"/>
                <w:szCs w:val="18"/>
              </w:rPr>
              <w:lastRenderedPageBreak/>
              <w:t xml:space="preserve">inistration </w:t>
            </w:r>
          </w:p>
        </w:tc>
        <w:tc>
          <w:tcPr>
            <w:tcW w:w="720" w:type="dxa"/>
            <w:noWrap/>
            <w:hideMark/>
          </w:tcPr>
          <w:p w14:paraId="5B4E5304" w14:textId="0F9D6F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0AA3F091" w14:textId="77777777" w:rsidTr="00D630E4">
        <w:trPr>
          <w:trHeight w:val="1440"/>
        </w:trPr>
        <w:tc>
          <w:tcPr>
            <w:tcW w:w="418" w:type="dxa"/>
            <w:noWrap/>
            <w:hideMark/>
          </w:tcPr>
          <w:p w14:paraId="617C424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98</w:t>
            </w:r>
          </w:p>
        </w:tc>
        <w:tc>
          <w:tcPr>
            <w:tcW w:w="713" w:type="dxa"/>
            <w:noWrap/>
            <w:hideMark/>
          </w:tcPr>
          <w:p w14:paraId="770718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651171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2 MAC meetings and 1 HIV/AIDS sensitization programme municipality  wide.</w:t>
            </w:r>
          </w:p>
        </w:tc>
        <w:tc>
          <w:tcPr>
            <w:tcW w:w="912" w:type="dxa"/>
            <w:hideMark/>
          </w:tcPr>
          <w:p w14:paraId="4FF0D5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539B1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14D581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 MAC meetings and 1 HIV/AIDS sensitization programme held</w:t>
            </w:r>
          </w:p>
        </w:tc>
        <w:tc>
          <w:tcPr>
            <w:tcW w:w="398" w:type="dxa"/>
            <w:shd w:val="clear" w:color="auto" w:fill="D9D9D9" w:themeFill="background1" w:themeFillShade="D9"/>
            <w:noWrap/>
            <w:hideMark/>
          </w:tcPr>
          <w:p w14:paraId="3F38618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7102AB3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E6E82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095BF2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BD2967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3,600 </w:t>
            </w:r>
          </w:p>
        </w:tc>
        <w:tc>
          <w:tcPr>
            <w:tcW w:w="720" w:type="dxa"/>
            <w:hideMark/>
          </w:tcPr>
          <w:p w14:paraId="68E2B9D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5CFFE41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5FDF0E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B2F551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31E072E1" w14:textId="4C1B3F22"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5FC0BCC6" w14:textId="77777777" w:rsidTr="00D630E4">
        <w:trPr>
          <w:trHeight w:val="1440"/>
        </w:trPr>
        <w:tc>
          <w:tcPr>
            <w:tcW w:w="418" w:type="dxa"/>
            <w:noWrap/>
            <w:hideMark/>
          </w:tcPr>
          <w:p w14:paraId="4E50A17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99</w:t>
            </w:r>
          </w:p>
        </w:tc>
        <w:tc>
          <w:tcPr>
            <w:tcW w:w="713" w:type="dxa"/>
            <w:noWrap/>
            <w:hideMark/>
          </w:tcPr>
          <w:p w14:paraId="064E8A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E16B7B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programme to educate citizens on spousal rights and inheritance</w:t>
            </w:r>
          </w:p>
        </w:tc>
        <w:tc>
          <w:tcPr>
            <w:tcW w:w="912" w:type="dxa"/>
            <w:hideMark/>
          </w:tcPr>
          <w:p w14:paraId="189193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3CC21C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93882F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 NO.  programme organized to educate citizens on spousal rights and inheritance</w:t>
            </w:r>
          </w:p>
        </w:tc>
        <w:tc>
          <w:tcPr>
            <w:tcW w:w="398" w:type="dxa"/>
            <w:shd w:val="clear" w:color="auto" w:fill="D9D9D9" w:themeFill="background1" w:themeFillShade="D9"/>
            <w:noWrap/>
            <w:hideMark/>
          </w:tcPr>
          <w:p w14:paraId="380630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8CE83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8B5A2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B16DAA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6CE7A1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6,800 </w:t>
            </w:r>
          </w:p>
        </w:tc>
        <w:tc>
          <w:tcPr>
            <w:tcW w:w="720" w:type="dxa"/>
            <w:hideMark/>
          </w:tcPr>
          <w:p w14:paraId="3A2F1DF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C9CB9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637EEB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17258C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1683F7A9" w14:textId="79EE1029"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2B5026D5" w14:textId="77777777" w:rsidTr="00D630E4">
        <w:trPr>
          <w:trHeight w:val="1200"/>
        </w:trPr>
        <w:tc>
          <w:tcPr>
            <w:tcW w:w="418" w:type="dxa"/>
            <w:noWrap/>
            <w:hideMark/>
          </w:tcPr>
          <w:p w14:paraId="0016E2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100</w:t>
            </w:r>
          </w:p>
        </w:tc>
        <w:tc>
          <w:tcPr>
            <w:tcW w:w="713" w:type="dxa"/>
            <w:noWrap/>
            <w:hideMark/>
          </w:tcPr>
          <w:p w14:paraId="08FB47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AEEEF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organize programme to educate HODs on gender mainstreaming </w:t>
            </w:r>
          </w:p>
        </w:tc>
        <w:tc>
          <w:tcPr>
            <w:tcW w:w="912" w:type="dxa"/>
            <w:hideMark/>
          </w:tcPr>
          <w:p w14:paraId="2B5A27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CA34F3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602347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1 NO.programme organized to educate HODs on gender mainstreaming </w:t>
            </w:r>
          </w:p>
        </w:tc>
        <w:tc>
          <w:tcPr>
            <w:tcW w:w="398" w:type="dxa"/>
            <w:shd w:val="clear" w:color="auto" w:fill="D9D9D9" w:themeFill="background1" w:themeFillShade="D9"/>
            <w:noWrap/>
            <w:hideMark/>
          </w:tcPr>
          <w:p w14:paraId="446C756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FE10E5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7F1021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3EA13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45F3873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3,040 </w:t>
            </w:r>
          </w:p>
        </w:tc>
        <w:tc>
          <w:tcPr>
            <w:tcW w:w="720" w:type="dxa"/>
            <w:hideMark/>
          </w:tcPr>
          <w:p w14:paraId="2A96B7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72F73E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1214B51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F7426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Administration </w:t>
            </w:r>
          </w:p>
        </w:tc>
        <w:tc>
          <w:tcPr>
            <w:tcW w:w="720" w:type="dxa"/>
            <w:noWrap/>
            <w:hideMark/>
          </w:tcPr>
          <w:p w14:paraId="65E55DE6" w14:textId="3499E4B6"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w:t>
            </w:r>
            <w:r w:rsidR="00003134" w:rsidRPr="001A404F">
              <w:rPr>
                <w:rFonts w:ascii="Centaur" w:hAnsi="Centaur" w:cs="Times New Roman"/>
                <w:sz w:val="18"/>
                <w:szCs w:val="18"/>
              </w:rPr>
              <w:t>ADMIN</w:t>
            </w:r>
            <w:r w:rsidRPr="001A404F">
              <w:rPr>
                <w:rFonts w:ascii="Centaur" w:hAnsi="Centaur" w:cs="Times New Roman"/>
                <w:sz w:val="18"/>
                <w:szCs w:val="18"/>
              </w:rPr>
              <w:t xml:space="preserve"> </w:t>
            </w:r>
          </w:p>
        </w:tc>
      </w:tr>
      <w:tr w:rsidR="00C858AD" w:rsidRPr="001A404F" w14:paraId="735D3E87" w14:textId="77777777" w:rsidTr="00D630E4">
        <w:trPr>
          <w:trHeight w:val="975"/>
        </w:trPr>
        <w:tc>
          <w:tcPr>
            <w:tcW w:w="418" w:type="dxa"/>
            <w:noWrap/>
            <w:hideMark/>
          </w:tcPr>
          <w:p w14:paraId="3CEE90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101</w:t>
            </w:r>
          </w:p>
        </w:tc>
        <w:tc>
          <w:tcPr>
            <w:tcW w:w="713" w:type="dxa"/>
            <w:noWrap/>
            <w:hideMark/>
          </w:tcPr>
          <w:p w14:paraId="273981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417A93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 office stationery and logistics/ equipment for the office </w:t>
            </w:r>
          </w:p>
        </w:tc>
        <w:tc>
          <w:tcPr>
            <w:tcW w:w="912" w:type="dxa"/>
            <w:hideMark/>
          </w:tcPr>
          <w:p w14:paraId="7AC4256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1DBF2F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E0545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stationery and logistics/ equipment for the office procured </w:t>
            </w:r>
          </w:p>
        </w:tc>
        <w:tc>
          <w:tcPr>
            <w:tcW w:w="398" w:type="dxa"/>
            <w:shd w:val="clear" w:color="auto" w:fill="D9D9D9" w:themeFill="background1" w:themeFillShade="D9"/>
            <w:hideMark/>
          </w:tcPr>
          <w:p w14:paraId="2B51A3E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760A988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F8A86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505C883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8E26D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hideMark/>
          </w:tcPr>
          <w:p w14:paraId="7199AC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F6D43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540" w:type="dxa"/>
            <w:hideMark/>
          </w:tcPr>
          <w:p w14:paraId="0DB449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5881673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720" w:type="dxa"/>
            <w:hideMark/>
          </w:tcPr>
          <w:p w14:paraId="776185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TCPD, Head Office, MA </w:t>
            </w:r>
          </w:p>
        </w:tc>
      </w:tr>
      <w:tr w:rsidR="00C858AD" w:rsidRPr="001A404F" w14:paraId="48CCEF0E" w14:textId="77777777" w:rsidTr="00D630E4">
        <w:trPr>
          <w:trHeight w:val="720"/>
        </w:trPr>
        <w:tc>
          <w:tcPr>
            <w:tcW w:w="418" w:type="dxa"/>
            <w:noWrap/>
            <w:hideMark/>
          </w:tcPr>
          <w:p w14:paraId="5B34AD2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102</w:t>
            </w:r>
          </w:p>
        </w:tc>
        <w:tc>
          <w:tcPr>
            <w:tcW w:w="713" w:type="dxa"/>
            <w:noWrap/>
            <w:hideMark/>
          </w:tcPr>
          <w:p w14:paraId="0EE402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C38CF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Educate the public and Revise 2 Sector Layouts</w:t>
            </w:r>
          </w:p>
        </w:tc>
        <w:tc>
          <w:tcPr>
            <w:tcW w:w="912" w:type="dxa"/>
            <w:hideMark/>
          </w:tcPr>
          <w:p w14:paraId="0A7DAD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1271457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E81EC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2 Sector Layouts revised</w:t>
            </w:r>
          </w:p>
        </w:tc>
        <w:tc>
          <w:tcPr>
            <w:tcW w:w="398" w:type="dxa"/>
            <w:hideMark/>
          </w:tcPr>
          <w:p w14:paraId="796530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A1231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6FB90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5BD8CEB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277E636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4,000 </w:t>
            </w:r>
          </w:p>
        </w:tc>
        <w:tc>
          <w:tcPr>
            <w:tcW w:w="720" w:type="dxa"/>
            <w:hideMark/>
          </w:tcPr>
          <w:p w14:paraId="36B806A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CE379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hideMark/>
          </w:tcPr>
          <w:p w14:paraId="4DA9A4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02320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720" w:type="dxa"/>
            <w:hideMark/>
          </w:tcPr>
          <w:p w14:paraId="5EB45FD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TCPD,GAR /MA </w:t>
            </w:r>
          </w:p>
        </w:tc>
      </w:tr>
      <w:tr w:rsidR="00C858AD" w:rsidRPr="001A404F" w14:paraId="666C80A0" w14:textId="77777777" w:rsidTr="00D630E4">
        <w:trPr>
          <w:trHeight w:val="1215"/>
        </w:trPr>
        <w:tc>
          <w:tcPr>
            <w:tcW w:w="418" w:type="dxa"/>
            <w:noWrap/>
            <w:hideMark/>
          </w:tcPr>
          <w:p w14:paraId="78FBC64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103</w:t>
            </w:r>
          </w:p>
        </w:tc>
        <w:tc>
          <w:tcPr>
            <w:tcW w:w="713" w:type="dxa"/>
            <w:noWrap/>
            <w:hideMark/>
          </w:tcPr>
          <w:p w14:paraId="6DF3461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8D5FE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Organize Six Technical Planning Committee field Inspection</w:t>
            </w:r>
          </w:p>
        </w:tc>
        <w:tc>
          <w:tcPr>
            <w:tcW w:w="912" w:type="dxa"/>
            <w:hideMark/>
          </w:tcPr>
          <w:p w14:paraId="3490B2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E10BE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37446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Six Technical Planning Committee field Inspection organized </w:t>
            </w:r>
          </w:p>
        </w:tc>
        <w:tc>
          <w:tcPr>
            <w:tcW w:w="398" w:type="dxa"/>
            <w:hideMark/>
          </w:tcPr>
          <w:p w14:paraId="2EAFD4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A8107B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312B6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FF11C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hideMark/>
          </w:tcPr>
          <w:p w14:paraId="0FECBFC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18,000 </w:t>
            </w:r>
          </w:p>
        </w:tc>
        <w:tc>
          <w:tcPr>
            <w:tcW w:w="720" w:type="dxa"/>
            <w:hideMark/>
          </w:tcPr>
          <w:p w14:paraId="0886BE7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3445AE6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704070B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733131B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720" w:type="dxa"/>
            <w:hideMark/>
          </w:tcPr>
          <w:p w14:paraId="414DF2E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LC </w:t>
            </w:r>
          </w:p>
        </w:tc>
      </w:tr>
      <w:tr w:rsidR="00C858AD" w:rsidRPr="001A404F" w14:paraId="45A9669B" w14:textId="77777777" w:rsidTr="00D630E4">
        <w:trPr>
          <w:trHeight w:val="720"/>
        </w:trPr>
        <w:tc>
          <w:tcPr>
            <w:tcW w:w="418" w:type="dxa"/>
            <w:noWrap/>
            <w:hideMark/>
          </w:tcPr>
          <w:p w14:paraId="6B8F6BD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104</w:t>
            </w:r>
          </w:p>
        </w:tc>
        <w:tc>
          <w:tcPr>
            <w:tcW w:w="713" w:type="dxa"/>
            <w:noWrap/>
            <w:hideMark/>
          </w:tcPr>
          <w:p w14:paraId="7829F3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C61C80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Prepare map (District map, facility maps, etc)</w:t>
            </w:r>
          </w:p>
        </w:tc>
        <w:tc>
          <w:tcPr>
            <w:tcW w:w="912" w:type="dxa"/>
            <w:hideMark/>
          </w:tcPr>
          <w:p w14:paraId="4E42A8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E35E4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249B0D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Maps prepared </w:t>
            </w:r>
          </w:p>
        </w:tc>
        <w:tc>
          <w:tcPr>
            <w:tcW w:w="398" w:type="dxa"/>
            <w:shd w:val="clear" w:color="auto" w:fill="D9D9D9" w:themeFill="background1" w:themeFillShade="D9"/>
            <w:noWrap/>
            <w:hideMark/>
          </w:tcPr>
          <w:p w14:paraId="6B6CEE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CF72E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1C42ED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E4637A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6D23FC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2,000 </w:t>
            </w:r>
          </w:p>
        </w:tc>
        <w:tc>
          <w:tcPr>
            <w:tcW w:w="720" w:type="dxa"/>
            <w:noWrap/>
            <w:hideMark/>
          </w:tcPr>
          <w:p w14:paraId="4AE4EED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4BAC51A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40" w:type="dxa"/>
            <w:noWrap/>
            <w:hideMark/>
          </w:tcPr>
          <w:p w14:paraId="2CC544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26DF758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PPD </w:t>
            </w:r>
          </w:p>
        </w:tc>
        <w:tc>
          <w:tcPr>
            <w:tcW w:w="720" w:type="dxa"/>
            <w:noWrap/>
            <w:hideMark/>
          </w:tcPr>
          <w:p w14:paraId="65AD552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TCPD </w:t>
            </w:r>
          </w:p>
        </w:tc>
      </w:tr>
      <w:tr w:rsidR="00C858AD" w:rsidRPr="001A404F" w14:paraId="4FA40CB0" w14:textId="77777777" w:rsidTr="00D630E4">
        <w:trPr>
          <w:trHeight w:val="480"/>
        </w:trPr>
        <w:tc>
          <w:tcPr>
            <w:tcW w:w="418" w:type="dxa"/>
            <w:noWrap/>
            <w:hideMark/>
          </w:tcPr>
          <w:p w14:paraId="0ED2182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lastRenderedPageBreak/>
              <w:t>105</w:t>
            </w:r>
          </w:p>
        </w:tc>
        <w:tc>
          <w:tcPr>
            <w:tcW w:w="713" w:type="dxa"/>
            <w:noWrap/>
            <w:hideMark/>
          </w:tcPr>
          <w:p w14:paraId="2CF68E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09CC674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4</w:t>
            </w:r>
          </w:p>
        </w:tc>
        <w:tc>
          <w:tcPr>
            <w:tcW w:w="912" w:type="dxa"/>
            <w:hideMark/>
          </w:tcPr>
          <w:p w14:paraId="01A1EB6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3BCF95A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noWrap/>
            <w:hideMark/>
          </w:tcPr>
          <w:p w14:paraId="25ACB7A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E0D74E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549A9F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460A347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noWrap/>
            <w:hideMark/>
          </w:tcPr>
          <w:p w14:paraId="108C45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7040D80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36,500 </w:t>
            </w:r>
          </w:p>
        </w:tc>
        <w:tc>
          <w:tcPr>
            <w:tcW w:w="720" w:type="dxa"/>
            <w:noWrap/>
            <w:hideMark/>
          </w:tcPr>
          <w:p w14:paraId="02ADB25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65" w:type="dxa"/>
            <w:noWrap/>
            <w:hideMark/>
          </w:tcPr>
          <w:p w14:paraId="5C9F3C8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540" w:type="dxa"/>
            <w:noWrap/>
            <w:hideMark/>
          </w:tcPr>
          <w:p w14:paraId="63E1AB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   </w:t>
            </w:r>
          </w:p>
        </w:tc>
        <w:tc>
          <w:tcPr>
            <w:tcW w:w="565" w:type="dxa"/>
            <w:hideMark/>
          </w:tcPr>
          <w:p w14:paraId="6387227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52422C2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r>
      <w:tr w:rsidR="00C858AD" w:rsidRPr="001A404F" w14:paraId="7A4AB27D" w14:textId="77777777" w:rsidTr="00D630E4">
        <w:trPr>
          <w:trHeight w:val="735"/>
        </w:trPr>
        <w:tc>
          <w:tcPr>
            <w:tcW w:w="418" w:type="dxa"/>
            <w:noWrap/>
            <w:hideMark/>
          </w:tcPr>
          <w:p w14:paraId="63878AD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106</w:t>
            </w:r>
          </w:p>
        </w:tc>
        <w:tc>
          <w:tcPr>
            <w:tcW w:w="713" w:type="dxa"/>
            <w:noWrap/>
            <w:hideMark/>
          </w:tcPr>
          <w:p w14:paraId="61E617D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532DAD1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for Government Flagship Programs on Agriculture</w:t>
            </w:r>
          </w:p>
        </w:tc>
        <w:tc>
          <w:tcPr>
            <w:tcW w:w="912" w:type="dxa"/>
            <w:hideMark/>
          </w:tcPr>
          <w:p w14:paraId="1A55E2E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BEDD34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1DCF99E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Increased number of farmers, farms and productivity</w:t>
            </w:r>
          </w:p>
        </w:tc>
        <w:tc>
          <w:tcPr>
            <w:tcW w:w="398" w:type="dxa"/>
            <w:shd w:val="clear" w:color="auto" w:fill="D9D9D9" w:themeFill="background1" w:themeFillShade="D9"/>
            <w:hideMark/>
          </w:tcPr>
          <w:p w14:paraId="404FC22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4ED740F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32E3D01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68B3016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364ADB9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70D5EDC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565" w:type="dxa"/>
            <w:noWrap/>
            <w:hideMark/>
          </w:tcPr>
          <w:p w14:paraId="5A104D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25,000 </w:t>
            </w:r>
          </w:p>
        </w:tc>
        <w:tc>
          <w:tcPr>
            <w:tcW w:w="540" w:type="dxa"/>
            <w:noWrap/>
            <w:hideMark/>
          </w:tcPr>
          <w:p w14:paraId="3E744FF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F2D4BA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720" w:type="dxa"/>
            <w:hideMark/>
          </w:tcPr>
          <w:p w14:paraId="57BC9FC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Planning/</w:t>
            </w:r>
            <w:r w:rsidRPr="001A404F">
              <w:rPr>
                <w:rFonts w:ascii="Centaur" w:hAnsi="Centaur" w:cs="Times New Roman"/>
                <w:sz w:val="18"/>
                <w:szCs w:val="18"/>
              </w:rPr>
              <w:br/>
              <w:t>Budget Units/ Assembly Members</w:t>
            </w:r>
            <w:r w:rsidRPr="001A404F">
              <w:rPr>
                <w:rFonts w:ascii="Centaur" w:hAnsi="Centaur" w:cs="Times New Roman"/>
                <w:sz w:val="18"/>
                <w:szCs w:val="18"/>
              </w:rPr>
              <w:br/>
              <w:t xml:space="preserve"> </w:t>
            </w:r>
          </w:p>
        </w:tc>
      </w:tr>
      <w:tr w:rsidR="00C858AD" w:rsidRPr="001A404F" w14:paraId="660D0F4A" w14:textId="77777777" w:rsidTr="00D630E4">
        <w:trPr>
          <w:trHeight w:val="735"/>
        </w:trPr>
        <w:tc>
          <w:tcPr>
            <w:tcW w:w="418" w:type="dxa"/>
            <w:noWrap/>
            <w:hideMark/>
          </w:tcPr>
          <w:p w14:paraId="1EAE68C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107</w:t>
            </w:r>
          </w:p>
        </w:tc>
        <w:tc>
          <w:tcPr>
            <w:tcW w:w="713" w:type="dxa"/>
            <w:noWrap/>
            <w:hideMark/>
          </w:tcPr>
          <w:p w14:paraId="23F5C45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267A7D6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Organize Farmers' Day annually </w:t>
            </w:r>
          </w:p>
        </w:tc>
        <w:tc>
          <w:tcPr>
            <w:tcW w:w="912" w:type="dxa"/>
            <w:hideMark/>
          </w:tcPr>
          <w:p w14:paraId="442A72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2B67149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2C8D24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Improved interest in farming </w:t>
            </w:r>
          </w:p>
        </w:tc>
        <w:tc>
          <w:tcPr>
            <w:tcW w:w="398" w:type="dxa"/>
            <w:shd w:val="clear" w:color="auto" w:fill="D9D9D9" w:themeFill="background1" w:themeFillShade="D9"/>
            <w:hideMark/>
          </w:tcPr>
          <w:p w14:paraId="3DC94DF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EC1153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05784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38869C4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1F2525B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720" w:type="dxa"/>
            <w:noWrap/>
            <w:hideMark/>
          </w:tcPr>
          <w:p w14:paraId="6F246C8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565" w:type="dxa"/>
            <w:noWrap/>
            <w:hideMark/>
          </w:tcPr>
          <w:p w14:paraId="6364D78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540" w:type="dxa"/>
            <w:noWrap/>
            <w:hideMark/>
          </w:tcPr>
          <w:p w14:paraId="2EAD376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63235D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720" w:type="dxa"/>
            <w:hideMark/>
          </w:tcPr>
          <w:p w14:paraId="0F485C6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MA/ Farmers/ NGOs/ Fin. Inst.  </w:t>
            </w:r>
          </w:p>
        </w:tc>
      </w:tr>
      <w:tr w:rsidR="00C858AD" w:rsidRPr="001A404F" w14:paraId="6E890458" w14:textId="77777777" w:rsidTr="00D630E4">
        <w:trPr>
          <w:trHeight w:val="720"/>
        </w:trPr>
        <w:tc>
          <w:tcPr>
            <w:tcW w:w="418" w:type="dxa"/>
            <w:noWrap/>
            <w:hideMark/>
          </w:tcPr>
          <w:p w14:paraId="1E10751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108</w:t>
            </w:r>
          </w:p>
        </w:tc>
        <w:tc>
          <w:tcPr>
            <w:tcW w:w="713" w:type="dxa"/>
            <w:noWrap/>
            <w:hideMark/>
          </w:tcPr>
          <w:p w14:paraId="786963D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7E2964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Provide support for Monitoring Activities</w:t>
            </w:r>
          </w:p>
        </w:tc>
        <w:tc>
          <w:tcPr>
            <w:tcW w:w="912" w:type="dxa"/>
            <w:hideMark/>
          </w:tcPr>
          <w:p w14:paraId="150B65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13B35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07780F5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efficiency in farming </w:t>
            </w:r>
          </w:p>
        </w:tc>
        <w:tc>
          <w:tcPr>
            <w:tcW w:w="398" w:type="dxa"/>
            <w:shd w:val="clear" w:color="auto" w:fill="D9D9D9" w:themeFill="background1" w:themeFillShade="D9"/>
            <w:hideMark/>
          </w:tcPr>
          <w:p w14:paraId="23F0F3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6DB0505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2005EF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1EB42F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18CC31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 </w:t>
            </w:r>
          </w:p>
        </w:tc>
        <w:tc>
          <w:tcPr>
            <w:tcW w:w="720" w:type="dxa"/>
            <w:noWrap/>
            <w:hideMark/>
          </w:tcPr>
          <w:p w14:paraId="1025164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65" w:type="dxa"/>
            <w:noWrap/>
            <w:hideMark/>
          </w:tcPr>
          <w:p w14:paraId="79D59D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40" w:type="dxa"/>
            <w:noWrap/>
            <w:hideMark/>
          </w:tcPr>
          <w:p w14:paraId="12F7FF7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F0F54F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720" w:type="dxa"/>
            <w:hideMark/>
          </w:tcPr>
          <w:p w14:paraId="1A3B4314"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CA/</w:t>
            </w:r>
            <w:r w:rsidRPr="001A404F">
              <w:rPr>
                <w:rFonts w:ascii="Centaur" w:hAnsi="Centaur" w:cs="Times New Roman"/>
                <w:sz w:val="18"/>
                <w:szCs w:val="18"/>
              </w:rPr>
              <w:br/>
              <w:t>Finance</w:t>
            </w:r>
            <w:r w:rsidRPr="001A404F">
              <w:rPr>
                <w:rFonts w:ascii="Centaur" w:hAnsi="Centaur" w:cs="Times New Roman"/>
                <w:sz w:val="18"/>
                <w:szCs w:val="18"/>
              </w:rPr>
              <w:br/>
              <w:t xml:space="preserve"> </w:t>
            </w:r>
          </w:p>
        </w:tc>
      </w:tr>
      <w:tr w:rsidR="00C858AD" w:rsidRPr="001A404F" w14:paraId="19741CA2" w14:textId="77777777" w:rsidTr="00D630E4">
        <w:trPr>
          <w:trHeight w:val="960"/>
        </w:trPr>
        <w:tc>
          <w:tcPr>
            <w:tcW w:w="418" w:type="dxa"/>
            <w:noWrap/>
            <w:hideMark/>
          </w:tcPr>
          <w:p w14:paraId="1978990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109</w:t>
            </w:r>
          </w:p>
        </w:tc>
        <w:tc>
          <w:tcPr>
            <w:tcW w:w="713" w:type="dxa"/>
            <w:noWrap/>
            <w:hideMark/>
          </w:tcPr>
          <w:p w14:paraId="4292B11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10A00D7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Organise Anti-Rabies Campaign and Vaccination against PPR</w:t>
            </w:r>
          </w:p>
        </w:tc>
        <w:tc>
          <w:tcPr>
            <w:tcW w:w="912" w:type="dxa"/>
            <w:hideMark/>
          </w:tcPr>
          <w:p w14:paraId="6730F60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5C5B51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3640FF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Reduced rabies cases </w:t>
            </w:r>
          </w:p>
        </w:tc>
        <w:tc>
          <w:tcPr>
            <w:tcW w:w="398" w:type="dxa"/>
            <w:shd w:val="clear" w:color="auto" w:fill="D9D9D9" w:themeFill="background1" w:themeFillShade="D9"/>
            <w:hideMark/>
          </w:tcPr>
          <w:p w14:paraId="76937F5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138913C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hideMark/>
          </w:tcPr>
          <w:p w14:paraId="0CC8BE2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hideMark/>
          </w:tcPr>
          <w:p w14:paraId="0C3346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62F99D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1,000 </w:t>
            </w:r>
          </w:p>
        </w:tc>
        <w:tc>
          <w:tcPr>
            <w:tcW w:w="720" w:type="dxa"/>
            <w:noWrap/>
            <w:hideMark/>
          </w:tcPr>
          <w:p w14:paraId="0B2C7FA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65" w:type="dxa"/>
            <w:noWrap/>
            <w:hideMark/>
          </w:tcPr>
          <w:p w14:paraId="452A01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 </w:t>
            </w:r>
          </w:p>
        </w:tc>
        <w:tc>
          <w:tcPr>
            <w:tcW w:w="540" w:type="dxa"/>
            <w:noWrap/>
            <w:hideMark/>
          </w:tcPr>
          <w:p w14:paraId="777F27C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6425DF3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Dept. of Agric. </w:t>
            </w:r>
          </w:p>
        </w:tc>
        <w:tc>
          <w:tcPr>
            <w:tcW w:w="720" w:type="dxa"/>
            <w:hideMark/>
          </w:tcPr>
          <w:p w14:paraId="1BF1772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CA/</w:t>
            </w:r>
            <w:r w:rsidRPr="001A404F">
              <w:rPr>
                <w:rFonts w:ascii="Centaur" w:hAnsi="Centaur" w:cs="Times New Roman"/>
                <w:sz w:val="18"/>
                <w:szCs w:val="18"/>
              </w:rPr>
              <w:br/>
              <w:t>Finance</w:t>
            </w:r>
            <w:r w:rsidRPr="001A404F">
              <w:rPr>
                <w:rFonts w:ascii="Centaur" w:hAnsi="Centaur" w:cs="Times New Roman"/>
                <w:sz w:val="18"/>
                <w:szCs w:val="18"/>
              </w:rPr>
              <w:br/>
              <w:t xml:space="preserve"> </w:t>
            </w:r>
          </w:p>
        </w:tc>
      </w:tr>
      <w:tr w:rsidR="00C858AD" w:rsidRPr="001A404F" w14:paraId="47DBE8A6" w14:textId="77777777" w:rsidTr="00D630E4">
        <w:trPr>
          <w:trHeight w:val="1500"/>
        </w:trPr>
        <w:tc>
          <w:tcPr>
            <w:tcW w:w="418" w:type="dxa"/>
            <w:noWrap/>
            <w:hideMark/>
          </w:tcPr>
          <w:p w14:paraId="167B3F0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110</w:t>
            </w:r>
          </w:p>
        </w:tc>
        <w:tc>
          <w:tcPr>
            <w:tcW w:w="713" w:type="dxa"/>
            <w:noWrap/>
            <w:hideMark/>
          </w:tcPr>
          <w:p w14:paraId="112ECB8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4B4228B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Support for HIV and Malaria Prevention (0.5)</w:t>
            </w:r>
          </w:p>
        </w:tc>
        <w:tc>
          <w:tcPr>
            <w:tcW w:w="912" w:type="dxa"/>
            <w:hideMark/>
          </w:tcPr>
          <w:p w14:paraId="4421FE27"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672005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526E5FE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Malaria and HIV cases in the Municipality reduced  </w:t>
            </w:r>
          </w:p>
        </w:tc>
        <w:tc>
          <w:tcPr>
            <w:tcW w:w="398" w:type="dxa"/>
            <w:shd w:val="clear" w:color="auto" w:fill="D9D9D9" w:themeFill="background1" w:themeFillShade="D9"/>
            <w:noWrap/>
            <w:hideMark/>
          </w:tcPr>
          <w:p w14:paraId="6F61B96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31326EC"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C8F8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8F9405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2D254F1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0B584C9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50,000 </w:t>
            </w:r>
          </w:p>
        </w:tc>
        <w:tc>
          <w:tcPr>
            <w:tcW w:w="565" w:type="dxa"/>
            <w:noWrap/>
            <w:hideMark/>
          </w:tcPr>
          <w:p w14:paraId="557F4D3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62,500 </w:t>
            </w:r>
          </w:p>
        </w:tc>
        <w:tc>
          <w:tcPr>
            <w:tcW w:w="540" w:type="dxa"/>
            <w:noWrap/>
            <w:hideMark/>
          </w:tcPr>
          <w:p w14:paraId="0FC31E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4B69E909"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MHD </w:t>
            </w:r>
          </w:p>
        </w:tc>
        <w:tc>
          <w:tcPr>
            <w:tcW w:w="720" w:type="dxa"/>
            <w:hideMark/>
          </w:tcPr>
          <w:p w14:paraId="391DD0B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CA/Finance//GHS </w:t>
            </w:r>
          </w:p>
        </w:tc>
      </w:tr>
      <w:tr w:rsidR="00C858AD" w:rsidRPr="001A404F" w14:paraId="311038EC" w14:textId="77777777" w:rsidTr="00D630E4">
        <w:trPr>
          <w:trHeight w:val="1200"/>
        </w:trPr>
        <w:tc>
          <w:tcPr>
            <w:tcW w:w="418" w:type="dxa"/>
            <w:noWrap/>
            <w:hideMark/>
          </w:tcPr>
          <w:p w14:paraId="5A78F3A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111</w:t>
            </w:r>
          </w:p>
        </w:tc>
        <w:tc>
          <w:tcPr>
            <w:tcW w:w="713" w:type="dxa"/>
            <w:noWrap/>
            <w:hideMark/>
          </w:tcPr>
          <w:p w14:paraId="6D29501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4F1B806"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Procure health equipment for selected health facilities </w:t>
            </w:r>
          </w:p>
        </w:tc>
        <w:tc>
          <w:tcPr>
            <w:tcW w:w="912" w:type="dxa"/>
            <w:hideMark/>
          </w:tcPr>
          <w:p w14:paraId="282DB7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CD993A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4203AC5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Access to healthcare and services Improved </w:t>
            </w:r>
          </w:p>
        </w:tc>
        <w:tc>
          <w:tcPr>
            <w:tcW w:w="398" w:type="dxa"/>
            <w:shd w:val="clear" w:color="auto" w:fill="D9D9D9" w:themeFill="background1" w:themeFillShade="D9"/>
            <w:noWrap/>
            <w:hideMark/>
          </w:tcPr>
          <w:p w14:paraId="21F6702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0638472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380E809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1F68813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0731083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12,500 </w:t>
            </w:r>
          </w:p>
        </w:tc>
        <w:tc>
          <w:tcPr>
            <w:tcW w:w="720" w:type="dxa"/>
            <w:noWrap/>
            <w:hideMark/>
          </w:tcPr>
          <w:p w14:paraId="7F14465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62,500 </w:t>
            </w:r>
          </w:p>
        </w:tc>
        <w:tc>
          <w:tcPr>
            <w:tcW w:w="565" w:type="dxa"/>
            <w:noWrap/>
            <w:hideMark/>
          </w:tcPr>
          <w:p w14:paraId="47DC8D0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75,000 </w:t>
            </w:r>
          </w:p>
        </w:tc>
        <w:tc>
          <w:tcPr>
            <w:tcW w:w="540" w:type="dxa"/>
            <w:noWrap/>
            <w:hideMark/>
          </w:tcPr>
          <w:p w14:paraId="731BB37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hideMark/>
          </w:tcPr>
          <w:p w14:paraId="08BFC4B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MHD </w:t>
            </w:r>
          </w:p>
        </w:tc>
        <w:tc>
          <w:tcPr>
            <w:tcW w:w="720" w:type="dxa"/>
            <w:hideMark/>
          </w:tcPr>
          <w:p w14:paraId="3FEAE2E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Procurement </w:t>
            </w:r>
          </w:p>
        </w:tc>
      </w:tr>
      <w:tr w:rsidR="00C858AD" w:rsidRPr="001A404F" w14:paraId="7AACBF53" w14:textId="77777777" w:rsidTr="00D630E4">
        <w:trPr>
          <w:trHeight w:val="960"/>
        </w:trPr>
        <w:tc>
          <w:tcPr>
            <w:tcW w:w="418" w:type="dxa"/>
            <w:noWrap/>
            <w:hideMark/>
          </w:tcPr>
          <w:p w14:paraId="5664909F"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112</w:t>
            </w:r>
          </w:p>
        </w:tc>
        <w:tc>
          <w:tcPr>
            <w:tcW w:w="713" w:type="dxa"/>
            <w:noWrap/>
            <w:hideMark/>
          </w:tcPr>
          <w:p w14:paraId="6B0D0A43"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34" w:type="dxa"/>
            <w:hideMark/>
          </w:tcPr>
          <w:p w14:paraId="6E4F98C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Municipal Education Fund (Assistance to the needy) - 2%</w:t>
            </w:r>
          </w:p>
        </w:tc>
        <w:tc>
          <w:tcPr>
            <w:tcW w:w="912" w:type="dxa"/>
            <w:hideMark/>
          </w:tcPr>
          <w:p w14:paraId="7EA4446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Municipal-wide </w:t>
            </w:r>
          </w:p>
        </w:tc>
        <w:tc>
          <w:tcPr>
            <w:tcW w:w="680" w:type="dxa"/>
            <w:hideMark/>
          </w:tcPr>
          <w:p w14:paraId="7EE051D1"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928" w:type="dxa"/>
            <w:hideMark/>
          </w:tcPr>
          <w:p w14:paraId="7EAFC69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Access to education Increased</w:t>
            </w:r>
          </w:p>
        </w:tc>
        <w:tc>
          <w:tcPr>
            <w:tcW w:w="398" w:type="dxa"/>
            <w:shd w:val="clear" w:color="auto" w:fill="D9D9D9" w:themeFill="background1" w:themeFillShade="D9"/>
            <w:noWrap/>
            <w:hideMark/>
          </w:tcPr>
          <w:p w14:paraId="386399CE"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01037C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69395D48"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398" w:type="dxa"/>
            <w:shd w:val="clear" w:color="auto" w:fill="D9D9D9" w:themeFill="background1" w:themeFillShade="D9"/>
            <w:noWrap/>
            <w:hideMark/>
          </w:tcPr>
          <w:p w14:paraId="58BC7AA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813" w:type="dxa"/>
            <w:noWrap/>
            <w:hideMark/>
          </w:tcPr>
          <w:p w14:paraId="51B96CC5"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5,218 </w:t>
            </w:r>
          </w:p>
        </w:tc>
        <w:tc>
          <w:tcPr>
            <w:tcW w:w="720" w:type="dxa"/>
            <w:noWrap/>
            <w:hideMark/>
          </w:tcPr>
          <w:p w14:paraId="518EAC30"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150,000 </w:t>
            </w:r>
          </w:p>
        </w:tc>
        <w:tc>
          <w:tcPr>
            <w:tcW w:w="565" w:type="dxa"/>
            <w:noWrap/>
            <w:hideMark/>
          </w:tcPr>
          <w:p w14:paraId="6970997B"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155,218 </w:t>
            </w:r>
          </w:p>
        </w:tc>
        <w:tc>
          <w:tcPr>
            <w:tcW w:w="540" w:type="dxa"/>
            <w:noWrap/>
            <w:hideMark/>
          </w:tcPr>
          <w:p w14:paraId="1FBD010A"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w:t>
            </w:r>
          </w:p>
        </w:tc>
        <w:tc>
          <w:tcPr>
            <w:tcW w:w="565" w:type="dxa"/>
            <w:noWrap/>
            <w:hideMark/>
          </w:tcPr>
          <w:p w14:paraId="30DDB20D"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GES </w:t>
            </w:r>
          </w:p>
        </w:tc>
        <w:tc>
          <w:tcPr>
            <w:tcW w:w="720" w:type="dxa"/>
            <w:noWrap/>
            <w:hideMark/>
          </w:tcPr>
          <w:p w14:paraId="44047942" w14:textId="77777777" w:rsidR="00C858AD" w:rsidRPr="001A404F" w:rsidRDefault="00C858AD" w:rsidP="00F240A3">
            <w:pPr>
              <w:rPr>
                <w:rFonts w:ascii="Centaur" w:hAnsi="Centaur" w:cs="Times New Roman"/>
                <w:sz w:val="18"/>
                <w:szCs w:val="18"/>
              </w:rPr>
            </w:pPr>
            <w:r w:rsidRPr="001A404F">
              <w:rPr>
                <w:rFonts w:ascii="Centaur" w:hAnsi="Centaur" w:cs="Times New Roman"/>
                <w:sz w:val="18"/>
                <w:szCs w:val="18"/>
              </w:rPr>
              <w:t xml:space="preserve"> Central Admin </w:t>
            </w:r>
          </w:p>
        </w:tc>
      </w:tr>
    </w:tbl>
    <w:p w14:paraId="5034D800" w14:textId="77777777" w:rsidR="00C858AD" w:rsidRPr="001A404F" w:rsidRDefault="00C858AD" w:rsidP="00C858AD">
      <w:pPr>
        <w:rPr>
          <w:rFonts w:ascii="Centaur" w:hAnsi="Centaur"/>
          <w:sz w:val="18"/>
          <w:szCs w:val="18"/>
        </w:rPr>
      </w:pPr>
    </w:p>
    <w:p w14:paraId="164F53CA" w14:textId="77777777" w:rsidR="00C858AD" w:rsidRPr="001A404F" w:rsidRDefault="00C858AD" w:rsidP="00C858AD">
      <w:pPr>
        <w:rPr>
          <w:rFonts w:ascii="Centaur" w:hAnsi="Centaur"/>
          <w:sz w:val="18"/>
          <w:szCs w:val="18"/>
        </w:rPr>
      </w:pPr>
    </w:p>
    <w:p w14:paraId="7C4E3369" w14:textId="77777777" w:rsidR="00C858AD" w:rsidRPr="001A404F" w:rsidRDefault="00C858AD" w:rsidP="00C858AD">
      <w:pPr>
        <w:rPr>
          <w:rFonts w:ascii="Centaur" w:hAnsi="Centaur"/>
          <w:sz w:val="18"/>
          <w:szCs w:val="18"/>
        </w:rPr>
      </w:pPr>
    </w:p>
    <w:p w14:paraId="5F174AD7" w14:textId="77777777" w:rsidR="00C858AD" w:rsidRPr="001A404F" w:rsidRDefault="00C858AD" w:rsidP="00C858AD">
      <w:pPr>
        <w:rPr>
          <w:rFonts w:ascii="Centaur" w:hAnsi="Centaur"/>
          <w:sz w:val="18"/>
          <w:szCs w:val="18"/>
        </w:rPr>
      </w:pPr>
    </w:p>
    <w:p w14:paraId="1B9EF226" w14:textId="77777777" w:rsidR="00C858AD" w:rsidRPr="001A404F" w:rsidRDefault="00C858AD" w:rsidP="00C858AD">
      <w:pPr>
        <w:rPr>
          <w:rFonts w:ascii="Centaur" w:hAnsi="Centaur"/>
          <w:sz w:val="18"/>
          <w:szCs w:val="18"/>
        </w:rPr>
      </w:pPr>
    </w:p>
    <w:p w14:paraId="3BBC5FB1" w14:textId="77777777" w:rsidR="00C858AD" w:rsidRPr="001A404F" w:rsidRDefault="00C858AD" w:rsidP="00C858AD">
      <w:pPr>
        <w:rPr>
          <w:rFonts w:ascii="Centaur" w:hAnsi="Centaur"/>
          <w:sz w:val="18"/>
          <w:szCs w:val="18"/>
        </w:rPr>
      </w:pPr>
    </w:p>
    <w:p w14:paraId="44AFD281" w14:textId="77777777" w:rsidR="00C858AD" w:rsidRPr="001A404F" w:rsidRDefault="00C858AD" w:rsidP="00C858AD">
      <w:pPr>
        <w:rPr>
          <w:rFonts w:ascii="Centaur" w:hAnsi="Centaur"/>
          <w:sz w:val="18"/>
          <w:szCs w:val="18"/>
        </w:rPr>
      </w:pPr>
    </w:p>
    <w:p w14:paraId="282B8A76" w14:textId="77777777" w:rsidR="00C858AD" w:rsidRPr="001A404F" w:rsidRDefault="00C858AD" w:rsidP="00C858AD">
      <w:pPr>
        <w:rPr>
          <w:rFonts w:ascii="Centaur" w:hAnsi="Centaur"/>
          <w:sz w:val="18"/>
          <w:szCs w:val="18"/>
        </w:rPr>
      </w:pPr>
    </w:p>
    <w:p w14:paraId="296BA46A" w14:textId="77777777" w:rsidR="00C858AD" w:rsidRPr="001A404F" w:rsidRDefault="00C858AD" w:rsidP="00C858AD">
      <w:pPr>
        <w:rPr>
          <w:rFonts w:ascii="Centaur" w:hAnsi="Centaur"/>
          <w:sz w:val="18"/>
          <w:szCs w:val="18"/>
        </w:rPr>
      </w:pPr>
    </w:p>
    <w:p w14:paraId="218F3E4B" w14:textId="77777777" w:rsidR="00C858AD" w:rsidRPr="001A404F" w:rsidRDefault="00C858AD" w:rsidP="00C858AD">
      <w:pPr>
        <w:rPr>
          <w:rFonts w:ascii="Centaur" w:hAnsi="Centaur"/>
          <w:sz w:val="18"/>
          <w:szCs w:val="18"/>
        </w:rPr>
      </w:pPr>
    </w:p>
    <w:p w14:paraId="0F55772D" w14:textId="77777777" w:rsidR="00C858AD" w:rsidRPr="001A404F" w:rsidRDefault="00C858AD" w:rsidP="00C858AD">
      <w:pPr>
        <w:rPr>
          <w:rFonts w:ascii="Centaur" w:hAnsi="Centaur"/>
          <w:sz w:val="18"/>
          <w:szCs w:val="18"/>
        </w:rPr>
      </w:pPr>
    </w:p>
    <w:p w14:paraId="5CC9A81A" w14:textId="77777777" w:rsidR="00C858AD" w:rsidRPr="001A404F" w:rsidRDefault="00C858AD" w:rsidP="00C858AD">
      <w:pPr>
        <w:rPr>
          <w:rFonts w:ascii="Centaur" w:hAnsi="Centaur"/>
          <w:sz w:val="18"/>
          <w:szCs w:val="18"/>
        </w:rPr>
      </w:pPr>
    </w:p>
    <w:p w14:paraId="3F42D479" w14:textId="77777777" w:rsidR="00C858AD" w:rsidRPr="001A404F" w:rsidRDefault="00C858AD" w:rsidP="00C858AD">
      <w:pPr>
        <w:rPr>
          <w:rFonts w:ascii="Centaur" w:hAnsi="Centaur"/>
          <w:sz w:val="18"/>
          <w:szCs w:val="18"/>
        </w:rPr>
      </w:pPr>
    </w:p>
    <w:p w14:paraId="01DDF66F" w14:textId="77777777" w:rsidR="00C858AD" w:rsidRPr="001A404F" w:rsidRDefault="00C858AD" w:rsidP="00C858AD">
      <w:pPr>
        <w:rPr>
          <w:rFonts w:ascii="Centaur" w:hAnsi="Centaur"/>
          <w:sz w:val="18"/>
          <w:szCs w:val="18"/>
        </w:rPr>
      </w:pPr>
    </w:p>
    <w:p w14:paraId="3B43B6F3" w14:textId="3D819136" w:rsidR="00C858AD" w:rsidRPr="001A404F" w:rsidRDefault="00C858AD" w:rsidP="00AF25D9">
      <w:pPr>
        <w:pStyle w:val="ListParagraph"/>
        <w:numPr>
          <w:ilvl w:val="2"/>
          <w:numId w:val="45"/>
        </w:numPr>
        <w:spacing w:after="200" w:line="252" w:lineRule="auto"/>
        <w:outlineLvl w:val="1"/>
        <w:rPr>
          <w:rFonts w:ascii="Centaur" w:hAnsi="Centaur"/>
          <w:b/>
          <w:sz w:val="18"/>
          <w:szCs w:val="18"/>
        </w:rPr>
      </w:pPr>
      <w:r w:rsidRPr="001A404F">
        <w:rPr>
          <w:rFonts w:ascii="Centaur" w:hAnsi="Centaur"/>
          <w:b/>
          <w:sz w:val="18"/>
          <w:szCs w:val="18"/>
        </w:rPr>
        <w:t xml:space="preserve"> </w:t>
      </w:r>
      <w:bookmarkStart w:id="382" w:name="_Toc2308017"/>
      <w:bookmarkStart w:id="383" w:name="_Toc2309210"/>
      <w:bookmarkStart w:id="384" w:name="_Toc96294862"/>
      <w:r w:rsidRPr="001A404F">
        <w:rPr>
          <w:rFonts w:ascii="Centaur" w:hAnsi="Centaur"/>
          <w:b/>
          <w:sz w:val="18"/>
          <w:szCs w:val="18"/>
        </w:rPr>
        <w:t xml:space="preserve">2025  </w:t>
      </w:r>
      <w:r w:rsidRPr="001A404F">
        <w:rPr>
          <w:rFonts w:ascii="Centaur" w:hAnsi="Centaur"/>
          <w:sz w:val="18"/>
          <w:szCs w:val="18"/>
        </w:rPr>
        <w:t xml:space="preserve"> COMPOSITE ACTION PLAN</w:t>
      </w:r>
      <w:bookmarkEnd w:id="382"/>
      <w:bookmarkEnd w:id="383"/>
      <w:bookmarkEnd w:id="384"/>
    </w:p>
    <w:p w14:paraId="2FCE4BB7" w14:textId="24D9F69C" w:rsidR="00C858AD" w:rsidRPr="001A404F" w:rsidRDefault="00C858AD" w:rsidP="00582398">
      <w:pPr>
        <w:pStyle w:val="CaptionFigure"/>
        <w:rPr>
          <w:rFonts w:ascii="Centaur" w:hAnsi="Centaur"/>
        </w:rPr>
      </w:pPr>
      <w:r w:rsidRPr="001A404F">
        <w:rPr>
          <w:rFonts w:ascii="Centaur" w:hAnsi="Centaur"/>
        </w:rPr>
        <w:t>Table 5.</w:t>
      </w:r>
      <w:r w:rsidR="00582398" w:rsidRPr="001A404F">
        <w:rPr>
          <w:rFonts w:ascii="Centaur" w:hAnsi="Centaur"/>
        </w:rPr>
        <w:t>4</w:t>
      </w:r>
      <w:r w:rsidRPr="001A404F">
        <w:rPr>
          <w:rFonts w:ascii="Centaur" w:hAnsi="Centaur"/>
        </w:rPr>
        <w:t xml:space="preserve">  Composite Annual Action Plan</w:t>
      </w:r>
      <w:r w:rsidR="00582398" w:rsidRPr="001A404F">
        <w:rPr>
          <w:rFonts w:ascii="Centaur" w:hAnsi="Centaur"/>
        </w:rPr>
        <w:t xml:space="preserve"> 2025 </w:t>
      </w:r>
    </w:p>
    <w:tbl>
      <w:tblPr>
        <w:tblStyle w:val="TableGrid"/>
        <w:tblW w:w="0" w:type="auto"/>
        <w:tblLook w:val="04A0" w:firstRow="1" w:lastRow="0" w:firstColumn="1" w:lastColumn="0" w:noHBand="0" w:noVBand="1"/>
      </w:tblPr>
      <w:tblGrid>
        <w:gridCol w:w="415"/>
        <w:gridCol w:w="533"/>
        <w:gridCol w:w="938"/>
        <w:gridCol w:w="504"/>
        <w:gridCol w:w="438"/>
        <w:gridCol w:w="665"/>
        <w:gridCol w:w="507"/>
        <w:gridCol w:w="507"/>
        <w:gridCol w:w="507"/>
        <w:gridCol w:w="507"/>
        <w:gridCol w:w="533"/>
        <w:gridCol w:w="593"/>
        <w:gridCol w:w="533"/>
        <w:gridCol w:w="533"/>
        <w:gridCol w:w="641"/>
        <w:gridCol w:w="996"/>
      </w:tblGrid>
      <w:tr w:rsidR="00C858AD" w:rsidRPr="001A404F" w14:paraId="4AD94468" w14:textId="77777777" w:rsidTr="00F240A3">
        <w:trPr>
          <w:trHeight w:val="300"/>
        </w:trPr>
        <w:tc>
          <w:tcPr>
            <w:tcW w:w="680" w:type="dxa"/>
            <w:vMerge w:val="restart"/>
            <w:shd w:val="clear" w:color="auto" w:fill="BFBFBF" w:themeFill="background1" w:themeFillShade="BF"/>
            <w:noWrap/>
            <w:hideMark/>
          </w:tcPr>
          <w:p w14:paraId="183B883F" w14:textId="77777777" w:rsidR="00C858AD" w:rsidRPr="001A404F" w:rsidRDefault="00C858AD" w:rsidP="00F240A3">
            <w:pPr>
              <w:rPr>
                <w:rFonts w:ascii="Centaur" w:hAnsi="Centaur"/>
                <w:sz w:val="18"/>
                <w:szCs w:val="18"/>
              </w:rPr>
            </w:pPr>
            <w:r w:rsidRPr="001A404F">
              <w:rPr>
                <w:rFonts w:ascii="Centaur" w:hAnsi="Centaur"/>
                <w:sz w:val="18"/>
                <w:szCs w:val="18"/>
              </w:rPr>
              <w:t>SN</w:t>
            </w:r>
          </w:p>
        </w:tc>
        <w:tc>
          <w:tcPr>
            <w:tcW w:w="960" w:type="dxa"/>
            <w:vMerge w:val="restart"/>
            <w:shd w:val="clear" w:color="auto" w:fill="BFBFBF" w:themeFill="background1" w:themeFillShade="BF"/>
            <w:noWrap/>
            <w:hideMark/>
          </w:tcPr>
          <w:p w14:paraId="3EE6876B" w14:textId="77777777" w:rsidR="00C858AD" w:rsidRPr="001A404F" w:rsidRDefault="00C858AD" w:rsidP="00F240A3">
            <w:pPr>
              <w:rPr>
                <w:rFonts w:ascii="Centaur" w:hAnsi="Centaur"/>
                <w:sz w:val="18"/>
                <w:szCs w:val="18"/>
              </w:rPr>
            </w:pPr>
            <w:r w:rsidRPr="001A404F">
              <w:rPr>
                <w:rFonts w:ascii="Centaur" w:hAnsi="Centaur"/>
                <w:sz w:val="18"/>
                <w:szCs w:val="18"/>
              </w:rPr>
              <w:t xml:space="preserve">Objective </w:t>
            </w:r>
          </w:p>
        </w:tc>
        <w:tc>
          <w:tcPr>
            <w:tcW w:w="1830" w:type="dxa"/>
            <w:vMerge w:val="restart"/>
            <w:shd w:val="clear" w:color="auto" w:fill="BFBFBF" w:themeFill="background1" w:themeFillShade="BF"/>
            <w:hideMark/>
          </w:tcPr>
          <w:p w14:paraId="2CE5E5FE" w14:textId="77777777" w:rsidR="00C858AD" w:rsidRPr="001A404F" w:rsidRDefault="00C858AD" w:rsidP="00F240A3">
            <w:pPr>
              <w:rPr>
                <w:rFonts w:ascii="Centaur" w:hAnsi="Centaur"/>
                <w:b/>
                <w:bCs/>
                <w:sz w:val="18"/>
                <w:szCs w:val="18"/>
              </w:rPr>
            </w:pPr>
            <w:r w:rsidRPr="001A404F">
              <w:rPr>
                <w:rFonts w:ascii="Centaur" w:hAnsi="Centaur"/>
                <w:b/>
                <w:bCs/>
                <w:sz w:val="18"/>
                <w:szCs w:val="18"/>
              </w:rPr>
              <w:t>Projects / Activities</w:t>
            </w:r>
          </w:p>
        </w:tc>
        <w:tc>
          <w:tcPr>
            <w:tcW w:w="750" w:type="dxa"/>
            <w:vMerge w:val="restart"/>
            <w:shd w:val="clear" w:color="auto" w:fill="BFBFBF" w:themeFill="background1" w:themeFillShade="BF"/>
            <w:hideMark/>
          </w:tcPr>
          <w:p w14:paraId="0AB51E1D" w14:textId="77777777" w:rsidR="00C858AD" w:rsidRPr="001A404F" w:rsidRDefault="00C858AD" w:rsidP="00F240A3">
            <w:pPr>
              <w:rPr>
                <w:rFonts w:ascii="Centaur" w:hAnsi="Centaur"/>
                <w:b/>
                <w:bCs/>
                <w:sz w:val="18"/>
                <w:szCs w:val="18"/>
              </w:rPr>
            </w:pPr>
            <w:r w:rsidRPr="001A404F">
              <w:rPr>
                <w:rFonts w:ascii="Centaur" w:hAnsi="Centaur"/>
                <w:b/>
                <w:bCs/>
                <w:sz w:val="18"/>
                <w:szCs w:val="18"/>
              </w:rPr>
              <w:t>Location</w:t>
            </w:r>
          </w:p>
        </w:tc>
        <w:tc>
          <w:tcPr>
            <w:tcW w:w="651" w:type="dxa"/>
            <w:vMerge w:val="restart"/>
            <w:shd w:val="clear" w:color="auto" w:fill="BFBFBF" w:themeFill="background1" w:themeFillShade="BF"/>
            <w:hideMark/>
          </w:tcPr>
          <w:p w14:paraId="6150F408" w14:textId="77777777" w:rsidR="00C858AD" w:rsidRPr="001A404F" w:rsidRDefault="00C858AD" w:rsidP="00F240A3">
            <w:pPr>
              <w:rPr>
                <w:rFonts w:ascii="Centaur" w:hAnsi="Centaur"/>
                <w:b/>
                <w:bCs/>
                <w:sz w:val="18"/>
                <w:szCs w:val="18"/>
              </w:rPr>
            </w:pPr>
            <w:r w:rsidRPr="001A404F">
              <w:rPr>
                <w:rFonts w:ascii="Centaur" w:hAnsi="Centaur"/>
                <w:b/>
                <w:bCs/>
                <w:sz w:val="18"/>
                <w:szCs w:val="18"/>
              </w:rPr>
              <w:t>Baseline</w:t>
            </w:r>
          </w:p>
        </w:tc>
        <w:tc>
          <w:tcPr>
            <w:tcW w:w="1145" w:type="dxa"/>
            <w:vMerge w:val="restart"/>
            <w:shd w:val="clear" w:color="auto" w:fill="BFBFBF" w:themeFill="background1" w:themeFillShade="BF"/>
            <w:hideMark/>
          </w:tcPr>
          <w:p w14:paraId="79AECB44" w14:textId="77777777" w:rsidR="00C858AD" w:rsidRPr="001A404F" w:rsidRDefault="00C858AD" w:rsidP="00F240A3">
            <w:pPr>
              <w:rPr>
                <w:rFonts w:ascii="Centaur" w:hAnsi="Centaur"/>
                <w:b/>
                <w:bCs/>
                <w:sz w:val="18"/>
                <w:szCs w:val="18"/>
              </w:rPr>
            </w:pPr>
            <w:r w:rsidRPr="001A404F">
              <w:rPr>
                <w:rFonts w:ascii="Centaur" w:hAnsi="Centaur"/>
                <w:b/>
                <w:bCs/>
                <w:sz w:val="18"/>
                <w:szCs w:val="18"/>
              </w:rPr>
              <w:t>Outcomes/ Impact indicators</w:t>
            </w:r>
          </w:p>
        </w:tc>
        <w:tc>
          <w:tcPr>
            <w:tcW w:w="3600" w:type="dxa"/>
            <w:gridSpan w:val="4"/>
            <w:shd w:val="clear" w:color="auto" w:fill="BFBFBF" w:themeFill="background1" w:themeFillShade="BF"/>
            <w:noWrap/>
            <w:hideMark/>
          </w:tcPr>
          <w:p w14:paraId="41B8F347"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      Time frame                </w:t>
            </w:r>
          </w:p>
        </w:tc>
        <w:tc>
          <w:tcPr>
            <w:tcW w:w="3980" w:type="dxa"/>
            <w:gridSpan w:val="4"/>
            <w:shd w:val="clear" w:color="auto" w:fill="BFBFBF" w:themeFill="background1" w:themeFillShade="BF"/>
            <w:noWrap/>
            <w:hideMark/>
          </w:tcPr>
          <w:p w14:paraId="6F59C322" w14:textId="77777777" w:rsidR="00C858AD" w:rsidRPr="001A404F" w:rsidRDefault="00C858AD" w:rsidP="00F240A3">
            <w:pPr>
              <w:rPr>
                <w:rFonts w:ascii="Centaur" w:hAnsi="Centaur"/>
                <w:b/>
                <w:bCs/>
                <w:sz w:val="18"/>
                <w:szCs w:val="18"/>
              </w:rPr>
            </w:pPr>
            <w:r w:rsidRPr="001A404F">
              <w:rPr>
                <w:rFonts w:ascii="Centaur" w:hAnsi="Centaur"/>
                <w:b/>
                <w:bCs/>
                <w:sz w:val="18"/>
                <w:szCs w:val="18"/>
              </w:rPr>
              <w:t>Indicative Budget (GHC)</w:t>
            </w:r>
          </w:p>
        </w:tc>
        <w:tc>
          <w:tcPr>
            <w:tcW w:w="2941" w:type="dxa"/>
            <w:gridSpan w:val="2"/>
            <w:shd w:val="clear" w:color="auto" w:fill="BFBFBF" w:themeFill="background1" w:themeFillShade="BF"/>
            <w:hideMark/>
          </w:tcPr>
          <w:p w14:paraId="619FCF1C" w14:textId="77777777" w:rsidR="00C858AD" w:rsidRPr="001A404F" w:rsidRDefault="00C858AD" w:rsidP="00F240A3">
            <w:pPr>
              <w:rPr>
                <w:rFonts w:ascii="Centaur" w:hAnsi="Centaur"/>
                <w:b/>
                <w:bCs/>
                <w:sz w:val="18"/>
                <w:szCs w:val="18"/>
              </w:rPr>
            </w:pPr>
            <w:r w:rsidRPr="001A404F">
              <w:rPr>
                <w:rFonts w:ascii="Centaur" w:hAnsi="Centaur"/>
                <w:b/>
                <w:bCs/>
                <w:sz w:val="18"/>
                <w:szCs w:val="18"/>
              </w:rPr>
              <w:t>Implementing Agencies</w:t>
            </w:r>
          </w:p>
        </w:tc>
      </w:tr>
      <w:tr w:rsidR="00C858AD" w:rsidRPr="001A404F" w14:paraId="6AA1FF78" w14:textId="77777777" w:rsidTr="00F240A3">
        <w:trPr>
          <w:trHeight w:val="480"/>
        </w:trPr>
        <w:tc>
          <w:tcPr>
            <w:tcW w:w="680" w:type="dxa"/>
            <w:vMerge/>
            <w:hideMark/>
          </w:tcPr>
          <w:p w14:paraId="0C221E74" w14:textId="77777777" w:rsidR="00C858AD" w:rsidRPr="001A404F" w:rsidRDefault="00C858AD" w:rsidP="00F240A3">
            <w:pPr>
              <w:rPr>
                <w:rFonts w:ascii="Centaur" w:hAnsi="Centaur"/>
                <w:sz w:val="18"/>
                <w:szCs w:val="18"/>
              </w:rPr>
            </w:pPr>
          </w:p>
        </w:tc>
        <w:tc>
          <w:tcPr>
            <w:tcW w:w="960" w:type="dxa"/>
            <w:vMerge/>
            <w:hideMark/>
          </w:tcPr>
          <w:p w14:paraId="13F7055C" w14:textId="77777777" w:rsidR="00C858AD" w:rsidRPr="001A404F" w:rsidRDefault="00C858AD" w:rsidP="00F240A3">
            <w:pPr>
              <w:rPr>
                <w:rFonts w:ascii="Centaur" w:hAnsi="Centaur"/>
                <w:sz w:val="18"/>
                <w:szCs w:val="18"/>
              </w:rPr>
            </w:pPr>
          </w:p>
        </w:tc>
        <w:tc>
          <w:tcPr>
            <w:tcW w:w="1830" w:type="dxa"/>
            <w:vMerge/>
            <w:hideMark/>
          </w:tcPr>
          <w:p w14:paraId="06955D43" w14:textId="77777777" w:rsidR="00C858AD" w:rsidRPr="001A404F" w:rsidRDefault="00C858AD" w:rsidP="00F240A3">
            <w:pPr>
              <w:rPr>
                <w:rFonts w:ascii="Centaur" w:hAnsi="Centaur"/>
                <w:b/>
                <w:bCs/>
                <w:sz w:val="18"/>
                <w:szCs w:val="18"/>
              </w:rPr>
            </w:pPr>
          </w:p>
        </w:tc>
        <w:tc>
          <w:tcPr>
            <w:tcW w:w="750" w:type="dxa"/>
            <w:vMerge/>
            <w:hideMark/>
          </w:tcPr>
          <w:p w14:paraId="2B2787B7" w14:textId="77777777" w:rsidR="00C858AD" w:rsidRPr="001A404F" w:rsidRDefault="00C858AD" w:rsidP="00F240A3">
            <w:pPr>
              <w:rPr>
                <w:rFonts w:ascii="Centaur" w:hAnsi="Centaur"/>
                <w:b/>
                <w:bCs/>
                <w:sz w:val="18"/>
                <w:szCs w:val="18"/>
              </w:rPr>
            </w:pPr>
          </w:p>
        </w:tc>
        <w:tc>
          <w:tcPr>
            <w:tcW w:w="651" w:type="dxa"/>
            <w:vMerge/>
            <w:hideMark/>
          </w:tcPr>
          <w:p w14:paraId="268E500C" w14:textId="77777777" w:rsidR="00C858AD" w:rsidRPr="001A404F" w:rsidRDefault="00C858AD" w:rsidP="00F240A3">
            <w:pPr>
              <w:rPr>
                <w:rFonts w:ascii="Centaur" w:hAnsi="Centaur"/>
                <w:b/>
                <w:bCs/>
                <w:sz w:val="18"/>
                <w:szCs w:val="18"/>
              </w:rPr>
            </w:pPr>
          </w:p>
        </w:tc>
        <w:tc>
          <w:tcPr>
            <w:tcW w:w="1145" w:type="dxa"/>
            <w:vMerge/>
            <w:hideMark/>
          </w:tcPr>
          <w:p w14:paraId="3CA1AAA9" w14:textId="77777777" w:rsidR="00C858AD" w:rsidRPr="001A404F" w:rsidRDefault="00C858AD" w:rsidP="00F240A3">
            <w:pPr>
              <w:rPr>
                <w:rFonts w:ascii="Centaur" w:hAnsi="Centaur"/>
                <w:b/>
                <w:bCs/>
                <w:sz w:val="18"/>
                <w:szCs w:val="18"/>
              </w:rPr>
            </w:pPr>
          </w:p>
        </w:tc>
        <w:tc>
          <w:tcPr>
            <w:tcW w:w="900" w:type="dxa"/>
            <w:shd w:val="clear" w:color="auto" w:fill="BFBFBF" w:themeFill="background1" w:themeFillShade="BF"/>
            <w:noWrap/>
            <w:textDirection w:val="btLr"/>
            <w:hideMark/>
          </w:tcPr>
          <w:p w14:paraId="211CE81E"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1st </w:t>
            </w:r>
          </w:p>
        </w:tc>
        <w:tc>
          <w:tcPr>
            <w:tcW w:w="900" w:type="dxa"/>
            <w:shd w:val="clear" w:color="auto" w:fill="BFBFBF" w:themeFill="background1" w:themeFillShade="BF"/>
            <w:noWrap/>
            <w:textDirection w:val="btLr"/>
            <w:hideMark/>
          </w:tcPr>
          <w:p w14:paraId="6D018EC1"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2nd </w:t>
            </w:r>
          </w:p>
        </w:tc>
        <w:tc>
          <w:tcPr>
            <w:tcW w:w="900" w:type="dxa"/>
            <w:shd w:val="clear" w:color="auto" w:fill="BFBFBF" w:themeFill="background1" w:themeFillShade="BF"/>
            <w:noWrap/>
            <w:textDirection w:val="btLr"/>
            <w:hideMark/>
          </w:tcPr>
          <w:p w14:paraId="6FCE635E"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3rd </w:t>
            </w:r>
          </w:p>
        </w:tc>
        <w:tc>
          <w:tcPr>
            <w:tcW w:w="900" w:type="dxa"/>
            <w:shd w:val="clear" w:color="auto" w:fill="BFBFBF" w:themeFill="background1" w:themeFillShade="BF"/>
            <w:noWrap/>
            <w:textDirection w:val="btLr"/>
            <w:hideMark/>
          </w:tcPr>
          <w:p w14:paraId="5BC704A8" w14:textId="77777777" w:rsidR="00C858AD" w:rsidRPr="001A404F" w:rsidRDefault="00C858AD" w:rsidP="00F240A3">
            <w:pPr>
              <w:rPr>
                <w:rFonts w:ascii="Centaur" w:hAnsi="Centaur"/>
                <w:b/>
                <w:bCs/>
                <w:sz w:val="18"/>
                <w:szCs w:val="18"/>
              </w:rPr>
            </w:pPr>
            <w:r w:rsidRPr="001A404F">
              <w:rPr>
                <w:rFonts w:ascii="Centaur" w:hAnsi="Centaur"/>
                <w:b/>
                <w:bCs/>
                <w:sz w:val="18"/>
                <w:szCs w:val="18"/>
              </w:rPr>
              <w:t xml:space="preserve">4th </w:t>
            </w:r>
          </w:p>
        </w:tc>
        <w:tc>
          <w:tcPr>
            <w:tcW w:w="960" w:type="dxa"/>
            <w:shd w:val="clear" w:color="auto" w:fill="BFBFBF" w:themeFill="background1" w:themeFillShade="BF"/>
            <w:hideMark/>
          </w:tcPr>
          <w:p w14:paraId="7D0A9671" w14:textId="77777777" w:rsidR="00C858AD" w:rsidRPr="001A404F" w:rsidRDefault="00C858AD" w:rsidP="00F240A3">
            <w:pPr>
              <w:rPr>
                <w:rFonts w:ascii="Centaur" w:hAnsi="Centaur"/>
                <w:b/>
                <w:bCs/>
                <w:sz w:val="18"/>
                <w:szCs w:val="18"/>
              </w:rPr>
            </w:pPr>
            <w:r w:rsidRPr="001A404F">
              <w:rPr>
                <w:rFonts w:ascii="Centaur" w:hAnsi="Centaur"/>
                <w:b/>
                <w:bCs/>
                <w:sz w:val="18"/>
                <w:szCs w:val="18"/>
              </w:rPr>
              <w:t>IGF GH¢</w:t>
            </w:r>
          </w:p>
        </w:tc>
        <w:tc>
          <w:tcPr>
            <w:tcW w:w="1100" w:type="dxa"/>
            <w:shd w:val="clear" w:color="auto" w:fill="BFBFBF" w:themeFill="background1" w:themeFillShade="BF"/>
            <w:hideMark/>
          </w:tcPr>
          <w:p w14:paraId="1A3A5F18" w14:textId="77777777" w:rsidR="00C858AD" w:rsidRPr="001A404F" w:rsidRDefault="00C858AD" w:rsidP="00F240A3">
            <w:pPr>
              <w:rPr>
                <w:rFonts w:ascii="Centaur" w:hAnsi="Centaur"/>
                <w:b/>
                <w:bCs/>
                <w:sz w:val="18"/>
                <w:szCs w:val="18"/>
              </w:rPr>
            </w:pPr>
            <w:r w:rsidRPr="001A404F">
              <w:rPr>
                <w:rFonts w:ascii="Centaur" w:hAnsi="Centaur"/>
                <w:b/>
                <w:bCs/>
                <w:sz w:val="18"/>
                <w:szCs w:val="18"/>
              </w:rPr>
              <w:t>DACF GH¢</w:t>
            </w:r>
          </w:p>
        </w:tc>
        <w:tc>
          <w:tcPr>
            <w:tcW w:w="960" w:type="dxa"/>
            <w:shd w:val="clear" w:color="auto" w:fill="BFBFBF" w:themeFill="background1" w:themeFillShade="BF"/>
            <w:hideMark/>
          </w:tcPr>
          <w:p w14:paraId="4C5EE0E1" w14:textId="77777777" w:rsidR="00C858AD" w:rsidRPr="001A404F" w:rsidRDefault="00C858AD" w:rsidP="00F240A3">
            <w:pPr>
              <w:rPr>
                <w:rFonts w:ascii="Centaur" w:hAnsi="Centaur"/>
                <w:b/>
                <w:bCs/>
                <w:sz w:val="18"/>
                <w:szCs w:val="18"/>
              </w:rPr>
            </w:pPr>
            <w:r w:rsidRPr="001A404F">
              <w:rPr>
                <w:rFonts w:ascii="Centaur" w:hAnsi="Centaur"/>
                <w:b/>
                <w:bCs/>
                <w:sz w:val="18"/>
                <w:szCs w:val="18"/>
              </w:rPr>
              <w:t>GoG GH¢</w:t>
            </w:r>
          </w:p>
        </w:tc>
        <w:tc>
          <w:tcPr>
            <w:tcW w:w="960" w:type="dxa"/>
            <w:shd w:val="clear" w:color="auto" w:fill="BFBFBF" w:themeFill="background1" w:themeFillShade="BF"/>
            <w:hideMark/>
          </w:tcPr>
          <w:p w14:paraId="6EE5E450" w14:textId="77777777" w:rsidR="00C858AD" w:rsidRPr="001A404F" w:rsidRDefault="00C858AD" w:rsidP="00F240A3">
            <w:pPr>
              <w:rPr>
                <w:rFonts w:ascii="Centaur" w:hAnsi="Centaur"/>
                <w:b/>
                <w:bCs/>
                <w:sz w:val="18"/>
                <w:szCs w:val="18"/>
              </w:rPr>
            </w:pPr>
            <w:r w:rsidRPr="001A404F">
              <w:rPr>
                <w:rFonts w:ascii="Centaur" w:hAnsi="Centaur"/>
                <w:b/>
                <w:bCs/>
                <w:sz w:val="18"/>
                <w:szCs w:val="18"/>
              </w:rPr>
              <w:t>Donor GH¢</w:t>
            </w:r>
          </w:p>
        </w:tc>
        <w:tc>
          <w:tcPr>
            <w:tcW w:w="1100" w:type="dxa"/>
            <w:shd w:val="clear" w:color="auto" w:fill="BFBFBF" w:themeFill="background1" w:themeFillShade="BF"/>
            <w:noWrap/>
            <w:hideMark/>
          </w:tcPr>
          <w:p w14:paraId="0474C355" w14:textId="77777777" w:rsidR="00C858AD" w:rsidRPr="001A404F" w:rsidRDefault="00C858AD" w:rsidP="00F240A3">
            <w:pPr>
              <w:rPr>
                <w:rFonts w:ascii="Centaur" w:hAnsi="Centaur"/>
                <w:b/>
                <w:bCs/>
                <w:sz w:val="18"/>
                <w:szCs w:val="18"/>
              </w:rPr>
            </w:pPr>
            <w:r w:rsidRPr="001A404F">
              <w:rPr>
                <w:rFonts w:ascii="Centaur" w:hAnsi="Centaur"/>
                <w:b/>
                <w:bCs/>
                <w:sz w:val="18"/>
                <w:szCs w:val="18"/>
              </w:rPr>
              <w:t>Lead</w:t>
            </w:r>
          </w:p>
        </w:tc>
        <w:tc>
          <w:tcPr>
            <w:tcW w:w="1841" w:type="dxa"/>
            <w:shd w:val="clear" w:color="auto" w:fill="BFBFBF" w:themeFill="background1" w:themeFillShade="BF"/>
            <w:hideMark/>
          </w:tcPr>
          <w:p w14:paraId="0E764782" w14:textId="77777777" w:rsidR="00C858AD" w:rsidRPr="001A404F" w:rsidRDefault="00C858AD" w:rsidP="00F240A3">
            <w:pPr>
              <w:rPr>
                <w:rFonts w:ascii="Centaur" w:hAnsi="Centaur"/>
                <w:b/>
                <w:bCs/>
                <w:sz w:val="18"/>
                <w:szCs w:val="18"/>
              </w:rPr>
            </w:pPr>
            <w:r w:rsidRPr="001A404F">
              <w:rPr>
                <w:rFonts w:ascii="Centaur" w:hAnsi="Centaur"/>
                <w:b/>
                <w:bCs/>
                <w:sz w:val="18"/>
                <w:szCs w:val="18"/>
              </w:rPr>
              <w:t>Collaborating</w:t>
            </w:r>
          </w:p>
        </w:tc>
      </w:tr>
      <w:tr w:rsidR="00C858AD" w:rsidRPr="001A404F" w14:paraId="633E958A" w14:textId="77777777" w:rsidTr="00F240A3">
        <w:trPr>
          <w:trHeight w:val="1185"/>
        </w:trPr>
        <w:tc>
          <w:tcPr>
            <w:tcW w:w="680" w:type="dxa"/>
            <w:noWrap/>
            <w:hideMark/>
          </w:tcPr>
          <w:p w14:paraId="63D2961A" w14:textId="77777777" w:rsidR="00C858AD" w:rsidRPr="001A404F" w:rsidRDefault="00C858AD" w:rsidP="00F240A3">
            <w:pPr>
              <w:rPr>
                <w:rFonts w:ascii="Centaur" w:hAnsi="Centaur"/>
                <w:sz w:val="18"/>
                <w:szCs w:val="18"/>
              </w:rPr>
            </w:pPr>
            <w:r w:rsidRPr="001A404F">
              <w:rPr>
                <w:rFonts w:ascii="Centaur" w:hAnsi="Centaur"/>
                <w:sz w:val="18"/>
                <w:szCs w:val="18"/>
              </w:rPr>
              <w:t>1</w:t>
            </w:r>
          </w:p>
        </w:tc>
        <w:tc>
          <w:tcPr>
            <w:tcW w:w="960" w:type="dxa"/>
            <w:noWrap/>
            <w:hideMark/>
          </w:tcPr>
          <w:p w14:paraId="20D558C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3BBDBBB" w14:textId="77777777" w:rsidR="00C858AD" w:rsidRPr="001A404F" w:rsidRDefault="00C858AD" w:rsidP="00F240A3">
            <w:pPr>
              <w:rPr>
                <w:rFonts w:ascii="Centaur" w:hAnsi="Centaur"/>
                <w:sz w:val="18"/>
                <w:szCs w:val="18"/>
              </w:rPr>
            </w:pPr>
            <w:r w:rsidRPr="001A404F">
              <w:rPr>
                <w:rFonts w:ascii="Centaur" w:hAnsi="Centaur"/>
                <w:sz w:val="18"/>
                <w:szCs w:val="18"/>
              </w:rPr>
              <w:t xml:space="preserve">Desilting of 'U' drains in the Municipality </w:t>
            </w:r>
          </w:p>
        </w:tc>
        <w:tc>
          <w:tcPr>
            <w:tcW w:w="750" w:type="dxa"/>
            <w:hideMark/>
          </w:tcPr>
          <w:p w14:paraId="48E95E1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BCA707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04876B7" w14:textId="77777777" w:rsidR="00C858AD" w:rsidRPr="001A404F" w:rsidRDefault="00C858AD" w:rsidP="00F240A3">
            <w:pPr>
              <w:rPr>
                <w:rFonts w:ascii="Centaur" w:hAnsi="Centaur"/>
                <w:sz w:val="18"/>
                <w:szCs w:val="18"/>
              </w:rPr>
            </w:pPr>
            <w:r w:rsidRPr="001A404F">
              <w:rPr>
                <w:rFonts w:ascii="Centaur" w:hAnsi="Centaur"/>
                <w:sz w:val="18"/>
                <w:szCs w:val="18"/>
              </w:rPr>
              <w:t xml:space="preserve">7.8M 'U' drains desilted in the Municipality </w:t>
            </w:r>
          </w:p>
        </w:tc>
        <w:tc>
          <w:tcPr>
            <w:tcW w:w="900" w:type="dxa"/>
            <w:noWrap/>
            <w:hideMark/>
          </w:tcPr>
          <w:p w14:paraId="56FF384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81DCD1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A50A2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26A57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49DBBCD"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1100" w:type="dxa"/>
            <w:noWrap/>
            <w:hideMark/>
          </w:tcPr>
          <w:p w14:paraId="023A5209" w14:textId="77777777" w:rsidR="00C858AD" w:rsidRPr="001A404F" w:rsidRDefault="00C858AD" w:rsidP="00F240A3">
            <w:pPr>
              <w:rPr>
                <w:rFonts w:ascii="Centaur" w:hAnsi="Centaur"/>
                <w:sz w:val="18"/>
                <w:szCs w:val="18"/>
              </w:rPr>
            </w:pPr>
            <w:r w:rsidRPr="001A404F">
              <w:rPr>
                <w:rFonts w:ascii="Centaur" w:hAnsi="Centaur"/>
                <w:sz w:val="18"/>
                <w:szCs w:val="18"/>
              </w:rPr>
              <w:t xml:space="preserve">          34,964 </w:t>
            </w:r>
          </w:p>
        </w:tc>
        <w:tc>
          <w:tcPr>
            <w:tcW w:w="960" w:type="dxa"/>
            <w:noWrap/>
            <w:hideMark/>
          </w:tcPr>
          <w:p w14:paraId="1269DD5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25D23A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A2EA938"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hideMark/>
          </w:tcPr>
          <w:p w14:paraId="7B1EAF78" w14:textId="77777777" w:rsidR="00C858AD" w:rsidRPr="001A404F" w:rsidRDefault="00C858AD" w:rsidP="00F240A3">
            <w:pPr>
              <w:rPr>
                <w:rFonts w:ascii="Centaur" w:hAnsi="Centaur"/>
                <w:sz w:val="18"/>
                <w:szCs w:val="18"/>
              </w:rPr>
            </w:pPr>
            <w:r w:rsidRPr="001A404F">
              <w:rPr>
                <w:rFonts w:ascii="Centaur" w:hAnsi="Centaur"/>
                <w:sz w:val="18"/>
                <w:szCs w:val="18"/>
              </w:rPr>
              <w:t>EHU, Contractor</w:t>
            </w:r>
          </w:p>
        </w:tc>
      </w:tr>
      <w:tr w:rsidR="00C858AD" w:rsidRPr="001A404F" w14:paraId="61C8AB57" w14:textId="77777777" w:rsidTr="00F240A3">
        <w:trPr>
          <w:trHeight w:val="960"/>
        </w:trPr>
        <w:tc>
          <w:tcPr>
            <w:tcW w:w="680" w:type="dxa"/>
            <w:noWrap/>
            <w:hideMark/>
          </w:tcPr>
          <w:p w14:paraId="72FBAE37" w14:textId="77777777" w:rsidR="00C858AD" w:rsidRPr="001A404F" w:rsidRDefault="00C858AD" w:rsidP="00F240A3">
            <w:pPr>
              <w:rPr>
                <w:rFonts w:ascii="Centaur" w:hAnsi="Centaur"/>
                <w:sz w:val="18"/>
                <w:szCs w:val="18"/>
              </w:rPr>
            </w:pPr>
            <w:r w:rsidRPr="001A404F">
              <w:rPr>
                <w:rFonts w:ascii="Centaur" w:hAnsi="Centaur"/>
                <w:sz w:val="18"/>
                <w:szCs w:val="18"/>
              </w:rPr>
              <w:t>2</w:t>
            </w:r>
          </w:p>
        </w:tc>
        <w:tc>
          <w:tcPr>
            <w:tcW w:w="960" w:type="dxa"/>
            <w:noWrap/>
            <w:hideMark/>
          </w:tcPr>
          <w:p w14:paraId="3C5761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F3401B8" w14:textId="77777777" w:rsidR="00C858AD" w:rsidRPr="001A404F" w:rsidRDefault="00C858AD" w:rsidP="00F240A3">
            <w:pPr>
              <w:rPr>
                <w:rFonts w:ascii="Centaur" w:hAnsi="Centaur"/>
                <w:sz w:val="18"/>
                <w:szCs w:val="18"/>
              </w:rPr>
            </w:pPr>
            <w:r w:rsidRPr="001A404F">
              <w:rPr>
                <w:rFonts w:ascii="Centaur" w:hAnsi="Centaur"/>
                <w:sz w:val="18"/>
                <w:szCs w:val="18"/>
              </w:rPr>
              <w:t>Minor drainage repairs along Alpina Street</w:t>
            </w:r>
          </w:p>
        </w:tc>
        <w:tc>
          <w:tcPr>
            <w:tcW w:w="750" w:type="dxa"/>
            <w:hideMark/>
          </w:tcPr>
          <w:p w14:paraId="0932FEA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46054F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EA84AB6" w14:textId="77777777" w:rsidR="00C858AD" w:rsidRPr="001A404F" w:rsidRDefault="00C858AD" w:rsidP="00F240A3">
            <w:pPr>
              <w:rPr>
                <w:rFonts w:ascii="Centaur" w:hAnsi="Centaur"/>
                <w:sz w:val="18"/>
                <w:szCs w:val="18"/>
              </w:rPr>
            </w:pPr>
            <w:r w:rsidRPr="001A404F">
              <w:rPr>
                <w:rFonts w:ascii="Centaur" w:hAnsi="Centaur"/>
                <w:sz w:val="18"/>
                <w:szCs w:val="18"/>
              </w:rPr>
              <w:t>Minor drainage repairs along Alpina Street done</w:t>
            </w:r>
          </w:p>
        </w:tc>
        <w:tc>
          <w:tcPr>
            <w:tcW w:w="900" w:type="dxa"/>
            <w:noWrap/>
            <w:hideMark/>
          </w:tcPr>
          <w:p w14:paraId="1947372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C1BC9E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11E85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AF3873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B981AE8"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60,000 </w:t>
            </w:r>
          </w:p>
        </w:tc>
        <w:tc>
          <w:tcPr>
            <w:tcW w:w="1100" w:type="dxa"/>
            <w:hideMark/>
          </w:tcPr>
          <w:p w14:paraId="454D17EA" w14:textId="77777777" w:rsidR="00C858AD" w:rsidRPr="001A404F" w:rsidRDefault="00C858AD" w:rsidP="00F240A3">
            <w:pPr>
              <w:rPr>
                <w:rFonts w:ascii="Centaur" w:hAnsi="Centaur"/>
                <w:sz w:val="18"/>
                <w:szCs w:val="18"/>
              </w:rPr>
            </w:pPr>
            <w:r w:rsidRPr="001A404F">
              <w:rPr>
                <w:rFonts w:ascii="Centaur" w:hAnsi="Centaur"/>
                <w:sz w:val="18"/>
                <w:szCs w:val="18"/>
              </w:rPr>
              <w:t xml:space="preserve">        657,606 </w:t>
            </w:r>
          </w:p>
        </w:tc>
        <w:tc>
          <w:tcPr>
            <w:tcW w:w="960" w:type="dxa"/>
            <w:noWrap/>
            <w:hideMark/>
          </w:tcPr>
          <w:p w14:paraId="399B398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FBFCB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81AC32F"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hideMark/>
          </w:tcPr>
          <w:p w14:paraId="65BEBF95" w14:textId="77777777" w:rsidR="00C858AD" w:rsidRPr="001A404F" w:rsidRDefault="00C858AD" w:rsidP="00F240A3">
            <w:pPr>
              <w:rPr>
                <w:rFonts w:ascii="Centaur" w:hAnsi="Centaur"/>
                <w:sz w:val="18"/>
                <w:szCs w:val="18"/>
              </w:rPr>
            </w:pPr>
            <w:r w:rsidRPr="001A404F">
              <w:rPr>
                <w:rFonts w:ascii="Centaur" w:hAnsi="Centaur"/>
                <w:sz w:val="18"/>
                <w:szCs w:val="18"/>
              </w:rPr>
              <w:t>Cobarma Construction Ltd.</w:t>
            </w:r>
          </w:p>
        </w:tc>
      </w:tr>
      <w:tr w:rsidR="00C858AD" w:rsidRPr="001A404F" w14:paraId="6C2686E6" w14:textId="77777777" w:rsidTr="00F240A3">
        <w:trPr>
          <w:trHeight w:val="1440"/>
        </w:trPr>
        <w:tc>
          <w:tcPr>
            <w:tcW w:w="680" w:type="dxa"/>
            <w:noWrap/>
            <w:hideMark/>
          </w:tcPr>
          <w:p w14:paraId="6A621E3E" w14:textId="77777777" w:rsidR="00C858AD" w:rsidRPr="001A404F" w:rsidRDefault="00C858AD" w:rsidP="00F240A3">
            <w:pPr>
              <w:rPr>
                <w:rFonts w:ascii="Centaur" w:hAnsi="Centaur"/>
                <w:sz w:val="18"/>
                <w:szCs w:val="18"/>
              </w:rPr>
            </w:pPr>
            <w:r w:rsidRPr="001A404F">
              <w:rPr>
                <w:rFonts w:ascii="Centaur" w:hAnsi="Centaur"/>
                <w:sz w:val="18"/>
                <w:szCs w:val="18"/>
              </w:rPr>
              <w:t>3</w:t>
            </w:r>
          </w:p>
        </w:tc>
        <w:tc>
          <w:tcPr>
            <w:tcW w:w="960" w:type="dxa"/>
            <w:noWrap/>
            <w:hideMark/>
          </w:tcPr>
          <w:p w14:paraId="512F111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5B017D2" w14:textId="77777777" w:rsidR="00C858AD" w:rsidRPr="001A404F" w:rsidRDefault="00C858AD" w:rsidP="00F240A3">
            <w:pPr>
              <w:rPr>
                <w:rFonts w:ascii="Centaur" w:hAnsi="Centaur"/>
                <w:sz w:val="18"/>
                <w:szCs w:val="18"/>
              </w:rPr>
            </w:pPr>
            <w:r w:rsidRPr="001A404F">
              <w:rPr>
                <w:rFonts w:ascii="Centaur" w:hAnsi="Centaur"/>
                <w:sz w:val="18"/>
                <w:szCs w:val="18"/>
              </w:rPr>
              <w:t>Resealing of selected roads in Ga Central Relocated to Ablekuman North</w:t>
            </w:r>
          </w:p>
        </w:tc>
        <w:tc>
          <w:tcPr>
            <w:tcW w:w="750" w:type="dxa"/>
            <w:hideMark/>
          </w:tcPr>
          <w:p w14:paraId="1F8E930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BAC49A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B92E6D5" w14:textId="77777777" w:rsidR="00C858AD" w:rsidRPr="001A404F" w:rsidRDefault="00C858AD" w:rsidP="00F240A3">
            <w:pPr>
              <w:rPr>
                <w:rFonts w:ascii="Centaur" w:hAnsi="Centaur"/>
                <w:sz w:val="18"/>
                <w:szCs w:val="18"/>
              </w:rPr>
            </w:pPr>
            <w:r w:rsidRPr="001A404F">
              <w:rPr>
                <w:rFonts w:ascii="Centaur" w:hAnsi="Centaur"/>
                <w:sz w:val="18"/>
                <w:szCs w:val="18"/>
              </w:rPr>
              <w:t>Selected roads resealed, pictures &amp; report</w:t>
            </w:r>
          </w:p>
        </w:tc>
        <w:tc>
          <w:tcPr>
            <w:tcW w:w="900" w:type="dxa"/>
            <w:noWrap/>
            <w:hideMark/>
          </w:tcPr>
          <w:p w14:paraId="2DAE5EA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57329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E0185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B5C8AB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8427EF3"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hideMark/>
          </w:tcPr>
          <w:p w14:paraId="3A0CFC68" w14:textId="77777777" w:rsidR="00C858AD" w:rsidRPr="001A404F" w:rsidRDefault="00C858AD" w:rsidP="00F240A3">
            <w:pPr>
              <w:rPr>
                <w:rFonts w:ascii="Centaur" w:hAnsi="Centaur"/>
                <w:sz w:val="18"/>
                <w:szCs w:val="18"/>
              </w:rPr>
            </w:pPr>
            <w:r w:rsidRPr="001A404F">
              <w:rPr>
                <w:rFonts w:ascii="Centaur" w:hAnsi="Centaur"/>
                <w:sz w:val="18"/>
                <w:szCs w:val="18"/>
              </w:rPr>
              <w:t xml:space="preserve">        750,000 </w:t>
            </w:r>
          </w:p>
        </w:tc>
        <w:tc>
          <w:tcPr>
            <w:tcW w:w="960" w:type="dxa"/>
            <w:noWrap/>
            <w:hideMark/>
          </w:tcPr>
          <w:p w14:paraId="1F3BEA3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895F27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B828915"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hideMark/>
          </w:tcPr>
          <w:p w14:paraId="29D1AEAA" w14:textId="77777777" w:rsidR="00C858AD" w:rsidRPr="001A404F" w:rsidRDefault="00C858AD" w:rsidP="00F240A3">
            <w:pPr>
              <w:rPr>
                <w:rFonts w:ascii="Centaur" w:hAnsi="Centaur"/>
                <w:sz w:val="18"/>
                <w:szCs w:val="18"/>
              </w:rPr>
            </w:pPr>
            <w:r w:rsidRPr="001A404F">
              <w:rPr>
                <w:rFonts w:ascii="Centaur" w:hAnsi="Centaur"/>
                <w:sz w:val="18"/>
                <w:szCs w:val="18"/>
              </w:rPr>
              <w:t>SUN-SYNA Construction Ltd.</w:t>
            </w:r>
          </w:p>
        </w:tc>
      </w:tr>
      <w:tr w:rsidR="00C858AD" w:rsidRPr="001A404F" w14:paraId="33F1CDFB" w14:textId="77777777" w:rsidTr="00F240A3">
        <w:trPr>
          <w:trHeight w:val="735"/>
        </w:trPr>
        <w:tc>
          <w:tcPr>
            <w:tcW w:w="680" w:type="dxa"/>
            <w:noWrap/>
            <w:hideMark/>
          </w:tcPr>
          <w:p w14:paraId="1D1208E9" w14:textId="77777777" w:rsidR="00C858AD" w:rsidRPr="001A404F" w:rsidRDefault="00C858AD" w:rsidP="00F240A3">
            <w:pPr>
              <w:rPr>
                <w:rFonts w:ascii="Centaur" w:hAnsi="Centaur"/>
                <w:sz w:val="18"/>
                <w:szCs w:val="18"/>
              </w:rPr>
            </w:pPr>
            <w:r w:rsidRPr="001A404F">
              <w:rPr>
                <w:rFonts w:ascii="Centaur" w:hAnsi="Centaur"/>
                <w:sz w:val="18"/>
                <w:szCs w:val="18"/>
              </w:rPr>
              <w:t>4</w:t>
            </w:r>
          </w:p>
        </w:tc>
        <w:tc>
          <w:tcPr>
            <w:tcW w:w="960" w:type="dxa"/>
            <w:noWrap/>
            <w:hideMark/>
          </w:tcPr>
          <w:p w14:paraId="57ECA7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CD2EC08" w14:textId="77777777" w:rsidR="00C858AD" w:rsidRPr="001A404F" w:rsidRDefault="00C858AD" w:rsidP="00F240A3">
            <w:pPr>
              <w:rPr>
                <w:rFonts w:ascii="Centaur" w:hAnsi="Centaur"/>
                <w:sz w:val="18"/>
                <w:szCs w:val="18"/>
              </w:rPr>
            </w:pPr>
            <w:r w:rsidRPr="001A404F">
              <w:rPr>
                <w:rFonts w:ascii="Centaur" w:hAnsi="Centaur"/>
                <w:sz w:val="18"/>
                <w:szCs w:val="18"/>
              </w:rPr>
              <w:t xml:space="preserve">rehabilitation of 2.5 KM roads in Municipality </w:t>
            </w:r>
          </w:p>
        </w:tc>
        <w:tc>
          <w:tcPr>
            <w:tcW w:w="750" w:type="dxa"/>
            <w:hideMark/>
          </w:tcPr>
          <w:p w14:paraId="32B5BE1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14AEB6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236715E" w14:textId="77777777" w:rsidR="00C858AD" w:rsidRPr="001A404F" w:rsidRDefault="00C858AD" w:rsidP="00F240A3">
            <w:pPr>
              <w:rPr>
                <w:rFonts w:ascii="Centaur" w:hAnsi="Centaur"/>
                <w:sz w:val="18"/>
                <w:szCs w:val="18"/>
              </w:rPr>
            </w:pPr>
            <w:r w:rsidRPr="001A404F">
              <w:rPr>
                <w:rFonts w:ascii="Centaur" w:hAnsi="Centaur"/>
                <w:sz w:val="18"/>
                <w:szCs w:val="18"/>
              </w:rPr>
              <w:t xml:space="preserve">2.5 KM roads in the Municipality rehabilitated </w:t>
            </w:r>
          </w:p>
        </w:tc>
        <w:tc>
          <w:tcPr>
            <w:tcW w:w="900" w:type="dxa"/>
            <w:noWrap/>
            <w:hideMark/>
          </w:tcPr>
          <w:p w14:paraId="6DA7E28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CAAA0B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8E531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BA40AF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F4660F4"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1100" w:type="dxa"/>
            <w:noWrap/>
            <w:hideMark/>
          </w:tcPr>
          <w:p w14:paraId="5A0250B3"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250,000 </w:t>
            </w:r>
          </w:p>
        </w:tc>
        <w:tc>
          <w:tcPr>
            <w:tcW w:w="960" w:type="dxa"/>
            <w:noWrap/>
            <w:hideMark/>
          </w:tcPr>
          <w:p w14:paraId="25DEB7A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C372B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B87C8D6" w14:textId="77777777" w:rsidR="00C858AD" w:rsidRPr="001A404F" w:rsidRDefault="00C858AD" w:rsidP="00F240A3">
            <w:pPr>
              <w:rPr>
                <w:rFonts w:ascii="Centaur" w:hAnsi="Centaur"/>
                <w:sz w:val="18"/>
                <w:szCs w:val="18"/>
              </w:rPr>
            </w:pPr>
            <w:r w:rsidRPr="001A404F">
              <w:rPr>
                <w:rFonts w:ascii="Centaur" w:hAnsi="Centaur"/>
                <w:sz w:val="18"/>
                <w:szCs w:val="18"/>
              </w:rPr>
              <w:t>DUR</w:t>
            </w:r>
          </w:p>
        </w:tc>
        <w:tc>
          <w:tcPr>
            <w:tcW w:w="1841" w:type="dxa"/>
            <w:noWrap/>
            <w:hideMark/>
          </w:tcPr>
          <w:p w14:paraId="43306DD1" w14:textId="77777777" w:rsidR="00C858AD" w:rsidRPr="001A404F" w:rsidRDefault="00C858AD" w:rsidP="00F240A3">
            <w:pPr>
              <w:rPr>
                <w:rFonts w:ascii="Centaur" w:hAnsi="Centaur"/>
                <w:sz w:val="18"/>
                <w:szCs w:val="18"/>
              </w:rPr>
            </w:pPr>
            <w:r w:rsidRPr="001A404F">
              <w:rPr>
                <w:rFonts w:ascii="Centaur" w:hAnsi="Centaur"/>
                <w:sz w:val="18"/>
                <w:szCs w:val="18"/>
              </w:rPr>
              <w:t> </w:t>
            </w:r>
          </w:p>
        </w:tc>
      </w:tr>
      <w:tr w:rsidR="00C858AD" w:rsidRPr="001A404F" w14:paraId="48164872" w14:textId="77777777" w:rsidTr="00F240A3">
        <w:trPr>
          <w:trHeight w:val="1200"/>
        </w:trPr>
        <w:tc>
          <w:tcPr>
            <w:tcW w:w="680" w:type="dxa"/>
            <w:noWrap/>
            <w:hideMark/>
          </w:tcPr>
          <w:p w14:paraId="5E77F4F7"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5</w:t>
            </w:r>
          </w:p>
        </w:tc>
        <w:tc>
          <w:tcPr>
            <w:tcW w:w="960" w:type="dxa"/>
            <w:noWrap/>
            <w:hideMark/>
          </w:tcPr>
          <w:p w14:paraId="3AFD9F5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ED5BC5F" w14:textId="77777777" w:rsidR="00C858AD" w:rsidRPr="001A404F" w:rsidRDefault="00C858AD" w:rsidP="00F240A3">
            <w:pPr>
              <w:rPr>
                <w:rFonts w:ascii="Centaur" w:hAnsi="Centaur"/>
                <w:sz w:val="18"/>
                <w:szCs w:val="18"/>
              </w:rPr>
            </w:pPr>
            <w:r w:rsidRPr="001A404F">
              <w:rPr>
                <w:rFonts w:ascii="Centaur" w:hAnsi="Centaur"/>
                <w:sz w:val="18"/>
                <w:szCs w:val="18"/>
              </w:rPr>
              <w:t xml:space="preserve"> Preparing and printing of MESSAP</w:t>
            </w:r>
          </w:p>
        </w:tc>
        <w:tc>
          <w:tcPr>
            <w:tcW w:w="750" w:type="dxa"/>
            <w:hideMark/>
          </w:tcPr>
          <w:p w14:paraId="58A8491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B0933F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B1AD263" w14:textId="77777777" w:rsidR="00C858AD" w:rsidRPr="001A404F" w:rsidRDefault="00C858AD" w:rsidP="00F240A3">
            <w:pPr>
              <w:rPr>
                <w:rFonts w:ascii="Centaur" w:hAnsi="Centaur"/>
                <w:sz w:val="18"/>
                <w:szCs w:val="18"/>
              </w:rPr>
            </w:pPr>
            <w:r w:rsidRPr="001A404F">
              <w:rPr>
                <w:rFonts w:ascii="Centaur" w:hAnsi="Centaur"/>
                <w:sz w:val="18"/>
                <w:szCs w:val="18"/>
              </w:rPr>
              <w:t xml:space="preserve">Final document (MESSAP) prepared and printed   </w:t>
            </w:r>
          </w:p>
        </w:tc>
        <w:tc>
          <w:tcPr>
            <w:tcW w:w="900" w:type="dxa"/>
            <w:shd w:val="clear" w:color="auto" w:fill="BFBFBF" w:themeFill="background1" w:themeFillShade="BF"/>
            <w:noWrap/>
            <w:hideMark/>
          </w:tcPr>
          <w:p w14:paraId="0F05E3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FE34C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E0706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E9ECF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7A41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63556F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18,000 </w:t>
            </w:r>
          </w:p>
        </w:tc>
        <w:tc>
          <w:tcPr>
            <w:tcW w:w="960" w:type="dxa"/>
            <w:noWrap/>
            <w:hideMark/>
          </w:tcPr>
          <w:p w14:paraId="375738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81A76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A3336EB"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39CEA82B" w14:textId="77777777" w:rsidR="00C858AD" w:rsidRPr="001A404F" w:rsidRDefault="00C858AD" w:rsidP="00F240A3">
            <w:pPr>
              <w:rPr>
                <w:rFonts w:ascii="Centaur" w:hAnsi="Centaur"/>
                <w:sz w:val="18"/>
                <w:szCs w:val="18"/>
              </w:rPr>
            </w:pPr>
            <w:r w:rsidRPr="001A404F">
              <w:rPr>
                <w:rFonts w:ascii="Centaur" w:hAnsi="Centaur"/>
                <w:sz w:val="18"/>
                <w:szCs w:val="18"/>
              </w:rPr>
              <w:t>Municipal Planning Coordinating Unit</w:t>
            </w:r>
          </w:p>
        </w:tc>
      </w:tr>
      <w:tr w:rsidR="00C858AD" w:rsidRPr="001A404F" w14:paraId="747C16EA" w14:textId="77777777" w:rsidTr="00F240A3">
        <w:trPr>
          <w:trHeight w:val="1680"/>
        </w:trPr>
        <w:tc>
          <w:tcPr>
            <w:tcW w:w="680" w:type="dxa"/>
            <w:noWrap/>
            <w:hideMark/>
          </w:tcPr>
          <w:p w14:paraId="19E61A8D" w14:textId="77777777" w:rsidR="00C858AD" w:rsidRPr="001A404F" w:rsidRDefault="00C858AD" w:rsidP="00F240A3">
            <w:pPr>
              <w:rPr>
                <w:rFonts w:ascii="Centaur" w:hAnsi="Centaur"/>
                <w:sz w:val="18"/>
                <w:szCs w:val="18"/>
              </w:rPr>
            </w:pPr>
            <w:r w:rsidRPr="001A404F">
              <w:rPr>
                <w:rFonts w:ascii="Centaur" w:hAnsi="Centaur"/>
                <w:sz w:val="18"/>
                <w:szCs w:val="18"/>
              </w:rPr>
              <w:t>6</w:t>
            </w:r>
          </w:p>
        </w:tc>
        <w:tc>
          <w:tcPr>
            <w:tcW w:w="960" w:type="dxa"/>
            <w:noWrap/>
            <w:hideMark/>
          </w:tcPr>
          <w:p w14:paraId="2B95649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D40FF1A" w14:textId="77777777" w:rsidR="00C858AD" w:rsidRPr="001A404F" w:rsidRDefault="00C858AD" w:rsidP="00F240A3">
            <w:pPr>
              <w:rPr>
                <w:rFonts w:ascii="Centaur" w:hAnsi="Centaur"/>
                <w:sz w:val="18"/>
                <w:szCs w:val="18"/>
              </w:rPr>
            </w:pPr>
            <w:r w:rsidRPr="001A404F">
              <w:rPr>
                <w:rFonts w:ascii="Centaur" w:hAnsi="Centaur"/>
                <w:sz w:val="18"/>
                <w:szCs w:val="18"/>
              </w:rPr>
              <w:t>Organise quarterly meetings on waste management with stakeholders</w:t>
            </w:r>
          </w:p>
        </w:tc>
        <w:tc>
          <w:tcPr>
            <w:tcW w:w="750" w:type="dxa"/>
            <w:hideMark/>
          </w:tcPr>
          <w:p w14:paraId="618740C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CCD760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134B811" w14:textId="77777777" w:rsidR="00C858AD" w:rsidRPr="001A404F" w:rsidRDefault="00C858AD" w:rsidP="00F240A3">
            <w:pPr>
              <w:rPr>
                <w:rFonts w:ascii="Centaur" w:hAnsi="Centaur"/>
                <w:sz w:val="18"/>
                <w:szCs w:val="18"/>
              </w:rPr>
            </w:pPr>
            <w:r w:rsidRPr="001A404F">
              <w:rPr>
                <w:rFonts w:ascii="Centaur" w:hAnsi="Centaur"/>
                <w:sz w:val="18"/>
                <w:szCs w:val="18"/>
              </w:rPr>
              <w:t>Meeting organised</w:t>
            </w:r>
          </w:p>
        </w:tc>
        <w:tc>
          <w:tcPr>
            <w:tcW w:w="900" w:type="dxa"/>
            <w:noWrap/>
            <w:hideMark/>
          </w:tcPr>
          <w:p w14:paraId="2E8624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B2EDD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FEEBB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4986C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683B3B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592367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11,000 </w:t>
            </w:r>
          </w:p>
        </w:tc>
        <w:tc>
          <w:tcPr>
            <w:tcW w:w="960" w:type="dxa"/>
            <w:noWrap/>
            <w:hideMark/>
          </w:tcPr>
          <w:p w14:paraId="35405B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112A3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31B405C"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0780D51B"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r>
      <w:tr w:rsidR="00C858AD" w:rsidRPr="001A404F" w14:paraId="1B5EEB54" w14:textId="77777777" w:rsidTr="00F240A3">
        <w:trPr>
          <w:trHeight w:val="1200"/>
        </w:trPr>
        <w:tc>
          <w:tcPr>
            <w:tcW w:w="680" w:type="dxa"/>
            <w:noWrap/>
            <w:hideMark/>
          </w:tcPr>
          <w:p w14:paraId="5788125B" w14:textId="77777777" w:rsidR="00C858AD" w:rsidRPr="001A404F" w:rsidRDefault="00C858AD" w:rsidP="00F240A3">
            <w:pPr>
              <w:rPr>
                <w:rFonts w:ascii="Centaur" w:hAnsi="Centaur"/>
                <w:sz w:val="18"/>
                <w:szCs w:val="18"/>
              </w:rPr>
            </w:pPr>
            <w:r w:rsidRPr="001A404F">
              <w:rPr>
                <w:rFonts w:ascii="Centaur" w:hAnsi="Centaur"/>
                <w:sz w:val="18"/>
                <w:szCs w:val="18"/>
              </w:rPr>
              <w:t>7</w:t>
            </w:r>
          </w:p>
        </w:tc>
        <w:tc>
          <w:tcPr>
            <w:tcW w:w="960" w:type="dxa"/>
            <w:noWrap/>
            <w:hideMark/>
          </w:tcPr>
          <w:p w14:paraId="1A3516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1BD9B8E" w14:textId="77777777" w:rsidR="00C858AD" w:rsidRPr="001A404F" w:rsidRDefault="00C858AD" w:rsidP="00F240A3">
            <w:pPr>
              <w:rPr>
                <w:rFonts w:ascii="Centaur" w:hAnsi="Centaur"/>
                <w:sz w:val="18"/>
                <w:szCs w:val="18"/>
              </w:rPr>
            </w:pPr>
            <w:r w:rsidRPr="001A404F">
              <w:rPr>
                <w:rFonts w:ascii="Centaur" w:hAnsi="Centaur"/>
                <w:sz w:val="18"/>
                <w:szCs w:val="18"/>
              </w:rPr>
              <w:t>Removal of pauper bodies and transportation to the morgue</w:t>
            </w:r>
          </w:p>
        </w:tc>
        <w:tc>
          <w:tcPr>
            <w:tcW w:w="750" w:type="dxa"/>
            <w:hideMark/>
          </w:tcPr>
          <w:p w14:paraId="62054A0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FF7197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5999A70" w14:textId="77777777" w:rsidR="00C858AD" w:rsidRPr="001A404F" w:rsidRDefault="00C858AD" w:rsidP="00F240A3">
            <w:pPr>
              <w:rPr>
                <w:rFonts w:ascii="Centaur" w:hAnsi="Centaur"/>
                <w:sz w:val="18"/>
                <w:szCs w:val="18"/>
              </w:rPr>
            </w:pPr>
            <w:r w:rsidRPr="001A404F">
              <w:rPr>
                <w:rFonts w:ascii="Centaur" w:hAnsi="Centaur"/>
                <w:sz w:val="18"/>
                <w:szCs w:val="18"/>
              </w:rPr>
              <w:t>Pauper bodies successfully removed and transported to the morgue</w:t>
            </w:r>
          </w:p>
        </w:tc>
        <w:tc>
          <w:tcPr>
            <w:tcW w:w="900" w:type="dxa"/>
            <w:noWrap/>
            <w:hideMark/>
          </w:tcPr>
          <w:p w14:paraId="30C6A6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FE332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A0974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7B68A1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0DC6CFE"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1100" w:type="dxa"/>
            <w:noWrap/>
            <w:hideMark/>
          </w:tcPr>
          <w:p w14:paraId="534E47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D295E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7092F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65FC18B"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290E2F0" w14:textId="77777777" w:rsidR="00C858AD" w:rsidRPr="001A404F" w:rsidRDefault="00C858AD" w:rsidP="00F240A3">
            <w:pPr>
              <w:rPr>
                <w:rFonts w:ascii="Centaur" w:hAnsi="Centaur"/>
                <w:sz w:val="18"/>
                <w:szCs w:val="18"/>
              </w:rPr>
            </w:pPr>
            <w:r w:rsidRPr="001A404F">
              <w:rPr>
                <w:rFonts w:ascii="Centaur" w:hAnsi="Centaur"/>
                <w:sz w:val="18"/>
                <w:szCs w:val="18"/>
              </w:rPr>
              <w:t>Police, Ghana Ambulance Services</w:t>
            </w:r>
          </w:p>
        </w:tc>
      </w:tr>
      <w:tr w:rsidR="00C858AD" w:rsidRPr="001A404F" w14:paraId="14D8D256" w14:textId="77777777" w:rsidTr="00F240A3">
        <w:trPr>
          <w:trHeight w:val="960"/>
        </w:trPr>
        <w:tc>
          <w:tcPr>
            <w:tcW w:w="680" w:type="dxa"/>
            <w:noWrap/>
            <w:hideMark/>
          </w:tcPr>
          <w:p w14:paraId="2376BCB3" w14:textId="77777777" w:rsidR="00C858AD" w:rsidRPr="001A404F" w:rsidRDefault="00C858AD" w:rsidP="00F240A3">
            <w:pPr>
              <w:rPr>
                <w:rFonts w:ascii="Centaur" w:hAnsi="Centaur"/>
                <w:sz w:val="18"/>
                <w:szCs w:val="18"/>
              </w:rPr>
            </w:pPr>
            <w:r w:rsidRPr="001A404F">
              <w:rPr>
                <w:rFonts w:ascii="Centaur" w:hAnsi="Centaur"/>
                <w:sz w:val="18"/>
                <w:szCs w:val="18"/>
              </w:rPr>
              <w:t>8</w:t>
            </w:r>
          </w:p>
        </w:tc>
        <w:tc>
          <w:tcPr>
            <w:tcW w:w="960" w:type="dxa"/>
            <w:noWrap/>
            <w:hideMark/>
          </w:tcPr>
          <w:p w14:paraId="1D31E7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E9B8B8D" w14:textId="77777777" w:rsidR="00C858AD" w:rsidRPr="001A404F" w:rsidRDefault="00C858AD" w:rsidP="00F240A3">
            <w:pPr>
              <w:rPr>
                <w:rFonts w:ascii="Centaur" w:hAnsi="Centaur"/>
                <w:sz w:val="18"/>
                <w:szCs w:val="18"/>
              </w:rPr>
            </w:pPr>
            <w:r w:rsidRPr="001A404F">
              <w:rPr>
                <w:rFonts w:ascii="Centaur" w:hAnsi="Centaur"/>
                <w:sz w:val="18"/>
                <w:szCs w:val="18"/>
              </w:rPr>
              <w:t xml:space="preserve">Print 1500 health certificate booklets. Annually </w:t>
            </w:r>
          </w:p>
        </w:tc>
        <w:tc>
          <w:tcPr>
            <w:tcW w:w="750" w:type="dxa"/>
            <w:hideMark/>
          </w:tcPr>
          <w:p w14:paraId="50455DE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02FBA1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203AC8D" w14:textId="77777777" w:rsidR="00C858AD" w:rsidRPr="001A404F" w:rsidRDefault="00C858AD" w:rsidP="00F240A3">
            <w:pPr>
              <w:rPr>
                <w:rFonts w:ascii="Centaur" w:hAnsi="Centaur"/>
                <w:sz w:val="18"/>
                <w:szCs w:val="18"/>
              </w:rPr>
            </w:pPr>
            <w:r w:rsidRPr="001A404F">
              <w:rPr>
                <w:rFonts w:ascii="Centaur" w:hAnsi="Centaur"/>
                <w:sz w:val="18"/>
                <w:szCs w:val="18"/>
              </w:rPr>
              <w:t>1500 Health Certificates booklets printed</w:t>
            </w:r>
          </w:p>
        </w:tc>
        <w:tc>
          <w:tcPr>
            <w:tcW w:w="900" w:type="dxa"/>
            <w:noWrap/>
            <w:hideMark/>
          </w:tcPr>
          <w:p w14:paraId="31FF51A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AED13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3FF70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99EB9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94825A2"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1100" w:type="dxa"/>
            <w:noWrap/>
            <w:hideMark/>
          </w:tcPr>
          <w:p w14:paraId="1FD8848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0601BB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14D11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3A6385F"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ACD6642" w14:textId="77777777" w:rsidR="00C858AD" w:rsidRPr="001A404F" w:rsidRDefault="00C858AD" w:rsidP="00F240A3">
            <w:pPr>
              <w:rPr>
                <w:rFonts w:ascii="Centaur" w:hAnsi="Centaur"/>
                <w:sz w:val="18"/>
                <w:szCs w:val="18"/>
              </w:rPr>
            </w:pPr>
            <w:r w:rsidRPr="001A404F">
              <w:rPr>
                <w:rFonts w:ascii="Centaur" w:hAnsi="Centaur"/>
                <w:sz w:val="18"/>
                <w:szCs w:val="18"/>
              </w:rPr>
              <w:t>Finance, Central Administration</w:t>
            </w:r>
          </w:p>
        </w:tc>
      </w:tr>
      <w:tr w:rsidR="00C858AD" w:rsidRPr="001A404F" w14:paraId="2FE5A42D" w14:textId="77777777" w:rsidTr="00F240A3">
        <w:trPr>
          <w:trHeight w:val="1200"/>
        </w:trPr>
        <w:tc>
          <w:tcPr>
            <w:tcW w:w="680" w:type="dxa"/>
            <w:noWrap/>
            <w:hideMark/>
          </w:tcPr>
          <w:p w14:paraId="5D09F758" w14:textId="77777777" w:rsidR="00C858AD" w:rsidRPr="001A404F" w:rsidRDefault="00C858AD" w:rsidP="00F240A3">
            <w:pPr>
              <w:rPr>
                <w:rFonts w:ascii="Centaur" w:hAnsi="Centaur"/>
                <w:sz w:val="18"/>
                <w:szCs w:val="18"/>
              </w:rPr>
            </w:pPr>
            <w:r w:rsidRPr="001A404F">
              <w:rPr>
                <w:rFonts w:ascii="Centaur" w:hAnsi="Centaur"/>
                <w:sz w:val="18"/>
                <w:szCs w:val="18"/>
              </w:rPr>
              <w:t>9</w:t>
            </w:r>
          </w:p>
        </w:tc>
        <w:tc>
          <w:tcPr>
            <w:tcW w:w="960" w:type="dxa"/>
            <w:noWrap/>
            <w:hideMark/>
          </w:tcPr>
          <w:p w14:paraId="6262DD7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5D6C054" w14:textId="77777777" w:rsidR="00C858AD" w:rsidRPr="001A404F" w:rsidRDefault="00C858AD" w:rsidP="00F240A3">
            <w:pPr>
              <w:rPr>
                <w:rFonts w:ascii="Centaur" w:hAnsi="Centaur"/>
                <w:sz w:val="18"/>
                <w:szCs w:val="18"/>
              </w:rPr>
            </w:pPr>
            <w:r w:rsidRPr="001A404F">
              <w:rPr>
                <w:rFonts w:ascii="Centaur" w:hAnsi="Centaur"/>
                <w:sz w:val="18"/>
                <w:szCs w:val="18"/>
              </w:rPr>
              <w:t>Sensitize 2000 food/beverage handlers to undergo medical screening</w:t>
            </w:r>
          </w:p>
        </w:tc>
        <w:tc>
          <w:tcPr>
            <w:tcW w:w="750" w:type="dxa"/>
            <w:hideMark/>
          </w:tcPr>
          <w:p w14:paraId="1A9CFC6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38CDE5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E3B0D19" w14:textId="77777777" w:rsidR="00C858AD" w:rsidRPr="001A404F" w:rsidRDefault="00C858AD" w:rsidP="00F240A3">
            <w:pPr>
              <w:rPr>
                <w:rFonts w:ascii="Centaur" w:hAnsi="Centaur"/>
                <w:sz w:val="18"/>
                <w:szCs w:val="18"/>
              </w:rPr>
            </w:pPr>
            <w:r w:rsidRPr="001A404F">
              <w:rPr>
                <w:rFonts w:ascii="Centaur" w:hAnsi="Centaur"/>
                <w:sz w:val="18"/>
                <w:szCs w:val="18"/>
              </w:rPr>
              <w:t xml:space="preserve">2000 food/beverage handlers screened annually </w:t>
            </w:r>
          </w:p>
        </w:tc>
        <w:tc>
          <w:tcPr>
            <w:tcW w:w="900" w:type="dxa"/>
            <w:noWrap/>
            <w:hideMark/>
          </w:tcPr>
          <w:p w14:paraId="5A7228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896634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C6B6F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091861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9D21E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CDBE3D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115,000 </w:t>
            </w:r>
          </w:p>
        </w:tc>
        <w:tc>
          <w:tcPr>
            <w:tcW w:w="960" w:type="dxa"/>
            <w:noWrap/>
            <w:hideMark/>
          </w:tcPr>
          <w:p w14:paraId="0AC053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F50F9C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08BD0D7"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7ED797C0" w14:textId="77777777" w:rsidR="00C858AD" w:rsidRPr="001A404F" w:rsidRDefault="00C858AD" w:rsidP="00F240A3">
            <w:pPr>
              <w:rPr>
                <w:rFonts w:ascii="Centaur" w:hAnsi="Centaur"/>
                <w:sz w:val="18"/>
                <w:szCs w:val="18"/>
              </w:rPr>
            </w:pPr>
            <w:r w:rsidRPr="001A404F">
              <w:rPr>
                <w:rFonts w:ascii="Centaur" w:hAnsi="Centaur"/>
                <w:sz w:val="18"/>
                <w:szCs w:val="18"/>
              </w:rPr>
              <w:t>FDA, Lab Technician</w:t>
            </w:r>
          </w:p>
        </w:tc>
      </w:tr>
      <w:tr w:rsidR="00C858AD" w:rsidRPr="001A404F" w14:paraId="4345ECF9" w14:textId="77777777" w:rsidTr="00F240A3">
        <w:trPr>
          <w:trHeight w:val="1200"/>
        </w:trPr>
        <w:tc>
          <w:tcPr>
            <w:tcW w:w="680" w:type="dxa"/>
            <w:noWrap/>
            <w:hideMark/>
          </w:tcPr>
          <w:p w14:paraId="17D81CE7" w14:textId="77777777" w:rsidR="00C858AD" w:rsidRPr="001A404F" w:rsidRDefault="00C858AD" w:rsidP="00F240A3">
            <w:pPr>
              <w:rPr>
                <w:rFonts w:ascii="Centaur" w:hAnsi="Centaur"/>
                <w:sz w:val="18"/>
                <w:szCs w:val="18"/>
              </w:rPr>
            </w:pPr>
            <w:r w:rsidRPr="001A404F">
              <w:rPr>
                <w:rFonts w:ascii="Centaur" w:hAnsi="Centaur"/>
                <w:sz w:val="18"/>
                <w:szCs w:val="18"/>
              </w:rPr>
              <w:t>10</w:t>
            </w:r>
          </w:p>
        </w:tc>
        <w:tc>
          <w:tcPr>
            <w:tcW w:w="960" w:type="dxa"/>
            <w:noWrap/>
            <w:hideMark/>
          </w:tcPr>
          <w:p w14:paraId="58D999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EE24CDE" w14:textId="77777777" w:rsidR="00C858AD" w:rsidRPr="001A404F" w:rsidRDefault="00C858AD" w:rsidP="00F240A3">
            <w:pPr>
              <w:rPr>
                <w:rFonts w:ascii="Centaur" w:hAnsi="Centaur"/>
                <w:sz w:val="18"/>
                <w:szCs w:val="18"/>
              </w:rPr>
            </w:pPr>
            <w:r w:rsidRPr="001A404F">
              <w:rPr>
                <w:rFonts w:ascii="Centaur" w:hAnsi="Centaur"/>
                <w:sz w:val="18"/>
                <w:szCs w:val="18"/>
              </w:rPr>
              <w:t>Facilitate the preparation and gazetting of draft sanitation bye-laws</w:t>
            </w:r>
          </w:p>
        </w:tc>
        <w:tc>
          <w:tcPr>
            <w:tcW w:w="750" w:type="dxa"/>
            <w:hideMark/>
          </w:tcPr>
          <w:p w14:paraId="3AABAF2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76C129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812CC87" w14:textId="77777777" w:rsidR="00C858AD" w:rsidRPr="001A404F" w:rsidRDefault="00C858AD" w:rsidP="00F240A3">
            <w:pPr>
              <w:rPr>
                <w:rFonts w:ascii="Centaur" w:hAnsi="Centaur"/>
                <w:sz w:val="18"/>
                <w:szCs w:val="18"/>
              </w:rPr>
            </w:pPr>
            <w:r w:rsidRPr="001A404F">
              <w:rPr>
                <w:rFonts w:ascii="Centaur" w:hAnsi="Centaur"/>
                <w:sz w:val="18"/>
                <w:szCs w:val="18"/>
              </w:rPr>
              <w:t xml:space="preserve">Sanitation bye laws Drafted and gazzetted annually </w:t>
            </w:r>
          </w:p>
        </w:tc>
        <w:tc>
          <w:tcPr>
            <w:tcW w:w="900" w:type="dxa"/>
            <w:shd w:val="clear" w:color="auto" w:fill="BFBFBF" w:themeFill="background1" w:themeFillShade="BF"/>
            <w:noWrap/>
            <w:hideMark/>
          </w:tcPr>
          <w:p w14:paraId="443D39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BD0D1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14EFEF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3D1773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5D6ED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1546375" w14:textId="77777777" w:rsidR="00C858AD" w:rsidRPr="001A404F" w:rsidRDefault="00C858AD" w:rsidP="00F240A3">
            <w:pPr>
              <w:rPr>
                <w:rFonts w:ascii="Centaur" w:hAnsi="Centaur"/>
                <w:sz w:val="18"/>
                <w:szCs w:val="18"/>
              </w:rPr>
            </w:pPr>
            <w:r w:rsidRPr="001A404F">
              <w:rPr>
                <w:rFonts w:ascii="Centaur" w:hAnsi="Centaur"/>
                <w:sz w:val="18"/>
                <w:szCs w:val="18"/>
              </w:rPr>
              <w:t xml:space="preserve">          24,000 </w:t>
            </w:r>
          </w:p>
        </w:tc>
        <w:tc>
          <w:tcPr>
            <w:tcW w:w="960" w:type="dxa"/>
            <w:noWrap/>
            <w:hideMark/>
          </w:tcPr>
          <w:p w14:paraId="5D78502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BA6C6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81BCA6A"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D313187" w14:textId="77777777" w:rsidR="00C858AD" w:rsidRPr="001A404F" w:rsidRDefault="00C858AD" w:rsidP="00F240A3">
            <w:pPr>
              <w:rPr>
                <w:rFonts w:ascii="Centaur" w:hAnsi="Centaur"/>
                <w:sz w:val="18"/>
                <w:szCs w:val="18"/>
              </w:rPr>
            </w:pPr>
            <w:r w:rsidRPr="001A404F">
              <w:rPr>
                <w:rFonts w:ascii="Centaur" w:hAnsi="Centaur"/>
                <w:sz w:val="18"/>
                <w:szCs w:val="18"/>
              </w:rPr>
              <w:t>H/R,Central Administration</w:t>
            </w:r>
          </w:p>
        </w:tc>
      </w:tr>
      <w:tr w:rsidR="00C858AD" w:rsidRPr="001A404F" w14:paraId="76BEB0CB" w14:textId="77777777" w:rsidTr="00F240A3">
        <w:trPr>
          <w:trHeight w:val="960"/>
        </w:trPr>
        <w:tc>
          <w:tcPr>
            <w:tcW w:w="680" w:type="dxa"/>
            <w:noWrap/>
            <w:hideMark/>
          </w:tcPr>
          <w:p w14:paraId="6CA0D9A1"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11</w:t>
            </w:r>
          </w:p>
        </w:tc>
        <w:tc>
          <w:tcPr>
            <w:tcW w:w="960" w:type="dxa"/>
            <w:noWrap/>
            <w:hideMark/>
          </w:tcPr>
          <w:p w14:paraId="71C9F92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C679319" w14:textId="77777777" w:rsidR="00C858AD" w:rsidRPr="001A404F" w:rsidRDefault="00C858AD" w:rsidP="00F240A3">
            <w:pPr>
              <w:rPr>
                <w:rFonts w:ascii="Centaur" w:hAnsi="Centaur"/>
                <w:sz w:val="18"/>
                <w:szCs w:val="18"/>
              </w:rPr>
            </w:pPr>
            <w:r w:rsidRPr="001A404F">
              <w:rPr>
                <w:rFonts w:ascii="Centaur" w:hAnsi="Centaur"/>
                <w:sz w:val="18"/>
                <w:szCs w:val="18"/>
              </w:rPr>
              <w:t>Prosecute all nuisance cases and execute all Bench Warrants</w:t>
            </w:r>
          </w:p>
        </w:tc>
        <w:tc>
          <w:tcPr>
            <w:tcW w:w="750" w:type="dxa"/>
            <w:hideMark/>
          </w:tcPr>
          <w:p w14:paraId="5C8308C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9F4033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12C6825" w14:textId="77777777" w:rsidR="00C858AD" w:rsidRPr="001A404F" w:rsidRDefault="00C858AD" w:rsidP="00F240A3">
            <w:pPr>
              <w:rPr>
                <w:rFonts w:ascii="Centaur" w:hAnsi="Centaur"/>
                <w:sz w:val="18"/>
                <w:szCs w:val="18"/>
              </w:rPr>
            </w:pPr>
            <w:r w:rsidRPr="001A404F">
              <w:rPr>
                <w:rFonts w:ascii="Centaur" w:hAnsi="Centaur"/>
                <w:sz w:val="18"/>
                <w:szCs w:val="18"/>
              </w:rPr>
              <w:t>Cases prosecuted and Bench Warrants arrested</w:t>
            </w:r>
          </w:p>
        </w:tc>
        <w:tc>
          <w:tcPr>
            <w:tcW w:w="900" w:type="dxa"/>
            <w:shd w:val="clear" w:color="auto" w:fill="BFBFBF" w:themeFill="background1" w:themeFillShade="BF"/>
            <w:noWrap/>
            <w:hideMark/>
          </w:tcPr>
          <w:p w14:paraId="6FA3FD0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12EC81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ABFE0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E265B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084542B"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 </w:t>
            </w:r>
          </w:p>
        </w:tc>
        <w:tc>
          <w:tcPr>
            <w:tcW w:w="1100" w:type="dxa"/>
            <w:noWrap/>
            <w:hideMark/>
          </w:tcPr>
          <w:p w14:paraId="3F9DBD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177F2B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A6DEE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9C0F80A" w14:textId="77777777" w:rsidR="00C858AD" w:rsidRPr="001A404F" w:rsidRDefault="00C858AD" w:rsidP="00F240A3">
            <w:pPr>
              <w:rPr>
                <w:rFonts w:ascii="Centaur" w:hAnsi="Centaur"/>
                <w:sz w:val="18"/>
                <w:szCs w:val="18"/>
              </w:rPr>
            </w:pPr>
            <w:r w:rsidRPr="001A404F">
              <w:rPr>
                <w:rFonts w:ascii="Centaur" w:hAnsi="Centaur"/>
                <w:sz w:val="18"/>
                <w:szCs w:val="18"/>
              </w:rPr>
              <w:t>EH/SU</w:t>
            </w:r>
          </w:p>
        </w:tc>
        <w:tc>
          <w:tcPr>
            <w:tcW w:w="1841" w:type="dxa"/>
            <w:hideMark/>
          </w:tcPr>
          <w:p w14:paraId="0AF8681C" w14:textId="77777777" w:rsidR="00C858AD" w:rsidRPr="001A404F" w:rsidRDefault="00C858AD" w:rsidP="00F240A3">
            <w:pPr>
              <w:rPr>
                <w:rFonts w:ascii="Centaur" w:hAnsi="Centaur"/>
                <w:sz w:val="18"/>
                <w:szCs w:val="18"/>
              </w:rPr>
            </w:pPr>
            <w:r w:rsidRPr="001A404F">
              <w:rPr>
                <w:rFonts w:ascii="Centaur" w:hAnsi="Centaur"/>
                <w:sz w:val="18"/>
                <w:szCs w:val="18"/>
              </w:rPr>
              <w:t>Sanitation Court, Police</w:t>
            </w:r>
          </w:p>
        </w:tc>
      </w:tr>
      <w:tr w:rsidR="00C858AD" w:rsidRPr="001A404F" w14:paraId="285BE12B" w14:textId="77777777" w:rsidTr="00F240A3">
        <w:trPr>
          <w:trHeight w:val="2880"/>
        </w:trPr>
        <w:tc>
          <w:tcPr>
            <w:tcW w:w="680" w:type="dxa"/>
            <w:noWrap/>
            <w:hideMark/>
          </w:tcPr>
          <w:p w14:paraId="0C91458C" w14:textId="77777777" w:rsidR="00C858AD" w:rsidRPr="001A404F" w:rsidRDefault="00C858AD" w:rsidP="00F240A3">
            <w:pPr>
              <w:rPr>
                <w:rFonts w:ascii="Centaur" w:hAnsi="Centaur"/>
                <w:sz w:val="18"/>
                <w:szCs w:val="18"/>
              </w:rPr>
            </w:pPr>
            <w:r w:rsidRPr="001A404F">
              <w:rPr>
                <w:rFonts w:ascii="Centaur" w:hAnsi="Centaur"/>
                <w:sz w:val="18"/>
                <w:szCs w:val="18"/>
              </w:rPr>
              <w:t>12</w:t>
            </w:r>
          </w:p>
        </w:tc>
        <w:tc>
          <w:tcPr>
            <w:tcW w:w="960" w:type="dxa"/>
            <w:noWrap/>
            <w:hideMark/>
          </w:tcPr>
          <w:p w14:paraId="3C25D19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1E7785D" w14:textId="77777777" w:rsidR="00C858AD" w:rsidRPr="001A404F" w:rsidRDefault="00C858AD" w:rsidP="00F240A3">
            <w:pPr>
              <w:rPr>
                <w:rFonts w:ascii="Centaur" w:hAnsi="Centaur"/>
                <w:sz w:val="18"/>
                <w:szCs w:val="18"/>
              </w:rPr>
            </w:pPr>
            <w:r w:rsidRPr="001A404F">
              <w:rPr>
                <w:rFonts w:ascii="Centaur" w:hAnsi="Centaur"/>
                <w:sz w:val="18"/>
                <w:szCs w:val="18"/>
              </w:rPr>
              <w:t xml:space="preserve">Inspect premises &amp; issue 1000 notices to landlords/care takers to construct household toilets. </w:t>
            </w:r>
          </w:p>
        </w:tc>
        <w:tc>
          <w:tcPr>
            <w:tcW w:w="750" w:type="dxa"/>
            <w:hideMark/>
          </w:tcPr>
          <w:p w14:paraId="780132B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10399C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22E63F1" w14:textId="77777777" w:rsidR="00C858AD" w:rsidRPr="001A404F" w:rsidRDefault="00C858AD" w:rsidP="00F240A3">
            <w:pPr>
              <w:rPr>
                <w:rFonts w:ascii="Centaur" w:hAnsi="Centaur"/>
                <w:sz w:val="18"/>
                <w:szCs w:val="18"/>
              </w:rPr>
            </w:pPr>
            <w:r w:rsidRPr="001A404F">
              <w:rPr>
                <w:rFonts w:ascii="Centaur" w:hAnsi="Centaur"/>
                <w:sz w:val="18"/>
                <w:szCs w:val="18"/>
              </w:rPr>
              <w:t xml:space="preserve">Notices to construct 1000 household toilets served on landlords/Care takers. </w:t>
            </w:r>
          </w:p>
        </w:tc>
        <w:tc>
          <w:tcPr>
            <w:tcW w:w="900" w:type="dxa"/>
            <w:shd w:val="clear" w:color="auto" w:fill="BFBFBF" w:themeFill="background1" w:themeFillShade="BF"/>
            <w:noWrap/>
            <w:hideMark/>
          </w:tcPr>
          <w:p w14:paraId="28BD04C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766DBD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B053A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2A9B02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2D8B5BF" w14:textId="77777777" w:rsidR="00C858AD" w:rsidRPr="001A404F" w:rsidRDefault="00C858AD" w:rsidP="00F240A3">
            <w:pPr>
              <w:rPr>
                <w:rFonts w:ascii="Centaur" w:hAnsi="Centaur"/>
                <w:sz w:val="18"/>
                <w:szCs w:val="18"/>
              </w:rPr>
            </w:pPr>
            <w:r w:rsidRPr="001A404F">
              <w:rPr>
                <w:rFonts w:ascii="Centaur" w:hAnsi="Centaur"/>
                <w:sz w:val="18"/>
                <w:szCs w:val="18"/>
              </w:rPr>
              <w:t xml:space="preserve">         7,000 </w:t>
            </w:r>
          </w:p>
        </w:tc>
        <w:tc>
          <w:tcPr>
            <w:tcW w:w="1100" w:type="dxa"/>
            <w:noWrap/>
            <w:hideMark/>
          </w:tcPr>
          <w:p w14:paraId="4EC11C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16E6816" w14:textId="77777777" w:rsidR="00C858AD" w:rsidRPr="001A404F" w:rsidRDefault="00C858AD" w:rsidP="00F240A3">
            <w:pPr>
              <w:rPr>
                <w:rFonts w:ascii="Centaur" w:hAnsi="Centaur"/>
                <w:sz w:val="18"/>
                <w:szCs w:val="18"/>
              </w:rPr>
            </w:pPr>
            <w:r w:rsidRPr="001A404F">
              <w:rPr>
                <w:rFonts w:ascii="Centaur" w:hAnsi="Centaur"/>
                <w:noProof/>
                <w:sz w:val="18"/>
                <w:szCs w:val="18"/>
                <w:lang w:val="en-US"/>
              </w:rPr>
              <mc:AlternateContent>
                <mc:Choice Requires="wps">
                  <w:drawing>
                    <wp:anchor distT="0" distB="0" distL="114300" distR="114300" simplePos="0" relativeHeight="251679744" behindDoc="0" locked="0" layoutInCell="1" allowOverlap="1" wp14:anchorId="632F916E" wp14:editId="32EB1DDA">
                      <wp:simplePos x="0" y="0"/>
                      <wp:positionH relativeFrom="column">
                        <wp:posOffset>361950</wp:posOffset>
                      </wp:positionH>
                      <wp:positionV relativeFrom="paragraph">
                        <wp:posOffset>1495425</wp:posOffset>
                      </wp:positionV>
                      <wp:extent cx="0" cy="1809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1C9E7" id="Text Box 28" o:spid="_x0000_s1026" type="#_x0000_t202" style="position:absolute;margin-left:28.5pt;margin-top:117.75pt;width:0;height:14.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" filled="f" stroked="f">
                      <v:textbox style="mso-fit-shape-to-text:t" inset="0,0,0,0"/>
                    </v:shape>
                  </w:pict>
                </mc:Fallback>
              </mc:AlternateContent>
            </w:r>
            <w:r w:rsidRPr="001A404F">
              <w:rPr>
                <w:rFonts w:ascii="Centaur" w:hAnsi="Centaur"/>
                <w:sz w:val="18"/>
                <w:szCs w:val="18"/>
              </w:rPr>
              <w:t> </w:t>
            </w:r>
          </w:p>
        </w:tc>
        <w:tc>
          <w:tcPr>
            <w:tcW w:w="960" w:type="dxa"/>
            <w:noWrap/>
            <w:hideMark/>
          </w:tcPr>
          <w:p w14:paraId="639BF6D2" w14:textId="77777777" w:rsidR="00C858AD" w:rsidRPr="001A404F" w:rsidRDefault="00C858AD" w:rsidP="00F240A3">
            <w:pPr>
              <w:rPr>
                <w:rFonts w:ascii="Centaur" w:hAnsi="Centaur"/>
                <w:sz w:val="18"/>
                <w:szCs w:val="18"/>
              </w:rPr>
            </w:pPr>
            <w:r w:rsidRPr="001A404F">
              <w:rPr>
                <w:rFonts w:ascii="Centaur" w:hAnsi="Centaur"/>
                <w:noProof/>
                <w:sz w:val="18"/>
                <w:szCs w:val="18"/>
                <w:lang w:val="en-US"/>
              </w:rPr>
              <mc:AlternateContent>
                <mc:Choice Requires="wps">
                  <w:drawing>
                    <wp:anchor distT="0" distB="0" distL="114300" distR="114300" simplePos="0" relativeHeight="251680768" behindDoc="0" locked="0" layoutInCell="1" allowOverlap="1" wp14:anchorId="00E4F576" wp14:editId="6AA96B5C">
                      <wp:simplePos x="0" y="0"/>
                      <wp:positionH relativeFrom="column">
                        <wp:posOffset>257175</wp:posOffset>
                      </wp:positionH>
                      <wp:positionV relativeFrom="paragraph">
                        <wp:posOffset>800100</wp:posOffset>
                      </wp:positionV>
                      <wp:extent cx="0" cy="1809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827D6" id="Text Box 29" o:spid="_x0000_s1026" type="#_x0000_t202" style="position:absolute;margin-left:20.25pt;margin-top:63pt;width:0;height:14.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" filled="f" stroked="f">
                      <v:textbox style="mso-fit-shape-to-text:t" inset="0,0,0,0"/>
                    </v:shape>
                  </w:pict>
                </mc:Fallback>
              </mc:AlternateContent>
            </w:r>
            <w:r w:rsidRPr="001A404F">
              <w:rPr>
                <w:rFonts w:ascii="Centaur" w:hAnsi="Centaur"/>
                <w:noProof/>
                <w:sz w:val="18"/>
                <w:szCs w:val="18"/>
                <w:lang w:val="en-US"/>
              </w:rPr>
              <mc:AlternateContent>
                <mc:Choice Requires="wps">
                  <w:drawing>
                    <wp:anchor distT="0" distB="0" distL="114300" distR="114300" simplePos="0" relativeHeight="251681792" behindDoc="0" locked="0" layoutInCell="1" allowOverlap="1" wp14:anchorId="00888ACF" wp14:editId="1141D2BC">
                      <wp:simplePos x="0" y="0"/>
                      <wp:positionH relativeFrom="column">
                        <wp:posOffset>257175</wp:posOffset>
                      </wp:positionH>
                      <wp:positionV relativeFrom="paragraph">
                        <wp:posOffset>800100</wp:posOffset>
                      </wp:positionV>
                      <wp:extent cx="0" cy="1809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A1051" id="Text Box 30" o:spid="_x0000_s1026" type="#_x0000_t202" style="position:absolute;margin-left:20.25pt;margin-top:63pt;width:0;height:14.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" filled="f" stroked="f">
                      <v:textbox style="mso-fit-shape-to-text:t" inset="0,0,0,0"/>
                    </v:shape>
                  </w:pict>
                </mc:Fallback>
              </mc:AlternateContent>
            </w:r>
            <w:r w:rsidRPr="001A404F">
              <w:rPr>
                <w:rFonts w:ascii="Centaur" w:hAnsi="Centaur"/>
                <w:noProof/>
                <w:sz w:val="18"/>
                <w:szCs w:val="18"/>
                <w:lang w:val="en-US"/>
              </w:rPr>
              <mc:AlternateContent>
                <mc:Choice Requires="wps">
                  <w:drawing>
                    <wp:anchor distT="0" distB="0" distL="114300" distR="114300" simplePos="0" relativeHeight="251682816" behindDoc="0" locked="0" layoutInCell="1" allowOverlap="1" wp14:anchorId="253E3E3B" wp14:editId="5FE62ACC">
                      <wp:simplePos x="0" y="0"/>
                      <wp:positionH relativeFrom="column">
                        <wp:posOffset>257175</wp:posOffset>
                      </wp:positionH>
                      <wp:positionV relativeFrom="paragraph">
                        <wp:posOffset>800100</wp:posOffset>
                      </wp:positionV>
                      <wp:extent cx="0" cy="1809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5" cy="172227"/>
                              </a:xfrm>
                              <a:prstGeom prst="rect">
                                <a:avLst/>
                              </a:prstGeom>
                              <a:noFill/>
                            </wps:spPr>
                            <wps:style>
                              <a:lnRef idx="0">
                                <a:scrgbClr r="0" g="0" b="0"/>
                              </a:lnRef>
                              <a:fillRef idx="0">
                                <a:scrgbClr r="0" g="0" b="0"/>
                              </a:fillRef>
                              <a:effectRef idx="0">
                                <a:scrgbClr r="0" g="0" b="0"/>
                              </a:effectRef>
                              <a:fontRef idx="minor">
                                <a:schemeClr val="tx1"/>
                              </a:fontRef>
                            </wps:style>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C412A" id="Text Box 31" o:spid="_x0000_s1026" type="#_x0000_t202" style="position:absolute;margin-left:20.25pt;margin-top:63pt;width:0;height:14.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" filled="f" stroked="f">
                      <v:textbox style="mso-fit-shape-to-text:t" inset="0,0,0,0"/>
                    </v:shape>
                  </w:pict>
                </mc:Fallback>
              </mc:AlternateContent>
            </w:r>
            <w:r w:rsidRPr="001A404F">
              <w:rPr>
                <w:rFonts w:ascii="Centaur" w:hAnsi="Centaur"/>
                <w:sz w:val="18"/>
                <w:szCs w:val="18"/>
              </w:rPr>
              <w:t> </w:t>
            </w:r>
          </w:p>
        </w:tc>
        <w:tc>
          <w:tcPr>
            <w:tcW w:w="1100" w:type="dxa"/>
            <w:noWrap/>
            <w:hideMark/>
          </w:tcPr>
          <w:p w14:paraId="7158C687"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75C52CFD" w14:textId="77777777" w:rsidR="00C858AD" w:rsidRPr="001A404F" w:rsidRDefault="00C858AD" w:rsidP="00F240A3">
            <w:pPr>
              <w:rPr>
                <w:rFonts w:ascii="Centaur" w:hAnsi="Centaur"/>
                <w:sz w:val="18"/>
                <w:szCs w:val="18"/>
              </w:rPr>
            </w:pPr>
            <w:r w:rsidRPr="001A404F">
              <w:rPr>
                <w:rFonts w:ascii="Centaur" w:hAnsi="Centaur"/>
                <w:sz w:val="18"/>
                <w:szCs w:val="18"/>
              </w:rPr>
              <w:t>Landlords &amp; caretakers, Assembly members, Community development</w:t>
            </w:r>
          </w:p>
        </w:tc>
      </w:tr>
      <w:tr w:rsidR="00C858AD" w:rsidRPr="001A404F" w14:paraId="691BD6BC" w14:textId="77777777" w:rsidTr="00F240A3">
        <w:trPr>
          <w:trHeight w:val="2880"/>
        </w:trPr>
        <w:tc>
          <w:tcPr>
            <w:tcW w:w="680" w:type="dxa"/>
            <w:noWrap/>
            <w:hideMark/>
          </w:tcPr>
          <w:p w14:paraId="67DA00D1" w14:textId="77777777" w:rsidR="00C858AD" w:rsidRPr="001A404F" w:rsidRDefault="00C858AD" w:rsidP="00F240A3">
            <w:pPr>
              <w:rPr>
                <w:rFonts w:ascii="Centaur" w:hAnsi="Centaur"/>
                <w:sz w:val="18"/>
                <w:szCs w:val="18"/>
              </w:rPr>
            </w:pPr>
            <w:r w:rsidRPr="001A404F">
              <w:rPr>
                <w:rFonts w:ascii="Centaur" w:hAnsi="Centaur"/>
                <w:sz w:val="18"/>
                <w:szCs w:val="18"/>
              </w:rPr>
              <w:t>13</w:t>
            </w:r>
          </w:p>
        </w:tc>
        <w:tc>
          <w:tcPr>
            <w:tcW w:w="960" w:type="dxa"/>
            <w:noWrap/>
            <w:hideMark/>
          </w:tcPr>
          <w:p w14:paraId="315E35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6401EAE" w14:textId="77777777" w:rsidR="00C858AD" w:rsidRPr="001A404F" w:rsidRDefault="00C858AD" w:rsidP="00F240A3">
            <w:pPr>
              <w:rPr>
                <w:rFonts w:ascii="Centaur" w:hAnsi="Centaur"/>
                <w:sz w:val="18"/>
                <w:szCs w:val="18"/>
              </w:rPr>
            </w:pPr>
            <w:r w:rsidRPr="001A404F">
              <w:rPr>
                <w:rFonts w:ascii="Centaur" w:hAnsi="Centaur"/>
                <w:sz w:val="18"/>
                <w:szCs w:val="18"/>
              </w:rPr>
              <w:t>Sensitize landlords to construct soak away pits on their premises</w:t>
            </w:r>
          </w:p>
        </w:tc>
        <w:tc>
          <w:tcPr>
            <w:tcW w:w="750" w:type="dxa"/>
            <w:hideMark/>
          </w:tcPr>
          <w:p w14:paraId="64E5A13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866E16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DE1C9C9" w14:textId="77777777" w:rsidR="00C858AD" w:rsidRPr="001A404F" w:rsidRDefault="00C858AD" w:rsidP="00F240A3">
            <w:pPr>
              <w:rPr>
                <w:rFonts w:ascii="Centaur" w:hAnsi="Centaur"/>
                <w:sz w:val="18"/>
                <w:szCs w:val="18"/>
              </w:rPr>
            </w:pPr>
            <w:r w:rsidRPr="001A404F">
              <w:rPr>
                <w:rFonts w:ascii="Centaur" w:hAnsi="Centaur"/>
                <w:sz w:val="18"/>
                <w:szCs w:val="18"/>
              </w:rPr>
              <w:t>Soak away pits contructed</w:t>
            </w:r>
          </w:p>
        </w:tc>
        <w:tc>
          <w:tcPr>
            <w:tcW w:w="900" w:type="dxa"/>
            <w:noWrap/>
            <w:hideMark/>
          </w:tcPr>
          <w:p w14:paraId="5A072C0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03063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B52F7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8DF77B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FFF9E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C7C5F69" w14:textId="77777777" w:rsidR="00C858AD" w:rsidRPr="001A404F" w:rsidRDefault="00C858AD" w:rsidP="00F240A3">
            <w:pPr>
              <w:rPr>
                <w:rFonts w:ascii="Centaur" w:hAnsi="Centaur"/>
                <w:sz w:val="18"/>
                <w:szCs w:val="18"/>
              </w:rPr>
            </w:pPr>
            <w:r w:rsidRPr="001A404F">
              <w:rPr>
                <w:rFonts w:ascii="Centaur" w:hAnsi="Centaur"/>
                <w:sz w:val="18"/>
                <w:szCs w:val="18"/>
              </w:rPr>
              <w:t xml:space="preserve">            8,000 </w:t>
            </w:r>
          </w:p>
        </w:tc>
        <w:tc>
          <w:tcPr>
            <w:tcW w:w="960" w:type="dxa"/>
            <w:noWrap/>
            <w:hideMark/>
          </w:tcPr>
          <w:p w14:paraId="4A6534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7A6BD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2BC6BE9"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184A787" w14:textId="77777777" w:rsidR="00C858AD" w:rsidRPr="001A404F" w:rsidRDefault="00C858AD" w:rsidP="00F240A3">
            <w:pPr>
              <w:rPr>
                <w:rFonts w:ascii="Centaur" w:hAnsi="Centaur"/>
                <w:sz w:val="18"/>
                <w:szCs w:val="18"/>
              </w:rPr>
            </w:pPr>
            <w:r w:rsidRPr="001A404F">
              <w:rPr>
                <w:rFonts w:ascii="Centaur" w:hAnsi="Centaur"/>
                <w:sz w:val="18"/>
                <w:szCs w:val="18"/>
              </w:rPr>
              <w:t>Landlords &amp; caretakers, Assembly members, Community development</w:t>
            </w:r>
          </w:p>
        </w:tc>
      </w:tr>
      <w:tr w:rsidR="00C858AD" w:rsidRPr="001A404F" w14:paraId="5E6EC64C" w14:textId="77777777" w:rsidTr="00F240A3">
        <w:trPr>
          <w:trHeight w:val="2880"/>
        </w:trPr>
        <w:tc>
          <w:tcPr>
            <w:tcW w:w="680" w:type="dxa"/>
            <w:noWrap/>
            <w:hideMark/>
          </w:tcPr>
          <w:p w14:paraId="6C09CB54" w14:textId="77777777" w:rsidR="00C858AD" w:rsidRPr="001A404F" w:rsidRDefault="00C858AD" w:rsidP="00F240A3">
            <w:pPr>
              <w:rPr>
                <w:rFonts w:ascii="Centaur" w:hAnsi="Centaur"/>
                <w:sz w:val="18"/>
                <w:szCs w:val="18"/>
              </w:rPr>
            </w:pPr>
            <w:r w:rsidRPr="001A404F">
              <w:rPr>
                <w:rFonts w:ascii="Centaur" w:hAnsi="Centaur"/>
                <w:sz w:val="18"/>
                <w:szCs w:val="18"/>
              </w:rPr>
              <w:t>14</w:t>
            </w:r>
          </w:p>
        </w:tc>
        <w:tc>
          <w:tcPr>
            <w:tcW w:w="960" w:type="dxa"/>
            <w:noWrap/>
            <w:hideMark/>
          </w:tcPr>
          <w:p w14:paraId="4ECA37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ED21902" w14:textId="77777777" w:rsidR="00C858AD" w:rsidRPr="001A404F" w:rsidRDefault="00C858AD" w:rsidP="00F240A3">
            <w:pPr>
              <w:rPr>
                <w:rFonts w:ascii="Centaur" w:hAnsi="Centaur"/>
                <w:sz w:val="18"/>
                <w:szCs w:val="18"/>
              </w:rPr>
            </w:pPr>
            <w:r w:rsidRPr="001A404F">
              <w:rPr>
                <w:rFonts w:ascii="Centaur" w:hAnsi="Centaur"/>
                <w:sz w:val="18"/>
                <w:szCs w:val="18"/>
              </w:rPr>
              <w:t>Sensitize residents on door to door registration of solid waste contractors</w:t>
            </w:r>
          </w:p>
        </w:tc>
        <w:tc>
          <w:tcPr>
            <w:tcW w:w="750" w:type="dxa"/>
            <w:hideMark/>
          </w:tcPr>
          <w:p w14:paraId="1D163B7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8F51B7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E2BF4D4" w14:textId="77777777" w:rsidR="00C858AD" w:rsidRPr="001A404F" w:rsidRDefault="00C858AD" w:rsidP="00F240A3">
            <w:pPr>
              <w:rPr>
                <w:rFonts w:ascii="Centaur" w:hAnsi="Centaur"/>
                <w:sz w:val="18"/>
                <w:szCs w:val="18"/>
              </w:rPr>
            </w:pPr>
            <w:r w:rsidRPr="001A404F">
              <w:rPr>
                <w:rFonts w:ascii="Centaur" w:hAnsi="Centaur"/>
                <w:sz w:val="18"/>
                <w:szCs w:val="18"/>
              </w:rPr>
              <w:t>Public sensitization conducted</w:t>
            </w:r>
          </w:p>
        </w:tc>
        <w:tc>
          <w:tcPr>
            <w:tcW w:w="900" w:type="dxa"/>
            <w:noWrap/>
            <w:hideMark/>
          </w:tcPr>
          <w:p w14:paraId="275C5D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D716FC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3DA33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4EB53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2E1729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DF58430"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12,000 </w:t>
            </w:r>
          </w:p>
        </w:tc>
        <w:tc>
          <w:tcPr>
            <w:tcW w:w="960" w:type="dxa"/>
            <w:noWrap/>
            <w:hideMark/>
          </w:tcPr>
          <w:p w14:paraId="3EDCF8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E45C37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5683DEB"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5B1C0EC0" w14:textId="77777777" w:rsidR="00C858AD" w:rsidRPr="001A404F" w:rsidRDefault="00C858AD" w:rsidP="00F240A3">
            <w:pPr>
              <w:rPr>
                <w:rFonts w:ascii="Centaur" w:hAnsi="Centaur"/>
                <w:sz w:val="18"/>
                <w:szCs w:val="18"/>
              </w:rPr>
            </w:pPr>
            <w:r w:rsidRPr="001A404F">
              <w:rPr>
                <w:rFonts w:ascii="Centaur" w:hAnsi="Centaur"/>
                <w:sz w:val="18"/>
                <w:szCs w:val="18"/>
              </w:rPr>
              <w:t>Landlords &amp; caretakers, Assembly members, Community development</w:t>
            </w:r>
          </w:p>
        </w:tc>
      </w:tr>
      <w:tr w:rsidR="00C858AD" w:rsidRPr="001A404F" w14:paraId="6B2D69CF" w14:textId="77777777" w:rsidTr="00F240A3">
        <w:trPr>
          <w:trHeight w:val="1440"/>
        </w:trPr>
        <w:tc>
          <w:tcPr>
            <w:tcW w:w="680" w:type="dxa"/>
            <w:noWrap/>
            <w:hideMark/>
          </w:tcPr>
          <w:p w14:paraId="5ABA36B0" w14:textId="77777777" w:rsidR="00C858AD" w:rsidRPr="001A404F" w:rsidRDefault="00C858AD" w:rsidP="00F240A3">
            <w:pPr>
              <w:rPr>
                <w:rFonts w:ascii="Centaur" w:hAnsi="Centaur"/>
                <w:sz w:val="18"/>
                <w:szCs w:val="18"/>
              </w:rPr>
            </w:pPr>
            <w:r w:rsidRPr="001A404F">
              <w:rPr>
                <w:rFonts w:ascii="Centaur" w:hAnsi="Centaur"/>
                <w:sz w:val="18"/>
                <w:szCs w:val="18"/>
              </w:rPr>
              <w:t>15</w:t>
            </w:r>
          </w:p>
        </w:tc>
        <w:tc>
          <w:tcPr>
            <w:tcW w:w="960" w:type="dxa"/>
            <w:noWrap/>
            <w:hideMark/>
          </w:tcPr>
          <w:p w14:paraId="34D0D90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B239CC4" w14:textId="77777777" w:rsidR="00C858AD" w:rsidRPr="001A404F" w:rsidRDefault="00C858AD" w:rsidP="00F240A3">
            <w:pPr>
              <w:rPr>
                <w:rFonts w:ascii="Centaur" w:hAnsi="Centaur"/>
                <w:sz w:val="18"/>
                <w:szCs w:val="18"/>
              </w:rPr>
            </w:pPr>
            <w:r w:rsidRPr="001A404F">
              <w:rPr>
                <w:rFonts w:ascii="Centaur" w:hAnsi="Centaur"/>
                <w:sz w:val="18"/>
                <w:szCs w:val="18"/>
              </w:rPr>
              <w:t>Construction of Pounds</w:t>
            </w:r>
          </w:p>
        </w:tc>
        <w:tc>
          <w:tcPr>
            <w:tcW w:w="750" w:type="dxa"/>
            <w:hideMark/>
          </w:tcPr>
          <w:p w14:paraId="3041EB4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BEB3DE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AB3D670" w14:textId="77777777" w:rsidR="00C858AD" w:rsidRPr="001A404F" w:rsidRDefault="00C858AD" w:rsidP="00F240A3">
            <w:pPr>
              <w:rPr>
                <w:rFonts w:ascii="Centaur" w:hAnsi="Centaur"/>
                <w:sz w:val="18"/>
                <w:szCs w:val="18"/>
              </w:rPr>
            </w:pPr>
            <w:r w:rsidRPr="001A404F">
              <w:rPr>
                <w:rFonts w:ascii="Centaur" w:hAnsi="Centaur"/>
                <w:sz w:val="18"/>
                <w:szCs w:val="18"/>
              </w:rPr>
              <w:t xml:space="preserve">Stray animals arrested and impounded, Unclaimed animals </w:t>
            </w:r>
            <w:r w:rsidRPr="001A404F">
              <w:rPr>
                <w:rFonts w:ascii="Centaur" w:hAnsi="Centaur"/>
                <w:sz w:val="18"/>
                <w:szCs w:val="18"/>
              </w:rPr>
              <w:lastRenderedPageBreak/>
              <w:t>auctioned.</w:t>
            </w:r>
          </w:p>
        </w:tc>
        <w:tc>
          <w:tcPr>
            <w:tcW w:w="900" w:type="dxa"/>
            <w:noWrap/>
            <w:hideMark/>
          </w:tcPr>
          <w:p w14:paraId="20364DA6"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noWrap/>
            <w:hideMark/>
          </w:tcPr>
          <w:p w14:paraId="5E4D8D4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032C56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6CCA3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39B6C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CAE9990"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100,000 </w:t>
            </w:r>
          </w:p>
        </w:tc>
        <w:tc>
          <w:tcPr>
            <w:tcW w:w="960" w:type="dxa"/>
            <w:noWrap/>
            <w:hideMark/>
          </w:tcPr>
          <w:p w14:paraId="1145FE8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54188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E2C2C45"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7FAB56C9" w14:textId="77777777" w:rsidR="00C858AD" w:rsidRPr="001A404F" w:rsidRDefault="00C858AD" w:rsidP="00F240A3">
            <w:pPr>
              <w:rPr>
                <w:rFonts w:ascii="Centaur" w:hAnsi="Centaur"/>
                <w:sz w:val="18"/>
                <w:szCs w:val="18"/>
              </w:rPr>
            </w:pPr>
            <w:r w:rsidRPr="001A404F">
              <w:rPr>
                <w:rFonts w:ascii="Centaur" w:hAnsi="Centaur"/>
                <w:sz w:val="18"/>
                <w:szCs w:val="18"/>
              </w:rPr>
              <w:t>Works</w:t>
            </w:r>
          </w:p>
        </w:tc>
      </w:tr>
      <w:tr w:rsidR="00C858AD" w:rsidRPr="001A404F" w14:paraId="5D118ED5" w14:textId="77777777" w:rsidTr="00F240A3">
        <w:trPr>
          <w:trHeight w:val="1440"/>
        </w:trPr>
        <w:tc>
          <w:tcPr>
            <w:tcW w:w="680" w:type="dxa"/>
            <w:noWrap/>
            <w:hideMark/>
          </w:tcPr>
          <w:p w14:paraId="48410FB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16</w:t>
            </w:r>
          </w:p>
        </w:tc>
        <w:tc>
          <w:tcPr>
            <w:tcW w:w="960" w:type="dxa"/>
            <w:noWrap/>
            <w:hideMark/>
          </w:tcPr>
          <w:p w14:paraId="0305313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93D8189" w14:textId="77777777" w:rsidR="00C858AD" w:rsidRPr="001A404F" w:rsidRDefault="00C858AD" w:rsidP="00F240A3">
            <w:pPr>
              <w:rPr>
                <w:rFonts w:ascii="Centaur" w:hAnsi="Centaur"/>
                <w:sz w:val="18"/>
                <w:szCs w:val="18"/>
              </w:rPr>
            </w:pPr>
            <w:r w:rsidRPr="001A404F">
              <w:rPr>
                <w:rFonts w:ascii="Centaur" w:hAnsi="Centaur"/>
                <w:sz w:val="18"/>
                <w:szCs w:val="18"/>
              </w:rPr>
              <w:t>Inspect shops, markets, seize and destroy all expired and unwholesome food products.</w:t>
            </w:r>
          </w:p>
        </w:tc>
        <w:tc>
          <w:tcPr>
            <w:tcW w:w="750" w:type="dxa"/>
            <w:hideMark/>
          </w:tcPr>
          <w:p w14:paraId="479F695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99845A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1B41F55" w14:textId="77777777" w:rsidR="00C858AD" w:rsidRPr="001A404F" w:rsidRDefault="00C858AD" w:rsidP="00F240A3">
            <w:pPr>
              <w:rPr>
                <w:rFonts w:ascii="Centaur" w:hAnsi="Centaur"/>
                <w:sz w:val="18"/>
                <w:szCs w:val="18"/>
              </w:rPr>
            </w:pPr>
            <w:r w:rsidRPr="001A404F">
              <w:rPr>
                <w:rFonts w:ascii="Centaur" w:hAnsi="Centaur"/>
                <w:sz w:val="18"/>
                <w:szCs w:val="18"/>
              </w:rPr>
              <w:t>Expired food products in market and shops seized</w:t>
            </w:r>
          </w:p>
        </w:tc>
        <w:tc>
          <w:tcPr>
            <w:tcW w:w="900" w:type="dxa"/>
            <w:noWrap/>
            <w:hideMark/>
          </w:tcPr>
          <w:p w14:paraId="2622E4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3AAE6B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E619A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16763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6683A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78883EE"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960" w:type="dxa"/>
            <w:noWrap/>
            <w:hideMark/>
          </w:tcPr>
          <w:p w14:paraId="5B3A0E9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4D80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14C83EC"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6F6DA9A2" w14:textId="77777777" w:rsidR="00C858AD" w:rsidRPr="001A404F" w:rsidRDefault="00C858AD" w:rsidP="00F240A3">
            <w:pPr>
              <w:rPr>
                <w:rFonts w:ascii="Centaur" w:hAnsi="Centaur"/>
                <w:sz w:val="18"/>
                <w:szCs w:val="18"/>
              </w:rPr>
            </w:pPr>
            <w:r w:rsidRPr="001A404F">
              <w:rPr>
                <w:rFonts w:ascii="Centaur" w:hAnsi="Centaur"/>
                <w:sz w:val="18"/>
                <w:szCs w:val="18"/>
              </w:rPr>
              <w:t>Food &amp; Drugs Authority officials, Police</w:t>
            </w:r>
          </w:p>
        </w:tc>
      </w:tr>
      <w:tr w:rsidR="00C858AD" w:rsidRPr="001A404F" w14:paraId="4C31EE40" w14:textId="77777777" w:rsidTr="00F240A3">
        <w:trPr>
          <w:trHeight w:val="1920"/>
        </w:trPr>
        <w:tc>
          <w:tcPr>
            <w:tcW w:w="680" w:type="dxa"/>
            <w:noWrap/>
            <w:hideMark/>
          </w:tcPr>
          <w:p w14:paraId="05A164D0" w14:textId="77777777" w:rsidR="00C858AD" w:rsidRPr="001A404F" w:rsidRDefault="00C858AD" w:rsidP="00F240A3">
            <w:pPr>
              <w:rPr>
                <w:rFonts w:ascii="Centaur" w:hAnsi="Centaur"/>
                <w:sz w:val="18"/>
                <w:szCs w:val="18"/>
              </w:rPr>
            </w:pPr>
            <w:r w:rsidRPr="001A404F">
              <w:rPr>
                <w:rFonts w:ascii="Centaur" w:hAnsi="Centaur"/>
                <w:sz w:val="18"/>
                <w:szCs w:val="18"/>
              </w:rPr>
              <w:t>17</w:t>
            </w:r>
          </w:p>
        </w:tc>
        <w:tc>
          <w:tcPr>
            <w:tcW w:w="960" w:type="dxa"/>
            <w:noWrap/>
            <w:hideMark/>
          </w:tcPr>
          <w:p w14:paraId="1BA5347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BDA75D9" w14:textId="77777777" w:rsidR="00C858AD" w:rsidRPr="001A404F" w:rsidRDefault="00C858AD" w:rsidP="00F240A3">
            <w:pPr>
              <w:rPr>
                <w:rFonts w:ascii="Centaur" w:hAnsi="Centaur"/>
                <w:sz w:val="18"/>
                <w:szCs w:val="18"/>
              </w:rPr>
            </w:pPr>
            <w:r w:rsidRPr="001A404F">
              <w:rPr>
                <w:rFonts w:ascii="Centaur" w:hAnsi="Centaur"/>
                <w:sz w:val="18"/>
                <w:szCs w:val="18"/>
              </w:rPr>
              <w:t>Carry out hygiene education in schools and food processing industries</w:t>
            </w:r>
          </w:p>
        </w:tc>
        <w:tc>
          <w:tcPr>
            <w:tcW w:w="750" w:type="dxa"/>
            <w:hideMark/>
          </w:tcPr>
          <w:p w14:paraId="76E7DDA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82EFEA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DEBFBF2" w14:textId="77777777" w:rsidR="00C858AD" w:rsidRPr="001A404F" w:rsidRDefault="00C858AD" w:rsidP="00F240A3">
            <w:pPr>
              <w:spacing w:after="200"/>
              <w:rPr>
                <w:rFonts w:ascii="Centaur" w:hAnsi="Centaur"/>
                <w:sz w:val="18"/>
                <w:szCs w:val="18"/>
              </w:rPr>
            </w:pPr>
            <w:r w:rsidRPr="001A404F">
              <w:rPr>
                <w:rFonts w:ascii="Centaur" w:hAnsi="Centaur"/>
                <w:sz w:val="18"/>
                <w:szCs w:val="18"/>
              </w:rPr>
              <w:t>Hygiene education in schools and food processing industries carried out.</w:t>
            </w:r>
          </w:p>
        </w:tc>
        <w:tc>
          <w:tcPr>
            <w:tcW w:w="900" w:type="dxa"/>
            <w:noWrap/>
            <w:hideMark/>
          </w:tcPr>
          <w:p w14:paraId="612D645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56FD1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DB958B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A8D07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F5340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7EDC1F2"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960" w:type="dxa"/>
            <w:noWrap/>
            <w:hideMark/>
          </w:tcPr>
          <w:p w14:paraId="27364DA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94D2F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11867DB"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30551C78" w14:textId="77777777" w:rsidR="00C858AD" w:rsidRPr="001A404F" w:rsidRDefault="00C858AD" w:rsidP="00F240A3">
            <w:pPr>
              <w:rPr>
                <w:rFonts w:ascii="Centaur" w:hAnsi="Centaur"/>
                <w:sz w:val="18"/>
                <w:szCs w:val="18"/>
              </w:rPr>
            </w:pPr>
            <w:r w:rsidRPr="001A404F">
              <w:rPr>
                <w:rFonts w:ascii="Centaur" w:hAnsi="Centaur"/>
                <w:sz w:val="18"/>
                <w:szCs w:val="18"/>
              </w:rPr>
              <w:t>Community Development, SHEP Cordinator</w:t>
            </w:r>
          </w:p>
        </w:tc>
      </w:tr>
      <w:tr w:rsidR="00C858AD" w:rsidRPr="001A404F" w14:paraId="354C6D58" w14:textId="77777777" w:rsidTr="00F240A3">
        <w:trPr>
          <w:trHeight w:val="960"/>
        </w:trPr>
        <w:tc>
          <w:tcPr>
            <w:tcW w:w="680" w:type="dxa"/>
            <w:noWrap/>
            <w:hideMark/>
          </w:tcPr>
          <w:p w14:paraId="328DF21B" w14:textId="77777777" w:rsidR="00C858AD" w:rsidRPr="001A404F" w:rsidRDefault="00C858AD" w:rsidP="00F240A3">
            <w:pPr>
              <w:rPr>
                <w:rFonts w:ascii="Centaur" w:hAnsi="Centaur"/>
                <w:sz w:val="18"/>
                <w:szCs w:val="18"/>
              </w:rPr>
            </w:pPr>
            <w:r w:rsidRPr="001A404F">
              <w:rPr>
                <w:rFonts w:ascii="Centaur" w:hAnsi="Centaur"/>
                <w:sz w:val="18"/>
                <w:szCs w:val="18"/>
              </w:rPr>
              <w:t>18</w:t>
            </w:r>
          </w:p>
        </w:tc>
        <w:tc>
          <w:tcPr>
            <w:tcW w:w="960" w:type="dxa"/>
            <w:noWrap/>
            <w:hideMark/>
          </w:tcPr>
          <w:p w14:paraId="0A8DBC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A72C6DB" w14:textId="77777777" w:rsidR="00C858AD" w:rsidRPr="001A404F" w:rsidRDefault="00C858AD" w:rsidP="00F240A3">
            <w:pPr>
              <w:rPr>
                <w:rFonts w:ascii="Centaur" w:hAnsi="Centaur"/>
                <w:sz w:val="18"/>
                <w:szCs w:val="18"/>
              </w:rPr>
            </w:pPr>
            <w:r w:rsidRPr="001A404F">
              <w:rPr>
                <w:rFonts w:ascii="Centaur" w:hAnsi="Centaur"/>
                <w:sz w:val="18"/>
                <w:szCs w:val="18"/>
              </w:rPr>
              <w:t xml:space="preserve">1. Disinfest the Mallam and Odorkor markets twice annually     </w:t>
            </w:r>
          </w:p>
        </w:tc>
        <w:tc>
          <w:tcPr>
            <w:tcW w:w="750" w:type="dxa"/>
            <w:hideMark/>
          </w:tcPr>
          <w:p w14:paraId="2043C4D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2E3E4C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BCD146A" w14:textId="77777777" w:rsidR="00C858AD" w:rsidRPr="001A404F" w:rsidRDefault="00C858AD" w:rsidP="00F240A3">
            <w:pPr>
              <w:rPr>
                <w:rFonts w:ascii="Centaur" w:hAnsi="Centaur"/>
                <w:sz w:val="18"/>
                <w:szCs w:val="18"/>
              </w:rPr>
            </w:pPr>
            <w:r w:rsidRPr="001A404F">
              <w:rPr>
                <w:rFonts w:ascii="Centaur" w:hAnsi="Centaur"/>
                <w:sz w:val="18"/>
                <w:szCs w:val="18"/>
              </w:rPr>
              <w:t xml:space="preserve">Markets disinfested twice annually </w:t>
            </w:r>
          </w:p>
        </w:tc>
        <w:tc>
          <w:tcPr>
            <w:tcW w:w="900" w:type="dxa"/>
            <w:noWrap/>
            <w:hideMark/>
          </w:tcPr>
          <w:p w14:paraId="65950A1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1B0D73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83C4D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C777F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F6AC453"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22,000 </w:t>
            </w:r>
          </w:p>
        </w:tc>
        <w:tc>
          <w:tcPr>
            <w:tcW w:w="1100" w:type="dxa"/>
            <w:noWrap/>
            <w:hideMark/>
          </w:tcPr>
          <w:p w14:paraId="6DFA9D3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26EF50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5BA7BC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E2BA5FC"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7B8B97D3" w14:textId="77777777" w:rsidR="00C858AD" w:rsidRPr="001A404F" w:rsidRDefault="00C858AD" w:rsidP="00F240A3">
            <w:pPr>
              <w:rPr>
                <w:rFonts w:ascii="Centaur" w:hAnsi="Centaur"/>
                <w:sz w:val="18"/>
                <w:szCs w:val="18"/>
              </w:rPr>
            </w:pPr>
            <w:r w:rsidRPr="001A404F">
              <w:rPr>
                <w:rFonts w:ascii="Centaur" w:hAnsi="Centaur"/>
                <w:sz w:val="18"/>
                <w:szCs w:val="18"/>
              </w:rPr>
              <w:t>Zoomlion</w:t>
            </w:r>
          </w:p>
        </w:tc>
      </w:tr>
      <w:tr w:rsidR="00C858AD" w:rsidRPr="001A404F" w14:paraId="7DF3015F" w14:textId="77777777" w:rsidTr="00F240A3">
        <w:trPr>
          <w:trHeight w:val="720"/>
        </w:trPr>
        <w:tc>
          <w:tcPr>
            <w:tcW w:w="680" w:type="dxa"/>
            <w:noWrap/>
            <w:hideMark/>
          </w:tcPr>
          <w:p w14:paraId="500B8DD4" w14:textId="77777777" w:rsidR="00C858AD" w:rsidRPr="001A404F" w:rsidRDefault="00C858AD" w:rsidP="00F240A3">
            <w:pPr>
              <w:rPr>
                <w:rFonts w:ascii="Centaur" w:hAnsi="Centaur"/>
                <w:sz w:val="18"/>
                <w:szCs w:val="18"/>
              </w:rPr>
            </w:pPr>
            <w:r w:rsidRPr="001A404F">
              <w:rPr>
                <w:rFonts w:ascii="Centaur" w:hAnsi="Centaur"/>
                <w:sz w:val="18"/>
                <w:szCs w:val="18"/>
              </w:rPr>
              <w:t>19</w:t>
            </w:r>
          </w:p>
        </w:tc>
        <w:tc>
          <w:tcPr>
            <w:tcW w:w="960" w:type="dxa"/>
            <w:noWrap/>
            <w:hideMark/>
          </w:tcPr>
          <w:p w14:paraId="664CD5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C976304" w14:textId="77777777" w:rsidR="00C858AD" w:rsidRPr="001A404F" w:rsidRDefault="00C858AD" w:rsidP="00F240A3">
            <w:pPr>
              <w:rPr>
                <w:rFonts w:ascii="Centaur" w:hAnsi="Centaur"/>
                <w:sz w:val="18"/>
                <w:szCs w:val="18"/>
              </w:rPr>
            </w:pPr>
            <w:r w:rsidRPr="001A404F">
              <w:rPr>
                <w:rFonts w:ascii="Centaur" w:hAnsi="Centaur"/>
                <w:sz w:val="18"/>
                <w:szCs w:val="18"/>
              </w:rPr>
              <w:t>Organise capacity training for 12 EHOs</w:t>
            </w:r>
          </w:p>
        </w:tc>
        <w:tc>
          <w:tcPr>
            <w:tcW w:w="750" w:type="dxa"/>
            <w:hideMark/>
          </w:tcPr>
          <w:p w14:paraId="46BE68D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1C9F36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B8A84D7" w14:textId="77777777" w:rsidR="00C858AD" w:rsidRPr="001A404F" w:rsidRDefault="00C858AD" w:rsidP="00F240A3">
            <w:pPr>
              <w:rPr>
                <w:rFonts w:ascii="Centaur" w:hAnsi="Centaur"/>
                <w:sz w:val="18"/>
                <w:szCs w:val="18"/>
              </w:rPr>
            </w:pPr>
            <w:r w:rsidRPr="001A404F">
              <w:rPr>
                <w:rFonts w:ascii="Centaur" w:hAnsi="Centaur"/>
                <w:sz w:val="18"/>
                <w:szCs w:val="18"/>
              </w:rPr>
              <w:t>Capacity training organised</w:t>
            </w:r>
          </w:p>
        </w:tc>
        <w:tc>
          <w:tcPr>
            <w:tcW w:w="900" w:type="dxa"/>
            <w:noWrap/>
            <w:hideMark/>
          </w:tcPr>
          <w:p w14:paraId="5C16F3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77D46E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C1679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53516B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0B514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DEF4153"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960" w:type="dxa"/>
            <w:noWrap/>
            <w:hideMark/>
          </w:tcPr>
          <w:p w14:paraId="1EA9E67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6FB5C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4115749" w14:textId="77777777" w:rsidR="00C858AD" w:rsidRPr="001A404F" w:rsidRDefault="00C858AD" w:rsidP="00F240A3">
            <w:pPr>
              <w:rPr>
                <w:rFonts w:ascii="Centaur" w:hAnsi="Centaur"/>
                <w:sz w:val="18"/>
                <w:szCs w:val="18"/>
              </w:rPr>
            </w:pPr>
            <w:r w:rsidRPr="001A404F">
              <w:rPr>
                <w:rFonts w:ascii="Centaur" w:hAnsi="Centaur"/>
                <w:sz w:val="18"/>
                <w:szCs w:val="18"/>
              </w:rPr>
              <w:t>EH/ SU</w:t>
            </w:r>
          </w:p>
        </w:tc>
        <w:tc>
          <w:tcPr>
            <w:tcW w:w="1841" w:type="dxa"/>
            <w:hideMark/>
          </w:tcPr>
          <w:p w14:paraId="484E467D" w14:textId="77777777" w:rsidR="00C858AD" w:rsidRPr="001A404F" w:rsidRDefault="00C858AD" w:rsidP="00F240A3">
            <w:pPr>
              <w:rPr>
                <w:rFonts w:ascii="Centaur" w:hAnsi="Centaur"/>
                <w:sz w:val="18"/>
                <w:szCs w:val="18"/>
              </w:rPr>
            </w:pPr>
            <w:r w:rsidRPr="001A404F">
              <w:rPr>
                <w:rFonts w:ascii="Centaur" w:hAnsi="Centaur"/>
                <w:sz w:val="18"/>
                <w:szCs w:val="18"/>
              </w:rPr>
              <w:t>HR</w:t>
            </w:r>
          </w:p>
        </w:tc>
      </w:tr>
      <w:tr w:rsidR="00C858AD" w:rsidRPr="001A404F" w14:paraId="60F226B0" w14:textId="77777777" w:rsidTr="00F240A3">
        <w:trPr>
          <w:trHeight w:val="1200"/>
        </w:trPr>
        <w:tc>
          <w:tcPr>
            <w:tcW w:w="680" w:type="dxa"/>
            <w:noWrap/>
            <w:hideMark/>
          </w:tcPr>
          <w:p w14:paraId="6E88A327" w14:textId="77777777" w:rsidR="00C858AD" w:rsidRPr="001A404F" w:rsidRDefault="00C858AD" w:rsidP="00F240A3">
            <w:pPr>
              <w:rPr>
                <w:rFonts w:ascii="Centaur" w:hAnsi="Centaur"/>
                <w:sz w:val="18"/>
                <w:szCs w:val="18"/>
              </w:rPr>
            </w:pPr>
            <w:r w:rsidRPr="001A404F">
              <w:rPr>
                <w:rFonts w:ascii="Centaur" w:hAnsi="Centaur"/>
                <w:sz w:val="18"/>
                <w:szCs w:val="18"/>
              </w:rPr>
              <w:t>20</w:t>
            </w:r>
          </w:p>
        </w:tc>
        <w:tc>
          <w:tcPr>
            <w:tcW w:w="960" w:type="dxa"/>
            <w:noWrap/>
            <w:hideMark/>
          </w:tcPr>
          <w:p w14:paraId="0AE802F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1C556BB" w14:textId="77777777" w:rsidR="00C858AD" w:rsidRPr="001A404F" w:rsidRDefault="00C858AD" w:rsidP="00F240A3">
            <w:pPr>
              <w:rPr>
                <w:rFonts w:ascii="Centaur" w:hAnsi="Centaur"/>
                <w:sz w:val="18"/>
                <w:szCs w:val="18"/>
              </w:rPr>
            </w:pPr>
            <w:r w:rsidRPr="001A404F">
              <w:rPr>
                <w:rFonts w:ascii="Centaur" w:hAnsi="Centaur"/>
                <w:sz w:val="18"/>
                <w:szCs w:val="18"/>
              </w:rPr>
              <w:t>Facilitate weekly collection of refuse from sanitary sites by Task force</w:t>
            </w:r>
          </w:p>
        </w:tc>
        <w:tc>
          <w:tcPr>
            <w:tcW w:w="750" w:type="dxa"/>
            <w:hideMark/>
          </w:tcPr>
          <w:p w14:paraId="0A9CF77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2CF28B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058D434" w14:textId="77777777" w:rsidR="00C858AD" w:rsidRPr="001A404F" w:rsidRDefault="00C858AD" w:rsidP="00F240A3">
            <w:pPr>
              <w:rPr>
                <w:rFonts w:ascii="Centaur" w:hAnsi="Centaur"/>
                <w:sz w:val="18"/>
                <w:szCs w:val="18"/>
              </w:rPr>
            </w:pPr>
            <w:r w:rsidRPr="001A404F">
              <w:rPr>
                <w:rFonts w:ascii="Centaur" w:hAnsi="Centaur"/>
                <w:sz w:val="18"/>
                <w:szCs w:val="18"/>
              </w:rPr>
              <w:t>Refuse collected every week</w:t>
            </w:r>
          </w:p>
        </w:tc>
        <w:tc>
          <w:tcPr>
            <w:tcW w:w="900" w:type="dxa"/>
            <w:noWrap/>
            <w:hideMark/>
          </w:tcPr>
          <w:p w14:paraId="0AD185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2ED7D0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BE29CA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F9FCE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0D2B019" w14:textId="77777777" w:rsidR="00C858AD" w:rsidRPr="001A404F" w:rsidRDefault="00C858AD" w:rsidP="00F240A3">
            <w:pPr>
              <w:rPr>
                <w:rFonts w:ascii="Centaur" w:hAnsi="Centaur"/>
                <w:sz w:val="18"/>
                <w:szCs w:val="18"/>
              </w:rPr>
            </w:pPr>
            <w:r w:rsidRPr="001A404F">
              <w:rPr>
                <w:rFonts w:ascii="Centaur" w:hAnsi="Centaur"/>
                <w:sz w:val="18"/>
                <w:szCs w:val="18"/>
              </w:rPr>
              <w:t xml:space="preserve">       52,000 </w:t>
            </w:r>
          </w:p>
        </w:tc>
        <w:tc>
          <w:tcPr>
            <w:tcW w:w="1100" w:type="dxa"/>
            <w:noWrap/>
            <w:hideMark/>
          </w:tcPr>
          <w:p w14:paraId="2DBA599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10AE9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A9EEAC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DA1843F" w14:textId="77777777" w:rsidR="00C858AD" w:rsidRPr="001A404F" w:rsidRDefault="00C858AD" w:rsidP="00F240A3">
            <w:pPr>
              <w:rPr>
                <w:rFonts w:ascii="Centaur" w:hAnsi="Centaur"/>
                <w:sz w:val="18"/>
                <w:szCs w:val="18"/>
              </w:rPr>
            </w:pPr>
            <w:r w:rsidRPr="001A404F">
              <w:rPr>
                <w:rFonts w:ascii="Centaur" w:hAnsi="Centaur"/>
                <w:sz w:val="18"/>
                <w:szCs w:val="18"/>
              </w:rPr>
              <w:t>EH&amp;SU</w:t>
            </w:r>
          </w:p>
        </w:tc>
        <w:tc>
          <w:tcPr>
            <w:tcW w:w="1841" w:type="dxa"/>
            <w:hideMark/>
          </w:tcPr>
          <w:p w14:paraId="785B4850" w14:textId="77777777" w:rsidR="00C858AD" w:rsidRPr="001A404F" w:rsidRDefault="00C858AD" w:rsidP="00F240A3">
            <w:pPr>
              <w:rPr>
                <w:rFonts w:ascii="Centaur" w:hAnsi="Centaur"/>
                <w:sz w:val="18"/>
                <w:szCs w:val="18"/>
              </w:rPr>
            </w:pPr>
            <w:r w:rsidRPr="001A404F">
              <w:rPr>
                <w:rFonts w:ascii="Centaur" w:hAnsi="Centaur"/>
                <w:sz w:val="18"/>
                <w:szCs w:val="18"/>
              </w:rPr>
              <w:t>Zoomlion, IGF Staff</w:t>
            </w:r>
          </w:p>
        </w:tc>
      </w:tr>
      <w:tr w:rsidR="00C858AD" w:rsidRPr="001A404F" w14:paraId="3563BA82" w14:textId="77777777" w:rsidTr="00F240A3">
        <w:trPr>
          <w:trHeight w:val="1200"/>
        </w:trPr>
        <w:tc>
          <w:tcPr>
            <w:tcW w:w="680" w:type="dxa"/>
            <w:noWrap/>
            <w:hideMark/>
          </w:tcPr>
          <w:p w14:paraId="44C31111" w14:textId="77777777" w:rsidR="00C858AD" w:rsidRPr="001A404F" w:rsidRDefault="00C858AD" w:rsidP="00F240A3">
            <w:pPr>
              <w:rPr>
                <w:rFonts w:ascii="Centaur" w:hAnsi="Centaur"/>
                <w:sz w:val="18"/>
                <w:szCs w:val="18"/>
              </w:rPr>
            </w:pPr>
            <w:r w:rsidRPr="001A404F">
              <w:rPr>
                <w:rFonts w:ascii="Centaur" w:hAnsi="Centaur"/>
                <w:sz w:val="18"/>
                <w:szCs w:val="18"/>
              </w:rPr>
              <w:t>21</w:t>
            </w:r>
          </w:p>
        </w:tc>
        <w:tc>
          <w:tcPr>
            <w:tcW w:w="960" w:type="dxa"/>
            <w:noWrap/>
            <w:hideMark/>
          </w:tcPr>
          <w:p w14:paraId="0A729E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A47DD8F" w14:textId="77777777" w:rsidR="00C858AD" w:rsidRPr="001A404F" w:rsidRDefault="00C858AD" w:rsidP="00F240A3">
            <w:pPr>
              <w:spacing w:after="200"/>
              <w:rPr>
                <w:rFonts w:ascii="Centaur" w:hAnsi="Centaur"/>
                <w:sz w:val="18"/>
                <w:szCs w:val="18"/>
              </w:rPr>
            </w:pPr>
            <w:r w:rsidRPr="001A404F">
              <w:rPr>
                <w:rFonts w:ascii="Centaur" w:hAnsi="Centaur"/>
                <w:sz w:val="18"/>
                <w:szCs w:val="18"/>
              </w:rPr>
              <w:t xml:space="preserve">Organise monthly clean-up exercises </w:t>
            </w:r>
          </w:p>
        </w:tc>
        <w:tc>
          <w:tcPr>
            <w:tcW w:w="750" w:type="dxa"/>
            <w:hideMark/>
          </w:tcPr>
          <w:p w14:paraId="620BB3A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5F70AEA"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16AB4A3" w14:textId="77777777" w:rsidR="00C858AD" w:rsidRPr="001A404F" w:rsidRDefault="00C858AD" w:rsidP="00F240A3">
            <w:pPr>
              <w:rPr>
                <w:rFonts w:ascii="Centaur" w:hAnsi="Centaur"/>
                <w:sz w:val="18"/>
                <w:szCs w:val="18"/>
              </w:rPr>
            </w:pPr>
            <w:r w:rsidRPr="001A404F">
              <w:rPr>
                <w:rFonts w:ascii="Centaur" w:hAnsi="Centaur"/>
                <w:sz w:val="18"/>
                <w:szCs w:val="18"/>
              </w:rPr>
              <w:t>Clean-up exercises organised</w:t>
            </w:r>
          </w:p>
        </w:tc>
        <w:tc>
          <w:tcPr>
            <w:tcW w:w="900" w:type="dxa"/>
            <w:noWrap/>
            <w:hideMark/>
          </w:tcPr>
          <w:p w14:paraId="15A08D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B73BBF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1FDB3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CD3F4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A4C2BF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100,000 </w:t>
            </w:r>
          </w:p>
        </w:tc>
        <w:tc>
          <w:tcPr>
            <w:tcW w:w="1100" w:type="dxa"/>
            <w:noWrap/>
            <w:hideMark/>
          </w:tcPr>
          <w:p w14:paraId="773F31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E54C0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46BDB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8CDEE9D" w14:textId="77777777" w:rsidR="00C858AD" w:rsidRPr="001A404F" w:rsidRDefault="00C858AD" w:rsidP="00F240A3">
            <w:pPr>
              <w:rPr>
                <w:rFonts w:ascii="Centaur" w:hAnsi="Centaur"/>
                <w:sz w:val="18"/>
                <w:szCs w:val="18"/>
              </w:rPr>
            </w:pPr>
            <w:r w:rsidRPr="001A404F">
              <w:rPr>
                <w:rFonts w:ascii="Centaur" w:hAnsi="Centaur"/>
                <w:sz w:val="18"/>
                <w:szCs w:val="18"/>
              </w:rPr>
              <w:t>EH/ SU</w:t>
            </w:r>
          </w:p>
        </w:tc>
        <w:tc>
          <w:tcPr>
            <w:tcW w:w="1841" w:type="dxa"/>
            <w:hideMark/>
          </w:tcPr>
          <w:p w14:paraId="6F47ED33" w14:textId="77777777" w:rsidR="00C858AD" w:rsidRPr="001A404F" w:rsidRDefault="00C858AD" w:rsidP="00F240A3">
            <w:pPr>
              <w:rPr>
                <w:rFonts w:ascii="Centaur" w:hAnsi="Centaur"/>
                <w:sz w:val="18"/>
                <w:szCs w:val="18"/>
              </w:rPr>
            </w:pPr>
            <w:r w:rsidRPr="001A404F">
              <w:rPr>
                <w:rFonts w:ascii="Centaur" w:hAnsi="Centaur"/>
                <w:sz w:val="18"/>
                <w:szCs w:val="18"/>
              </w:rPr>
              <w:t>Zoom lion, IGF staff</w:t>
            </w:r>
          </w:p>
        </w:tc>
      </w:tr>
      <w:tr w:rsidR="00C858AD" w:rsidRPr="001A404F" w14:paraId="4963EBD7" w14:textId="77777777" w:rsidTr="00F240A3">
        <w:trPr>
          <w:trHeight w:val="1680"/>
        </w:trPr>
        <w:tc>
          <w:tcPr>
            <w:tcW w:w="680" w:type="dxa"/>
            <w:noWrap/>
            <w:hideMark/>
          </w:tcPr>
          <w:p w14:paraId="4DF6E62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22</w:t>
            </w:r>
          </w:p>
        </w:tc>
        <w:tc>
          <w:tcPr>
            <w:tcW w:w="960" w:type="dxa"/>
            <w:noWrap/>
            <w:hideMark/>
          </w:tcPr>
          <w:p w14:paraId="13E8CA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4A98F88" w14:textId="77777777" w:rsidR="00C858AD" w:rsidRPr="001A404F" w:rsidRDefault="00C858AD" w:rsidP="00F240A3">
            <w:pPr>
              <w:rPr>
                <w:rFonts w:ascii="Centaur" w:hAnsi="Centaur"/>
                <w:sz w:val="18"/>
                <w:szCs w:val="18"/>
              </w:rPr>
            </w:pPr>
            <w:r w:rsidRPr="001A404F">
              <w:rPr>
                <w:rFonts w:ascii="Centaur" w:hAnsi="Centaur"/>
                <w:sz w:val="18"/>
                <w:szCs w:val="18"/>
              </w:rPr>
              <w:t>Facilitate the procurement of chemicals, ie. Izar and Dursban for the spraying of public toilets.</w:t>
            </w:r>
          </w:p>
        </w:tc>
        <w:tc>
          <w:tcPr>
            <w:tcW w:w="750" w:type="dxa"/>
            <w:hideMark/>
          </w:tcPr>
          <w:p w14:paraId="57F4447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0F4B22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66338DD" w14:textId="77777777" w:rsidR="00C858AD" w:rsidRPr="001A404F" w:rsidRDefault="00C858AD" w:rsidP="00F240A3">
            <w:pPr>
              <w:rPr>
                <w:rFonts w:ascii="Centaur" w:hAnsi="Centaur"/>
                <w:sz w:val="18"/>
                <w:szCs w:val="18"/>
              </w:rPr>
            </w:pPr>
            <w:r w:rsidRPr="001A404F">
              <w:rPr>
                <w:rFonts w:ascii="Centaur" w:hAnsi="Centaur"/>
                <w:sz w:val="18"/>
                <w:szCs w:val="18"/>
              </w:rPr>
              <w:t>Chemicals for spraying procured.</w:t>
            </w:r>
          </w:p>
        </w:tc>
        <w:tc>
          <w:tcPr>
            <w:tcW w:w="900" w:type="dxa"/>
            <w:noWrap/>
            <w:hideMark/>
          </w:tcPr>
          <w:p w14:paraId="378967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D4345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8D6A8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E0CAA4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6ED07BD"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1100" w:type="dxa"/>
            <w:noWrap/>
            <w:hideMark/>
          </w:tcPr>
          <w:p w14:paraId="3E4E9C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8C38A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0AA52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12BD6B0" w14:textId="77777777" w:rsidR="00C858AD" w:rsidRPr="001A404F" w:rsidRDefault="00C858AD" w:rsidP="00F240A3">
            <w:pPr>
              <w:rPr>
                <w:rFonts w:ascii="Centaur" w:hAnsi="Centaur"/>
                <w:sz w:val="18"/>
                <w:szCs w:val="18"/>
              </w:rPr>
            </w:pPr>
            <w:r w:rsidRPr="001A404F">
              <w:rPr>
                <w:rFonts w:ascii="Centaur" w:hAnsi="Centaur"/>
                <w:sz w:val="18"/>
                <w:szCs w:val="18"/>
              </w:rPr>
              <w:t>EH/SU</w:t>
            </w:r>
          </w:p>
        </w:tc>
        <w:tc>
          <w:tcPr>
            <w:tcW w:w="1841" w:type="dxa"/>
            <w:hideMark/>
          </w:tcPr>
          <w:p w14:paraId="59D7DDC6" w14:textId="77777777" w:rsidR="00C858AD" w:rsidRPr="001A404F" w:rsidRDefault="00C858AD" w:rsidP="00F240A3">
            <w:pPr>
              <w:rPr>
                <w:rFonts w:ascii="Centaur" w:hAnsi="Centaur"/>
                <w:sz w:val="18"/>
                <w:szCs w:val="18"/>
              </w:rPr>
            </w:pPr>
            <w:r w:rsidRPr="001A404F">
              <w:rPr>
                <w:rFonts w:ascii="Centaur" w:hAnsi="Centaur"/>
                <w:sz w:val="18"/>
                <w:szCs w:val="18"/>
              </w:rPr>
              <w:t>Procurement, Finance</w:t>
            </w:r>
          </w:p>
        </w:tc>
      </w:tr>
      <w:tr w:rsidR="00C858AD" w:rsidRPr="001A404F" w14:paraId="1C042693" w14:textId="77777777" w:rsidTr="00F240A3">
        <w:trPr>
          <w:trHeight w:val="1200"/>
        </w:trPr>
        <w:tc>
          <w:tcPr>
            <w:tcW w:w="680" w:type="dxa"/>
            <w:noWrap/>
            <w:hideMark/>
          </w:tcPr>
          <w:p w14:paraId="195B7B10" w14:textId="77777777" w:rsidR="00C858AD" w:rsidRPr="001A404F" w:rsidRDefault="00C858AD" w:rsidP="00F240A3">
            <w:pPr>
              <w:rPr>
                <w:rFonts w:ascii="Centaur" w:hAnsi="Centaur"/>
                <w:sz w:val="18"/>
                <w:szCs w:val="18"/>
              </w:rPr>
            </w:pPr>
            <w:r w:rsidRPr="001A404F">
              <w:rPr>
                <w:rFonts w:ascii="Centaur" w:hAnsi="Centaur"/>
                <w:sz w:val="18"/>
                <w:szCs w:val="18"/>
              </w:rPr>
              <w:t>23</w:t>
            </w:r>
          </w:p>
        </w:tc>
        <w:tc>
          <w:tcPr>
            <w:tcW w:w="960" w:type="dxa"/>
            <w:noWrap/>
            <w:hideMark/>
          </w:tcPr>
          <w:p w14:paraId="658CD42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6B2BC1E" w14:textId="77777777" w:rsidR="00C858AD" w:rsidRPr="001A404F" w:rsidRDefault="00C858AD" w:rsidP="00F240A3">
            <w:pPr>
              <w:rPr>
                <w:rFonts w:ascii="Centaur" w:hAnsi="Centaur"/>
                <w:sz w:val="18"/>
                <w:szCs w:val="18"/>
              </w:rPr>
            </w:pPr>
            <w:r w:rsidRPr="001A404F">
              <w:rPr>
                <w:rFonts w:ascii="Centaur" w:hAnsi="Centaur"/>
                <w:sz w:val="18"/>
                <w:szCs w:val="18"/>
              </w:rPr>
              <w:t xml:space="preserve">To collect data on schools, health and other  demographic activities. </w:t>
            </w:r>
          </w:p>
        </w:tc>
        <w:tc>
          <w:tcPr>
            <w:tcW w:w="750" w:type="dxa"/>
            <w:hideMark/>
          </w:tcPr>
          <w:p w14:paraId="71E7CBB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47E751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25E8590" w14:textId="77777777" w:rsidR="00C858AD" w:rsidRPr="001A404F" w:rsidRDefault="00C858AD" w:rsidP="00F240A3">
            <w:pPr>
              <w:rPr>
                <w:rFonts w:ascii="Centaur" w:hAnsi="Centaur"/>
                <w:sz w:val="18"/>
                <w:szCs w:val="18"/>
              </w:rPr>
            </w:pPr>
            <w:r w:rsidRPr="001A404F">
              <w:rPr>
                <w:rFonts w:ascii="Centaur" w:hAnsi="Centaur"/>
                <w:sz w:val="18"/>
                <w:szCs w:val="18"/>
              </w:rPr>
              <w:t>Update the data on schools, health and other facilities.</w:t>
            </w:r>
          </w:p>
        </w:tc>
        <w:tc>
          <w:tcPr>
            <w:tcW w:w="900" w:type="dxa"/>
            <w:noWrap/>
            <w:hideMark/>
          </w:tcPr>
          <w:p w14:paraId="5F36C47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31C23A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990CB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2E4AD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9EAC9CF"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noWrap/>
            <w:hideMark/>
          </w:tcPr>
          <w:p w14:paraId="1F4CFE5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960" w:type="dxa"/>
            <w:noWrap/>
            <w:hideMark/>
          </w:tcPr>
          <w:p w14:paraId="67C617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5902A5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6B576F7" w14:textId="77777777" w:rsidR="00C858AD" w:rsidRPr="001A404F" w:rsidRDefault="00C858AD" w:rsidP="00F240A3">
            <w:pPr>
              <w:rPr>
                <w:rFonts w:ascii="Centaur" w:hAnsi="Centaur"/>
                <w:sz w:val="18"/>
                <w:szCs w:val="18"/>
              </w:rPr>
            </w:pPr>
            <w:r w:rsidRPr="001A404F">
              <w:rPr>
                <w:rFonts w:ascii="Centaur" w:hAnsi="Centaur"/>
                <w:sz w:val="18"/>
                <w:szCs w:val="18"/>
              </w:rPr>
              <w:t>Statistics</w:t>
            </w:r>
          </w:p>
        </w:tc>
        <w:tc>
          <w:tcPr>
            <w:tcW w:w="1841" w:type="dxa"/>
            <w:hideMark/>
          </w:tcPr>
          <w:p w14:paraId="2AA1CB62" w14:textId="77777777" w:rsidR="00C858AD" w:rsidRPr="001A404F" w:rsidRDefault="00C858AD" w:rsidP="00F240A3">
            <w:pPr>
              <w:rPr>
                <w:rFonts w:ascii="Centaur" w:hAnsi="Centaur"/>
                <w:sz w:val="18"/>
                <w:szCs w:val="18"/>
              </w:rPr>
            </w:pPr>
            <w:r w:rsidRPr="001A404F">
              <w:rPr>
                <w:rFonts w:ascii="Centaur" w:hAnsi="Centaur"/>
                <w:sz w:val="18"/>
                <w:szCs w:val="18"/>
              </w:rPr>
              <w:t>Education and Health directorate</w:t>
            </w:r>
          </w:p>
        </w:tc>
      </w:tr>
      <w:tr w:rsidR="00C858AD" w:rsidRPr="001A404F" w14:paraId="596D663B" w14:textId="77777777" w:rsidTr="00F240A3">
        <w:trPr>
          <w:trHeight w:val="960"/>
        </w:trPr>
        <w:tc>
          <w:tcPr>
            <w:tcW w:w="680" w:type="dxa"/>
            <w:noWrap/>
            <w:hideMark/>
          </w:tcPr>
          <w:p w14:paraId="6648A32D" w14:textId="77777777" w:rsidR="00C858AD" w:rsidRPr="001A404F" w:rsidRDefault="00C858AD" w:rsidP="00F240A3">
            <w:pPr>
              <w:rPr>
                <w:rFonts w:ascii="Centaur" w:hAnsi="Centaur"/>
                <w:sz w:val="18"/>
                <w:szCs w:val="18"/>
              </w:rPr>
            </w:pPr>
            <w:r w:rsidRPr="001A404F">
              <w:rPr>
                <w:rFonts w:ascii="Centaur" w:hAnsi="Centaur"/>
                <w:sz w:val="18"/>
                <w:szCs w:val="18"/>
              </w:rPr>
              <w:t>24</w:t>
            </w:r>
          </w:p>
        </w:tc>
        <w:tc>
          <w:tcPr>
            <w:tcW w:w="960" w:type="dxa"/>
            <w:noWrap/>
            <w:hideMark/>
          </w:tcPr>
          <w:p w14:paraId="0BA8E4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9405228" w14:textId="77777777" w:rsidR="00C858AD" w:rsidRPr="001A404F" w:rsidRDefault="00C858AD" w:rsidP="00F240A3">
            <w:pPr>
              <w:rPr>
                <w:rFonts w:ascii="Centaur" w:hAnsi="Centaur"/>
                <w:sz w:val="18"/>
                <w:szCs w:val="18"/>
              </w:rPr>
            </w:pPr>
            <w:r w:rsidRPr="001A404F">
              <w:rPr>
                <w:rFonts w:ascii="Centaur" w:hAnsi="Centaur"/>
                <w:sz w:val="18"/>
                <w:szCs w:val="18"/>
              </w:rPr>
              <w:t>To collect data on businesses and properties.</w:t>
            </w:r>
          </w:p>
        </w:tc>
        <w:tc>
          <w:tcPr>
            <w:tcW w:w="750" w:type="dxa"/>
            <w:hideMark/>
          </w:tcPr>
          <w:p w14:paraId="639CA72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BC5DFE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12BA577" w14:textId="77777777" w:rsidR="00C858AD" w:rsidRPr="001A404F" w:rsidRDefault="00C858AD" w:rsidP="00F240A3">
            <w:pPr>
              <w:rPr>
                <w:rFonts w:ascii="Centaur" w:hAnsi="Centaur"/>
                <w:sz w:val="18"/>
                <w:szCs w:val="18"/>
              </w:rPr>
            </w:pPr>
            <w:r w:rsidRPr="001A404F">
              <w:rPr>
                <w:rFonts w:ascii="Centaur" w:hAnsi="Centaur"/>
                <w:sz w:val="18"/>
                <w:szCs w:val="18"/>
              </w:rPr>
              <w:t xml:space="preserve">Update the register on businesses and properties. </w:t>
            </w:r>
          </w:p>
        </w:tc>
        <w:tc>
          <w:tcPr>
            <w:tcW w:w="900" w:type="dxa"/>
            <w:noWrap/>
            <w:hideMark/>
          </w:tcPr>
          <w:p w14:paraId="4277AC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41EEEE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1BEC4F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E971D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6500B48"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hideMark/>
          </w:tcPr>
          <w:p w14:paraId="47CD7D3B"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960" w:type="dxa"/>
            <w:noWrap/>
            <w:hideMark/>
          </w:tcPr>
          <w:p w14:paraId="314A23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44051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277BC63" w14:textId="77777777" w:rsidR="00C858AD" w:rsidRPr="001A404F" w:rsidRDefault="00C858AD" w:rsidP="00F240A3">
            <w:pPr>
              <w:rPr>
                <w:rFonts w:ascii="Centaur" w:hAnsi="Centaur"/>
                <w:sz w:val="18"/>
                <w:szCs w:val="18"/>
              </w:rPr>
            </w:pPr>
            <w:r w:rsidRPr="001A404F">
              <w:rPr>
                <w:rFonts w:ascii="Centaur" w:hAnsi="Centaur"/>
                <w:sz w:val="18"/>
                <w:szCs w:val="18"/>
              </w:rPr>
              <w:t>Statistics</w:t>
            </w:r>
          </w:p>
        </w:tc>
        <w:tc>
          <w:tcPr>
            <w:tcW w:w="1841" w:type="dxa"/>
            <w:hideMark/>
          </w:tcPr>
          <w:p w14:paraId="3682F7E9"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r>
      <w:tr w:rsidR="00C858AD" w:rsidRPr="001A404F" w14:paraId="463DD2F1" w14:textId="77777777" w:rsidTr="00F240A3">
        <w:trPr>
          <w:trHeight w:val="1440"/>
        </w:trPr>
        <w:tc>
          <w:tcPr>
            <w:tcW w:w="680" w:type="dxa"/>
            <w:noWrap/>
            <w:hideMark/>
          </w:tcPr>
          <w:p w14:paraId="54F7D54D" w14:textId="77777777" w:rsidR="00C858AD" w:rsidRPr="001A404F" w:rsidRDefault="00C858AD" w:rsidP="00F240A3">
            <w:pPr>
              <w:rPr>
                <w:rFonts w:ascii="Centaur" w:hAnsi="Centaur"/>
                <w:sz w:val="18"/>
                <w:szCs w:val="18"/>
              </w:rPr>
            </w:pPr>
            <w:r w:rsidRPr="001A404F">
              <w:rPr>
                <w:rFonts w:ascii="Centaur" w:hAnsi="Centaur"/>
                <w:sz w:val="18"/>
                <w:szCs w:val="18"/>
              </w:rPr>
              <w:t>25</w:t>
            </w:r>
          </w:p>
        </w:tc>
        <w:tc>
          <w:tcPr>
            <w:tcW w:w="960" w:type="dxa"/>
            <w:noWrap/>
            <w:hideMark/>
          </w:tcPr>
          <w:p w14:paraId="42BECC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CA804B1" w14:textId="77777777" w:rsidR="00C858AD" w:rsidRPr="001A404F" w:rsidRDefault="00C858AD" w:rsidP="00F240A3">
            <w:pPr>
              <w:rPr>
                <w:rFonts w:ascii="Centaur" w:hAnsi="Centaur"/>
                <w:sz w:val="18"/>
                <w:szCs w:val="18"/>
              </w:rPr>
            </w:pPr>
            <w:r w:rsidRPr="001A404F">
              <w:rPr>
                <w:rFonts w:ascii="Centaur" w:hAnsi="Centaur"/>
                <w:sz w:val="18"/>
                <w:szCs w:val="18"/>
              </w:rPr>
              <w:t>Collate inputs from departments and develop an Action plan for 2018</w:t>
            </w:r>
          </w:p>
        </w:tc>
        <w:tc>
          <w:tcPr>
            <w:tcW w:w="750" w:type="dxa"/>
            <w:hideMark/>
          </w:tcPr>
          <w:p w14:paraId="44C8C39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503F754"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434474D" w14:textId="77777777" w:rsidR="00C858AD" w:rsidRPr="001A404F" w:rsidRDefault="00C858AD" w:rsidP="00F240A3">
            <w:pPr>
              <w:rPr>
                <w:rFonts w:ascii="Centaur" w:hAnsi="Centaur"/>
                <w:sz w:val="18"/>
                <w:szCs w:val="18"/>
              </w:rPr>
            </w:pPr>
            <w:r w:rsidRPr="001A404F">
              <w:rPr>
                <w:rFonts w:ascii="Centaur" w:hAnsi="Centaur"/>
                <w:sz w:val="18"/>
                <w:szCs w:val="18"/>
              </w:rPr>
              <w:t>2018-2021 Action plan document produced &amp; reports</w:t>
            </w:r>
          </w:p>
        </w:tc>
        <w:tc>
          <w:tcPr>
            <w:tcW w:w="900" w:type="dxa"/>
            <w:noWrap/>
            <w:hideMark/>
          </w:tcPr>
          <w:p w14:paraId="44A043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34A0F8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B43080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5971D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158685B" w14:textId="77777777" w:rsidR="00C858AD" w:rsidRPr="001A404F" w:rsidRDefault="00C858AD" w:rsidP="00F240A3">
            <w:pPr>
              <w:rPr>
                <w:rFonts w:ascii="Centaur" w:hAnsi="Centaur"/>
                <w:sz w:val="18"/>
                <w:szCs w:val="18"/>
              </w:rPr>
            </w:pPr>
            <w:r w:rsidRPr="001A404F">
              <w:rPr>
                <w:rFonts w:ascii="Centaur" w:hAnsi="Centaur"/>
                <w:sz w:val="18"/>
                <w:szCs w:val="18"/>
              </w:rPr>
              <w:t xml:space="preserve">         5,625 </w:t>
            </w:r>
          </w:p>
        </w:tc>
        <w:tc>
          <w:tcPr>
            <w:tcW w:w="1100" w:type="dxa"/>
            <w:noWrap/>
            <w:hideMark/>
          </w:tcPr>
          <w:p w14:paraId="37A82D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9EFC5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E6CAEB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A7741A6"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4C1E6CB9" w14:textId="77777777" w:rsidR="00C858AD" w:rsidRPr="001A404F" w:rsidRDefault="00C858AD" w:rsidP="00F240A3">
            <w:pPr>
              <w:rPr>
                <w:rFonts w:ascii="Centaur" w:hAnsi="Centaur"/>
                <w:sz w:val="18"/>
                <w:szCs w:val="18"/>
              </w:rPr>
            </w:pPr>
            <w:r w:rsidRPr="001A404F">
              <w:rPr>
                <w:rFonts w:ascii="Centaur" w:hAnsi="Centaur"/>
                <w:sz w:val="18"/>
                <w:szCs w:val="18"/>
              </w:rPr>
              <w:t>Decentralised Depts</w:t>
            </w:r>
          </w:p>
        </w:tc>
      </w:tr>
      <w:tr w:rsidR="00C858AD" w:rsidRPr="001A404F" w14:paraId="273C16FE" w14:textId="77777777" w:rsidTr="00F240A3">
        <w:trPr>
          <w:trHeight w:val="1680"/>
        </w:trPr>
        <w:tc>
          <w:tcPr>
            <w:tcW w:w="680" w:type="dxa"/>
            <w:noWrap/>
            <w:hideMark/>
          </w:tcPr>
          <w:p w14:paraId="4CD24A4E" w14:textId="77777777" w:rsidR="00C858AD" w:rsidRPr="001A404F" w:rsidRDefault="00C858AD" w:rsidP="00F240A3">
            <w:pPr>
              <w:rPr>
                <w:rFonts w:ascii="Centaur" w:hAnsi="Centaur"/>
                <w:sz w:val="18"/>
                <w:szCs w:val="18"/>
              </w:rPr>
            </w:pPr>
            <w:r w:rsidRPr="001A404F">
              <w:rPr>
                <w:rFonts w:ascii="Centaur" w:hAnsi="Centaur"/>
                <w:sz w:val="18"/>
                <w:szCs w:val="18"/>
              </w:rPr>
              <w:t>26</w:t>
            </w:r>
          </w:p>
        </w:tc>
        <w:tc>
          <w:tcPr>
            <w:tcW w:w="960" w:type="dxa"/>
            <w:noWrap/>
            <w:hideMark/>
          </w:tcPr>
          <w:p w14:paraId="3A797B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187F160" w14:textId="77777777" w:rsidR="00C858AD" w:rsidRPr="001A404F" w:rsidRDefault="00C858AD" w:rsidP="00F240A3">
            <w:pPr>
              <w:rPr>
                <w:rFonts w:ascii="Centaur" w:hAnsi="Centaur"/>
                <w:sz w:val="18"/>
                <w:szCs w:val="18"/>
              </w:rPr>
            </w:pPr>
            <w:r w:rsidRPr="001A404F">
              <w:rPr>
                <w:rFonts w:ascii="Centaur" w:hAnsi="Centaur"/>
                <w:sz w:val="18"/>
                <w:szCs w:val="18"/>
              </w:rPr>
              <w:t>Conduct 15 no. Town Hall meetings within the Municipality</w:t>
            </w:r>
          </w:p>
        </w:tc>
        <w:tc>
          <w:tcPr>
            <w:tcW w:w="750" w:type="dxa"/>
            <w:hideMark/>
          </w:tcPr>
          <w:p w14:paraId="3743EAA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38F0A4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1890873"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noWrap/>
            <w:hideMark/>
          </w:tcPr>
          <w:p w14:paraId="6115FD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3A6C8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065164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113AF1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B306894"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22,000 </w:t>
            </w:r>
          </w:p>
        </w:tc>
        <w:tc>
          <w:tcPr>
            <w:tcW w:w="1100" w:type="dxa"/>
            <w:hideMark/>
          </w:tcPr>
          <w:p w14:paraId="0B28FF90"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960" w:type="dxa"/>
            <w:noWrap/>
            <w:hideMark/>
          </w:tcPr>
          <w:p w14:paraId="3EE0EC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5D5967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DFA4D49"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0673E59B" w14:textId="77777777" w:rsidR="00C858AD" w:rsidRPr="001A404F" w:rsidRDefault="00C858AD" w:rsidP="00F240A3">
            <w:pPr>
              <w:rPr>
                <w:rFonts w:ascii="Centaur" w:hAnsi="Centaur"/>
                <w:sz w:val="18"/>
                <w:szCs w:val="18"/>
              </w:rPr>
            </w:pPr>
            <w:r w:rsidRPr="001A404F">
              <w:rPr>
                <w:rFonts w:ascii="Centaur" w:hAnsi="Centaur"/>
                <w:sz w:val="18"/>
                <w:szCs w:val="18"/>
              </w:rPr>
              <w:t>Decentralized Depts. and all other stakeholders</w:t>
            </w:r>
          </w:p>
        </w:tc>
      </w:tr>
      <w:tr w:rsidR="00C858AD" w:rsidRPr="001A404F" w14:paraId="5AC49F8C" w14:textId="77777777" w:rsidTr="00F240A3">
        <w:trPr>
          <w:trHeight w:val="1680"/>
        </w:trPr>
        <w:tc>
          <w:tcPr>
            <w:tcW w:w="680" w:type="dxa"/>
            <w:noWrap/>
            <w:hideMark/>
          </w:tcPr>
          <w:p w14:paraId="474AE424" w14:textId="77777777" w:rsidR="00C858AD" w:rsidRPr="001A404F" w:rsidRDefault="00C858AD" w:rsidP="00F240A3">
            <w:pPr>
              <w:rPr>
                <w:rFonts w:ascii="Centaur" w:hAnsi="Centaur"/>
                <w:sz w:val="18"/>
                <w:szCs w:val="18"/>
              </w:rPr>
            </w:pPr>
            <w:r w:rsidRPr="001A404F">
              <w:rPr>
                <w:rFonts w:ascii="Centaur" w:hAnsi="Centaur"/>
                <w:sz w:val="18"/>
                <w:szCs w:val="18"/>
              </w:rPr>
              <w:t>27</w:t>
            </w:r>
          </w:p>
        </w:tc>
        <w:tc>
          <w:tcPr>
            <w:tcW w:w="960" w:type="dxa"/>
            <w:noWrap/>
            <w:hideMark/>
          </w:tcPr>
          <w:p w14:paraId="1F1F191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7114871" w14:textId="77777777" w:rsidR="00C858AD" w:rsidRPr="001A404F" w:rsidRDefault="00C858AD" w:rsidP="00F240A3">
            <w:pPr>
              <w:rPr>
                <w:rFonts w:ascii="Centaur" w:hAnsi="Centaur"/>
                <w:sz w:val="18"/>
                <w:szCs w:val="18"/>
              </w:rPr>
            </w:pPr>
            <w:r w:rsidRPr="001A404F">
              <w:rPr>
                <w:rFonts w:ascii="Centaur" w:hAnsi="Centaur"/>
                <w:sz w:val="18"/>
                <w:szCs w:val="18"/>
              </w:rPr>
              <w:t>Conduct 15 no. project monitoring on on- going projects within the Municipality</w:t>
            </w:r>
          </w:p>
        </w:tc>
        <w:tc>
          <w:tcPr>
            <w:tcW w:w="750" w:type="dxa"/>
            <w:hideMark/>
          </w:tcPr>
          <w:p w14:paraId="3D14D16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2B2E2D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3B449D1"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noWrap/>
            <w:hideMark/>
          </w:tcPr>
          <w:p w14:paraId="36807A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9F75DD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1D8A3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F008D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34C582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16,437 </w:t>
            </w:r>
          </w:p>
        </w:tc>
        <w:tc>
          <w:tcPr>
            <w:tcW w:w="1100" w:type="dxa"/>
            <w:hideMark/>
          </w:tcPr>
          <w:p w14:paraId="42DE7482" w14:textId="77777777" w:rsidR="00C858AD" w:rsidRPr="001A404F" w:rsidRDefault="00C858AD" w:rsidP="00F240A3">
            <w:pPr>
              <w:rPr>
                <w:rFonts w:ascii="Centaur" w:hAnsi="Centaur"/>
                <w:sz w:val="18"/>
                <w:szCs w:val="18"/>
              </w:rPr>
            </w:pPr>
            <w:r w:rsidRPr="001A404F">
              <w:rPr>
                <w:rFonts w:ascii="Centaur" w:hAnsi="Centaur"/>
                <w:sz w:val="18"/>
                <w:szCs w:val="18"/>
              </w:rPr>
              <w:t xml:space="preserve">            8,687 </w:t>
            </w:r>
          </w:p>
        </w:tc>
        <w:tc>
          <w:tcPr>
            <w:tcW w:w="960" w:type="dxa"/>
            <w:noWrap/>
            <w:hideMark/>
          </w:tcPr>
          <w:p w14:paraId="6B287CB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B462C8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E266CF1"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432E1ABD" w14:textId="77777777" w:rsidR="00C858AD" w:rsidRPr="001A404F" w:rsidRDefault="00C858AD" w:rsidP="00F240A3">
            <w:pPr>
              <w:rPr>
                <w:rFonts w:ascii="Centaur" w:hAnsi="Centaur"/>
                <w:sz w:val="18"/>
                <w:szCs w:val="18"/>
              </w:rPr>
            </w:pPr>
            <w:r w:rsidRPr="001A404F">
              <w:rPr>
                <w:rFonts w:ascii="Centaur" w:hAnsi="Centaur"/>
                <w:sz w:val="18"/>
                <w:szCs w:val="18"/>
              </w:rPr>
              <w:t>Decentralised Depts. and all other Stakeholders</w:t>
            </w:r>
          </w:p>
        </w:tc>
      </w:tr>
      <w:tr w:rsidR="00C858AD" w:rsidRPr="001A404F" w14:paraId="73604AD5" w14:textId="77777777" w:rsidTr="00F240A3">
        <w:trPr>
          <w:trHeight w:val="960"/>
        </w:trPr>
        <w:tc>
          <w:tcPr>
            <w:tcW w:w="680" w:type="dxa"/>
            <w:noWrap/>
            <w:hideMark/>
          </w:tcPr>
          <w:p w14:paraId="4429A45D"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28</w:t>
            </w:r>
          </w:p>
        </w:tc>
        <w:tc>
          <w:tcPr>
            <w:tcW w:w="960" w:type="dxa"/>
            <w:noWrap/>
            <w:hideMark/>
          </w:tcPr>
          <w:p w14:paraId="0C9349D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984B6F1" w14:textId="77777777" w:rsidR="00C858AD" w:rsidRPr="001A404F" w:rsidRDefault="00C858AD" w:rsidP="00F240A3">
            <w:pPr>
              <w:rPr>
                <w:rFonts w:ascii="Centaur" w:hAnsi="Centaur"/>
                <w:sz w:val="18"/>
                <w:szCs w:val="18"/>
              </w:rPr>
            </w:pPr>
            <w:r w:rsidRPr="001A404F">
              <w:rPr>
                <w:rFonts w:ascii="Centaur" w:hAnsi="Centaur"/>
                <w:sz w:val="18"/>
                <w:szCs w:val="18"/>
              </w:rPr>
              <w:t>Organize mid-year review meetings</w:t>
            </w:r>
          </w:p>
        </w:tc>
        <w:tc>
          <w:tcPr>
            <w:tcW w:w="750" w:type="dxa"/>
            <w:hideMark/>
          </w:tcPr>
          <w:p w14:paraId="436AFC5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A605A3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D7104E8"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noWrap/>
            <w:hideMark/>
          </w:tcPr>
          <w:p w14:paraId="53D622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905E3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20751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DD6FB9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B8005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9660AD2" w14:textId="77777777" w:rsidR="00C858AD" w:rsidRPr="001A404F" w:rsidRDefault="00C858AD" w:rsidP="00F240A3">
            <w:pPr>
              <w:rPr>
                <w:rFonts w:ascii="Centaur" w:hAnsi="Centaur"/>
                <w:sz w:val="18"/>
                <w:szCs w:val="18"/>
              </w:rPr>
            </w:pPr>
            <w:r w:rsidRPr="001A404F">
              <w:rPr>
                <w:rFonts w:ascii="Centaur" w:hAnsi="Centaur"/>
                <w:sz w:val="18"/>
                <w:szCs w:val="18"/>
              </w:rPr>
              <w:t xml:space="preserve">            5,500 </w:t>
            </w:r>
          </w:p>
        </w:tc>
        <w:tc>
          <w:tcPr>
            <w:tcW w:w="960" w:type="dxa"/>
            <w:noWrap/>
            <w:hideMark/>
          </w:tcPr>
          <w:p w14:paraId="1AB9FF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C94F39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952B4D7"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64F057AC" w14:textId="77777777" w:rsidR="00C858AD" w:rsidRPr="001A404F" w:rsidRDefault="00C858AD" w:rsidP="00F240A3">
            <w:pPr>
              <w:rPr>
                <w:rFonts w:ascii="Centaur" w:hAnsi="Centaur"/>
                <w:sz w:val="18"/>
                <w:szCs w:val="18"/>
              </w:rPr>
            </w:pPr>
            <w:r w:rsidRPr="001A404F">
              <w:rPr>
                <w:rFonts w:ascii="Centaur" w:hAnsi="Centaur"/>
                <w:sz w:val="18"/>
                <w:szCs w:val="18"/>
              </w:rPr>
              <w:t>MPCU &amp; other departments</w:t>
            </w:r>
          </w:p>
        </w:tc>
      </w:tr>
      <w:tr w:rsidR="00C858AD" w:rsidRPr="001A404F" w14:paraId="22DBE7B3" w14:textId="77777777" w:rsidTr="00F240A3">
        <w:trPr>
          <w:trHeight w:val="960"/>
        </w:trPr>
        <w:tc>
          <w:tcPr>
            <w:tcW w:w="680" w:type="dxa"/>
            <w:noWrap/>
            <w:hideMark/>
          </w:tcPr>
          <w:p w14:paraId="5023B60E" w14:textId="77777777" w:rsidR="00C858AD" w:rsidRPr="001A404F" w:rsidRDefault="00C858AD" w:rsidP="00F240A3">
            <w:pPr>
              <w:rPr>
                <w:rFonts w:ascii="Centaur" w:hAnsi="Centaur"/>
                <w:sz w:val="18"/>
                <w:szCs w:val="18"/>
              </w:rPr>
            </w:pPr>
            <w:r w:rsidRPr="001A404F">
              <w:rPr>
                <w:rFonts w:ascii="Centaur" w:hAnsi="Centaur"/>
                <w:sz w:val="18"/>
                <w:szCs w:val="18"/>
              </w:rPr>
              <w:t>29</w:t>
            </w:r>
          </w:p>
        </w:tc>
        <w:tc>
          <w:tcPr>
            <w:tcW w:w="960" w:type="dxa"/>
            <w:noWrap/>
            <w:hideMark/>
          </w:tcPr>
          <w:p w14:paraId="050C07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987F611" w14:textId="77777777" w:rsidR="00C858AD" w:rsidRPr="001A404F" w:rsidRDefault="00C858AD" w:rsidP="00F240A3">
            <w:pPr>
              <w:rPr>
                <w:rFonts w:ascii="Centaur" w:hAnsi="Centaur"/>
                <w:sz w:val="18"/>
                <w:szCs w:val="18"/>
              </w:rPr>
            </w:pPr>
            <w:r w:rsidRPr="001A404F">
              <w:rPr>
                <w:rFonts w:ascii="Centaur" w:hAnsi="Centaur"/>
                <w:sz w:val="18"/>
                <w:szCs w:val="18"/>
              </w:rPr>
              <w:t>Organise 15 no. quarterly MPCU /Review meetings</w:t>
            </w:r>
          </w:p>
        </w:tc>
        <w:tc>
          <w:tcPr>
            <w:tcW w:w="750" w:type="dxa"/>
            <w:hideMark/>
          </w:tcPr>
          <w:p w14:paraId="2FF7B1B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C6A3EA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2F37AB2"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noWrap/>
            <w:hideMark/>
          </w:tcPr>
          <w:p w14:paraId="71B6BE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AABAB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76EF97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09826D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8161689" w14:textId="77777777" w:rsidR="00C858AD" w:rsidRPr="001A404F" w:rsidRDefault="00C858AD" w:rsidP="00F240A3">
            <w:pPr>
              <w:rPr>
                <w:rFonts w:ascii="Centaur" w:hAnsi="Centaur"/>
                <w:sz w:val="18"/>
                <w:szCs w:val="18"/>
              </w:rPr>
            </w:pPr>
            <w:r w:rsidRPr="001A404F">
              <w:rPr>
                <w:rFonts w:ascii="Centaur" w:hAnsi="Centaur"/>
                <w:sz w:val="18"/>
                <w:szCs w:val="18"/>
              </w:rPr>
              <w:t xml:space="preserve">         8,000 </w:t>
            </w:r>
          </w:p>
        </w:tc>
        <w:tc>
          <w:tcPr>
            <w:tcW w:w="1100" w:type="dxa"/>
            <w:hideMark/>
          </w:tcPr>
          <w:p w14:paraId="126B7438" w14:textId="77777777" w:rsidR="00C858AD" w:rsidRPr="001A404F" w:rsidRDefault="00C858AD" w:rsidP="00F240A3">
            <w:pPr>
              <w:rPr>
                <w:rFonts w:ascii="Centaur" w:hAnsi="Centaur"/>
                <w:sz w:val="18"/>
                <w:szCs w:val="18"/>
              </w:rPr>
            </w:pPr>
            <w:r w:rsidRPr="001A404F">
              <w:rPr>
                <w:rFonts w:ascii="Centaur" w:hAnsi="Centaur"/>
                <w:sz w:val="18"/>
                <w:szCs w:val="18"/>
              </w:rPr>
              <w:t xml:space="preserve">            8,500 </w:t>
            </w:r>
          </w:p>
        </w:tc>
        <w:tc>
          <w:tcPr>
            <w:tcW w:w="960" w:type="dxa"/>
            <w:noWrap/>
            <w:hideMark/>
          </w:tcPr>
          <w:p w14:paraId="3F5631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8C08A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D862169"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5DBC7B88" w14:textId="77777777" w:rsidR="00C858AD" w:rsidRPr="001A404F" w:rsidRDefault="00C858AD" w:rsidP="00F240A3">
            <w:pPr>
              <w:rPr>
                <w:rFonts w:ascii="Centaur" w:hAnsi="Centaur"/>
                <w:sz w:val="18"/>
                <w:szCs w:val="18"/>
              </w:rPr>
            </w:pPr>
            <w:r w:rsidRPr="001A404F">
              <w:rPr>
                <w:rFonts w:ascii="Centaur" w:hAnsi="Centaur"/>
                <w:sz w:val="18"/>
                <w:szCs w:val="18"/>
              </w:rPr>
              <w:t>MPCU Members</w:t>
            </w:r>
          </w:p>
        </w:tc>
      </w:tr>
      <w:tr w:rsidR="00C858AD" w:rsidRPr="001A404F" w14:paraId="4CD67F54" w14:textId="77777777" w:rsidTr="00F240A3">
        <w:trPr>
          <w:trHeight w:val="960"/>
        </w:trPr>
        <w:tc>
          <w:tcPr>
            <w:tcW w:w="680" w:type="dxa"/>
            <w:noWrap/>
            <w:hideMark/>
          </w:tcPr>
          <w:p w14:paraId="695488F4" w14:textId="77777777" w:rsidR="00C858AD" w:rsidRPr="001A404F" w:rsidRDefault="00C858AD" w:rsidP="00F240A3">
            <w:pPr>
              <w:rPr>
                <w:rFonts w:ascii="Centaur" w:hAnsi="Centaur"/>
                <w:sz w:val="18"/>
                <w:szCs w:val="18"/>
              </w:rPr>
            </w:pPr>
            <w:r w:rsidRPr="001A404F">
              <w:rPr>
                <w:rFonts w:ascii="Centaur" w:hAnsi="Centaur"/>
                <w:sz w:val="18"/>
                <w:szCs w:val="18"/>
              </w:rPr>
              <w:t>30</w:t>
            </w:r>
          </w:p>
        </w:tc>
        <w:tc>
          <w:tcPr>
            <w:tcW w:w="960" w:type="dxa"/>
            <w:noWrap/>
            <w:hideMark/>
          </w:tcPr>
          <w:p w14:paraId="6B16EB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9445FEF" w14:textId="77777777" w:rsidR="00C858AD" w:rsidRPr="001A404F" w:rsidRDefault="00C858AD" w:rsidP="00F240A3">
            <w:pPr>
              <w:rPr>
                <w:rFonts w:ascii="Centaur" w:hAnsi="Centaur"/>
                <w:sz w:val="18"/>
                <w:szCs w:val="18"/>
              </w:rPr>
            </w:pPr>
            <w:r w:rsidRPr="001A404F">
              <w:rPr>
                <w:rFonts w:ascii="Centaur" w:hAnsi="Centaur"/>
                <w:sz w:val="18"/>
                <w:szCs w:val="18"/>
              </w:rPr>
              <w:t>Organise  Annual progress review meetings</w:t>
            </w:r>
          </w:p>
        </w:tc>
        <w:tc>
          <w:tcPr>
            <w:tcW w:w="750" w:type="dxa"/>
            <w:hideMark/>
          </w:tcPr>
          <w:p w14:paraId="7F214AB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B3CF24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C266714" w14:textId="77777777" w:rsidR="00C858AD" w:rsidRPr="001A404F" w:rsidRDefault="00C858AD" w:rsidP="00F240A3">
            <w:pPr>
              <w:rPr>
                <w:rFonts w:ascii="Centaur" w:hAnsi="Centaur"/>
                <w:sz w:val="18"/>
                <w:szCs w:val="18"/>
              </w:rPr>
            </w:pPr>
            <w:r w:rsidRPr="001A404F">
              <w:rPr>
                <w:rFonts w:ascii="Centaur" w:hAnsi="Centaur"/>
                <w:sz w:val="18"/>
                <w:szCs w:val="18"/>
              </w:rPr>
              <w:t>Reports ;Attendance sheets &amp; Photographs etc</w:t>
            </w:r>
          </w:p>
        </w:tc>
        <w:tc>
          <w:tcPr>
            <w:tcW w:w="900" w:type="dxa"/>
            <w:noWrap/>
            <w:hideMark/>
          </w:tcPr>
          <w:p w14:paraId="584D3E5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65D3B7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1BE1B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531888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684EFE53" w14:textId="77777777" w:rsidR="00C858AD" w:rsidRPr="001A404F" w:rsidRDefault="00C858AD" w:rsidP="00F240A3">
            <w:pPr>
              <w:rPr>
                <w:rFonts w:ascii="Centaur" w:hAnsi="Centaur"/>
                <w:sz w:val="18"/>
                <w:szCs w:val="18"/>
              </w:rPr>
            </w:pPr>
            <w:r w:rsidRPr="001A404F">
              <w:rPr>
                <w:rFonts w:ascii="Centaur" w:hAnsi="Centaur"/>
                <w:sz w:val="18"/>
                <w:szCs w:val="18"/>
              </w:rPr>
              <w:t xml:space="preserve">         3,240 </w:t>
            </w:r>
          </w:p>
        </w:tc>
        <w:tc>
          <w:tcPr>
            <w:tcW w:w="1100" w:type="dxa"/>
            <w:hideMark/>
          </w:tcPr>
          <w:p w14:paraId="397FB635"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960" w:type="dxa"/>
            <w:noWrap/>
            <w:hideMark/>
          </w:tcPr>
          <w:p w14:paraId="737DD2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D1415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68B430C"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6797FD1F" w14:textId="77777777" w:rsidR="00C858AD" w:rsidRPr="001A404F" w:rsidRDefault="00C858AD" w:rsidP="00F240A3">
            <w:pPr>
              <w:rPr>
                <w:rFonts w:ascii="Centaur" w:hAnsi="Centaur"/>
                <w:sz w:val="18"/>
                <w:szCs w:val="18"/>
              </w:rPr>
            </w:pPr>
            <w:r w:rsidRPr="001A404F">
              <w:rPr>
                <w:rFonts w:ascii="Centaur" w:hAnsi="Centaur"/>
                <w:sz w:val="18"/>
                <w:szCs w:val="18"/>
              </w:rPr>
              <w:t>MPCU &amp; other depts.</w:t>
            </w:r>
          </w:p>
        </w:tc>
      </w:tr>
      <w:tr w:rsidR="00C858AD" w:rsidRPr="001A404F" w14:paraId="6C86CC9A" w14:textId="77777777" w:rsidTr="00F240A3">
        <w:trPr>
          <w:trHeight w:val="1200"/>
        </w:trPr>
        <w:tc>
          <w:tcPr>
            <w:tcW w:w="680" w:type="dxa"/>
            <w:noWrap/>
            <w:hideMark/>
          </w:tcPr>
          <w:p w14:paraId="5BDF9706" w14:textId="77777777" w:rsidR="00C858AD" w:rsidRPr="001A404F" w:rsidRDefault="00C858AD" w:rsidP="00F240A3">
            <w:pPr>
              <w:rPr>
                <w:rFonts w:ascii="Centaur" w:hAnsi="Centaur"/>
                <w:sz w:val="18"/>
                <w:szCs w:val="18"/>
              </w:rPr>
            </w:pPr>
            <w:r w:rsidRPr="001A404F">
              <w:rPr>
                <w:rFonts w:ascii="Centaur" w:hAnsi="Centaur"/>
                <w:sz w:val="18"/>
                <w:szCs w:val="18"/>
              </w:rPr>
              <w:t>31</w:t>
            </w:r>
          </w:p>
        </w:tc>
        <w:tc>
          <w:tcPr>
            <w:tcW w:w="960" w:type="dxa"/>
            <w:noWrap/>
            <w:hideMark/>
          </w:tcPr>
          <w:p w14:paraId="2BB1B56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B88B2F7" w14:textId="77777777" w:rsidR="00C858AD" w:rsidRPr="001A404F" w:rsidRDefault="00C858AD" w:rsidP="00F240A3">
            <w:pPr>
              <w:rPr>
                <w:rFonts w:ascii="Centaur" w:hAnsi="Centaur"/>
                <w:sz w:val="18"/>
                <w:szCs w:val="18"/>
              </w:rPr>
            </w:pPr>
            <w:r w:rsidRPr="001A404F">
              <w:rPr>
                <w:rFonts w:ascii="Centaur" w:hAnsi="Centaur"/>
                <w:sz w:val="18"/>
                <w:szCs w:val="18"/>
              </w:rPr>
              <w:t xml:space="preserve">Capacity building  on computer skills and report writing </w:t>
            </w:r>
          </w:p>
        </w:tc>
        <w:tc>
          <w:tcPr>
            <w:tcW w:w="750" w:type="dxa"/>
            <w:hideMark/>
          </w:tcPr>
          <w:p w14:paraId="26468E5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BCE721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9FB02AB" w14:textId="77777777" w:rsidR="00C858AD" w:rsidRPr="001A404F" w:rsidRDefault="00C858AD" w:rsidP="00F240A3">
            <w:pPr>
              <w:rPr>
                <w:rFonts w:ascii="Centaur" w:hAnsi="Centaur"/>
                <w:sz w:val="18"/>
                <w:szCs w:val="18"/>
              </w:rPr>
            </w:pPr>
            <w:r w:rsidRPr="001A404F">
              <w:rPr>
                <w:rFonts w:ascii="Centaur" w:hAnsi="Centaur"/>
                <w:sz w:val="18"/>
                <w:szCs w:val="18"/>
              </w:rPr>
              <w:t>Capacity of staff built, Reports; attendance sheets &amp; photographs etc</w:t>
            </w:r>
          </w:p>
        </w:tc>
        <w:tc>
          <w:tcPr>
            <w:tcW w:w="900" w:type="dxa"/>
            <w:noWrap/>
            <w:hideMark/>
          </w:tcPr>
          <w:p w14:paraId="6DA223C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04351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1AC9EC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65483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33FDF00"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noWrap/>
            <w:hideMark/>
          </w:tcPr>
          <w:p w14:paraId="345ACB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A3EF3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C161FF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7D424F5"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209AC510" w14:textId="77777777" w:rsidR="00C858AD" w:rsidRPr="001A404F" w:rsidRDefault="00C858AD" w:rsidP="00F240A3">
            <w:pPr>
              <w:rPr>
                <w:rFonts w:ascii="Centaur" w:hAnsi="Centaur"/>
                <w:sz w:val="18"/>
                <w:szCs w:val="18"/>
              </w:rPr>
            </w:pPr>
            <w:r w:rsidRPr="001A404F">
              <w:rPr>
                <w:rFonts w:ascii="Centaur" w:hAnsi="Centaur"/>
                <w:sz w:val="18"/>
                <w:szCs w:val="18"/>
              </w:rPr>
              <w:t>HR Unit, OHLGS, ILGS</w:t>
            </w:r>
          </w:p>
        </w:tc>
      </w:tr>
      <w:tr w:rsidR="00C858AD" w:rsidRPr="001A404F" w14:paraId="5B7047DB" w14:textId="77777777" w:rsidTr="00F240A3">
        <w:trPr>
          <w:trHeight w:val="1200"/>
        </w:trPr>
        <w:tc>
          <w:tcPr>
            <w:tcW w:w="680" w:type="dxa"/>
            <w:noWrap/>
            <w:hideMark/>
          </w:tcPr>
          <w:p w14:paraId="0A642F54" w14:textId="77777777" w:rsidR="00C858AD" w:rsidRPr="001A404F" w:rsidRDefault="00C858AD" w:rsidP="00F240A3">
            <w:pPr>
              <w:rPr>
                <w:rFonts w:ascii="Centaur" w:hAnsi="Centaur"/>
                <w:sz w:val="18"/>
                <w:szCs w:val="18"/>
              </w:rPr>
            </w:pPr>
            <w:r w:rsidRPr="001A404F">
              <w:rPr>
                <w:rFonts w:ascii="Centaur" w:hAnsi="Centaur"/>
                <w:sz w:val="18"/>
                <w:szCs w:val="18"/>
              </w:rPr>
              <w:t>32</w:t>
            </w:r>
          </w:p>
        </w:tc>
        <w:tc>
          <w:tcPr>
            <w:tcW w:w="960" w:type="dxa"/>
            <w:noWrap/>
            <w:hideMark/>
          </w:tcPr>
          <w:p w14:paraId="407854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35DDBE9" w14:textId="77777777" w:rsidR="00C858AD" w:rsidRPr="001A404F" w:rsidRDefault="00C858AD" w:rsidP="00F240A3">
            <w:pPr>
              <w:rPr>
                <w:rFonts w:ascii="Centaur" w:hAnsi="Centaur"/>
                <w:sz w:val="18"/>
                <w:szCs w:val="18"/>
              </w:rPr>
            </w:pPr>
            <w:r w:rsidRPr="001A404F">
              <w:rPr>
                <w:rFonts w:ascii="Centaur" w:hAnsi="Centaur"/>
                <w:sz w:val="18"/>
                <w:szCs w:val="18"/>
              </w:rPr>
              <w:t>Organize training on Monitoring and Evaluation Skills</w:t>
            </w:r>
          </w:p>
        </w:tc>
        <w:tc>
          <w:tcPr>
            <w:tcW w:w="750" w:type="dxa"/>
            <w:hideMark/>
          </w:tcPr>
          <w:p w14:paraId="22CA6A1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A55A6A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2E79036" w14:textId="77777777" w:rsidR="00C858AD" w:rsidRPr="001A404F" w:rsidRDefault="00C858AD" w:rsidP="00F240A3">
            <w:pPr>
              <w:rPr>
                <w:rFonts w:ascii="Centaur" w:hAnsi="Centaur"/>
                <w:sz w:val="18"/>
                <w:szCs w:val="18"/>
              </w:rPr>
            </w:pPr>
            <w:r w:rsidRPr="001A404F">
              <w:rPr>
                <w:rFonts w:ascii="Centaur" w:hAnsi="Centaur"/>
                <w:sz w:val="18"/>
                <w:szCs w:val="18"/>
              </w:rPr>
              <w:t>Capacity of staff built, Reports; attendance sheets &amp; photographs etc</w:t>
            </w:r>
          </w:p>
        </w:tc>
        <w:tc>
          <w:tcPr>
            <w:tcW w:w="900" w:type="dxa"/>
            <w:noWrap/>
            <w:hideMark/>
          </w:tcPr>
          <w:p w14:paraId="18945A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E576C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AE53C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7509E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ACA495B"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noWrap/>
            <w:hideMark/>
          </w:tcPr>
          <w:p w14:paraId="4D6CFC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919EF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3113C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74CC616"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0758242B" w14:textId="77777777" w:rsidR="00C858AD" w:rsidRPr="001A404F" w:rsidRDefault="00C858AD" w:rsidP="00F240A3">
            <w:pPr>
              <w:rPr>
                <w:rFonts w:ascii="Centaur" w:hAnsi="Centaur"/>
                <w:sz w:val="18"/>
                <w:szCs w:val="18"/>
              </w:rPr>
            </w:pPr>
            <w:r w:rsidRPr="001A404F">
              <w:rPr>
                <w:rFonts w:ascii="Centaur" w:hAnsi="Centaur"/>
                <w:sz w:val="18"/>
                <w:szCs w:val="18"/>
              </w:rPr>
              <w:t>HR Unit, OHLGS, ILGS</w:t>
            </w:r>
          </w:p>
        </w:tc>
      </w:tr>
      <w:tr w:rsidR="00C858AD" w:rsidRPr="001A404F" w14:paraId="2D08E972" w14:textId="77777777" w:rsidTr="00F240A3">
        <w:trPr>
          <w:trHeight w:val="1920"/>
        </w:trPr>
        <w:tc>
          <w:tcPr>
            <w:tcW w:w="680" w:type="dxa"/>
            <w:noWrap/>
            <w:hideMark/>
          </w:tcPr>
          <w:p w14:paraId="7D818C46" w14:textId="77777777" w:rsidR="00C858AD" w:rsidRPr="001A404F" w:rsidRDefault="00C858AD" w:rsidP="00F240A3">
            <w:pPr>
              <w:rPr>
                <w:rFonts w:ascii="Centaur" w:hAnsi="Centaur"/>
                <w:sz w:val="18"/>
                <w:szCs w:val="18"/>
              </w:rPr>
            </w:pPr>
            <w:r w:rsidRPr="001A404F">
              <w:rPr>
                <w:rFonts w:ascii="Centaur" w:hAnsi="Centaur"/>
                <w:sz w:val="18"/>
                <w:szCs w:val="18"/>
              </w:rPr>
              <w:t>33</w:t>
            </w:r>
          </w:p>
        </w:tc>
        <w:tc>
          <w:tcPr>
            <w:tcW w:w="960" w:type="dxa"/>
            <w:noWrap/>
            <w:hideMark/>
          </w:tcPr>
          <w:p w14:paraId="6DEF52F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14E9930" w14:textId="77777777" w:rsidR="00C858AD" w:rsidRPr="001A404F" w:rsidRDefault="00C858AD" w:rsidP="00F240A3">
            <w:pPr>
              <w:rPr>
                <w:rFonts w:ascii="Centaur" w:hAnsi="Centaur"/>
                <w:sz w:val="18"/>
                <w:szCs w:val="18"/>
              </w:rPr>
            </w:pPr>
            <w:r w:rsidRPr="001A404F">
              <w:rPr>
                <w:rFonts w:ascii="Centaur" w:hAnsi="Centaur"/>
                <w:sz w:val="18"/>
                <w:szCs w:val="18"/>
              </w:rPr>
              <w:t xml:space="preserve">Capacity building  on Project Planning Implementation and Impact Assessment: </w:t>
            </w:r>
            <w:r w:rsidRPr="001A404F">
              <w:rPr>
                <w:rFonts w:ascii="Centaur" w:hAnsi="Centaur"/>
                <w:sz w:val="18"/>
                <w:szCs w:val="18"/>
              </w:rPr>
              <w:lastRenderedPageBreak/>
              <w:t>Refresher Course</w:t>
            </w:r>
          </w:p>
        </w:tc>
        <w:tc>
          <w:tcPr>
            <w:tcW w:w="750" w:type="dxa"/>
            <w:hideMark/>
          </w:tcPr>
          <w:p w14:paraId="0F57769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xml:space="preserve">Municipal -wide </w:t>
            </w:r>
          </w:p>
        </w:tc>
        <w:tc>
          <w:tcPr>
            <w:tcW w:w="651" w:type="dxa"/>
            <w:hideMark/>
          </w:tcPr>
          <w:p w14:paraId="296E5D5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A00D46A" w14:textId="77777777" w:rsidR="00C858AD" w:rsidRPr="001A404F" w:rsidRDefault="00C858AD" w:rsidP="00F240A3">
            <w:pPr>
              <w:rPr>
                <w:rFonts w:ascii="Centaur" w:hAnsi="Centaur"/>
                <w:sz w:val="18"/>
                <w:szCs w:val="18"/>
              </w:rPr>
            </w:pPr>
            <w:r w:rsidRPr="001A404F">
              <w:rPr>
                <w:rFonts w:ascii="Centaur" w:hAnsi="Centaur"/>
                <w:sz w:val="18"/>
                <w:szCs w:val="18"/>
              </w:rPr>
              <w:t xml:space="preserve">Capacity of staff built, Reports; attendance sheets </w:t>
            </w:r>
            <w:r w:rsidRPr="001A404F">
              <w:rPr>
                <w:rFonts w:ascii="Centaur" w:hAnsi="Centaur"/>
                <w:sz w:val="18"/>
                <w:szCs w:val="18"/>
              </w:rPr>
              <w:lastRenderedPageBreak/>
              <w:t>&amp; photographs etc</w:t>
            </w:r>
          </w:p>
        </w:tc>
        <w:tc>
          <w:tcPr>
            <w:tcW w:w="900" w:type="dxa"/>
            <w:noWrap/>
            <w:hideMark/>
          </w:tcPr>
          <w:p w14:paraId="5CE1A43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noWrap/>
            <w:hideMark/>
          </w:tcPr>
          <w:p w14:paraId="5766F8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4582A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56D094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30AAAFD" w14:textId="77777777" w:rsidR="00C858AD" w:rsidRPr="001A404F" w:rsidRDefault="00C858AD" w:rsidP="00F240A3">
            <w:pPr>
              <w:rPr>
                <w:rFonts w:ascii="Centaur" w:hAnsi="Centaur"/>
                <w:sz w:val="18"/>
                <w:szCs w:val="18"/>
              </w:rPr>
            </w:pPr>
            <w:r w:rsidRPr="001A404F">
              <w:rPr>
                <w:rFonts w:ascii="Centaur" w:hAnsi="Centaur"/>
                <w:sz w:val="18"/>
                <w:szCs w:val="18"/>
              </w:rPr>
              <w:t xml:space="preserve">         7,000 </w:t>
            </w:r>
          </w:p>
        </w:tc>
        <w:tc>
          <w:tcPr>
            <w:tcW w:w="1100" w:type="dxa"/>
            <w:noWrap/>
            <w:hideMark/>
          </w:tcPr>
          <w:p w14:paraId="6B4E61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8FEA70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C5A1D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831F5F4" w14:textId="77777777" w:rsidR="00C858AD" w:rsidRPr="001A404F" w:rsidRDefault="00C858AD" w:rsidP="00F240A3">
            <w:pPr>
              <w:rPr>
                <w:rFonts w:ascii="Centaur" w:hAnsi="Centaur"/>
                <w:sz w:val="18"/>
                <w:szCs w:val="18"/>
              </w:rPr>
            </w:pPr>
            <w:r w:rsidRPr="001A404F">
              <w:rPr>
                <w:rFonts w:ascii="Centaur" w:hAnsi="Centaur"/>
                <w:sz w:val="18"/>
                <w:szCs w:val="18"/>
              </w:rPr>
              <w:t>Planning Unit</w:t>
            </w:r>
          </w:p>
        </w:tc>
        <w:tc>
          <w:tcPr>
            <w:tcW w:w="1841" w:type="dxa"/>
            <w:hideMark/>
          </w:tcPr>
          <w:p w14:paraId="3FB565A3" w14:textId="77777777" w:rsidR="00C858AD" w:rsidRPr="001A404F" w:rsidRDefault="00C858AD" w:rsidP="00F240A3">
            <w:pPr>
              <w:rPr>
                <w:rFonts w:ascii="Centaur" w:hAnsi="Centaur"/>
                <w:sz w:val="18"/>
                <w:szCs w:val="18"/>
              </w:rPr>
            </w:pPr>
            <w:r w:rsidRPr="001A404F">
              <w:rPr>
                <w:rFonts w:ascii="Centaur" w:hAnsi="Centaur"/>
                <w:sz w:val="18"/>
                <w:szCs w:val="18"/>
              </w:rPr>
              <w:t>HR Unit, OHLGS, ILGS</w:t>
            </w:r>
          </w:p>
        </w:tc>
      </w:tr>
      <w:tr w:rsidR="00C858AD" w:rsidRPr="001A404F" w14:paraId="446288AA" w14:textId="77777777" w:rsidTr="00F240A3">
        <w:trPr>
          <w:trHeight w:val="1440"/>
        </w:trPr>
        <w:tc>
          <w:tcPr>
            <w:tcW w:w="680" w:type="dxa"/>
            <w:noWrap/>
            <w:hideMark/>
          </w:tcPr>
          <w:p w14:paraId="49F07BF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34</w:t>
            </w:r>
          </w:p>
        </w:tc>
        <w:tc>
          <w:tcPr>
            <w:tcW w:w="960" w:type="dxa"/>
            <w:noWrap/>
            <w:hideMark/>
          </w:tcPr>
          <w:p w14:paraId="29D0FD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18DEC55" w14:textId="77777777" w:rsidR="00C858AD" w:rsidRPr="001A404F" w:rsidRDefault="00C858AD" w:rsidP="00F240A3">
            <w:pPr>
              <w:rPr>
                <w:rFonts w:ascii="Centaur" w:hAnsi="Centaur"/>
                <w:sz w:val="18"/>
                <w:szCs w:val="18"/>
              </w:rPr>
            </w:pPr>
            <w:r w:rsidRPr="001A404F">
              <w:rPr>
                <w:rFonts w:ascii="Centaur" w:hAnsi="Centaur"/>
                <w:sz w:val="18"/>
                <w:szCs w:val="18"/>
              </w:rPr>
              <w:t>Gazetting Of Fee . Organize Rate Payers Consultative MeetingFixing Resolution</w:t>
            </w:r>
          </w:p>
        </w:tc>
        <w:tc>
          <w:tcPr>
            <w:tcW w:w="750" w:type="dxa"/>
            <w:hideMark/>
          </w:tcPr>
          <w:p w14:paraId="4CB0672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672EB3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1B6437F" w14:textId="77777777" w:rsidR="00C858AD" w:rsidRPr="001A404F" w:rsidRDefault="00C858AD" w:rsidP="00F240A3">
            <w:pPr>
              <w:rPr>
                <w:rFonts w:ascii="Centaur" w:hAnsi="Centaur"/>
                <w:sz w:val="18"/>
                <w:szCs w:val="18"/>
              </w:rPr>
            </w:pPr>
            <w:r w:rsidRPr="001A404F">
              <w:rPr>
                <w:rFonts w:ascii="Centaur" w:hAnsi="Centaur"/>
                <w:sz w:val="18"/>
                <w:szCs w:val="18"/>
              </w:rPr>
              <w:t>Fee Fixing Gazetted</w:t>
            </w:r>
          </w:p>
        </w:tc>
        <w:tc>
          <w:tcPr>
            <w:tcW w:w="900" w:type="dxa"/>
            <w:shd w:val="clear" w:color="auto" w:fill="D9D9D9" w:themeFill="background1" w:themeFillShade="D9"/>
            <w:hideMark/>
          </w:tcPr>
          <w:p w14:paraId="684820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32158A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F7502C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46F9866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6DA526A7"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1100" w:type="dxa"/>
            <w:hideMark/>
          </w:tcPr>
          <w:p w14:paraId="73C8D8B0" w14:textId="77777777" w:rsidR="00C858AD" w:rsidRPr="001A404F" w:rsidRDefault="00C858AD" w:rsidP="00F240A3">
            <w:pPr>
              <w:rPr>
                <w:rFonts w:ascii="Centaur" w:hAnsi="Centaur"/>
                <w:sz w:val="18"/>
                <w:szCs w:val="18"/>
              </w:rPr>
            </w:pPr>
            <w:r w:rsidRPr="001A404F">
              <w:rPr>
                <w:rFonts w:ascii="Centaur" w:hAnsi="Centaur"/>
                <w:sz w:val="18"/>
                <w:szCs w:val="18"/>
              </w:rPr>
              <w:t xml:space="preserve">            9,000 </w:t>
            </w:r>
          </w:p>
        </w:tc>
        <w:tc>
          <w:tcPr>
            <w:tcW w:w="960" w:type="dxa"/>
            <w:noWrap/>
            <w:hideMark/>
          </w:tcPr>
          <w:p w14:paraId="7B2DDA3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91A2B3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BF84A05" w14:textId="77777777" w:rsidR="00C858AD" w:rsidRPr="001A404F" w:rsidRDefault="00C858AD" w:rsidP="00F240A3">
            <w:pPr>
              <w:rPr>
                <w:rFonts w:ascii="Centaur" w:hAnsi="Centaur"/>
                <w:sz w:val="18"/>
                <w:szCs w:val="18"/>
              </w:rPr>
            </w:pPr>
            <w:r w:rsidRPr="001A404F">
              <w:rPr>
                <w:rFonts w:ascii="Centaur" w:hAnsi="Centaur"/>
                <w:sz w:val="18"/>
                <w:szCs w:val="18"/>
              </w:rPr>
              <w:t>Budget</w:t>
            </w:r>
          </w:p>
        </w:tc>
        <w:tc>
          <w:tcPr>
            <w:tcW w:w="1841" w:type="dxa"/>
            <w:hideMark/>
          </w:tcPr>
          <w:p w14:paraId="2F3CA3BE" w14:textId="77777777" w:rsidR="00C858AD" w:rsidRPr="001A404F" w:rsidRDefault="00C858AD" w:rsidP="00F240A3">
            <w:pPr>
              <w:rPr>
                <w:rFonts w:ascii="Centaur" w:hAnsi="Centaur"/>
                <w:sz w:val="18"/>
                <w:szCs w:val="18"/>
              </w:rPr>
            </w:pPr>
            <w:r w:rsidRPr="001A404F">
              <w:rPr>
                <w:rFonts w:ascii="Centaur" w:hAnsi="Centaur"/>
                <w:sz w:val="18"/>
                <w:szCs w:val="18"/>
              </w:rPr>
              <w:t>Finance Department and other stakeholders</w:t>
            </w:r>
          </w:p>
        </w:tc>
      </w:tr>
      <w:tr w:rsidR="00C858AD" w:rsidRPr="001A404F" w14:paraId="2E639FFC" w14:textId="77777777" w:rsidTr="00F240A3">
        <w:trPr>
          <w:trHeight w:val="1200"/>
        </w:trPr>
        <w:tc>
          <w:tcPr>
            <w:tcW w:w="680" w:type="dxa"/>
            <w:noWrap/>
            <w:hideMark/>
          </w:tcPr>
          <w:p w14:paraId="1321B707" w14:textId="77777777" w:rsidR="00C858AD" w:rsidRPr="001A404F" w:rsidRDefault="00C858AD" w:rsidP="00F240A3">
            <w:pPr>
              <w:rPr>
                <w:rFonts w:ascii="Centaur" w:hAnsi="Centaur"/>
                <w:sz w:val="18"/>
                <w:szCs w:val="18"/>
              </w:rPr>
            </w:pPr>
            <w:r w:rsidRPr="001A404F">
              <w:rPr>
                <w:rFonts w:ascii="Centaur" w:hAnsi="Centaur"/>
                <w:sz w:val="18"/>
                <w:szCs w:val="18"/>
              </w:rPr>
              <w:t>35</w:t>
            </w:r>
          </w:p>
        </w:tc>
        <w:tc>
          <w:tcPr>
            <w:tcW w:w="960" w:type="dxa"/>
            <w:noWrap/>
            <w:hideMark/>
          </w:tcPr>
          <w:p w14:paraId="0F7756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03091AB" w14:textId="77777777" w:rsidR="00C858AD" w:rsidRPr="001A404F" w:rsidRDefault="00C858AD" w:rsidP="00F240A3">
            <w:pPr>
              <w:rPr>
                <w:rFonts w:ascii="Centaur" w:hAnsi="Centaur"/>
                <w:sz w:val="18"/>
                <w:szCs w:val="18"/>
              </w:rPr>
            </w:pPr>
            <w:r w:rsidRPr="001A404F">
              <w:rPr>
                <w:rFonts w:ascii="Centaur" w:hAnsi="Centaur"/>
                <w:sz w:val="18"/>
                <w:szCs w:val="18"/>
              </w:rPr>
              <w:t>Preperation  Of Composite Budget and Fee Fixing Resolution</w:t>
            </w:r>
          </w:p>
        </w:tc>
        <w:tc>
          <w:tcPr>
            <w:tcW w:w="750" w:type="dxa"/>
            <w:hideMark/>
          </w:tcPr>
          <w:p w14:paraId="1251513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4A5B42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3FDEC39" w14:textId="77777777" w:rsidR="00C858AD" w:rsidRPr="001A404F" w:rsidRDefault="00C858AD" w:rsidP="00F240A3">
            <w:pPr>
              <w:rPr>
                <w:rFonts w:ascii="Centaur" w:hAnsi="Centaur"/>
                <w:sz w:val="18"/>
                <w:szCs w:val="18"/>
              </w:rPr>
            </w:pPr>
            <w:r w:rsidRPr="001A404F">
              <w:rPr>
                <w:rFonts w:ascii="Centaur" w:hAnsi="Centaur"/>
                <w:sz w:val="18"/>
                <w:szCs w:val="18"/>
              </w:rPr>
              <w:t>Composite Budget Submitted and fee fixing gazetted</w:t>
            </w:r>
          </w:p>
        </w:tc>
        <w:tc>
          <w:tcPr>
            <w:tcW w:w="900" w:type="dxa"/>
            <w:shd w:val="clear" w:color="auto" w:fill="D9D9D9" w:themeFill="background1" w:themeFillShade="D9"/>
            <w:hideMark/>
          </w:tcPr>
          <w:p w14:paraId="6F5C4A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42A8E3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43CCD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B9C9A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1CEBC78"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hideMark/>
          </w:tcPr>
          <w:p w14:paraId="4320EF9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194E6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86EAEB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93243EE" w14:textId="77777777" w:rsidR="00C858AD" w:rsidRPr="001A404F" w:rsidRDefault="00C858AD" w:rsidP="00F240A3">
            <w:pPr>
              <w:rPr>
                <w:rFonts w:ascii="Centaur" w:hAnsi="Centaur"/>
                <w:sz w:val="18"/>
                <w:szCs w:val="18"/>
              </w:rPr>
            </w:pPr>
            <w:r w:rsidRPr="001A404F">
              <w:rPr>
                <w:rFonts w:ascii="Centaur" w:hAnsi="Centaur"/>
                <w:sz w:val="18"/>
                <w:szCs w:val="18"/>
              </w:rPr>
              <w:t>Budget Unit</w:t>
            </w:r>
          </w:p>
        </w:tc>
        <w:tc>
          <w:tcPr>
            <w:tcW w:w="1841" w:type="dxa"/>
            <w:hideMark/>
          </w:tcPr>
          <w:p w14:paraId="5864CEF0" w14:textId="77777777" w:rsidR="00C858AD" w:rsidRPr="001A404F" w:rsidRDefault="00C858AD" w:rsidP="00F240A3">
            <w:pPr>
              <w:rPr>
                <w:rFonts w:ascii="Centaur" w:hAnsi="Centaur"/>
                <w:sz w:val="18"/>
                <w:szCs w:val="18"/>
              </w:rPr>
            </w:pPr>
            <w:r w:rsidRPr="001A404F">
              <w:rPr>
                <w:rFonts w:ascii="Centaur" w:hAnsi="Centaur"/>
                <w:sz w:val="18"/>
                <w:szCs w:val="18"/>
              </w:rPr>
              <w:t>Finance Department</w:t>
            </w:r>
          </w:p>
        </w:tc>
      </w:tr>
      <w:tr w:rsidR="00C858AD" w:rsidRPr="001A404F" w14:paraId="07367104" w14:textId="77777777" w:rsidTr="00F240A3">
        <w:trPr>
          <w:trHeight w:val="1200"/>
        </w:trPr>
        <w:tc>
          <w:tcPr>
            <w:tcW w:w="680" w:type="dxa"/>
            <w:noWrap/>
            <w:hideMark/>
          </w:tcPr>
          <w:p w14:paraId="3EFD555F" w14:textId="77777777" w:rsidR="00C858AD" w:rsidRPr="001A404F" w:rsidRDefault="00C858AD" w:rsidP="00F240A3">
            <w:pPr>
              <w:rPr>
                <w:rFonts w:ascii="Centaur" w:hAnsi="Centaur"/>
                <w:sz w:val="18"/>
                <w:szCs w:val="18"/>
              </w:rPr>
            </w:pPr>
            <w:r w:rsidRPr="001A404F">
              <w:rPr>
                <w:rFonts w:ascii="Centaur" w:hAnsi="Centaur"/>
                <w:sz w:val="18"/>
                <w:szCs w:val="18"/>
              </w:rPr>
              <w:t>36</w:t>
            </w:r>
          </w:p>
        </w:tc>
        <w:tc>
          <w:tcPr>
            <w:tcW w:w="960" w:type="dxa"/>
            <w:noWrap/>
            <w:hideMark/>
          </w:tcPr>
          <w:p w14:paraId="17C0FA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15C83AD" w14:textId="77777777" w:rsidR="00C858AD" w:rsidRPr="001A404F" w:rsidRDefault="00C858AD" w:rsidP="00F240A3">
            <w:pPr>
              <w:rPr>
                <w:rFonts w:ascii="Centaur" w:hAnsi="Centaur"/>
                <w:sz w:val="18"/>
                <w:szCs w:val="18"/>
              </w:rPr>
            </w:pPr>
            <w:r w:rsidRPr="001A404F">
              <w:rPr>
                <w:rFonts w:ascii="Centaur" w:hAnsi="Centaur"/>
                <w:sz w:val="18"/>
                <w:szCs w:val="18"/>
              </w:rPr>
              <w:t>Review Current And Present Year Revenue &amp; Expenditure Performance</w:t>
            </w:r>
          </w:p>
        </w:tc>
        <w:tc>
          <w:tcPr>
            <w:tcW w:w="750" w:type="dxa"/>
            <w:hideMark/>
          </w:tcPr>
          <w:p w14:paraId="353467B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67C2948"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4487969" w14:textId="77777777" w:rsidR="00C858AD" w:rsidRPr="001A404F" w:rsidRDefault="00C858AD" w:rsidP="00F240A3">
            <w:pPr>
              <w:rPr>
                <w:rFonts w:ascii="Centaur" w:hAnsi="Centaur"/>
                <w:sz w:val="18"/>
                <w:szCs w:val="18"/>
              </w:rPr>
            </w:pPr>
            <w:r w:rsidRPr="001A404F">
              <w:rPr>
                <w:rFonts w:ascii="Centaur" w:hAnsi="Centaur"/>
                <w:sz w:val="18"/>
                <w:szCs w:val="18"/>
              </w:rPr>
              <w:t>Gaps Established</w:t>
            </w:r>
          </w:p>
        </w:tc>
        <w:tc>
          <w:tcPr>
            <w:tcW w:w="900" w:type="dxa"/>
            <w:shd w:val="clear" w:color="auto" w:fill="D9D9D9" w:themeFill="background1" w:themeFillShade="D9"/>
            <w:hideMark/>
          </w:tcPr>
          <w:p w14:paraId="7B668B3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7F756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6CAF6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435EA3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0A01A6F"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hideMark/>
          </w:tcPr>
          <w:p w14:paraId="3922C93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68E72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1D2A1C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8943E75" w14:textId="77777777" w:rsidR="00C858AD" w:rsidRPr="001A404F" w:rsidRDefault="00C858AD" w:rsidP="00F240A3">
            <w:pPr>
              <w:rPr>
                <w:rFonts w:ascii="Centaur" w:hAnsi="Centaur"/>
                <w:sz w:val="18"/>
                <w:szCs w:val="18"/>
              </w:rPr>
            </w:pPr>
            <w:r w:rsidRPr="001A404F">
              <w:rPr>
                <w:rFonts w:ascii="Centaur" w:hAnsi="Centaur"/>
                <w:sz w:val="18"/>
                <w:szCs w:val="18"/>
              </w:rPr>
              <w:t>Budget Unit</w:t>
            </w:r>
          </w:p>
        </w:tc>
        <w:tc>
          <w:tcPr>
            <w:tcW w:w="1841" w:type="dxa"/>
            <w:hideMark/>
          </w:tcPr>
          <w:p w14:paraId="5A2CE412" w14:textId="77777777" w:rsidR="00C858AD" w:rsidRPr="001A404F" w:rsidRDefault="00C858AD" w:rsidP="00F240A3">
            <w:pPr>
              <w:rPr>
                <w:rFonts w:ascii="Centaur" w:hAnsi="Centaur"/>
                <w:sz w:val="18"/>
                <w:szCs w:val="18"/>
              </w:rPr>
            </w:pPr>
            <w:r w:rsidRPr="001A404F">
              <w:rPr>
                <w:rFonts w:ascii="Centaur" w:hAnsi="Centaur"/>
                <w:sz w:val="18"/>
                <w:szCs w:val="18"/>
              </w:rPr>
              <w:t>Finance Department</w:t>
            </w:r>
          </w:p>
        </w:tc>
      </w:tr>
      <w:tr w:rsidR="00C858AD" w:rsidRPr="001A404F" w14:paraId="4FD6B9E8" w14:textId="77777777" w:rsidTr="00F240A3">
        <w:trPr>
          <w:trHeight w:val="1200"/>
        </w:trPr>
        <w:tc>
          <w:tcPr>
            <w:tcW w:w="680" w:type="dxa"/>
            <w:noWrap/>
            <w:hideMark/>
          </w:tcPr>
          <w:p w14:paraId="4E9A5E33" w14:textId="77777777" w:rsidR="00C858AD" w:rsidRPr="001A404F" w:rsidRDefault="00C858AD" w:rsidP="00F240A3">
            <w:pPr>
              <w:rPr>
                <w:rFonts w:ascii="Centaur" w:hAnsi="Centaur"/>
                <w:sz w:val="18"/>
                <w:szCs w:val="18"/>
              </w:rPr>
            </w:pPr>
            <w:r w:rsidRPr="001A404F">
              <w:rPr>
                <w:rFonts w:ascii="Centaur" w:hAnsi="Centaur"/>
                <w:sz w:val="18"/>
                <w:szCs w:val="18"/>
              </w:rPr>
              <w:t>37</w:t>
            </w:r>
          </w:p>
        </w:tc>
        <w:tc>
          <w:tcPr>
            <w:tcW w:w="960" w:type="dxa"/>
            <w:noWrap/>
            <w:hideMark/>
          </w:tcPr>
          <w:p w14:paraId="131CA9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DA97282" w14:textId="77777777" w:rsidR="00C858AD" w:rsidRPr="001A404F" w:rsidRDefault="00C858AD" w:rsidP="00F240A3">
            <w:pPr>
              <w:rPr>
                <w:rFonts w:ascii="Centaur" w:hAnsi="Centaur"/>
                <w:sz w:val="18"/>
                <w:szCs w:val="18"/>
              </w:rPr>
            </w:pPr>
            <w:r w:rsidRPr="001A404F">
              <w:rPr>
                <w:rFonts w:ascii="Centaur" w:hAnsi="Centaur"/>
                <w:sz w:val="18"/>
                <w:szCs w:val="18"/>
              </w:rPr>
              <w:t>Organise four(4) budget committee meeting by end of the year</w:t>
            </w:r>
          </w:p>
        </w:tc>
        <w:tc>
          <w:tcPr>
            <w:tcW w:w="750" w:type="dxa"/>
            <w:hideMark/>
          </w:tcPr>
          <w:p w14:paraId="789AC8C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516700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8D4E402" w14:textId="77777777" w:rsidR="00C858AD" w:rsidRPr="001A404F" w:rsidRDefault="00C858AD" w:rsidP="00F240A3">
            <w:pPr>
              <w:rPr>
                <w:rFonts w:ascii="Centaur" w:hAnsi="Centaur"/>
                <w:sz w:val="18"/>
                <w:szCs w:val="18"/>
              </w:rPr>
            </w:pPr>
            <w:r w:rsidRPr="001A404F">
              <w:rPr>
                <w:rFonts w:ascii="Centaur" w:hAnsi="Centaur"/>
                <w:sz w:val="18"/>
                <w:szCs w:val="18"/>
              </w:rPr>
              <w:t xml:space="preserve">Four(4) budget committee meeting Organised annually </w:t>
            </w:r>
          </w:p>
        </w:tc>
        <w:tc>
          <w:tcPr>
            <w:tcW w:w="900" w:type="dxa"/>
            <w:shd w:val="clear" w:color="auto" w:fill="D9D9D9" w:themeFill="background1" w:themeFillShade="D9"/>
            <w:noWrap/>
            <w:hideMark/>
          </w:tcPr>
          <w:p w14:paraId="0A3BF94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9D780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B6B4D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E8C14F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F0DE8CD"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noWrap/>
            <w:hideMark/>
          </w:tcPr>
          <w:p w14:paraId="33A8F7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3E4D8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530D2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D040F89" w14:textId="77777777" w:rsidR="00C858AD" w:rsidRPr="001A404F" w:rsidRDefault="00C858AD" w:rsidP="00F240A3">
            <w:pPr>
              <w:rPr>
                <w:rFonts w:ascii="Centaur" w:hAnsi="Centaur"/>
                <w:sz w:val="18"/>
                <w:szCs w:val="18"/>
              </w:rPr>
            </w:pPr>
            <w:r w:rsidRPr="001A404F">
              <w:rPr>
                <w:rFonts w:ascii="Centaur" w:hAnsi="Centaur"/>
                <w:sz w:val="18"/>
                <w:szCs w:val="18"/>
              </w:rPr>
              <w:t>Budget Unit</w:t>
            </w:r>
          </w:p>
        </w:tc>
        <w:tc>
          <w:tcPr>
            <w:tcW w:w="1841" w:type="dxa"/>
            <w:noWrap/>
            <w:hideMark/>
          </w:tcPr>
          <w:p w14:paraId="6FD4C000" w14:textId="77777777" w:rsidR="00C858AD" w:rsidRPr="001A404F" w:rsidRDefault="00C858AD" w:rsidP="00F240A3">
            <w:pPr>
              <w:rPr>
                <w:rFonts w:ascii="Centaur" w:hAnsi="Centaur"/>
                <w:sz w:val="18"/>
                <w:szCs w:val="18"/>
              </w:rPr>
            </w:pPr>
            <w:r w:rsidRPr="001A404F">
              <w:rPr>
                <w:rFonts w:ascii="Centaur" w:hAnsi="Centaur"/>
                <w:sz w:val="18"/>
                <w:szCs w:val="18"/>
              </w:rPr>
              <w:t> </w:t>
            </w:r>
          </w:p>
        </w:tc>
      </w:tr>
      <w:tr w:rsidR="00C858AD" w:rsidRPr="001A404F" w14:paraId="70E7C5B8" w14:textId="77777777" w:rsidTr="00F240A3">
        <w:trPr>
          <w:trHeight w:val="1440"/>
        </w:trPr>
        <w:tc>
          <w:tcPr>
            <w:tcW w:w="680" w:type="dxa"/>
            <w:noWrap/>
            <w:hideMark/>
          </w:tcPr>
          <w:p w14:paraId="7BA6E77F" w14:textId="77777777" w:rsidR="00C858AD" w:rsidRPr="001A404F" w:rsidRDefault="00C858AD" w:rsidP="00F240A3">
            <w:pPr>
              <w:rPr>
                <w:rFonts w:ascii="Centaur" w:hAnsi="Centaur"/>
                <w:sz w:val="18"/>
                <w:szCs w:val="18"/>
              </w:rPr>
            </w:pPr>
            <w:r w:rsidRPr="001A404F">
              <w:rPr>
                <w:rFonts w:ascii="Centaur" w:hAnsi="Centaur"/>
                <w:sz w:val="18"/>
                <w:szCs w:val="18"/>
              </w:rPr>
              <w:t>38</w:t>
            </w:r>
          </w:p>
        </w:tc>
        <w:tc>
          <w:tcPr>
            <w:tcW w:w="960" w:type="dxa"/>
            <w:noWrap/>
            <w:hideMark/>
          </w:tcPr>
          <w:p w14:paraId="4D0BFA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F9FB59F" w14:textId="77777777" w:rsidR="00C858AD" w:rsidRPr="001A404F" w:rsidRDefault="00C858AD" w:rsidP="00F240A3">
            <w:pPr>
              <w:rPr>
                <w:rFonts w:ascii="Centaur" w:hAnsi="Centaur"/>
                <w:sz w:val="18"/>
                <w:szCs w:val="18"/>
              </w:rPr>
            </w:pPr>
            <w:r w:rsidRPr="001A404F">
              <w:rPr>
                <w:rFonts w:ascii="Centaur" w:hAnsi="Centaur"/>
                <w:sz w:val="18"/>
                <w:szCs w:val="18"/>
              </w:rPr>
              <w:t>Carry out internal Audit activities</w:t>
            </w:r>
          </w:p>
        </w:tc>
        <w:tc>
          <w:tcPr>
            <w:tcW w:w="750" w:type="dxa"/>
            <w:hideMark/>
          </w:tcPr>
          <w:p w14:paraId="0D078A1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549CC2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B29E3AA" w14:textId="77777777" w:rsidR="00C858AD" w:rsidRPr="001A404F" w:rsidRDefault="00C858AD" w:rsidP="00F240A3">
            <w:pPr>
              <w:rPr>
                <w:rFonts w:ascii="Centaur" w:hAnsi="Centaur"/>
                <w:sz w:val="18"/>
                <w:szCs w:val="18"/>
              </w:rPr>
            </w:pPr>
            <w:r w:rsidRPr="001A404F">
              <w:rPr>
                <w:rFonts w:ascii="Centaur" w:hAnsi="Centaur"/>
                <w:sz w:val="18"/>
                <w:szCs w:val="18"/>
              </w:rPr>
              <w:t xml:space="preserve">Internal Audit activities carried out/ payrolls Audited and </w:t>
            </w:r>
            <w:r w:rsidRPr="001A404F">
              <w:rPr>
                <w:rFonts w:ascii="Centaur" w:hAnsi="Centaur"/>
                <w:sz w:val="18"/>
                <w:szCs w:val="18"/>
              </w:rPr>
              <w:lastRenderedPageBreak/>
              <w:t xml:space="preserve">Irregularities Checked. </w:t>
            </w:r>
          </w:p>
        </w:tc>
        <w:tc>
          <w:tcPr>
            <w:tcW w:w="900" w:type="dxa"/>
            <w:shd w:val="clear" w:color="auto" w:fill="D9D9D9" w:themeFill="background1" w:themeFillShade="D9"/>
            <w:noWrap/>
            <w:hideMark/>
          </w:tcPr>
          <w:p w14:paraId="010FAF07"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noWrap/>
            <w:hideMark/>
          </w:tcPr>
          <w:p w14:paraId="51BA50D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3BC5C3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C2B797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ADE791B" w14:textId="77777777" w:rsidR="00C858AD" w:rsidRPr="001A404F" w:rsidRDefault="00C858AD" w:rsidP="00F240A3">
            <w:pPr>
              <w:rPr>
                <w:rFonts w:ascii="Centaur" w:hAnsi="Centaur"/>
                <w:sz w:val="18"/>
                <w:szCs w:val="18"/>
              </w:rPr>
            </w:pPr>
            <w:r w:rsidRPr="001A404F">
              <w:rPr>
                <w:rFonts w:ascii="Centaur" w:hAnsi="Centaur"/>
                <w:sz w:val="18"/>
                <w:szCs w:val="18"/>
              </w:rPr>
              <w:t xml:space="preserve">       45,500 </w:t>
            </w:r>
          </w:p>
        </w:tc>
        <w:tc>
          <w:tcPr>
            <w:tcW w:w="1100" w:type="dxa"/>
            <w:noWrap/>
            <w:hideMark/>
          </w:tcPr>
          <w:p w14:paraId="53D8DC38" w14:textId="77777777" w:rsidR="00C858AD" w:rsidRPr="001A404F" w:rsidRDefault="00C858AD" w:rsidP="00F240A3">
            <w:pPr>
              <w:rPr>
                <w:rFonts w:ascii="Centaur" w:hAnsi="Centaur"/>
                <w:sz w:val="18"/>
                <w:szCs w:val="18"/>
              </w:rPr>
            </w:pPr>
            <w:r w:rsidRPr="001A404F">
              <w:rPr>
                <w:rFonts w:ascii="Centaur" w:hAnsi="Centaur"/>
                <w:sz w:val="18"/>
                <w:szCs w:val="18"/>
              </w:rPr>
              <w:t xml:space="preserve">          46,500 </w:t>
            </w:r>
          </w:p>
        </w:tc>
        <w:tc>
          <w:tcPr>
            <w:tcW w:w="960" w:type="dxa"/>
            <w:noWrap/>
            <w:hideMark/>
          </w:tcPr>
          <w:p w14:paraId="418541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02576E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84FC51A" w14:textId="77777777" w:rsidR="00C858AD" w:rsidRPr="001A404F" w:rsidRDefault="00C858AD" w:rsidP="00F240A3">
            <w:pPr>
              <w:rPr>
                <w:rFonts w:ascii="Centaur" w:hAnsi="Centaur"/>
                <w:sz w:val="18"/>
                <w:szCs w:val="18"/>
              </w:rPr>
            </w:pPr>
            <w:r w:rsidRPr="001A404F">
              <w:rPr>
                <w:rFonts w:ascii="Centaur" w:hAnsi="Centaur"/>
                <w:sz w:val="18"/>
                <w:szCs w:val="18"/>
              </w:rPr>
              <w:t>Internal Audit Unit</w:t>
            </w:r>
          </w:p>
        </w:tc>
        <w:tc>
          <w:tcPr>
            <w:tcW w:w="1841" w:type="dxa"/>
            <w:hideMark/>
          </w:tcPr>
          <w:p w14:paraId="174944F9" w14:textId="77777777" w:rsidR="00C858AD" w:rsidRPr="001A404F" w:rsidRDefault="00C858AD" w:rsidP="00F240A3">
            <w:pPr>
              <w:rPr>
                <w:rFonts w:ascii="Centaur" w:hAnsi="Centaur"/>
                <w:sz w:val="18"/>
                <w:szCs w:val="18"/>
              </w:rPr>
            </w:pPr>
            <w:r w:rsidRPr="001A404F">
              <w:rPr>
                <w:rFonts w:ascii="Centaur" w:hAnsi="Centaur"/>
                <w:sz w:val="18"/>
                <w:szCs w:val="18"/>
              </w:rPr>
              <w:t>All Unit Heads</w:t>
            </w:r>
          </w:p>
        </w:tc>
      </w:tr>
      <w:tr w:rsidR="00C858AD" w:rsidRPr="001A404F" w14:paraId="1C35187C" w14:textId="77777777" w:rsidTr="00F240A3">
        <w:trPr>
          <w:trHeight w:val="1920"/>
        </w:trPr>
        <w:tc>
          <w:tcPr>
            <w:tcW w:w="680" w:type="dxa"/>
            <w:noWrap/>
            <w:hideMark/>
          </w:tcPr>
          <w:p w14:paraId="069905B4"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39</w:t>
            </w:r>
          </w:p>
        </w:tc>
        <w:tc>
          <w:tcPr>
            <w:tcW w:w="960" w:type="dxa"/>
            <w:noWrap/>
            <w:hideMark/>
          </w:tcPr>
          <w:p w14:paraId="377C868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F42F052" w14:textId="77777777" w:rsidR="00C858AD" w:rsidRPr="001A404F" w:rsidRDefault="00C858AD" w:rsidP="00F240A3">
            <w:pPr>
              <w:rPr>
                <w:rFonts w:ascii="Centaur" w:hAnsi="Centaur"/>
                <w:sz w:val="18"/>
                <w:szCs w:val="18"/>
              </w:rPr>
            </w:pPr>
            <w:r w:rsidRPr="001A404F">
              <w:rPr>
                <w:rFonts w:ascii="Centaur" w:hAnsi="Centaur"/>
                <w:sz w:val="18"/>
                <w:szCs w:val="18"/>
              </w:rPr>
              <w:t xml:space="preserve">Facilitate the Procurement of works, goods and services </w:t>
            </w:r>
          </w:p>
        </w:tc>
        <w:tc>
          <w:tcPr>
            <w:tcW w:w="750" w:type="dxa"/>
            <w:hideMark/>
          </w:tcPr>
          <w:p w14:paraId="060A418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27F787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F3CF9BD" w14:textId="77777777" w:rsidR="00C858AD" w:rsidRPr="001A404F" w:rsidRDefault="00C858AD" w:rsidP="00F240A3">
            <w:pPr>
              <w:rPr>
                <w:rFonts w:ascii="Centaur" w:hAnsi="Centaur"/>
                <w:sz w:val="18"/>
                <w:szCs w:val="18"/>
              </w:rPr>
            </w:pPr>
            <w:r w:rsidRPr="001A404F">
              <w:rPr>
                <w:rFonts w:ascii="Centaur" w:hAnsi="Centaur"/>
                <w:sz w:val="18"/>
                <w:szCs w:val="18"/>
              </w:rPr>
              <w:t xml:space="preserve">Goods and services procured </w:t>
            </w:r>
          </w:p>
        </w:tc>
        <w:tc>
          <w:tcPr>
            <w:tcW w:w="900" w:type="dxa"/>
            <w:noWrap/>
            <w:hideMark/>
          </w:tcPr>
          <w:p w14:paraId="6145D4A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EFCC4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521E1D7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685C315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3DEE1A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224,750 </w:t>
            </w:r>
          </w:p>
        </w:tc>
        <w:tc>
          <w:tcPr>
            <w:tcW w:w="1100" w:type="dxa"/>
            <w:noWrap/>
            <w:hideMark/>
          </w:tcPr>
          <w:p w14:paraId="0882A85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780FD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A78C7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691C7B1" w14:textId="77777777" w:rsidR="00C858AD" w:rsidRPr="001A404F" w:rsidRDefault="00C858AD" w:rsidP="00F240A3">
            <w:pPr>
              <w:rPr>
                <w:rFonts w:ascii="Centaur" w:hAnsi="Centaur"/>
                <w:sz w:val="18"/>
                <w:szCs w:val="18"/>
              </w:rPr>
            </w:pPr>
            <w:r w:rsidRPr="001A404F">
              <w:rPr>
                <w:rFonts w:ascii="Centaur" w:hAnsi="Centaur"/>
                <w:sz w:val="18"/>
                <w:szCs w:val="18"/>
              </w:rPr>
              <w:t>Procurement Officer</w:t>
            </w:r>
          </w:p>
        </w:tc>
        <w:tc>
          <w:tcPr>
            <w:tcW w:w="1841" w:type="dxa"/>
            <w:hideMark/>
          </w:tcPr>
          <w:p w14:paraId="71A68479" w14:textId="77777777" w:rsidR="00C858AD" w:rsidRPr="001A404F" w:rsidRDefault="00C858AD" w:rsidP="00F240A3">
            <w:pPr>
              <w:rPr>
                <w:rFonts w:ascii="Centaur" w:hAnsi="Centaur"/>
                <w:sz w:val="18"/>
                <w:szCs w:val="18"/>
              </w:rPr>
            </w:pPr>
            <w:r w:rsidRPr="001A404F">
              <w:rPr>
                <w:rFonts w:ascii="Centaur" w:hAnsi="Centaur"/>
                <w:sz w:val="18"/>
                <w:szCs w:val="18"/>
              </w:rPr>
              <w:t>Private Sector / Central Admin / Budget / Finance / Internal Audit</w:t>
            </w:r>
          </w:p>
        </w:tc>
      </w:tr>
      <w:tr w:rsidR="00C858AD" w:rsidRPr="001A404F" w14:paraId="204F67AF" w14:textId="77777777" w:rsidTr="00F240A3">
        <w:trPr>
          <w:trHeight w:val="1200"/>
        </w:trPr>
        <w:tc>
          <w:tcPr>
            <w:tcW w:w="680" w:type="dxa"/>
            <w:noWrap/>
            <w:hideMark/>
          </w:tcPr>
          <w:p w14:paraId="3BF910B5" w14:textId="77777777" w:rsidR="00C858AD" w:rsidRPr="001A404F" w:rsidRDefault="00C858AD" w:rsidP="00F240A3">
            <w:pPr>
              <w:rPr>
                <w:rFonts w:ascii="Centaur" w:hAnsi="Centaur"/>
                <w:sz w:val="18"/>
                <w:szCs w:val="18"/>
              </w:rPr>
            </w:pPr>
            <w:r w:rsidRPr="001A404F">
              <w:rPr>
                <w:rFonts w:ascii="Centaur" w:hAnsi="Centaur"/>
                <w:sz w:val="18"/>
                <w:szCs w:val="18"/>
              </w:rPr>
              <w:t>40</w:t>
            </w:r>
          </w:p>
        </w:tc>
        <w:tc>
          <w:tcPr>
            <w:tcW w:w="960" w:type="dxa"/>
            <w:noWrap/>
            <w:hideMark/>
          </w:tcPr>
          <w:p w14:paraId="5D02CA6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F1C3C78" w14:textId="77777777" w:rsidR="00C858AD" w:rsidRPr="001A404F" w:rsidRDefault="00C858AD" w:rsidP="00F240A3">
            <w:pPr>
              <w:rPr>
                <w:rFonts w:ascii="Centaur" w:hAnsi="Centaur"/>
                <w:sz w:val="18"/>
                <w:szCs w:val="18"/>
              </w:rPr>
            </w:pPr>
            <w:r w:rsidRPr="001A404F">
              <w:rPr>
                <w:rFonts w:ascii="Centaur" w:hAnsi="Centaur"/>
                <w:sz w:val="18"/>
                <w:szCs w:val="18"/>
              </w:rPr>
              <w:t>Preparation and Quaterly update of the Procurement Plan</w:t>
            </w:r>
          </w:p>
        </w:tc>
        <w:tc>
          <w:tcPr>
            <w:tcW w:w="750" w:type="dxa"/>
            <w:hideMark/>
          </w:tcPr>
          <w:p w14:paraId="09489A0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1495DC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6A04CDA" w14:textId="77777777" w:rsidR="00C858AD" w:rsidRPr="001A404F" w:rsidRDefault="00C858AD" w:rsidP="00F240A3">
            <w:pPr>
              <w:rPr>
                <w:rFonts w:ascii="Centaur" w:hAnsi="Centaur"/>
                <w:sz w:val="18"/>
                <w:szCs w:val="18"/>
              </w:rPr>
            </w:pPr>
            <w:r w:rsidRPr="001A404F">
              <w:rPr>
                <w:rFonts w:ascii="Centaur" w:hAnsi="Centaur"/>
                <w:sz w:val="18"/>
                <w:szCs w:val="18"/>
              </w:rPr>
              <w:t xml:space="preserve">4 quarterly updates completed </w:t>
            </w:r>
          </w:p>
        </w:tc>
        <w:tc>
          <w:tcPr>
            <w:tcW w:w="900" w:type="dxa"/>
            <w:shd w:val="clear" w:color="auto" w:fill="D9D9D9" w:themeFill="background1" w:themeFillShade="D9"/>
            <w:noWrap/>
            <w:hideMark/>
          </w:tcPr>
          <w:p w14:paraId="3EB116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AC079C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50D0D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0B9AC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E26CD1F" w14:textId="77777777" w:rsidR="00C858AD" w:rsidRPr="001A404F" w:rsidRDefault="00C858AD" w:rsidP="00F240A3">
            <w:pPr>
              <w:rPr>
                <w:rFonts w:ascii="Centaur" w:hAnsi="Centaur"/>
                <w:sz w:val="18"/>
                <w:szCs w:val="18"/>
              </w:rPr>
            </w:pPr>
            <w:r w:rsidRPr="001A404F">
              <w:rPr>
                <w:rFonts w:ascii="Centaur" w:hAnsi="Centaur"/>
                <w:sz w:val="18"/>
                <w:szCs w:val="18"/>
              </w:rPr>
              <w:t xml:space="preserve">       23,000 </w:t>
            </w:r>
          </w:p>
        </w:tc>
        <w:tc>
          <w:tcPr>
            <w:tcW w:w="1100" w:type="dxa"/>
            <w:noWrap/>
            <w:hideMark/>
          </w:tcPr>
          <w:p w14:paraId="3198154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273FC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6B672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05D42FC" w14:textId="77777777" w:rsidR="00C858AD" w:rsidRPr="001A404F" w:rsidRDefault="00C858AD" w:rsidP="00F240A3">
            <w:pPr>
              <w:rPr>
                <w:rFonts w:ascii="Centaur" w:hAnsi="Centaur"/>
                <w:sz w:val="18"/>
                <w:szCs w:val="18"/>
              </w:rPr>
            </w:pPr>
            <w:r w:rsidRPr="001A404F">
              <w:rPr>
                <w:rFonts w:ascii="Centaur" w:hAnsi="Centaur"/>
                <w:sz w:val="18"/>
                <w:szCs w:val="18"/>
              </w:rPr>
              <w:t>Procurement Officer</w:t>
            </w:r>
          </w:p>
        </w:tc>
        <w:tc>
          <w:tcPr>
            <w:tcW w:w="1841" w:type="dxa"/>
            <w:hideMark/>
          </w:tcPr>
          <w:p w14:paraId="54DF9476" w14:textId="77777777" w:rsidR="00C858AD" w:rsidRPr="001A404F" w:rsidRDefault="00C858AD" w:rsidP="00F240A3">
            <w:pPr>
              <w:rPr>
                <w:rFonts w:ascii="Centaur" w:hAnsi="Centaur"/>
                <w:sz w:val="18"/>
                <w:szCs w:val="18"/>
              </w:rPr>
            </w:pPr>
            <w:r w:rsidRPr="001A404F">
              <w:rPr>
                <w:rFonts w:ascii="Centaur" w:hAnsi="Centaur"/>
                <w:sz w:val="18"/>
                <w:szCs w:val="18"/>
              </w:rPr>
              <w:t xml:space="preserve">Tender committee </w:t>
            </w:r>
          </w:p>
        </w:tc>
      </w:tr>
      <w:tr w:rsidR="00C858AD" w:rsidRPr="001A404F" w14:paraId="5242A073" w14:textId="77777777" w:rsidTr="00F240A3">
        <w:trPr>
          <w:trHeight w:val="975"/>
        </w:trPr>
        <w:tc>
          <w:tcPr>
            <w:tcW w:w="680" w:type="dxa"/>
            <w:noWrap/>
            <w:hideMark/>
          </w:tcPr>
          <w:p w14:paraId="21495EDF" w14:textId="77777777" w:rsidR="00C858AD" w:rsidRPr="001A404F" w:rsidRDefault="00C858AD" w:rsidP="00F240A3">
            <w:pPr>
              <w:rPr>
                <w:rFonts w:ascii="Centaur" w:hAnsi="Centaur"/>
                <w:sz w:val="18"/>
                <w:szCs w:val="18"/>
              </w:rPr>
            </w:pPr>
            <w:r w:rsidRPr="001A404F">
              <w:rPr>
                <w:rFonts w:ascii="Centaur" w:hAnsi="Centaur"/>
                <w:sz w:val="18"/>
                <w:szCs w:val="18"/>
              </w:rPr>
              <w:t>41</w:t>
            </w:r>
          </w:p>
        </w:tc>
        <w:tc>
          <w:tcPr>
            <w:tcW w:w="960" w:type="dxa"/>
            <w:noWrap/>
            <w:hideMark/>
          </w:tcPr>
          <w:p w14:paraId="16C950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426EC22"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organise workshop programmes for suppliers </w:t>
            </w:r>
          </w:p>
        </w:tc>
        <w:tc>
          <w:tcPr>
            <w:tcW w:w="750" w:type="dxa"/>
            <w:hideMark/>
          </w:tcPr>
          <w:p w14:paraId="243D9E4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AEEFAE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D1BCD86" w14:textId="77777777" w:rsidR="00C858AD" w:rsidRPr="001A404F" w:rsidRDefault="00C858AD" w:rsidP="00F240A3">
            <w:pPr>
              <w:rPr>
                <w:rFonts w:ascii="Centaur" w:hAnsi="Centaur"/>
                <w:sz w:val="18"/>
                <w:szCs w:val="18"/>
              </w:rPr>
            </w:pPr>
            <w:r w:rsidRPr="001A404F">
              <w:rPr>
                <w:rFonts w:ascii="Centaur" w:hAnsi="Centaur"/>
                <w:sz w:val="18"/>
                <w:szCs w:val="18"/>
              </w:rPr>
              <w:t xml:space="preserve">one workshop organised annully </w:t>
            </w:r>
          </w:p>
        </w:tc>
        <w:tc>
          <w:tcPr>
            <w:tcW w:w="900" w:type="dxa"/>
            <w:shd w:val="clear" w:color="auto" w:fill="D9D9D9" w:themeFill="background1" w:themeFillShade="D9"/>
            <w:noWrap/>
            <w:hideMark/>
          </w:tcPr>
          <w:p w14:paraId="5EA87F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135C1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64A15F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33974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E3295CC" w14:textId="77777777" w:rsidR="00C858AD" w:rsidRPr="001A404F" w:rsidRDefault="00C858AD" w:rsidP="00F240A3">
            <w:pPr>
              <w:rPr>
                <w:rFonts w:ascii="Centaur" w:hAnsi="Centaur"/>
                <w:sz w:val="18"/>
                <w:szCs w:val="18"/>
              </w:rPr>
            </w:pPr>
            <w:r w:rsidRPr="001A404F">
              <w:rPr>
                <w:rFonts w:ascii="Centaur" w:hAnsi="Centaur"/>
                <w:sz w:val="18"/>
                <w:szCs w:val="18"/>
              </w:rPr>
              <w:t xml:space="preserve">       37,500 </w:t>
            </w:r>
          </w:p>
        </w:tc>
        <w:tc>
          <w:tcPr>
            <w:tcW w:w="1100" w:type="dxa"/>
            <w:noWrap/>
            <w:hideMark/>
          </w:tcPr>
          <w:p w14:paraId="65A984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34F26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E824A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780BDA2" w14:textId="77777777" w:rsidR="00C858AD" w:rsidRPr="001A404F" w:rsidRDefault="00C858AD" w:rsidP="00F240A3">
            <w:pPr>
              <w:rPr>
                <w:rFonts w:ascii="Centaur" w:hAnsi="Centaur"/>
                <w:sz w:val="18"/>
                <w:szCs w:val="18"/>
              </w:rPr>
            </w:pPr>
            <w:r w:rsidRPr="001A404F">
              <w:rPr>
                <w:rFonts w:ascii="Centaur" w:hAnsi="Centaur"/>
                <w:sz w:val="18"/>
                <w:szCs w:val="18"/>
              </w:rPr>
              <w:t>HR</w:t>
            </w:r>
          </w:p>
        </w:tc>
        <w:tc>
          <w:tcPr>
            <w:tcW w:w="1841" w:type="dxa"/>
            <w:hideMark/>
          </w:tcPr>
          <w:p w14:paraId="50F7ECC2" w14:textId="77777777" w:rsidR="00C858AD" w:rsidRPr="001A404F" w:rsidRDefault="00C858AD" w:rsidP="00F240A3">
            <w:pPr>
              <w:rPr>
                <w:rFonts w:ascii="Centaur" w:hAnsi="Centaur"/>
                <w:sz w:val="18"/>
                <w:szCs w:val="18"/>
              </w:rPr>
            </w:pPr>
            <w:r w:rsidRPr="001A404F">
              <w:rPr>
                <w:rFonts w:ascii="Centaur" w:hAnsi="Centaur"/>
                <w:sz w:val="18"/>
                <w:szCs w:val="18"/>
              </w:rPr>
              <w:t>Procurement Officer</w:t>
            </w:r>
          </w:p>
        </w:tc>
      </w:tr>
      <w:tr w:rsidR="00C858AD" w:rsidRPr="001A404F" w14:paraId="0D2CAE52" w14:textId="77777777" w:rsidTr="00F240A3">
        <w:trPr>
          <w:trHeight w:val="720"/>
        </w:trPr>
        <w:tc>
          <w:tcPr>
            <w:tcW w:w="680" w:type="dxa"/>
            <w:noWrap/>
            <w:hideMark/>
          </w:tcPr>
          <w:p w14:paraId="61122AAD" w14:textId="77777777" w:rsidR="00C858AD" w:rsidRPr="001A404F" w:rsidRDefault="00C858AD" w:rsidP="00F240A3">
            <w:pPr>
              <w:rPr>
                <w:rFonts w:ascii="Centaur" w:hAnsi="Centaur"/>
                <w:sz w:val="18"/>
                <w:szCs w:val="18"/>
              </w:rPr>
            </w:pPr>
            <w:r w:rsidRPr="001A404F">
              <w:rPr>
                <w:rFonts w:ascii="Centaur" w:hAnsi="Centaur"/>
                <w:sz w:val="18"/>
                <w:szCs w:val="18"/>
              </w:rPr>
              <w:t>42</w:t>
            </w:r>
          </w:p>
        </w:tc>
        <w:tc>
          <w:tcPr>
            <w:tcW w:w="960" w:type="dxa"/>
            <w:noWrap/>
            <w:hideMark/>
          </w:tcPr>
          <w:p w14:paraId="10FC12F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16FE7E5" w14:textId="77777777" w:rsidR="00C858AD" w:rsidRPr="001A404F" w:rsidRDefault="00C858AD" w:rsidP="00F240A3">
            <w:pPr>
              <w:rPr>
                <w:rFonts w:ascii="Centaur" w:hAnsi="Centaur"/>
                <w:sz w:val="18"/>
                <w:szCs w:val="18"/>
              </w:rPr>
            </w:pPr>
            <w:r w:rsidRPr="001A404F">
              <w:rPr>
                <w:rFonts w:ascii="Centaur" w:hAnsi="Centaur"/>
                <w:sz w:val="18"/>
                <w:szCs w:val="18"/>
              </w:rPr>
              <w:t>Pre-flood Education</w:t>
            </w:r>
          </w:p>
        </w:tc>
        <w:tc>
          <w:tcPr>
            <w:tcW w:w="750" w:type="dxa"/>
            <w:hideMark/>
          </w:tcPr>
          <w:p w14:paraId="2D1FFA1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EC9D2D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FA977F0" w14:textId="77777777" w:rsidR="00C858AD" w:rsidRPr="001A404F" w:rsidRDefault="00C858AD" w:rsidP="00F240A3">
            <w:pPr>
              <w:rPr>
                <w:rFonts w:ascii="Centaur" w:hAnsi="Centaur"/>
                <w:sz w:val="18"/>
                <w:szCs w:val="18"/>
              </w:rPr>
            </w:pPr>
            <w:r w:rsidRPr="001A404F">
              <w:rPr>
                <w:rFonts w:ascii="Centaur" w:hAnsi="Centaur"/>
                <w:sz w:val="18"/>
                <w:szCs w:val="18"/>
              </w:rPr>
              <w:t>The communities freed from flood and casualties</w:t>
            </w:r>
          </w:p>
        </w:tc>
        <w:tc>
          <w:tcPr>
            <w:tcW w:w="900" w:type="dxa"/>
            <w:shd w:val="clear" w:color="auto" w:fill="D9D9D9" w:themeFill="background1" w:themeFillShade="D9"/>
            <w:noWrap/>
            <w:hideMark/>
          </w:tcPr>
          <w:p w14:paraId="036B0E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D09B69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8AEBE4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2C7B56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2877F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33C8CD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12,000 </w:t>
            </w:r>
          </w:p>
        </w:tc>
        <w:tc>
          <w:tcPr>
            <w:tcW w:w="960" w:type="dxa"/>
            <w:noWrap/>
            <w:hideMark/>
          </w:tcPr>
          <w:p w14:paraId="44F4E94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2A53C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81B762C"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noWrap/>
            <w:hideMark/>
          </w:tcPr>
          <w:p w14:paraId="709131B4" w14:textId="77777777" w:rsidR="00C858AD" w:rsidRPr="001A404F" w:rsidRDefault="00C858AD" w:rsidP="00F240A3">
            <w:pPr>
              <w:rPr>
                <w:rFonts w:ascii="Centaur" w:hAnsi="Centaur"/>
                <w:sz w:val="18"/>
                <w:szCs w:val="18"/>
              </w:rPr>
            </w:pPr>
            <w:r w:rsidRPr="001A404F">
              <w:rPr>
                <w:rFonts w:ascii="Centaur" w:hAnsi="Centaur"/>
                <w:sz w:val="18"/>
                <w:szCs w:val="18"/>
              </w:rPr>
              <w:t>ISD/EH&amp;SD</w:t>
            </w:r>
          </w:p>
        </w:tc>
      </w:tr>
      <w:tr w:rsidR="00C858AD" w:rsidRPr="001A404F" w14:paraId="36C9264C" w14:textId="77777777" w:rsidTr="00F240A3">
        <w:trPr>
          <w:trHeight w:val="870"/>
        </w:trPr>
        <w:tc>
          <w:tcPr>
            <w:tcW w:w="680" w:type="dxa"/>
            <w:noWrap/>
            <w:hideMark/>
          </w:tcPr>
          <w:p w14:paraId="062830DF" w14:textId="77777777" w:rsidR="00C858AD" w:rsidRPr="001A404F" w:rsidRDefault="00C858AD" w:rsidP="00F240A3">
            <w:pPr>
              <w:rPr>
                <w:rFonts w:ascii="Centaur" w:hAnsi="Centaur"/>
                <w:sz w:val="18"/>
                <w:szCs w:val="18"/>
              </w:rPr>
            </w:pPr>
            <w:r w:rsidRPr="001A404F">
              <w:rPr>
                <w:rFonts w:ascii="Centaur" w:hAnsi="Centaur"/>
                <w:sz w:val="18"/>
                <w:szCs w:val="18"/>
              </w:rPr>
              <w:t>43</w:t>
            </w:r>
          </w:p>
        </w:tc>
        <w:tc>
          <w:tcPr>
            <w:tcW w:w="960" w:type="dxa"/>
            <w:noWrap/>
            <w:hideMark/>
          </w:tcPr>
          <w:p w14:paraId="4EE78D8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42CC4C4" w14:textId="77777777" w:rsidR="00C858AD" w:rsidRPr="001A404F" w:rsidRDefault="00C858AD" w:rsidP="00F240A3">
            <w:pPr>
              <w:rPr>
                <w:rFonts w:ascii="Centaur" w:hAnsi="Centaur"/>
                <w:sz w:val="18"/>
                <w:szCs w:val="18"/>
              </w:rPr>
            </w:pPr>
            <w:r w:rsidRPr="001A404F">
              <w:rPr>
                <w:rFonts w:ascii="Centaur" w:hAnsi="Centaur"/>
                <w:sz w:val="18"/>
                <w:szCs w:val="18"/>
              </w:rPr>
              <w:t>Capacity Training for Staff</w:t>
            </w:r>
          </w:p>
        </w:tc>
        <w:tc>
          <w:tcPr>
            <w:tcW w:w="750" w:type="dxa"/>
            <w:hideMark/>
          </w:tcPr>
          <w:p w14:paraId="6485557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A2B996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5A8FDF4" w14:textId="77777777" w:rsidR="00C858AD" w:rsidRPr="001A404F" w:rsidRDefault="00C858AD" w:rsidP="00F240A3">
            <w:pPr>
              <w:rPr>
                <w:rFonts w:ascii="Centaur" w:hAnsi="Centaur"/>
                <w:sz w:val="18"/>
                <w:szCs w:val="18"/>
              </w:rPr>
            </w:pPr>
            <w:r w:rsidRPr="001A404F">
              <w:rPr>
                <w:rFonts w:ascii="Centaur" w:hAnsi="Centaur"/>
                <w:sz w:val="18"/>
                <w:szCs w:val="18"/>
              </w:rPr>
              <w:t>Staff  empowered for Disaster Management</w:t>
            </w:r>
          </w:p>
        </w:tc>
        <w:tc>
          <w:tcPr>
            <w:tcW w:w="900" w:type="dxa"/>
            <w:shd w:val="clear" w:color="auto" w:fill="D9D9D9" w:themeFill="background1" w:themeFillShade="D9"/>
            <w:noWrap/>
            <w:hideMark/>
          </w:tcPr>
          <w:p w14:paraId="5F2344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718C07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B9BA8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DA22DA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1BEBD88" w14:textId="77777777" w:rsidR="00C858AD" w:rsidRPr="001A404F" w:rsidRDefault="00C858AD" w:rsidP="00F240A3">
            <w:pPr>
              <w:rPr>
                <w:rFonts w:ascii="Centaur" w:hAnsi="Centaur"/>
                <w:sz w:val="18"/>
                <w:szCs w:val="18"/>
              </w:rPr>
            </w:pPr>
            <w:r w:rsidRPr="001A404F">
              <w:rPr>
                <w:rFonts w:ascii="Centaur" w:hAnsi="Centaur"/>
                <w:sz w:val="18"/>
                <w:szCs w:val="18"/>
              </w:rPr>
              <w:t xml:space="preserve">         3,200 </w:t>
            </w:r>
          </w:p>
        </w:tc>
        <w:tc>
          <w:tcPr>
            <w:tcW w:w="1100" w:type="dxa"/>
            <w:noWrap/>
            <w:hideMark/>
          </w:tcPr>
          <w:p w14:paraId="7D79DE0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74781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D37F0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611C7E0"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noWrap/>
            <w:hideMark/>
          </w:tcPr>
          <w:p w14:paraId="732D9565" w14:textId="77777777" w:rsidR="00C858AD" w:rsidRPr="001A404F" w:rsidRDefault="00C858AD" w:rsidP="00F240A3">
            <w:pPr>
              <w:rPr>
                <w:rFonts w:ascii="Centaur" w:hAnsi="Centaur"/>
                <w:sz w:val="18"/>
                <w:szCs w:val="18"/>
              </w:rPr>
            </w:pPr>
            <w:r w:rsidRPr="001A404F">
              <w:rPr>
                <w:rFonts w:ascii="Centaur" w:hAnsi="Centaur"/>
                <w:sz w:val="18"/>
                <w:szCs w:val="18"/>
              </w:rPr>
              <w:t>HR</w:t>
            </w:r>
          </w:p>
        </w:tc>
      </w:tr>
      <w:tr w:rsidR="00C858AD" w:rsidRPr="001A404F" w14:paraId="1AB68988" w14:textId="77777777" w:rsidTr="00F240A3">
        <w:trPr>
          <w:trHeight w:val="1680"/>
        </w:trPr>
        <w:tc>
          <w:tcPr>
            <w:tcW w:w="680" w:type="dxa"/>
            <w:noWrap/>
            <w:hideMark/>
          </w:tcPr>
          <w:p w14:paraId="5DCF0CF2" w14:textId="77777777" w:rsidR="00C858AD" w:rsidRPr="001A404F" w:rsidRDefault="00C858AD" w:rsidP="00F240A3">
            <w:pPr>
              <w:rPr>
                <w:rFonts w:ascii="Centaur" w:hAnsi="Centaur"/>
                <w:sz w:val="18"/>
                <w:szCs w:val="18"/>
              </w:rPr>
            </w:pPr>
            <w:r w:rsidRPr="001A404F">
              <w:rPr>
                <w:rFonts w:ascii="Centaur" w:hAnsi="Centaur"/>
                <w:sz w:val="18"/>
                <w:szCs w:val="18"/>
              </w:rPr>
              <w:t>44</w:t>
            </w:r>
          </w:p>
        </w:tc>
        <w:tc>
          <w:tcPr>
            <w:tcW w:w="960" w:type="dxa"/>
            <w:noWrap/>
            <w:hideMark/>
          </w:tcPr>
          <w:p w14:paraId="6B3089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025B6FB" w14:textId="77777777" w:rsidR="00C858AD" w:rsidRPr="001A404F" w:rsidRDefault="00C858AD" w:rsidP="00F240A3">
            <w:pPr>
              <w:rPr>
                <w:rFonts w:ascii="Centaur" w:hAnsi="Centaur"/>
                <w:sz w:val="18"/>
                <w:szCs w:val="18"/>
              </w:rPr>
            </w:pPr>
            <w:r w:rsidRPr="001A404F">
              <w:rPr>
                <w:rFonts w:ascii="Centaur" w:hAnsi="Centaur"/>
                <w:sz w:val="18"/>
                <w:szCs w:val="18"/>
              </w:rPr>
              <w:t>Rescue and Assessment Mission</w:t>
            </w:r>
          </w:p>
        </w:tc>
        <w:tc>
          <w:tcPr>
            <w:tcW w:w="750" w:type="dxa"/>
            <w:hideMark/>
          </w:tcPr>
          <w:p w14:paraId="01E990F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86B9FD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3DFA67E" w14:textId="77777777" w:rsidR="00C858AD" w:rsidRPr="001A404F" w:rsidRDefault="00C858AD" w:rsidP="00F240A3">
            <w:pPr>
              <w:rPr>
                <w:rFonts w:ascii="Centaur" w:hAnsi="Centaur"/>
                <w:sz w:val="18"/>
                <w:szCs w:val="18"/>
              </w:rPr>
            </w:pPr>
            <w:r w:rsidRPr="001A404F">
              <w:rPr>
                <w:rFonts w:ascii="Centaur" w:hAnsi="Centaur"/>
                <w:sz w:val="18"/>
                <w:szCs w:val="18"/>
              </w:rPr>
              <w:t>Disaster Victims Rescued, Relieved and Affected Properties  duly Assess</w:t>
            </w:r>
            <w:r w:rsidRPr="001A404F">
              <w:rPr>
                <w:rFonts w:ascii="Centaur" w:hAnsi="Centaur"/>
                <w:sz w:val="18"/>
                <w:szCs w:val="18"/>
              </w:rPr>
              <w:lastRenderedPageBreak/>
              <w:t>ed and Valued</w:t>
            </w:r>
          </w:p>
        </w:tc>
        <w:tc>
          <w:tcPr>
            <w:tcW w:w="900" w:type="dxa"/>
            <w:shd w:val="clear" w:color="auto" w:fill="D9D9D9" w:themeFill="background1" w:themeFillShade="D9"/>
            <w:noWrap/>
            <w:hideMark/>
          </w:tcPr>
          <w:p w14:paraId="460300C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noWrap/>
            <w:hideMark/>
          </w:tcPr>
          <w:p w14:paraId="7C416C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4FE33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6F91B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DACED4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E179A2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960" w:type="dxa"/>
            <w:noWrap/>
            <w:hideMark/>
          </w:tcPr>
          <w:p w14:paraId="4A81B07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C5ADCE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4DA764B"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7BF9015F" w14:textId="77777777" w:rsidR="00C858AD" w:rsidRPr="001A404F" w:rsidRDefault="00C858AD" w:rsidP="00F240A3">
            <w:pPr>
              <w:rPr>
                <w:rFonts w:ascii="Centaur" w:hAnsi="Centaur"/>
                <w:sz w:val="18"/>
                <w:szCs w:val="18"/>
              </w:rPr>
            </w:pPr>
            <w:r w:rsidRPr="001A404F">
              <w:rPr>
                <w:rFonts w:ascii="Centaur" w:hAnsi="Centaur"/>
                <w:sz w:val="18"/>
                <w:szCs w:val="18"/>
              </w:rPr>
              <w:t>NADMO Headquarters Operational Team</w:t>
            </w:r>
          </w:p>
        </w:tc>
      </w:tr>
      <w:tr w:rsidR="00C858AD" w:rsidRPr="001A404F" w14:paraId="3CB5A29B" w14:textId="77777777" w:rsidTr="00F240A3">
        <w:trPr>
          <w:trHeight w:val="960"/>
        </w:trPr>
        <w:tc>
          <w:tcPr>
            <w:tcW w:w="680" w:type="dxa"/>
            <w:noWrap/>
            <w:hideMark/>
          </w:tcPr>
          <w:p w14:paraId="67C6EF29"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45</w:t>
            </w:r>
          </w:p>
        </w:tc>
        <w:tc>
          <w:tcPr>
            <w:tcW w:w="960" w:type="dxa"/>
            <w:noWrap/>
            <w:hideMark/>
          </w:tcPr>
          <w:p w14:paraId="55D1E0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F8CF244" w14:textId="77777777" w:rsidR="00C858AD" w:rsidRPr="001A404F" w:rsidRDefault="00C858AD" w:rsidP="00F240A3">
            <w:pPr>
              <w:rPr>
                <w:rFonts w:ascii="Centaur" w:hAnsi="Centaur"/>
                <w:sz w:val="18"/>
                <w:szCs w:val="18"/>
              </w:rPr>
            </w:pPr>
            <w:r w:rsidRPr="001A404F">
              <w:rPr>
                <w:rFonts w:ascii="Centaur" w:hAnsi="Centaur"/>
                <w:sz w:val="18"/>
                <w:szCs w:val="18"/>
              </w:rPr>
              <w:t>Fire Prevention Education</w:t>
            </w:r>
          </w:p>
        </w:tc>
        <w:tc>
          <w:tcPr>
            <w:tcW w:w="750" w:type="dxa"/>
            <w:hideMark/>
          </w:tcPr>
          <w:p w14:paraId="0D37069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3050B0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383DCA9" w14:textId="77777777" w:rsidR="00C858AD" w:rsidRPr="001A404F" w:rsidRDefault="00C858AD" w:rsidP="00F240A3">
            <w:pPr>
              <w:rPr>
                <w:rFonts w:ascii="Centaur" w:hAnsi="Centaur"/>
                <w:sz w:val="18"/>
                <w:szCs w:val="18"/>
              </w:rPr>
            </w:pPr>
            <w:r w:rsidRPr="001A404F">
              <w:rPr>
                <w:rFonts w:ascii="Centaur" w:hAnsi="Centaur"/>
                <w:sz w:val="18"/>
                <w:szCs w:val="18"/>
              </w:rPr>
              <w:t xml:space="preserve">Mitigation of outbreaks </w:t>
            </w:r>
          </w:p>
        </w:tc>
        <w:tc>
          <w:tcPr>
            <w:tcW w:w="900" w:type="dxa"/>
            <w:shd w:val="clear" w:color="auto" w:fill="D9D9D9" w:themeFill="background1" w:themeFillShade="D9"/>
            <w:noWrap/>
            <w:hideMark/>
          </w:tcPr>
          <w:p w14:paraId="34B51B2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2E0A1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E916A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BA1BF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72AEC4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4B72D1E" w14:textId="77777777" w:rsidR="00C858AD" w:rsidRPr="001A404F" w:rsidRDefault="00C858AD" w:rsidP="00F240A3">
            <w:pPr>
              <w:rPr>
                <w:rFonts w:ascii="Centaur" w:hAnsi="Centaur"/>
                <w:sz w:val="18"/>
                <w:szCs w:val="18"/>
              </w:rPr>
            </w:pPr>
            <w:r w:rsidRPr="001A404F">
              <w:rPr>
                <w:rFonts w:ascii="Centaur" w:hAnsi="Centaur"/>
                <w:sz w:val="18"/>
                <w:szCs w:val="18"/>
              </w:rPr>
              <w:t xml:space="preserve">            8,000 </w:t>
            </w:r>
          </w:p>
        </w:tc>
        <w:tc>
          <w:tcPr>
            <w:tcW w:w="960" w:type="dxa"/>
            <w:noWrap/>
            <w:hideMark/>
          </w:tcPr>
          <w:p w14:paraId="624AC31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92C53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48599E6"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746E0B55" w14:textId="77777777" w:rsidR="00C858AD" w:rsidRPr="001A404F" w:rsidRDefault="00C858AD" w:rsidP="00F240A3">
            <w:pPr>
              <w:rPr>
                <w:rFonts w:ascii="Centaur" w:hAnsi="Centaur"/>
                <w:sz w:val="18"/>
                <w:szCs w:val="18"/>
              </w:rPr>
            </w:pPr>
            <w:r w:rsidRPr="001A404F">
              <w:rPr>
                <w:rFonts w:ascii="Centaur" w:hAnsi="Centaur"/>
                <w:sz w:val="18"/>
                <w:szCs w:val="18"/>
              </w:rPr>
              <w:t>Ghana National Fire Service</w:t>
            </w:r>
          </w:p>
        </w:tc>
      </w:tr>
      <w:tr w:rsidR="00C858AD" w:rsidRPr="001A404F" w14:paraId="66770448" w14:textId="77777777" w:rsidTr="00F240A3">
        <w:trPr>
          <w:trHeight w:val="1680"/>
        </w:trPr>
        <w:tc>
          <w:tcPr>
            <w:tcW w:w="680" w:type="dxa"/>
            <w:noWrap/>
            <w:hideMark/>
          </w:tcPr>
          <w:p w14:paraId="1F2BEF59" w14:textId="77777777" w:rsidR="00C858AD" w:rsidRPr="001A404F" w:rsidRDefault="00C858AD" w:rsidP="00F240A3">
            <w:pPr>
              <w:rPr>
                <w:rFonts w:ascii="Centaur" w:hAnsi="Centaur"/>
                <w:sz w:val="18"/>
                <w:szCs w:val="18"/>
              </w:rPr>
            </w:pPr>
            <w:r w:rsidRPr="001A404F">
              <w:rPr>
                <w:rFonts w:ascii="Centaur" w:hAnsi="Centaur"/>
                <w:sz w:val="18"/>
                <w:szCs w:val="18"/>
              </w:rPr>
              <w:t>46</w:t>
            </w:r>
          </w:p>
        </w:tc>
        <w:tc>
          <w:tcPr>
            <w:tcW w:w="960" w:type="dxa"/>
            <w:noWrap/>
            <w:hideMark/>
          </w:tcPr>
          <w:p w14:paraId="7389F7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EE534F7" w14:textId="77777777" w:rsidR="00C858AD" w:rsidRPr="001A404F" w:rsidRDefault="00C858AD" w:rsidP="00F240A3">
            <w:pPr>
              <w:rPr>
                <w:rFonts w:ascii="Centaur" w:hAnsi="Centaur"/>
                <w:sz w:val="18"/>
                <w:szCs w:val="18"/>
              </w:rPr>
            </w:pPr>
            <w:r w:rsidRPr="001A404F">
              <w:rPr>
                <w:rFonts w:ascii="Centaur" w:hAnsi="Centaur"/>
                <w:sz w:val="18"/>
                <w:szCs w:val="18"/>
              </w:rPr>
              <w:t>Rescue and Assessment of Fire Outbreaks</w:t>
            </w:r>
          </w:p>
        </w:tc>
        <w:tc>
          <w:tcPr>
            <w:tcW w:w="750" w:type="dxa"/>
            <w:hideMark/>
          </w:tcPr>
          <w:p w14:paraId="0A2D95A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1D35B8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469EE93" w14:textId="77777777" w:rsidR="00C858AD" w:rsidRPr="001A404F" w:rsidRDefault="00C858AD" w:rsidP="00F240A3">
            <w:pPr>
              <w:rPr>
                <w:rFonts w:ascii="Centaur" w:hAnsi="Centaur"/>
                <w:sz w:val="18"/>
                <w:szCs w:val="18"/>
              </w:rPr>
            </w:pPr>
            <w:r w:rsidRPr="001A404F">
              <w:rPr>
                <w:rFonts w:ascii="Centaur" w:hAnsi="Centaur"/>
                <w:sz w:val="18"/>
                <w:szCs w:val="18"/>
              </w:rPr>
              <w:t>Safe Disaster Victims and Value Properties</w:t>
            </w:r>
          </w:p>
        </w:tc>
        <w:tc>
          <w:tcPr>
            <w:tcW w:w="900" w:type="dxa"/>
            <w:shd w:val="clear" w:color="auto" w:fill="D9D9D9" w:themeFill="background1" w:themeFillShade="D9"/>
            <w:noWrap/>
            <w:hideMark/>
          </w:tcPr>
          <w:p w14:paraId="1EF27C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7A416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D0BF9B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F7888C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E23E7DA"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 </w:t>
            </w:r>
          </w:p>
        </w:tc>
        <w:tc>
          <w:tcPr>
            <w:tcW w:w="1100" w:type="dxa"/>
            <w:noWrap/>
            <w:hideMark/>
          </w:tcPr>
          <w:p w14:paraId="32825A7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DD500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F7508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7D13961"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40931AC6" w14:textId="77777777" w:rsidR="00C858AD" w:rsidRPr="001A404F" w:rsidRDefault="00C858AD" w:rsidP="00F240A3">
            <w:pPr>
              <w:rPr>
                <w:rFonts w:ascii="Centaur" w:hAnsi="Centaur"/>
                <w:sz w:val="18"/>
                <w:szCs w:val="18"/>
              </w:rPr>
            </w:pPr>
            <w:r w:rsidRPr="001A404F">
              <w:rPr>
                <w:rFonts w:ascii="Centaur" w:hAnsi="Centaur"/>
                <w:sz w:val="18"/>
                <w:szCs w:val="18"/>
              </w:rPr>
              <w:t>Ghana National Fire Service, Ghana Police Service</w:t>
            </w:r>
          </w:p>
        </w:tc>
      </w:tr>
      <w:tr w:rsidR="00C858AD" w:rsidRPr="001A404F" w14:paraId="2DF2D8F2" w14:textId="77777777" w:rsidTr="00F240A3">
        <w:trPr>
          <w:trHeight w:val="960"/>
        </w:trPr>
        <w:tc>
          <w:tcPr>
            <w:tcW w:w="680" w:type="dxa"/>
            <w:noWrap/>
            <w:hideMark/>
          </w:tcPr>
          <w:p w14:paraId="7EEC1CA3" w14:textId="77777777" w:rsidR="00C858AD" w:rsidRPr="001A404F" w:rsidRDefault="00C858AD" w:rsidP="00F240A3">
            <w:pPr>
              <w:rPr>
                <w:rFonts w:ascii="Centaur" w:hAnsi="Centaur"/>
                <w:sz w:val="18"/>
                <w:szCs w:val="18"/>
              </w:rPr>
            </w:pPr>
            <w:r w:rsidRPr="001A404F">
              <w:rPr>
                <w:rFonts w:ascii="Centaur" w:hAnsi="Centaur"/>
                <w:sz w:val="18"/>
                <w:szCs w:val="18"/>
              </w:rPr>
              <w:t>47</w:t>
            </w:r>
          </w:p>
        </w:tc>
        <w:tc>
          <w:tcPr>
            <w:tcW w:w="960" w:type="dxa"/>
            <w:noWrap/>
            <w:hideMark/>
          </w:tcPr>
          <w:p w14:paraId="43139B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2394C4F" w14:textId="77777777" w:rsidR="00C858AD" w:rsidRPr="001A404F" w:rsidRDefault="00C858AD" w:rsidP="00F240A3">
            <w:pPr>
              <w:rPr>
                <w:rFonts w:ascii="Centaur" w:hAnsi="Centaur"/>
                <w:sz w:val="18"/>
                <w:szCs w:val="18"/>
              </w:rPr>
            </w:pPr>
            <w:r w:rsidRPr="001A404F">
              <w:rPr>
                <w:rFonts w:ascii="Centaur" w:hAnsi="Centaur"/>
                <w:sz w:val="18"/>
                <w:szCs w:val="18"/>
              </w:rPr>
              <w:t>Preparation of Disaster Implementation plan</w:t>
            </w:r>
          </w:p>
        </w:tc>
        <w:tc>
          <w:tcPr>
            <w:tcW w:w="750" w:type="dxa"/>
            <w:hideMark/>
          </w:tcPr>
          <w:p w14:paraId="4B31582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F0FA7C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6A3A447" w14:textId="77777777" w:rsidR="00C858AD" w:rsidRPr="001A404F" w:rsidRDefault="00C858AD" w:rsidP="00F240A3">
            <w:pPr>
              <w:rPr>
                <w:rFonts w:ascii="Centaur" w:hAnsi="Centaur"/>
                <w:sz w:val="18"/>
                <w:szCs w:val="18"/>
              </w:rPr>
            </w:pPr>
            <w:r w:rsidRPr="001A404F">
              <w:rPr>
                <w:rFonts w:ascii="Centaur" w:hAnsi="Centaur"/>
                <w:sz w:val="18"/>
                <w:szCs w:val="18"/>
              </w:rPr>
              <w:t xml:space="preserve">Disaster implementation plan prepared </w:t>
            </w:r>
          </w:p>
        </w:tc>
        <w:tc>
          <w:tcPr>
            <w:tcW w:w="900" w:type="dxa"/>
            <w:shd w:val="clear" w:color="auto" w:fill="D9D9D9" w:themeFill="background1" w:themeFillShade="D9"/>
            <w:noWrap/>
            <w:hideMark/>
          </w:tcPr>
          <w:p w14:paraId="5EE219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301B78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3EBAB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315F9A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D17BD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62D979E0" w14:textId="77777777" w:rsidR="00C858AD" w:rsidRPr="001A404F" w:rsidRDefault="00C858AD" w:rsidP="00F240A3">
            <w:pPr>
              <w:rPr>
                <w:rFonts w:ascii="Centaur" w:hAnsi="Centaur"/>
                <w:sz w:val="18"/>
                <w:szCs w:val="18"/>
              </w:rPr>
            </w:pPr>
            <w:r w:rsidRPr="001A404F">
              <w:rPr>
                <w:rFonts w:ascii="Centaur" w:hAnsi="Centaur"/>
                <w:sz w:val="18"/>
                <w:szCs w:val="18"/>
              </w:rPr>
              <w:t xml:space="preserve">            9,000 </w:t>
            </w:r>
          </w:p>
        </w:tc>
        <w:tc>
          <w:tcPr>
            <w:tcW w:w="960" w:type="dxa"/>
            <w:noWrap/>
            <w:hideMark/>
          </w:tcPr>
          <w:p w14:paraId="4C2571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38991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F9B7D79"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6B29641F" w14:textId="77777777" w:rsidR="00C858AD" w:rsidRPr="001A404F" w:rsidRDefault="00C858AD" w:rsidP="00F240A3">
            <w:pPr>
              <w:rPr>
                <w:rFonts w:ascii="Centaur" w:hAnsi="Centaur"/>
                <w:sz w:val="18"/>
                <w:szCs w:val="18"/>
              </w:rPr>
            </w:pPr>
            <w:r w:rsidRPr="001A404F">
              <w:rPr>
                <w:rFonts w:ascii="Centaur" w:hAnsi="Centaur"/>
                <w:sz w:val="18"/>
                <w:szCs w:val="18"/>
              </w:rPr>
              <w:t>GNFS, Ghana Police Service</w:t>
            </w:r>
          </w:p>
        </w:tc>
      </w:tr>
      <w:tr w:rsidR="00C858AD" w:rsidRPr="001A404F" w14:paraId="6F8534A0" w14:textId="77777777" w:rsidTr="00F240A3">
        <w:trPr>
          <w:trHeight w:val="870"/>
        </w:trPr>
        <w:tc>
          <w:tcPr>
            <w:tcW w:w="680" w:type="dxa"/>
            <w:noWrap/>
            <w:hideMark/>
          </w:tcPr>
          <w:p w14:paraId="5879941A" w14:textId="77777777" w:rsidR="00C858AD" w:rsidRPr="001A404F" w:rsidRDefault="00C858AD" w:rsidP="00F240A3">
            <w:pPr>
              <w:rPr>
                <w:rFonts w:ascii="Centaur" w:hAnsi="Centaur"/>
                <w:sz w:val="18"/>
                <w:szCs w:val="18"/>
              </w:rPr>
            </w:pPr>
            <w:r w:rsidRPr="001A404F">
              <w:rPr>
                <w:rFonts w:ascii="Centaur" w:hAnsi="Centaur"/>
                <w:sz w:val="18"/>
                <w:szCs w:val="18"/>
              </w:rPr>
              <w:t>48</w:t>
            </w:r>
          </w:p>
        </w:tc>
        <w:tc>
          <w:tcPr>
            <w:tcW w:w="960" w:type="dxa"/>
            <w:noWrap/>
            <w:hideMark/>
          </w:tcPr>
          <w:p w14:paraId="4B33A1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6CC84D1" w14:textId="77777777" w:rsidR="00C858AD" w:rsidRPr="001A404F" w:rsidRDefault="00C858AD" w:rsidP="00F240A3">
            <w:pPr>
              <w:rPr>
                <w:rFonts w:ascii="Centaur" w:hAnsi="Centaur"/>
                <w:sz w:val="18"/>
                <w:szCs w:val="18"/>
              </w:rPr>
            </w:pPr>
            <w:r w:rsidRPr="001A404F">
              <w:rPr>
                <w:rFonts w:ascii="Centaur" w:hAnsi="Centaur"/>
                <w:sz w:val="18"/>
                <w:szCs w:val="18"/>
              </w:rPr>
              <w:t xml:space="preserve">Undertake Tree Planting excersise </w:t>
            </w:r>
          </w:p>
        </w:tc>
        <w:tc>
          <w:tcPr>
            <w:tcW w:w="750" w:type="dxa"/>
            <w:hideMark/>
          </w:tcPr>
          <w:p w14:paraId="3F100BE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5A5B62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14994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EDBF4B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74728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FFA0B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68E79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D923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F3F880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18,250 </w:t>
            </w:r>
          </w:p>
        </w:tc>
        <w:tc>
          <w:tcPr>
            <w:tcW w:w="960" w:type="dxa"/>
            <w:noWrap/>
            <w:hideMark/>
          </w:tcPr>
          <w:p w14:paraId="335247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68D63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92263E1"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275E80F0" w14:textId="77777777" w:rsidR="00C858AD" w:rsidRPr="001A404F" w:rsidRDefault="00C858AD" w:rsidP="00F240A3">
            <w:pPr>
              <w:rPr>
                <w:rFonts w:ascii="Centaur" w:hAnsi="Centaur"/>
                <w:sz w:val="18"/>
                <w:szCs w:val="18"/>
              </w:rPr>
            </w:pPr>
            <w:r w:rsidRPr="001A404F">
              <w:rPr>
                <w:rFonts w:ascii="Centaur" w:hAnsi="Centaur"/>
                <w:sz w:val="18"/>
                <w:szCs w:val="18"/>
              </w:rPr>
              <w:t>Packs and Gardens</w:t>
            </w:r>
          </w:p>
        </w:tc>
      </w:tr>
      <w:tr w:rsidR="00C858AD" w:rsidRPr="001A404F" w14:paraId="0C901BBD" w14:textId="77777777" w:rsidTr="00F240A3">
        <w:trPr>
          <w:trHeight w:val="960"/>
        </w:trPr>
        <w:tc>
          <w:tcPr>
            <w:tcW w:w="680" w:type="dxa"/>
            <w:noWrap/>
            <w:hideMark/>
          </w:tcPr>
          <w:p w14:paraId="6440DC3A" w14:textId="77777777" w:rsidR="00C858AD" w:rsidRPr="001A404F" w:rsidRDefault="00C858AD" w:rsidP="00F240A3">
            <w:pPr>
              <w:rPr>
                <w:rFonts w:ascii="Centaur" w:hAnsi="Centaur"/>
                <w:sz w:val="18"/>
                <w:szCs w:val="18"/>
              </w:rPr>
            </w:pPr>
            <w:r w:rsidRPr="001A404F">
              <w:rPr>
                <w:rFonts w:ascii="Centaur" w:hAnsi="Centaur"/>
                <w:sz w:val="18"/>
                <w:szCs w:val="18"/>
              </w:rPr>
              <w:t>49</w:t>
            </w:r>
          </w:p>
        </w:tc>
        <w:tc>
          <w:tcPr>
            <w:tcW w:w="960" w:type="dxa"/>
            <w:noWrap/>
            <w:hideMark/>
          </w:tcPr>
          <w:p w14:paraId="274D91E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5E26BC2" w14:textId="77777777" w:rsidR="00C858AD" w:rsidRPr="001A404F" w:rsidRDefault="00C858AD" w:rsidP="00F240A3">
            <w:pPr>
              <w:rPr>
                <w:rFonts w:ascii="Centaur" w:hAnsi="Centaur"/>
                <w:sz w:val="18"/>
                <w:szCs w:val="18"/>
              </w:rPr>
            </w:pPr>
            <w:r w:rsidRPr="001A404F">
              <w:rPr>
                <w:rFonts w:ascii="Centaur" w:hAnsi="Centaur"/>
                <w:sz w:val="18"/>
                <w:szCs w:val="18"/>
              </w:rPr>
              <w:t>General Safety</w:t>
            </w:r>
          </w:p>
        </w:tc>
        <w:tc>
          <w:tcPr>
            <w:tcW w:w="750" w:type="dxa"/>
            <w:hideMark/>
          </w:tcPr>
          <w:p w14:paraId="3A4CD77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0F25F2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D38FEC2" w14:textId="77777777" w:rsidR="00C858AD" w:rsidRPr="001A404F" w:rsidRDefault="00C858AD" w:rsidP="00F240A3">
            <w:pPr>
              <w:rPr>
                <w:rFonts w:ascii="Centaur" w:hAnsi="Centaur"/>
                <w:sz w:val="18"/>
                <w:szCs w:val="18"/>
              </w:rPr>
            </w:pPr>
            <w:r w:rsidRPr="001A404F">
              <w:rPr>
                <w:rFonts w:ascii="Centaur" w:hAnsi="Centaur"/>
                <w:sz w:val="18"/>
                <w:szCs w:val="18"/>
              </w:rPr>
              <w:t xml:space="preserve">Lives and Properties saved </w:t>
            </w:r>
          </w:p>
        </w:tc>
        <w:tc>
          <w:tcPr>
            <w:tcW w:w="900" w:type="dxa"/>
            <w:shd w:val="clear" w:color="auto" w:fill="D9D9D9" w:themeFill="background1" w:themeFillShade="D9"/>
            <w:noWrap/>
            <w:hideMark/>
          </w:tcPr>
          <w:p w14:paraId="6E923D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B3C2C9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E8801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2BE2C1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4AF91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E681FB5" w14:textId="77777777" w:rsidR="00C858AD" w:rsidRPr="001A404F" w:rsidRDefault="00C858AD" w:rsidP="00F240A3">
            <w:pPr>
              <w:rPr>
                <w:rFonts w:ascii="Centaur" w:hAnsi="Centaur"/>
                <w:sz w:val="18"/>
                <w:szCs w:val="18"/>
              </w:rPr>
            </w:pPr>
            <w:r w:rsidRPr="001A404F">
              <w:rPr>
                <w:rFonts w:ascii="Centaur" w:hAnsi="Centaur"/>
                <w:sz w:val="18"/>
                <w:szCs w:val="18"/>
              </w:rPr>
              <w:t xml:space="preserve">            7,000 </w:t>
            </w:r>
          </w:p>
        </w:tc>
        <w:tc>
          <w:tcPr>
            <w:tcW w:w="960" w:type="dxa"/>
            <w:noWrap/>
            <w:hideMark/>
          </w:tcPr>
          <w:p w14:paraId="3B953FD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7BDFF5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EF92183" w14:textId="77777777" w:rsidR="00C858AD" w:rsidRPr="001A404F" w:rsidRDefault="00C858AD" w:rsidP="00F240A3">
            <w:pPr>
              <w:rPr>
                <w:rFonts w:ascii="Centaur" w:hAnsi="Centaur"/>
                <w:sz w:val="18"/>
                <w:szCs w:val="18"/>
              </w:rPr>
            </w:pPr>
            <w:r w:rsidRPr="001A404F">
              <w:rPr>
                <w:rFonts w:ascii="Centaur" w:hAnsi="Centaur"/>
                <w:sz w:val="18"/>
                <w:szCs w:val="18"/>
              </w:rPr>
              <w:t>NADMO</w:t>
            </w:r>
          </w:p>
        </w:tc>
        <w:tc>
          <w:tcPr>
            <w:tcW w:w="1841" w:type="dxa"/>
            <w:hideMark/>
          </w:tcPr>
          <w:p w14:paraId="3687A34A" w14:textId="77777777" w:rsidR="00C858AD" w:rsidRPr="001A404F" w:rsidRDefault="00C858AD" w:rsidP="00F240A3">
            <w:pPr>
              <w:rPr>
                <w:rFonts w:ascii="Centaur" w:hAnsi="Centaur"/>
                <w:sz w:val="18"/>
                <w:szCs w:val="18"/>
              </w:rPr>
            </w:pPr>
            <w:r w:rsidRPr="001A404F">
              <w:rPr>
                <w:rFonts w:ascii="Centaur" w:hAnsi="Centaur"/>
                <w:sz w:val="18"/>
                <w:szCs w:val="18"/>
              </w:rPr>
              <w:t>Ghana National Fire Service</w:t>
            </w:r>
          </w:p>
        </w:tc>
      </w:tr>
      <w:tr w:rsidR="00C858AD" w:rsidRPr="001A404F" w14:paraId="6C16FECB" w14:textId="77777777" w:rsidTr="00F240A3">
        <w:trPr>
          <w:trHeight w:val="1200"/>
        </w:trPr>
        <w:tc>
          <w:tcPr>
            <w:tcW w:w="680" w:type="dxa"/>
            <w:noWrap/>
            <w:hideMark/>
          </w:tcPr>
          <w:p w14:paraId="0F84CA93" w14:textId="77777777" w:rsidR="00C858AD" w:rsidRPr="001A404F" w:rsidRDefault="00C858AD" w:rsidP="00F240A3">
            <w:pPr>
              <w:rPr>
                <w:rFonts w:ascii="Centaur" w:hAnsi="Centaur"/>
                <w:sz w:val="18"/>
                <w:szCs w:val="18"/>
              </w:rPr>
            </w:pPr>
            <w:r w:rsidRPr="001A404F">
              <w:rPr>
                <w:rFonts w:ascii="Centaur" w:hAnsi="Centaur"/>
                <w:sz w:val="18"/>
                <w:szCs w:val="18"/>
              </w:rPr>
              <w:t>50</w:t>
            </w:r>
          </w:p>
        </w:tc>
        <w:tc>
          <w:tcPr>
            <w:tcW w:w="960" w:type="dxa"/>
            <w:noWrap/>
            <w:hideMark/>
          </w:tcPr>
          <w:p w14:paraId="745C239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DCF69C6" w14:textId="77777777" w:rsidR="00C858AD" w:rsidRPr="001A404F" w:rsidRDefault="00C858AD" w:rsidP="00F240A3">
            <w:pPr>
              <w:rPr>
                <w:rFonts w:ascii="Centaur" w:hAnsi="Centaur"/>
                <w:sz w:val="18"/>
                <w:szCs w:val="18"/>
              </w:rPr>
            </w:pPr>
            <w:r w:rsidRPr="001A404F">
              <w:rPr>
                <w:rFonts w:ascii="Centaur" w:hAnsi="Centaur"/>
                <w:sz w:val="18"/>
                <w:szCs w:val="18"/>
              </w:rPr>
              <w:t>Training of personnel for data collection</w:t>
            </w:r>
          </w:p>
        </w:tc>
        <w:tc>
          <w:tcPr>
            <w:tcW w:w="750" w:type="dxa"/>
            <w:hideMark/>
          </w:tcPr>
          <w:p w14:paraId="691990B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4D0C63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852209A" w14:textId="77777777" w:rsidR="00C858AD" w:rsidRPr="001A404F" w:rsidRDefault="00C858AD" w:rsidP="00F240A3">
            <w:pPr>
              <w:rPr>
                <w:rFonts w:ascii="Centaur" w:hAnsi="Centaur"/>
                <w:sz w:val="18"/>
                <w:szCs w:val="18"/>
              </w:rPr>
            </w:pPr>
            <w:r w:rsidRPr="001A404F">
              <w:rPr>
                <w:rFonts w:ascii="Centaur" w:hAnsi="Centaur"/>
                <w:sz w:val="18"/>
                <w:szCs w:val="18"/>
              </w:rPr>
              <w:t>Personnel skill upgraded</w:t>
            </w:r>
          </w:p>
        </w:tc>
        <w:tc>
          <w:tcPr>
            <w:tcW w:w="900" w:type="dxa"/>
            <w:shd w:val="clear" w:color="auto" w:fill="D9D9D9" w:themeFill="background1" w:themeFillShade="D9"/>
            <w:noWrap/>
            <w:hideMark/>
          </w:tcPr>
          <w:p w14:paraId="71B972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279381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F6AC6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E3B6FA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938331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10,000 </w:t>
            </w:r>
          </w:p>
        </w:tc>
        <w:tc>
          <w:tcPr>
            <w:tcW w:w="1100" w:type="dxa"/>
            <w:noWrap/>
            <w:hideMark/>
          </w:tcPr>
          <w:p w14:paraId="3C0CBAC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F65E0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7570C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E74497A" w14:textId="77777777" w:rsidR="00C858AD" w:rsidRPr="001A404F" w:rsidRDefault="00C858AD" w:rsidP="00F240A3">
            <w:pPr>
              <w:rPr>
                <w:rFonts w:ascii="Centaur" w:hAnsi="Centaur"/>
                <w:sz w:val="18"/>
                <w:szCs w:val="18"/>
              </w:rPr>
            </w:pPr>
            <w:r w:rsidRPr="001A404F">
              <w:rPr>
                <w:rFonts w:ascii="Centaur" w:hAnsi="Centaur"/>
                <w:sz w:val="18"/>
                <w:szCs w:val="18"/>
              </w:rPr>
              <w:t>Finance Dept</w:t>
            </w:r>
          </w:p>
        </w:tc>
        <w:tc>
          <w:tcPr>
            <w:tcW w:w="1841" w:type="dxa"/>
            <w:hideMark/>
          </w:tcPr>
          <w:p w14:paraId="0E33963B" w14:textId="77777777" w:rsidR="00C858AD" w:rsidRPr="001A404F" w:rsidRDefault="00C858AD" w:rsidP="00F240A3">
            <w:pPr>
              <w:rPr>
                <w:rFonts w:ascii="Centaur" w:hAnsi="Centaur"/>
                <w:sz w:val="18"/>
                <w:szCs w:val="18"/>
              </w:rPr>
            </w:pPr>
            <w:r w:rsidRPr="001A404F">
              <w:rPr>
                <w:rFonts w:ascii="Centaur" w:hAnsi="Centaur"/>
                <w:sz w:val="18"/>
                <w:szCs w:val="18"/>
              </w:rPr>
              <w:t>Central Adm,Budget &amp; MIS  HR</w:t>
            </w:r>
          </w:p>
        </w:tc>
      </w:tr>
      <w:tr w:rsidR="00C858AD" w:rsidRPr="001A404F" w14:paraId="4B2E2509" w14:textId="77777777" w:rsidTr="00F240A3">
        <w:trPr>
          <w:trHeight w:val="960"/>
        </w:trPr>
        <w:tc>
          <w:tcPr>
            <w:tcW w:w="680" w:type="dxa"/>
            <w:noWrap/>
            <w:hideMark/>
          </w:tcPr>
          <w:p w14:paraId="493995C6" w14:textId="77777777" w:rsidR="00C858AD" w:rsidRPr="001A404F" w:rsidRDefault="00C858AD" w:rsidP="00F240A3">
            <w:pPr>
              <w:rPr>
                <w:rFonts w:ascii="Centaur" w:hAnsi="Centaur"/>
                <w:sz w:val="18"/>
                <w:szCs w:val="18"/>
              </w:rPr>
            </w:pPr>
            <w:r w:rsidRPr="001A404F">
              <w:rPr>
                <w:rFonts w:ascii="Centaur" w:hAnsi="Centaur"/>
                <w:sz w:val="18"/>
                <w:szCs w:val="18"/>
              </w:rPr>
              <w:t>51</w:t>
            </w:r>
          </w:p>
        </w:tc>
        <w:tc>
          <w:tcPr>
            <w:tcW w:w="960" w:type="dxa"/>
            <w:noWrap/>
            <w:hideMark/>
          </w:tcPr>
          <w:p w14:paraId="4133B9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86604A5" w14:textId="77777777" w:rsidR="00C858AD" w:rsidRPr="001A404F" w:rsidRDefault="00C858AD" w:rsidP="00F240A3">
            <w:pPr>
              <w:rPr>
                <w:rFonts w:ascii="Centaur" w:hAnsi="Centaur"/>
                <w:sz w:val="18"/>
                <w:szCs w:val="18"/>
              </w:rPr>
            </w:pPr>
            <w:r w:rsidRPr="001A404F">
              <w:rPr>
                <w:rFonts w:ascii="Centaur" w:hAnsi="Centaur"/>
                <w:sz w:val="18"/>
                <w:szCs w:val="18"/>
              </w:rPr>
              <w:t>Compreshensive data collection on all properties and businesses</w:t>
            </w:r>
          </w:p>
        </w:tc>
        <w:tc>
          <w:tcPr>
            <w:tcW w:w="750" w:type="dxa"/>
            <w:hideMark/>
          </w:tcPr>
          <w:p w14:paraId="7CCD2AF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5F7589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D0F9976" w14:textId="77777777" w:rsidR="00C858AD" w:rsidRPr="001A404F" w:rsidRDefault="00C858AD" w:rsidP="00F240A3">
            <w:pPr>
              <w:rPr>
                <w:rFonts w:ascii="Centaur" w:hAnsi="Centaur"/>
                <w:sz w:val="18"/>
                <w:szCs w:val="18"/>
              </w:rPr>
            </w:pPr>
            <w:r w:rsidRPr="001A404F">
              <w:rPr>
                <w:rFonts w:ascii="Centaur" w:hAnsi="Centaur"/>
                <w:sz w:val="18"/>
                <w:szCs w:val="18"/>
              </w:rPr>
              <w:t xml:space="preserve">Data collected </w:t>
            </w:r>
          </w:p>
        </w:tc>
        <w:tc>
          <w:tcPr>
            <w:tcW w:w="900" w:type="dxa"/>
            <w:shd w:val="clear" w:color="auto" w:fill="D9D9D9" w:themeFill="background1" w:themeFillShade="D9"/>
            <w:noWrap/>
            <w:hideMark/>
          </w:tcPr>
          <w:p w14:paraId="3A7F2B9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BB7428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07F06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4332D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A6B05BB"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noWrap/>
            <w:hideMark/>
          </w:tcPr>
          <w:p w14:paraId="56C7C6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92117A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5965D2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48187ED"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38485D40" w14:textId="77777777" w:rsidR="00C858AD" w:rsidRPr="001A404F" w:rsidRDefault="00C858AD" w:rsidP="00F240A3">
            <w:pPr>
              <w:rPr>
                <w:rFonts w:ascii="Centaur" w:hAnsi="Centaur"/>
                <w:sz w:val="18"/>
                <w:szCs w:val="18"/>
              </w:rPr>
            </w:pPr>
            <w:r w:rsidRPr="001A404F">
              <w:rPr>
                <w:rFonts w:ascii="Centaur" w:hAnsi="Centaur"/>
                <w:sz w:val="18"/>
                <w:szCs w:val="18"/>
              </w:rPr>
              <w:t>Statistics MIS &amp;Budget</w:t>
            </w:r>
          </w:p>
        </w:tc>
      </w:tr>
      <w:tr w:rsidR="00C858AD" w:rsidRPr="001A404F" w14:paraId="3466B9EA" w14:textId="77777777" w:rsidTr="00F240A3">
        <w:trPr>
          <w:trHeight w:val="960"/>
        </w:trPr>
        <w:tc>
          <w:tcPr>
            <w:tcW w:w="680" w:type="dxa"/>
            <w:noWrap/>
            <w:hideMark/>
          </w:tcPr>
          <w:p w14:paraId="444F9A5E" w14:textId="77777777" w:rsidR="00C858AD" w:rsidRPr="001A404F" w:rsidRDefault="00C858AD" w:rsidP="00F240A3">
            <w:pPr>
              <w:rPr>
                <w:rFonts w:ascii="Centaur" w:hAnsi="Centaur"/>
                <w:sz w:val="18"/>
                <w:szCs w:val="18"/>
              </w:rPr>
            </w:pPr>
            <w:r w:rsidRPr="001A404F">
              <w:rPr>
                <w:rFonts w:ascii="Centaur" w:hAnsi="Centaur"/>
                <w:sz w:val="18"/>
                <w:szCs w:val="18"/>
              </w:rPr>
              <w:t>52</w:t>
            </w:r>
          </w:p>
        </w:tc>
        <w:tc>
          <w:tcPr>
            <w:tcW w:w="960" w:type="dxa"/>
            <w:noWrap/>
            <w:hideMark/>
          </w:tcPr>
          <w:p w14:paraId="3CE1E8A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1A74D12" w14:textId="77777777" w:rsidR="00C858AD" w:rsidRPr="001A404F" w:rsidRDefault="00C858AD" w:rsidP="00F240A3">
            <w:pPr>
              <w:rPr>
                <w:rFonts w:ascii="Centaur" w:hAnsi="Centaur"/>
                <w:sz w:val="18"/>
                <w:szCs w:val="18"/>
              </w:rPr>
            </w:pPr>
            <w:r w:rsidRPr="001A404F">
              <w:rPr>
                <w:rFonts w:ascii="Centaur" w:hAnsi="Centaur"/>
                <w:sz w:val="18"/>
                <w:szCs w:val="18"/>
              </w:rPr>
              <w:t>Printing and Sharing of bills</w:t>
            </w:r>
          </w:p>
        </w:tc>
        <w:tc>
          <w:tcPr>
            <w:tcW w:w="750" w:type="dxa"/>
            <w:hideMark/>
          </w:tcPr>
          <w:p w14:paraId="4A4495C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4332F9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AB57916" w14:textId="77777777" w:rsidR="00C858AD" w:rsidRPr="001A404F" w:rsidRDefault="00C858AD" w:rsidP="00F240A3">
            <w:pPr>
              <w:rPr>
                <w:rFonts w:ascii="Centaur" w:hAnsi="Centaur"/>
                <w:sz w:val="18"/>
                <w:szCs w:val="18"/>
              </w:rPr>
            </w:pPr>
            <w:r w:rsidRPr="001A404F">
              <w:rPr>
                <w:rFonts w:ascii="Centaur" w:hAnsi="Centaur"/>
                <w:sz w:val="18"/>
                <w:szCs w:val="18"/>
              </w:rPr>
              <w:t>Bills printed and shared</w:t>
            </w:r>
          </w:p>
        </w:tc>
        <w:tc>
          <w:tcPr>
            <w:tcW w:w="900" w:type="dxa"/>
            <w:shd w:val="clear" w:color="auto" w:fill="D9D9D9" w:themeFill="background1" w:themeFillShade="D9"/>
            <w:noWrap/>
            <w:hideMark/>
          </w:tcPr>
          <w:p w14:paraId="1EF33A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42777C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92AC8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94EAA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9F30B78" w14:textId="77777777" w:rsidR="00C858AD" w:rsidRPr="001A404F" w:rsidRDefault="00C858AD" w:rsidP="00F240A3">
            <w:pPr>
              <w:rPr>
                <w:rFonts w:ascii="Centaur" w:hAnsi="Centaur"/>
                <w:sz w:val="18"/>
                <w:szCs w:val="18"/>
              </w:rPr>
            </w:pPr>
            <w:r w:rsidRPr="001A404F">
              <w:rPr>
                <w:rFonts w:ascii="Centaur" w:hAnsi="Centaur"/>
                <w:sz w:val="18"/>
                <w:szCs w:val="18"/>
              </w:rPr>
              <w:t xml:space="preserve">       22,667 </w:t>
            </w:r>
          </w:p>
        </w:tc>
        <w:tc>
          <w:tcPr>
            <w:tcW w:w="1100" w:type="dxa"/>
            <w:noWrap/>
            <w:hideMark/>
          </w:tcPr>
          <w:p w14:paraId="4C0BBF4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9B6DC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734A5D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9CBC0AA"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58AB0835" w14:textId="77777777" w:rsidR="00C858AD" w:rsidRPr="001A404F" w:rsidRDefault="00C858AD" w:rsidP="00F240A3">
            <w:pPr>
              <w:rPr>
                <w:rFonts w:ascii="Centaur" w:hAnsi="Centaur"/>
                <w:sz w:val="18"/>
                <w:szCs w:val="18"/>
              </w:rPr>
            </w:pPr>
            <w:r w:rsidRPr="001A404F">
              <w:rPr>
                <w:rFonts w:ascii="Centaur" w:hAnsi="Centaur"/>
                <w:sz w:val="18"/>
                <w:szCs w:val="18"/>
              </w:rPr>
              <w:t xml:space="preserve">Central Adm,Budget &amp;  MIS </w:t>
            </w:r>
          </w:p>
        </w:tc>
      </w:tr>
      <w:tr w:rsidR="00C858AD" w:rsidRPr="001A404F" w14:paraId="33DD0249" w14:textId="77777777" w:rsidTr="00F240A3">
        <w:trPr>
          <w:trHeight w:val="975"/>
        </w:trPr>
        <w:tc>
          <w:tcPr>
            <w:tcW w:w="680" w:type="dxa"/>
            <w:noWrap/>
            <w:hideMark/>
          </w:tcPr>
          <w:p w14:paraId="63F7059F"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53</w:t>
            </w:r>
          </w:p>
        </w:tc>
        <w:tc>
          <w:tcPr>
            <w:tcW w:w="960" w:type="dxa"/>
            <w:noWrap/>
            <w:hideMark/>
          </w:tcPr>
          <w:p w14:paraId="169F86C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101FD86" w14:textId="77777777" w:rsidR="00C858AD" w:rsidRPr="001A404F" w:rsidRDefault="00C858AD" w:rsidP="00F240A3">
            <w:pPr>
              <w:rPr>
                <w:rFonts w:ascii="Centaur" w:hAnsi="Centaur"/>
                <w:sz w:val="18"/>
                <w:szCs w:val="18"/>
              </w:rPr>
            </w:pPr>
            <w:r w:rsidRPr="001A404F">
              <w:rPr>
                <w:rFonts w:ascii="Centaur" w:hAnsi="Centaur"/>
                <w:sz w:val="18"/>
                <w:szCs w:val="18"/>
              </w:rPr>
              <w:t xml:space="preserve">Monitoring and taskforce for revenue mobilization </w:t>
            </w:r>
          </w:p>
        </w:tc>
        <w:tc>
          <w:tcPr>
            <w:tcW w:w="750" w:type="dxa"/>
            <w:hideMark/>
          </w:tcPr>
          <w:p w14:paraId="4467BBD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A9F2AB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7365F1C" w14:textId="77777777" w:rsidR="00C858AD" w:rsidRPr="001A404F" w:rsidRDefault="00C858AD" w:rsidP="00F240A3">
            <w:pPr>
              <w:rPr>
                <w:rFonts w:ascii="Centaur" w:hAnsi="Centaur"/>
                <w:sz w:val="18"/>
                <w:szCs w:val="18"/>
              </w:rPr>
            </w:pPr>
            <w:r w:rsidRPr="001A404F">
              <w:rPr>
                <w:rFonts w:ascii="Centaur" w:hAnsi="Centaur"/>
                <w:sz w:val="18"/>
                <w:szCs w:val="18"/>
              </w:rPr>
              <w:t xml:space="preserve">Revenue generated </w:t>
            </w:r>
          </w:p>
        </w:tc>
        <w:tc>
          <w:tcPr>
            <w:tcW w:w="900" w:type="dxa"/>
            <w:shd w:val="clear" w:color="auto" w:fill="D9D9D9" w:themeFill="background1" w:themeFillShade="D9"/>
            <w:noWrap/>
            <w:hideMark/>
          </w:tcPr>
          <w:p w14:paraId="6BEB8A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6309F6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25FA5C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A66C29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3430C45"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noWrap/>
            <w:hideMark/>
          </w:tcPr>
          <w:p w14:paraId="0E3A738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36DFD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AE3E1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091078C"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56DB3DC1" w14:textId="77777777" w:rsidR="00C858AD" w:rsidRPr="001A404F" w:rsidRDefault="00C858AD" w:rsidP="00F240A3">
            <w:pPr>
              <w:rPr>
                <w:rFonts w:ascii="Centaur" w:hAnsi="Centaur"/>
                <w:sz w:val="18"/>
                <w:szCs w:val="18"/>
              </w:rPr>
            </w:pPr>
            <w:r w:rsidRPr="001A404F">
              <w:rPr>
                <w:rFonts w:ascii="Centaur" w:hAnsi="Centaur"/>
                <w:sz w:val="18"/>
                <w:szCs w:val="18"/>
              </w:rPr>
              <w:t>Budget/Audit/HR/Admin</w:t>
            </w:r>
          </w:p>
        </w:tc>
      </w:tr>
      <w:tr w:rsidR="00C858AD" w:rsidRPr="001A404F" w14:paraId="62366596" w14:textId="77777777" w:rsidTr="00F240A3">
        <w:trPr>
          <w:trHeight w:val="930"/>
        </w:trPr>
        <w:tc>
          <w:tcPr>
            <w:tcW w:w="680" w:type="dxa"/>
            <w:noWrap/>
            <w:hideMark/>
          </w:tcPr>
          <w:p w14:paraId="40AD8269" w14:textId="77777777" w:rsidR="00C858AD" w:rsidRPr="001A404F" w:rsidRDefault="00C858AD" w:rsidP="00F240A3">
            <w:pPr>
              <w:rPr>
                <w:rFonts w:ascii="Centaur" w:hAnsi="Centaur"/>
                <w:sz w:val="18"/>
                <w:szCs w:val="18"/>
              </w:rPr>
            </w:pPr>
            <w:r w:rsidRPr="001A404F">
              <w:rPr>
                <w:rFonts w:ascii="Centaur" w:hAnsi="Centaur"/>
                <w:sz w:val="18"/>
                <w:szCs w:val="18"/>
              </w:rPr>
              <w:t>54</w:t>
            </w:r>
          </w:p>
        </w:tc>
        <w:tc>
          <w:tcPr>
            <w:tcW w:w="960" w:type="dxa"/>
            <w:noWrap/>
            <w:hideMark/>
          </w:tcPr>
          <w:p w14:paraId="5B70D27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246A3F4" w14:textId="77777777" w:rsidR="00C858AD" w:rsidRPr="001A404F" w:rsidRDefault="00C858AD" w:rsidP="00F240A3">
            <w:pPr>
              <w:rPr>
                <w:rFonts w:ascii="Centaur" w:hAnsi="Centaur"/>
                <w:sz w:val="18"/>
                <w:szCs w:val="18"/>
              </w:rPr>
            </w:pPr>
            <w:r w:rsidRPr="001A404F">
              <w:rPr>
                <w:rFonts w:ascii="Centaur" w:hAnsi="Centaur"/>
                <w:sz w:val="18"/>
                <w:szCs w:val="18"/>
              </w:rPr>
              <w:t>Paparation of Annual Accounts</w:t>
            </w:r>
          </w:p>
        </w:tc>
        <w:tc>
          <w:tcPr>
            <w:tcW w:w="750" w:type="dxa"/>
            <w:hideMark/>
          </w:tcPr>
          <w:p w14:paraId="3B0C8C2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B68823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358429C" w14:textId="77777777" w:rsidR="00C858AD" w:rsidRPr="001A404F" w:rsidRDefault="00C858AD" w:rsidP="00F240A3">
            <w:pPr>
              <w:rPr>
                <w:rFonts w:ascii="Centaur" w:hAnsi="Centaur"/>
                <w:sz w:val="18"/>
                <w:szCs w:val="18"/>
              </w:rPr>
            </w:pPr>
            <w:r w:rsidRPr="001A404F">
              <w:rPr>
                <w:rFonts w:ascii="Centaur" w:hAnsi="Centaur"/>
                <w:sz w:val="18"/>
                <w:szCs w:val="18"/>
              </w:rPr>
              <w:t>Accounts Submited</w:t>
            </w:r>
          </w:p>
        </w:tc>
        <w:tc>
          <w:tcPr>
            <w:tcW w:w="900" w:type="dxa"/>
            <w:shd w:val="clear" w:color="auto" w:fill="D9D9D9" w:themeFill="background1" w:themeFillShade="D9"/>
            <w:noWrap/>
            <w:hideMark/>
          </w:tcPr>
          <w:p w14:paraId="0C0031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E6CDC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1654B8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60FD15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7DDBE47" w14:textId="77777777" w:rsidR="00C858AD" w:rsidRPr="001A404F" w:rsidRDefault="00C858AD" w:rsidP="00F240A3">
            <w:pPr>
              <w:rPr>
                <w:rFonts w:ascii="Centaur" w:hAnsi="Centaur"/>
                <w:sz w:val="18"/>
                <w:szCs w:val="18"/>
              </w:rPr>
            </w:pPr>
            <w:r w:rsidRPr="001A404F">
              <w:rPr>
                <w:rFonts w:ascii="Centaur" w:hAnsi="Centaur"/>
                <w:sz w:val="18"/>
                <w:szCs w:val="18"/>
              </w:rPr>
              <w:t xml:space="preserve">         9,333 </w:t>
            </w:r>
          </w:p>
        </w:tc>
        <w:tc>
          <w:tcPr>
            <w:tcW w:w="1100" w:type="dxa"/>
            <w:noWrap/>
            <w:hideMark/>
          </w:tcPr>
          <w:p w14:paraId="10D9B0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A4CE28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29AE7C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BBA8081" w14:textId="77777777" w:rsidR="00C858AD" w:rsidRPr="001A404F" w:rsidRDefault="00C858AD" w:rsidP="00F240A3">
            <w:pPr>
              <w:rPr>
                <w:rFonts w:ascii="Centaur" w:hAnsi="Centaur"/>
                <w:sz w:val="18"/>
                <w:szCs w:val="18"/>
              </w:rPr>
            </w:pPr>
            <w:r w:rsidRPr="001A404F">
              <w:rPr>
                <w:rFonts w:ascii="Centaur" w:hAnsi="Centaur"/>
                <w:sz w:val="18"/>
                <w:szCs w:val="18"/>
              </w:rPr>
              <w:t>Finance</w:t>
            </w:r>
          </w:p>
        </w:tc>
        <w:tc>
          <w:tcPr>
            <w:tcW w:w="1841" w:type="dxa"/>
            <w:hideMark/>
          </w:tcPr>
          <w:p w14:paraId="4CE0AC14" w14:textId="77777777" w:rsidR="00C858AD" w:rsidRPr="001A404F" w:rsidRDefault="00C858AD" w:rsidP="00F240A3">
            <w:pPr>
              <w:rPr>
                <w:rFonts w:ascii="Centaur" w:hAnsi="Centaur"/>
                <w:sz w:val="18"/>
                <w:szCs w:val="18"/>
              </w:rPr>
            </w:pPr>
            <w:r w:rsidRPr="001A404F">
              <w:rPr>
                <w:rFonts w:ascii="Centaur" w:hAnsi="Centaur"/>
                <w:sz w:val="18"/>
                <w:szCs w:val="18"/>
              </w:rPr>
              <w:t>Budget/Audit/Admin</w:t>
            </w:r>
          </w:p>
        </w:tc>
      </w:tr>
      <w:tr w:rsidR="00C858AD" w:rsidRPr="001A404F" w14:paraId="0D97F27F" w14:textId="77777777" w:rsidTr="00F240A3">
        <w:trPr>
          <w:trHeight w:val="1035"/>
        </w:trPr>
        <w:tc>
          <w:tcPr>
            <w:tcW w:w="680" w:type="dxa"/>
            <w:noWrap/>
            <w:hideMark/>
          </w:tcPr>
          <w:p w14:paraId="5BE42207" w14:textId="77777777" w:rsidR="00C858AD" w:rsidRPr="001A404F" w:rsidRDefault="00C858AD" w:rsidP="00F240A3">
            <w:pPr>
              <w:rPr>
                <w:rFonts w:ascii="Centaur" w:hAnsi="Centaur"/>
                <w:sz w:val="18"/>
                <w:szCs w:val="18"/>
              </w:rPr>
            </w:pPr>
            <w:r w:rsidRPr="001A404F">
              <w:rPr>
                <w:rFonts w:ascii="Centaur" w:hAnsi="Centaur"/>
                <w:sz w:val="18"/>
                <w:szCs w:val="18"/>
              </w:rPr>
              <w:t>55</w:t>
            </w:r>
          </w:p>
        </w:tc>
        <w:tc>
          <w:tcPr>
            <w:tcW w:w="960" w:type="dxa"/>
            <w:noWrap/>
            <w:hideMark/>
          </w:tcPr>
          <w:p w14:paraId="59FA4E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28FE9BC" w14:textId="77777777" w:rsidR="00C858AD" w:rsidRPr="001A404F" w:rsidRDefault="00C858AD" w:rsidP="00F240A3">
            <w:pPr>
              <w:rPr>
                <w:rFonts w:ascii="Centaur" w:hAnsi="Centaur"/>
                <w:sz w:val="18"/>
                <w:szCs w:val="18"/>
              </w:rPr>
            </w:pPr>
            <w:r w:rsidRPr="001A404F">
              <w:rPr>
                <w:rFonts w:ascii="Centaur" w:hAnsi="Centaur"/>
                <w:sz w:val="18"/>
                <w:szCs w:val="18"/>
              </w:rPr>
              <w:t>Identify and register all day care centres in the municipality.</w:t>
            </w:r>
          </w:p>
        </w:tc>
        <w:tc>
          <w:tcPr>
            <w:tcW w:w="750" w:type="dxa"/>
            <w:hideMark/>
          </w:tcPr>
          <w:p w14:paraId="1606BBE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B64127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92649BB" w14:textId="77777777" w:rsidR="00C858AD" w:rsidRPr="001A404F" w:rsidRDefault="00C858AD" w:rsidP="00F240A3">
            <w:pPr>
              <w:rPr>
                <w:rFonts w:ascii="Centaur" w:hAnsi="Centaur"/>
                <w:sz w:val="18"/>
                <w:szCs w:val="18"/>
              </w:rPr>
            </w:pPr>
            <w:r w:rsidRPr="001A404F">
              <w:rPr>
                <w:rFonts w:ascii="Centaur" w:hAnsi="Centaur"/>
                <w:sz w:val="18"/>
                <w:szCs w:val="18"/>
              </w:rPr>
              <w:t xml:space="preserve">Database on Day Care Centres updated, Day Care Monitored and Training report generated </w:t>
            </w:r>
          </w:p>
        </w:tc>
        <w:tc>
          <w:tcPr>
            <w:tcW w:w="900" w:type="dxa"/>
            <w:shd w:val="clear" w:color="auto" w:fill="D9D9D9" w:themeFill="background1" w:themeFillShade="D9"/>
            <w:noWrap/>
            <w:hideMark/>
          </w:tcPr>
          <w:p w14:paraId="7CE7829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889DE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C1B7A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54394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C981336"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1100" w:type="dxa"/>
            <w:noWrap/>
            <w:hideMark/>
          </w:tcPr>
          <w:p w14:paraId="4125AD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6D7D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C6363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BDB787C"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4DA9FE91" w14:textId="77777777" w:rsidR="00C858AD" w:rsidRPr="001A404F" w:rsidRDefault="00C858AD" w:rsidP="00F240A3">
            <w:pPr>
              <w:rPr>
                <w:rFonts w:ascii="Centaur" w:hAnsi="Centaur"/>
                <w:sz w:val="18"/>
                <w:szCs w:val="18"/>
              </w:rPr>
            </w:pPr>
            <w:r w:rsidRPr="001A404F">
              <w:rPr>
                <w:rFonts w:ascii="Centaur" w:hAnsi="Centaur"/>
                <w:sz w:val="18"/>
                <w:szCs w:val="18"/>
              </w:rPr>
              <w:t>Assembly Members</w:t>
            </w:r>
          </w:p>
        </w:tc>
      </w:tr>
      <w:tr w:rsidR="00C858AD" w:rsidRPr="001A404F" w14:paraId="42098F6C" w14:textId="77777777" w:rsidTr="00F240A3">
        <w:trPr>
          <w:trHeight w:val="1200"/>
        </w:trPr>
        <w:tc>
          <w:tcPr>
            <w:tcW w:w="680" w:type="dxa"/>
            <w:noWrap/>
            <w:hideMark/>
          </w:tcPr>
          <w:p w14:paraId="193EA23E" w14:textId="77777777" w:rsidR="00C858AD" w:rsidRPr="001A404F" w:rsidRDefault="00C858AD" w:rsidP="00F240A3">
            <w:pPr>
              <w:rPr>
                <w:rFonts w:ascii="Centaur" w:hAnsi="Centaur"/>
                <w:sz w:val="18"/>
                <w:szCs w:val="18"/>
              </w:rPr>
            </w:pPr>
            <w:r w:rsidRPr="001A404F">
              <w:rPr>
                <w:rFonts w:ascii="Centaur" w:hAnsi="Centaur"/>
                <w:sz w:val="18"/>
                <w:szCs w:val="18"/>
              </w:rPr>
              <w:t>56</w:t>
            </w:r>
          </w:p>
        </w:tc>
        <w:tc>
          <w:tcPr>
            <w:tcW w:w="960" w:type="dxa"/>
            <w:noWrap/>
            <w:hideMark/>
          </w:tcPr>
          <w:p w14:paraId="12E2EF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70BE111" w14:textId="77777777" w:rsidR="00C858AD" w:rsidRPr="001A404F" w:rsidRDefault="00C858AD" w:rsidP="00F240A3">
            <w:pPr>
              <w:rPr>
                <w:rFonts w:ascii="Centaur" w:hAnsi="Centaur"/>
                <w:sz w:val="18"/>
                <w:szCs w:val="18"/>
              </w:rPr>
            </w:pPr>
            <w:r w:rsidRPr="001A404F">
              <w:rPr>
                <w:rFonts w:ascii="Centaur" w:hAnsi="Centaur"/>
                <w:sz w:val="18"/>
                <w:szCs w:val="18"/>
              </w:rPr>
              <w:t>Identify and register all Persons with Disabilities in the municipality</w:t>
            </w:r>
          </w:p>
        </w:tc>
        <w:tc>
          <w:tcPr>
            <w:tcW w:w="750" w:type="dxa"/>
            <w:hideMark/>
          </w:tcPr>
          <w:p w14:paraId="0DC6068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0F5D34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1B6D08F" w14:textId="77777777" w:rsidR="00C858AD" w:rsidRPr="001A404F" w:rsidRDefault="00C858AD" w:rsidP="00F240A3">
            <w:pPr>
              <w:rPr>
                <w:rFonts w:ascii="Centaur" w:hAnsi="Centaur"/>
                <w:sz w:val="18"/>
                <w:szCs w:val="18"/>
              </w:rPr>
            </w:pPr>
            <w:r w:rsidRPr="001A404F">
              <w:rPr>
                <w:rFonts w:ascii="Centaur" w:hAnsi="Centaur"/>
                <w:sz w:val="18"/>
                <w:szCs w:val="18"/>
              </w:rPr>
              <w:t>Database on Persons with Disabilities, 4 Disability Management Committee meetings held</w:t>
            </w:r>
          </w:p>
        </w:tc>
        <w:tc>
          <w:tcPr>
            <w:tcW w:w="900" w:type="dxa"/>
            <w:shd w:val="clear" w:color="auto" w:fill="D9D9D9" w:themeFill="background1" w:themeFillShade="D9"/>
            <w:noWrap/>
            <w:hideMark/>
          </w:tcPr>
          <w:p w14:paraId="0D6BFD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2EDDC4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A28AB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5422C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6A2F02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3E515E3" w14:textId="77777777" w:rsidR="00C858AD" w:rsidRPr="001A404F" w:rsidRDefault="00C858AD" w:rsidP="00F240A3">
            <w:pPr>
              <w:rPr>
                <w:rFonts w:ascii="Centaur" w:hAnsi="Centaur"/>
                <w:sz w:val="18"/>
                <w:szCs w:val="18"/>
              </w:rPr>
            </w:pPr>
            <w:r w:rsidRPr="001A404F">
              <w:rPr>
                <w:rFonts w:ascii="Centaur" w:hAnsi="Centaur"/>
                <w:sz w:val="18"/>
                <w:szCs w:val="18"/>
              </w:rPr>
              <w:t xml:space="preserve">          59,729 </w:t>
            </w:r>
          </w:p>
        </w:tc>
        <w:tc>
          <w:tcPr>
            <w:tcW w:w="960" w:type="dxa"/>
            <w:noWrap/>
            <w:hideMark/>
          </w:tcPr>
          <w:p w14:paraId="468585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B4C1B2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1BB86CF"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122F7789" w14:textId="77777777" w:rsidR="00C858AD" w:rsidRPr="001A404F" w:rsidRDefault="00C858AD" w:rsidP="00F240A3">
            <w:pPr>
              <w:rPr>
                <w:rFonts w:ascii="Centaur" w:hAnsi="Centaur"/>
                <w:sz w:val="18"/>
                <w:szCs w:val="18"/>
              </w:rPr>
            </w:pPr>
            <w:r w:rsidRPr="001A404F">
              <w:rPr>
                <w:rFonts w:ascii="Centaur" w:hAnsi="Centaur"/>
                <w:sz w:val="18"/>
                <w:szCs w:val="18"/>
              </w:rPr>
              <w:t>Assembly Members</w:t>
            </w:r>
          </w:p>
        </w:tc>
      </w:tr>
      <w:tr w:rsidR="00C858AD" w:rsidRPr="001A404F" w14:paraId="34CBF18C" w14:textId="77777777" w:rsidTr="00F240A3">
        <w:trPr>
          <w:trHeight w:val="1215"/>
        </w:trPr>
        <w:tc>
          <w:tcPr>
            <w:tcW w:w="680" w:type="dxa"/>
            <w:noWrap/>
            <w:hideMark/>
          </w:tcPr>
          <w:p w14:paraId="03D00C1D" w14:textId="77777777" w:rsidR="00C858AD" w:rsidRPr="001A404F" w:rsidRDefault="00C858AD" w:rsidP="00F240A3">
            <w:pPr>
              <w:rPr>
                <w:rFonts w:ascii="Centaur" w:hAnsi="Centaur"/>
                <w:sz w:val="18"/>
                <w:szCs w:val="18"/>
              </w:rPr>
            </w:pPr>
            <w:r w:rsidRPr="001A404F">
              <w:rPr>
                <w:rFonts w:ascii="Centaur" w:hAnsi="Centaur"/>
                <w:sz w:val="18"/>
                <w:szCs w:val="18"/>
              </w:rPr>
              <w:t>57</w:t>
            </w:r>
          </w:p>
        </w:tc>
        <w:tc>
          <w:tcPr>
            <w:tcW w:w="960" w:type="dxa"/>
            <w:noWrap/>
            <w:hideMark/>
          </w:tcPr>
          <w:p w14:paraId="5F6D5A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1450366" w14:textId="77777777" w:rsidR="00C858AD" w:rsidRPr="001A404F" w:rsidRDefault="00C858AD" w:rsidP="00F240A3">
            <w:pPr>
              <w:rPr>
                <w:rFonts w:ascii="Centaur" w:hAnsi="Centaur"/>
                <w:sz w:val="18"/>
                <w:szCs w:val="18"/>
              </w:rPr>
            </w:pPr>
            <w:r w:rsidRPr="001A404F">
              <w:rPr>
                <w:rFonts w:ascii="Centaur" w:hAnsi="Centaur"/>
                <w:sz w:val="18"/>
                <w:szCs w:val="18"/>
              </w:rPr>
              <w:t xml:space="preserve">identify and train vulnerable groups </w:t>
            </w:r>
          </w:p>
        </w:tc>
        <w:tc>
          <w:tcPr>
            <w:tcW w:w="750" w:type="dxa"/>
            <w:hideMark/>
          </w:tcPr>
          <w:p w14:paraId="4FA00B5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9E0C82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F6C4009" w14:textId="77777777" w:rsidR="00C858AD" w:rsidRPr="001A404F" w:rsidRDefault="00C858AD" w:rsidP="00F240A3">
            <w:pPr>
              <w:rPr>
                <w:rFonts w:ascii="Centaur" w:hAnsi="Centaur"/>
                <w:sz w:val="18"/>
                <w:szCs w:val="18"/>
              </w:rPr>
            </w:pPr>
            <w:r w:rsidRPr="001A404F">
              <w:rPr>
                <w:rFonts w:ascii="Centaur" w:hAnsi="Centaur"/>
                <w:sz w:val="18"/>
                <w:szCs w:val="18"/>
              </w:rPr>
              <w:t>Vulnerable groups identified and trained in various livelihoods</w:t>
            </w:r>
          </w:p>
        </w:tc>
        <w:tc>
          <w:tcPr>
            <w:tcW w:w="900" w:type="dxa"/>
            <w:shd w:val="clear" w:color="auto" w:fill="D9D9D9" w:themeFill="background1" w:themeFillShade="D9"/>
            <w:noWrap/>
            <w:hideMark/>
          </w:tcPr>
          <w:p w14:paraId="06E183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4798E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6675C2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646572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38A1B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452CCA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20,000 </w:t>
            </w:r>
          </w:p>
        </w:tc>
        <w:tc>
          <w:tcPr>
            <w:tcW w:w="960" w:type="dxa"/>
            <w:noWrap/>
            <w:hideMark/>
          </w:tcPr>
          <w:p w14:paraId="7780E77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73DD7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A6E933E"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hideMark/>
          </w:tcPr>
          <w:p w14:paraId="4F135C62" w14:textId="77777777" w:rsidR="00C858AD" w:rsidRPr="001A404F" w:rsidRDefault="00C858AD" w:rsidP="00F240A3">
            <w:pPr>
              <w:rPr>
                <w:rFonts w:ascii="Centaur" w:hAnsi="Centaur"/>
                <w:sz w:val="18"/>
                <w:szCs w:val="18"/>
              </w:rPr>
            </w:pPr>
            <w:r w:rsidRPr="001A404F">
              <w:rPr>
                <w:rFonts w:ascii="Centaur" w:hAnsi="Centaur"/>
                <w:sz w:val="18"/>
                <w:szCs w:val="18"/>
              </w:rPr>
              <w:t xml:space="preserve">Resource Members </w:t>
            </w:r>
          </w:p>
        </w:tc>
      </w:tr>
      <w:tr w:rsidR="00C858AD" w:rsidRPr="001A404F" w14:paraId="2F4A390D" w14:textId="77777777" w:rsidTr="00F240A3">
        <w:trPr>
          <w:trHeight w:val="1695"/>
        </w:trPr>
        <w:tc>
          <w:tcPr>
            <w:tcW w:w="680" w:type="dxa"/>
            <w:noWrap/>
            <w:hideMark/>
          </w:tcPr>
          <w:p w14:paraId="0EFE4873"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58</w:t>
            </w:r>
          </w:p>
        </w:tc>
        <w:tc>
          <w:tcPr>
            <w:tcW w:w="960" w:type="dxa"/>
            <w:noWrap/>
            <w:hideMark/>
          </w:tcPr>
          <w:p w14:paraId="4C2E2D4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28C0444" w14:textId="77777777" w:rsidR="00C858AD" w:rsidRPr="001A404F" w:rsidRDefault="00C858AD" w:rsidP="00F240A3">
            <w:pPr>
              <w:rPr>
                <w:rFonts w:ascii="Centaur" w:hAnsi="Centaur"/>
                <w:sz w:val="18"/>
                <w:szCs w:val="18"/>
              </w:rPr>
            </w:pPr>
            <w:r w:rsidRPr="001A404F">
              <w:rPr>
                <w:rFonts w:ascii="Centaur" w:hAnsi="Centaur"/>
                <w:sz w:val="18"/>
                <w:szCs w:val="18"/>
              </w:rPr>
              <w:t xml:space="preserve">Identify 10 micro enterprises and train in Sustainability &amp; Growth of Businesses </w:t>
            </w:r>
          </w:p>
        </w:tc>
        <w:tc>
          <w:tcPr>
            <w:tcW w:w="750" w:type="dxa"/>
            <w:hideMark/>
          </w:tcPr>
          <w:p w14:paraId="708C67C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575937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AA7C867" w14:textId="77777777" w:rsidR="00C858AD" w:rsidRPr="001A404F" w:rsidRDefault="00C858AD" w:rsidP="00F240A3">
            <w:pPr>
              <w:rPr>
                <w:rFonts w:ascii="Centaur" w:hAnsi="Centaur"/>
                <w:sz w:val="18"/>
                <w:szCs w:val="18"/>
              </w:rPr>
            </w:pPr>
            <w:r w:rsidRPr="001A404F">
              <w:rPr>
                <w:rFonts w:ascii="Centaur" w:hAnsi="Centaur"/>
                <w:sz w:val="18"/>
                <w:szCs w:val="18"/>
              </w:rPr>
              <w:t xml:space="preserve">10 micro enterprises identified and trained in Sustainability &amp; Growth of Businesses </w:t>
            </w:r>
          </w:p>
        </w:tc>
        <w:tc>
          <w:tcPr>
            <w:tcW w:w="900" w:type="dxa"/>
            <w:shd w:val="clear" w:color="auto" w:fill="D9D9D9" w:themeFill="background1" w:themeFillShade="D9"/>
            <w:noWrap/>
            <w:hideMark/>
          </w:tcPr>
          <w:p w14:paraId="31BFCE6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65E9EC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6FE5C8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730D39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732A0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C573F9D"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960" w:type="dxa"/>
            <w:noWrap/>
            <w:hideMark/>
          </w:tcPr>
          <w:p w14:paraId="5A302FD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5A93C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885C6F1"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4F2DE8D6" w14:textId="77777777" w:rsidR="00C858AD" w:rsidRPr="001A404F" w:rsidRDefault="00C858AD" w:rsidP="00F240A3">
            <w:pPr>
              <w:rPr>
                <w:rFonts w:ascii="Centaur" w:hAnsi="Centaur"/>
                <w:sz w:val="18"/>
                <w:szCs w:val="18"/>
              </w:rPr>
            </w:pPr>
            <w:r w:rsidRPr="001A404F">
              <w:rPr>
                <w:rFonts w:ascii="Centaur" w:hAnsi="Centaur"/>
                <w:sz w:val="18"/>
                <w:szCs w:val="18"/>
              </w:rPr>
              <w:t>NGO</w:t>
            </w:r>
          </w:p>
        </w:tc>
      </w:tr>
      <w:tr w:rsidR="00C858AD" w:rsidRPr="001A404F" w14:paraId="256EC007" w14:textId="77777777" w:rsidTr="00F240A3">
        <w:trPr>
          <w:trHeight w:val="1455"/>
        </w:trPr>
        <w:tc>
          <w:tcPr>
            <w:tcW w:w="680" w:type="dxa"/>
            <w:noWrap/>
            <w:hideMark/>
          </w:tcPr>
          <w:p w14:paraId="4D7B835C" w14:textId="77777777" w:rsidR="00C858AD" w:rsidRPr="001A404F" w:rsidRDefault="00C858AD" w:rsidP="00F240A3">
            <w:pPr>
              <w:rPr>
                <w:rFonts w:ascii="Centaur" w:hAnsi="Centaur"/>
                <w:sz w:val="18"/>
                <w:szCs w:val="18"/>
              </w:rPr>
            </w:pPr>
            <w:r w:rsidRPr="001A404F">
              <w:rPr>
                <w:rFonts w:ascii="Centaur" w:hAnsi="Centaur"/>
                <w:sz w:val="18"/>
                <w:szCs w:val="18"/>
              </w:rPr>
              <w:t>59</w:t>
            </w:r>
          </w:p>
        </w:tc>
        <w:tc>
          <w:tcPr>
            <w:tcW w:w="960" w:type="dxa"/>
            <w:noWrap/>
            <w:hideMark/>
          </w:tcPr>
          <w:p w14:paraId="166B3F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B7E8450" w14:textId="77777777" w:rsidR="00C858AD" w:rsidRPr="001A404F" w:rsidRDefault="00C858AD" w:rsidP="00F240A3">
            <w:pPr>
              <w:rPr>
                <w:rFonts w:ascii="Centaur" w:hAnsi="Centaur"/>
                <w:sz w:val="18"/>
                <w:szCs w:val="18"/>
              </w:rPr>
            </w:pPr>
            <w:r w:rsidRPr="001A404F">
              <w:rPr>
                <w:rFonts w:ascii="Centaur" w:hAnsi="Centaur"/>
                <w:sz w:val="18"/>
                <w:szCs w:val="18"/>
              </w:rPr>
              <w:t>Organize a program on child protection for 10 selected schools and church groups</w:t>
            </w:r>
          </w:p>
        </w:tc>
        <w:tc>
          <w:tcPr>
            <w:tcW w:w="750" w:type="dxa"/>
            <w:hideMark/>
          </w:tcPr>
          <w:p w14:paraId="2FA6C84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C5E361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54EED13" w14:textId="77777777" w:rsidR="00C858AD" w:rsidRPr="001A404F" w:rsidRDefault="00C858AD" w:rsidP="00F240A3">
            <w:pPr>
              <w:rPr>
                <w:rFonts w:ascii="Centaur" w:hAnsi="Centaur"/>
                <w:sz w:val="18"/>
                <w:szCs w:val="18"/>
              </w:rPr>
            </w:pPr>
            <w:r w:rsidRPr="001A404F">
              <w:rPr>
                <w:rFonts w:ascii="Centaur" w:hAnsi="Centaur"/>
                <w:sz w:val="18"/>
                <w:szCs w:val="18"/>
              </w:rPr>
              <w:t xml:space="preserve">Sensitisation on child protection organised in 10 selected schools and churches </w:t>
            </w:r>
          </w:p>
        </w:tc>
        <w:tc>
          <w:tcPr>
            <w:tcW w:w="900" w:type="dxa"/>
            <w:shd w:val="clear" w:color="auto" w:fill="D9D9D9" w:themeFill="background1" w:themeFillShade="D9"/>
            <w:noWrap/>
            <w:hideMark/>
          </w:tcPr>
          <w:p w14:paraId="2FE9B30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38574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1CE4B2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22543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A9777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FBEDCC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828B1D5" w14:textId="77777777" w:rsidR="00C858AD" w:rsidRPr="001A404F" w:rsidRDefault="00C858AD" w:rsidP="00F240A3">
            <w:pPr>
              <w:rPr>
                <w:rFonts w:ascii="Centaur" w:hAnsi="Centaur"/>
                <w:sz w:val="18"/>
                <w:szCs w:val="18"/>
              </w:rPr>
            </w:pPr>
            <w:r w:rsidRPr="001A404F">
              <w:rPr>
                <w:rFonts w:ascii="Centaur" w:hAnsi="Centaur"/>
                <w:sz w:val="18"/>
                <w:szCs w:val="18"/>
              </w:rPr>
              <w:t xml:space="preserve">         9,000 </w:t>
            </w:r>
          </w:p>
        </w:tc>
        <w:tc>
          <w:tcPr>
            <w:tcW w:w="960" w:type="dxa"/>
            <w:noWrap/>
            <w:hideMark/>
          </w:tcPr>
          <w:p w14:paraId="7C3B15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1BAFA12" w14:textId="77777777" w:rsidR="00C858AD" w:rsidRPr="001A404F" w:rsidRDefault="00C858AD" w:rsidP="00F240A3">
            <w:pPr>
              <w:rPr>
                <w:rFonts w:ascii="Centaur" w:hAnsi="Centaur"/>
                <w:sz w:val="18"/>
                <w:szCs w:val="18"/>
              </w:rPr>
            </w:pPr>
            <w:r w:rsidRPr="001A404F">
              <w:rPr>
                <w:rFonts w:ascii="Centaur" w:hAnsi="Centaur"/>
                <w:sz w:val="18"/>
                <w:szCs w:val="18"/>
              </w:rPr>
              <w:t>SW&amp; CD</w:t>
            </w:r>
          </w:p>
        </w:tc>
        <w:tc>
          <w:tcPr>
            <w:tcW w:w="1841" w:type="dxa"/>
            <w:noWrap/>
            <w:hideMark/>
          </w:tcPr>
          <w:p w14:paraId="7D1839CF" w14:textId="77777777" w:rsidR="00C858AD" w:rsidRPr="001A404F" w:rsidRDefault="00C858AD" w:rsidP="00F240A3">
            <w:pPr>
              <w:rPr>
                <w:rFonts w:ascii="Centaur" w:hAnsi="Centaur"/>
                <w:sz w:val="18"/>
                <w:szCs w:val="18"/>
              </w:rPr>
            </w:pPr>
            <w:r w:rsidRPr="001A404F">
              <w:rPr>
                <w:rFonts w:ascii="Centaur" w:hAnsi="Centaur"/>
                <w:sz w:val="18"/>
                <w:szCs w:val="18"/>
              </w:rPr>
              <w:t>NGO</w:t>
            </w:r>
          </w:p>
        </w:tc>
      </w:tr>
      <w:tr w:rsidR="00C858AD" w:rsidRPr="001A404F" w14:paraId="225A3A1F" w14:textId="77777777" w:rsidTr="00F240A3">
        <w:trPr>
          <w:trHeight w:val="720"/>
        </w:trPr>
        <w:tc>
          <w:tcPr>
            <w:tcW w:w="680" w:type="dxa"/>
            <w:noWrap/>
            <w:hideMark/>
          </w:tcPr>
          <w:p w14:paraId="24C98078" w14:textId="77777777" w:rsidR="00C858AD" w:rsidRPr="001A404F" w:rsidRDefault="00C858AD" w:rsidP="00F240A3">
            <w:pPr>
              <w:rPr>
                <w:rFonts w:ascii="Centaur" w:hAnsi="Centaur"/>
                <w:sz w:val="18"/>
                <w:szCs w:val="18"/>
              </w:rPr>
            </w:pPr>
            <w:r w:rsidRPr="001A404F">
              <w:rPr>
                <w:rFonts w:ascii="Centaur" w:hAnsi="Centaur"/>
                <w:sz w:val="18"/>
                <w:szCs w:val="18"/>
              </w:rPr>
              <w:t>60</w:t>
            </w:r>
          </w:p>
        </w:tc>
        <w:tc>
          <w:tcPr>
            <w:tcW w:w="960" w:type="dxa"/>
            <w:noWrap/>
            <w:hideMark/>
          </w:tcPr>
          <w:p w14:paraId="615250B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DEF3D25" w14:textId="77777777" w:rsidR="00C858AD" w:rsidRPr="001A404F" w:rsidRDefault="00C858AD" w:rsidP="00F240A3">
            <w:pPr>
              <w:rPr>
                <w:rFonts w:ascii="Centaur" w:hAnsi="Centaur"/>
                <w:sz w:val="18"/>
                <w:szCs w:val="18"/>
              </w:rPr>
            </w:pPr>
            <w:r w:rsidRPr="001A404F">
              <w:rPr>
                <w:rFonts w:ascii="Centaur" w:hAnsi="Centaur"/>
                <w:sz w:val="18"/>
                <w:szCs w:val="18"/>
              </w:rPr>
              <w:t xml:space="preserve">Conduct 2 Public Education Annually </w:t>
            </w:r>
          </w:p>
        </w:tc>
        <w:tc>
          <w:tcPr>
            <w:tcW w:w="750" w:type="dxa"/>
            <w:hideMark/>
          </w:tcPr>
          <w:p w14:paraId="4E0984E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E3CE1F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0B6B712" w14:textId="77777777" w:rsidR="00C858AD" w:rsidRPr="001A404F" w:rsidRDefault="00C858AD" w:rsidP="00F240A3">
            <w:pPr>
              <w:rPr>
                <w:rFonts w:ascii="Centaur" w:hAnsi="Centaur"/>
                <w:sz w:val="18"/>
                <w:szCs w:val="18"/>
              </w:rPr>
            </w:pPr>
            <w:r w:rsidRPr="001A404F">
              <w:rPr>
                <w:rFonts w:ascii="Centaur" w:hAnsi="Centaur"/>
                <w:sz w:val="18"/>
                <w:szCs w:val="18"/>
              </w:rPr>
              <w:t xml:space="preserve">8 Public Education conducted </w:t>
            </w:r>
          </w:p>
        </w:tc>
        <w:tc>
          <w:tcPr>
            <w:tcW w:w="900" w:type="dxa"/>
            <w:noWrap/>
            <w:hideMark/>
          </w:tcPr>
          <w:p w14:paraId="5C9A19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ED7465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3B2E25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0A299F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8F9A1ED"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 </w:t>
            </w:r>
          </w:p>
        </w:tc>
        <w:tc>
          <w:tcPr>
            <w:tcW w:w="1100" w:type="dxa"/>
            <w:noWrap/>
            <w:hideMark/>
          </w:tcPr>
          <w:p w14:paraId="5BC5CA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E08B6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F4A889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967471A" w14:textId="77777777" w:rsidR="00C858AD" w:rsidRPr="001A404F" w:rsidRDefault="00C858AD" w:rsidP="00F240A3">
            <w:pPr>
              <w:rPr>
                <w:rFonts w:ascii="Centaur" w:hAnsi="Centaur"/>
                <w:sz w:val="18"/>
                <w:szCs w:val="18"/>
              </w:rPr>
            </w:pPr>
            <w:r w:rsidRPr="001A404F">
              <w:rPr>
                <w:rFonts w:ascii="Centaur" w:hAnsi="Centaur"/>
                <w:sz w:val="18"/>
                <w:szCs w:val="18"/>
              </w:rPr>
              <w:t>NCCE</w:t>
            </w:r>
          </w:p>
        </w:tc>
        <w:tc>
          <w:tcPr>
            <w:tcW w:w="1841" w:type="dxa"/>
            <w:hideMark/>
          </w:tcPr>
          <w:p w14:paraId="7A1F6B09" w14:textId="77777777" w:rsidR="00C858AD" w:rsidRPr="001A404F" w:rsidRDefault="00C858AD" w:rsidP="00F240A3">
            <w:pPr>
              <w:rPr>
                <w:rFonts w:ascii="Centaur" w:hAnsi="Centaur"/>
                <w:sz w:val="18"/>
                <w:szCs w:val="18"/>
              </w:rPr>
            </w:pPr>
            <w:r w:rsidRPr="001A404F">
              <w:rPr>
                <w:rFonts w:ascii="Centaur" w:hAnsi="Centaur"/>
                <w:sz w:val="18"/>
                <w:szCs w:val="18"/>
              </w:rPr>
              <w:t>INFOR. SERVICES</w:t>
            </w:r>
          </w:p>
        </w:tc>
      </w:tr>
      <w:tr w:rsidR="00C858AD" w:rsidRPr="001A404F" w14:paraId="38994E3A" w14:textId="77777777" w:rsidTr="00F240A3">
        <w:trPr>
          <w:trHeight w:val="2160"/>
        </w:trPr>
        <w:tc>
          <w:tcPr>
            <w:tcW w:w="680" w:type="dxa"/>
            <w:noWrap/>
            <w:hideMark/>
          </w:tcPr>
          <w:p w14:paraId="7A7488DB" w14:textId="77777777" w:rsidR="00C858AD" w:rsidRPr="001A404F" w:rsidRDefault="00C858AD" w:rsidP="00F240A3">
            <w:pPr>
              <w:rPr>
                <w:rFonts w:ascii="Centaur" w:hAnsi="Centaur"/>
                <w:sz w:val="18"/>
                <w:szCs w:val="18"/>
              </w:rPr>
            </w:pPr>
            <w:r w:rsidRPr="001A404F">
              <w:rPr>
                <w:rFonts w:ascii="Centaur" w:hAnsi="Centaur"/>
                <w:sz w:val="18"/>
                <w:szCs w:val="18"/>
              </w:rPr>
              <w:t>61</w:t>
            </w:r>
          </w:p>
        </w:tc>
        <w:tc>
          <w:tcPr>
            <w:tcW w:w="960" w:type="dxa"/>
            <w:noWrap/>
            <w:hideMark/>
          </w:tcPr>
          <w:p w14:paraId="63B3325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C9F2C50" w14:textId="77777777" w:rsidR="00C858AD" w:rsidRPr="001A404F" w:rsidRDefault="00C858AD" w:rsidP="00F240A3">
            <w:pPr>
              <w:rPr>
                <w:rFonts w:ascii="Centaur" w:hAnsi="Centaur"/>
                <w:sz w:val="18"/>
                <w:szCs w:val="18"/>
              </w:rPr>
            </w:pPr>
            <w:r w:rsidRPr="001A404F">
              <w:rPr>
                <w:rFonts w:ascii="Centaur" w:hAnsi="Centaur"/>
                <w:sz w:val="18"/>
                <w:szCs w:val="18"/>
              </w:rPr>
              <w:t>Conduct civic education and sensitization programmes on Anti-Corruption/Domestic Safety/patriotism</w:t>
            </w:r>
          </w:p>
        </w:tc>
        <w:tc>
          <w:tcPr>
            <w:tcW w:w="750" w:type="dxa"/>
            <w:hideMark/>
          </w:tcPr>
          <w:p w14:paraId="3173EAC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703B07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396621B" w14:textId="77777777" w:rsidR="00C858AD" w:rsidRPr="001A404F" w:rsidRDefault="00C858AD" w:rsidP="00F240A3">
            <w:pPr>
              <w:rPr>
                <w:rFonts w:ascii="Centaur" w:hAnsi="Centaur"/>
                <w:sz w:val="18"/>
                <w:szCs w:val="18"/>
              </w:rPr>
            </w:pPr>
            <w:r w:rsidRPr="001A404F">
              <w:rPr>
                <w:rFonts w:ascii="Centaur" w:hAnsi="Centaur"/>
                <w:sz w:val="18"/>
                <w:szCs w:val="18"/>
              </w:rPr>
              <w:t xml:space="preserve">8 sensitization programmes conducted </w:t>
            </w:r>
          </w:p>
        </w:tc>
        <w:tc>
          <w:tcPr>
            <w:tcW w:w="900" w:type="dxa"/>
            <w:noWrap/>
            <w:hideMark/>
          </w:tcPr>
          <w:p w14:paraId="6B3E96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B236D7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92BC6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F7291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94A783B"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 </w:t>
            </w:r>
          </w:p>
        </w:tc>
        <w:tc>
          <w:tcPr>
            <w:tcW w:w="1100" w:type="dxa"/>
            <w:noWrap/>
            <w:hideMark/>
          </w:tcPr>
          <w:p w14:paraId="08F32AA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3B728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4AC958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BF23708" w14:textId="77777777" w:rsidR="00C858AD" w:rsidRPr="001A404F" w:rsidRDefault="00C858AD" w:rsidP="00F240A3">
            <w:pPr>
              <w:rPr>
                <w:rFonts w:ascii="Centaur" w:hAnsi="Centaur"/>
                <w:sz w:val="18"/>
                <w:szCs w:val="18"/>
              </w:rPr>
            </w:pPr>
            <w:r w:rsidRPr="001A404F">
              <w:rPr>
                <w:rFonts w:ascii="Centaur" w:hAnsi="Centaur"/>
                <w:sz w:val="18"/>
                <w:szCs w:val="18"/>
              </w:rPr>
              <w:t>NCCE</w:t>
            </w:r>
          </w:p>
        </w:tc>
        <w:tc>
          <w:tcPr>
            <w:tcW w:w="1841" w:type="dxa"/>
            <w:hideMark/>
          </w:tcPr>
          <w:p w14:paraId="163634EE" w14:textId="77777777" w:rsidR="00C858AD" w:rsidRPr="001A404F" w:rsidRDefault="00C858AD" w:rsidP="00F240A3">
            <w:pPr>
              <w:rPr>
                <w:rFonts w:ascii="Centaur" w:hAnsi="Centaur"/>
                <w:sz w:val="18"/>
                <w:szCs w:val="18"/>
              </w:rPr>
            </w:pPr>
            <w:r w:rsidRPr="001A404F">
              <w:rPr>
                <w:rFonts w:ascii="Centaur" w:hAnsi="Centaur"/>
                <w:sz w:val="18"/>
                <w:szCs w:val="18"/>
              </w:rPr>
              <w:t>IFS</w:t>
            </w:r>
          </w:p>
        </w:tc>
      </w:tr>
      <w:tr w:rsidR="00C858AD" w:rsidRPr="001A404F" w14:paraId="7DF71682" w14:textId="77777777" w:rsidTr="00F240A3">
        <w:trPr>
          <w:trHeight w:val="1440"/>
        </w:trPr>
        <w:tc>
          <w:tcPr>
            <w:tcW w:w="680" w:type="dxa"/>
            <w:noWrap/>
            <w:hideMark/>
          </w:tcPr>
          <w:p w14:paraId="6C5AD0A6" w14:textId="77777777" w:rsidR="00C858AD" w:rsidRPr="001A404F" w:rsidRDefault="00C858AD" w:rsidP="00F240A3">
            <w:pPr>
              <w:rPr>
                <w:rFonts w:ascii="Centaur" w:hAnsi="Centaur"/>
                <w:sz w:val="18"/>
                <w:szCs w:val="18"/>
              </w:rPr>
            </w:pPr>
            <w:r w:rsidRPr="001A404F">
              <w:rPr>
                <w:rFonts w:ascii="Centaur" w:hAnsi="Centaur"/>
                <w:sz w:val="18"/>
                <w:szCs w:val="18"/>
              </w:rPr>
              <w:t>62</w:t>
            </w:r>
          </w:p>
        </w:tc>
        <w:tc>
          <w:tcPr>
            <w:tcW w:w="960" w:type="dxa"/>
            <w:noWrap/>
            <w:hideMark/>
          </w:tcPr>
          <w:p w14:paraId="7303586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262669D" w14:textId="77777777" w:rsidR="00C858AD" w:rsidRPr="001A404F" w:rsidRDefault="00C858AD" w:rsidP="00F240A3">
            <w:pPr>
              <w:rPr>
                <w:rFonts w:ascii="Centaur" w:hAnsi="Centaur"/>
                <w:sz w:val="18"/>
                <w:szCs w:val="18"/>
              </w:rPr>
            </w:pPr>
            <w:r w:rsidRPr="001A404F">
              <w:rPr>
                <w:rFonts w:ascii="Centaur" w:hAnsi="Centaur"/>
                <w:sz w:val="18"/>
                <w:szCs w:val="18"/>
              </w:rPr>
              <w:t>Sensitization on Environmental Sanitation Management</w:t>
            </w:r>
          </w:p>
        </w:tc>
        <w:tc>
          <w:tcPr>
            <w:tcW w:w="750" w:type="dxa"/>
            <w:hideMark/>
          </w:tcPr>
          <w:p w14:paraId="74078C1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096669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4EB4C1D" w14:textId="77777777" w:rsidR="00C858AD" w:rsidRPr="001A404F" w:rsidRDefault="00C858AD" w:rsidP="00F240A3">
            <w:pPr>
              <w:rPr>
                <w:rFonts w:ascii="Centaur" w:hAnsi="Centaur"/>
                <w:sz w:val="18"/>
                <w:szCs w:val="18"/>
              </w:rPr>
            </w:pPr>
            <w:r w:rsidRPr="001A404F">
              <w:rPr>
                <w:rFonts w:ascii="Centaur" w:hAnsi="Centaur"/>
                <w:sz w:val="18"/>
                <w:szCs w:val="18"/>
              </w:rPr>
              <w:t xml:space="preserve">community members sensitized on Environmental Sanitation </w:t>
            </w:r>
            <w:r w:rsidRPr="001A404F">
              <w:rPr>
                <w:rFonts w:ascii="Centaur" w:hAnsi="Centaur"/>
                <w:sz w:val="18"/>
                <w:szCs w:val="18"/>
              </w:rPr>
              <w:lastRenderedPageBreak/>
              <w:t>Management</w:t>
            </w:r>
          </w:p>
        </w:tc>
        <w:tc>
          <w:tcPr>
            <w:tcW w:w="900" w:type="dxa"/>
            <w:noWrap/>
            <w:hideMark/>
          </w:tcPr>
          <w:p w14:paraId="51D3950E"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noWrap/>
            <w:hideMark/>
          </w:tcPr>
          <w:p w14:paraId="3D0A0D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5B407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69F98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3A4D5CA"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 </w:t>
            </w:r>
          </w:p>
        </w:tc>
        <w:tc>
          <w:tcPr>
            <w:tcW w:w="1100" w:type="dxa"/>
            <w:noWrap/>
            <w:hideMark/>
          </w:tcPr>
          <w:p w14:paraId="75AA947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C0DF9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F27FD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C25DB76" w14:textId="77777777" w:rsidR="00C858AD" w:rsidRPr="001A404F" w:rsidRDefault="00C858AD" w:rsidP="00F240A3">
            <w:pPr>
              <w:rPr>
                <w:rFonts w:ascii="Centaur" w:hAnsi="Centaur"/>
                <w:sz w:val="18"/>
                <w:szCs w:val="18"/>
              </w:rPr>
            </w:pPr>
            <w:r w:rsidRPr="001A404F">
              <w:rPr>
                <w:rFonts w:ascii="Centaur" w:hAnsi="Centaur"/>
                <w:sz w:val="18"/>
                <w:szCs w:val="18"/>
              </w:rPr>
              <w:t>NCCE</w:t>
            </w:r>
          </w:p>
        </w:tc>
        <w:tc>
          <w:tcPr>
            <w:tcW w:w="1841" w:type="dxa"/>
            <w:hideMark/>
          </w:tcPr>
          <w:p w14:paraId="436111DD" w14:textId="77777777" w:rsidR="00C858AD" w:rsidRPr="001A404F" w:rsidRDefault="00C858AD" w:rsidP="00F240A3">
            <w:pPr>
              <w:rPr>
                <w:rFonts w:ascii="Centaur" w:hAnsi="Centaur"/>
                <w:sz w:val="18"/>
                <w:szCs w:val="18"/>
              </w:rPr>
            </w:pPr>
            <w:r w:rsidRPr="001A404F">
              <w:rPr>
                <w:rFonts w:ascii="Centaur" w:hAnsi="Centaur"/>
                <w:sz w:val="18"/>
                <w:szCs w:val="18"/>
              </w:rPr>
              <w:t>IFS / ENV. HEALTH DEPT.</w:t>
            </w:r>
          </w:p>
        </w:tc>
      </w:tr>
      <w:tr w:rsidR="00C858AD" w:rsidRPr="001A404F" w14:paraId="566B7738" w14:textId="77777777" w:rsidTr="00F240A3">
        <w:trPr>
          <w:trHeight w:val="1740"/>
        </w:trPr>
        <w:tc>
          <w:tcPr>
            <w:tcW w:w="680" w:type="dxa"/>
            <w:noWrap/>
            <w:hideMark/>
          </w:tcPr>
          <w:p w14:paraId="0B27878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63</w:t>
            </w:r>
          </w:p>
        </w:tc>
        <w:tc>
          <w:tcPr>
            <w:tcW w:w="960" w:type="dxa"/>
            <w:noWrap/>
            <w:hideMark/>
          </w:tcPr>
          <w:p w14:paraId="0686AA6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743BD8E" w14:textId="77777777" w:rsidR="00C858AD" w:rsidRPr="001A404F" w:rsidRDefault="00C858AD" w:rsidP="00F240A3">
            <w:pPr>
              <w:rPr>
                <w:rFonts w:ascii="Centaur" w:hAnsi="Centaur"/>
                <w:sz w:val="18"/>
                <w:szCs w:val="18"/>
              </w:rPr>
            </w:pPr>
            <w:r w:rsidRPr="001A404F">
              <w:rPr>
                <w:rFonts w:ascii="Centaur" w:hAnsi="Centaur"/>
                <w:sz w:val="18"/>
                <w:szCs w:val="18"/>
              </w:rPr>
              <w:t>Organise public education on prevention of cholera outbreak/revenue mobilization/government policies, programmes and activities</w:t>
            </w:r>
          </w:p>
        </w:tc>
        <w:tc>
          <w:tcPr>
            <w:tcW w:w="750" w:type="dxa"/>
            <w:hideMark/>
          </w:tcPr>
          <w:p w14:paraId="7CCBDAC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3942D27"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6950191" w14:textId="77777777" w:rsidR="00C858AD" w:rsidRPr="001A404F" w:rsidRDefault="00C858AD" w:rsidP="00F240A3">
            <w:pPr>
              <w:rPr>
                <w:rFonts w:ascii="Centaur" w:hAnsi="Centaur"/>
                <w:sz w:val="18"/>
                <w:szCs w:val="18"/>
              </w:rPr>
            </w:pPr>
            <w:r w:rsidRPr="001A404F">
              <w:rPr>
                <w:rFonts w:ascii="Centaur" w:hAnsi="Centaur"/>
                <w:sz w:val="18"/>
                <w:szCs w:val="18"/>
              </w:rPr>
              <w:t xml:space="preserve">4 public education programmes organised annually </w:t>
            </w:r>
          </w:p>
        </w:tc>
        <w:tc>
          <w:tcPr>
            <w:tcW w:w="900" w:type="dxa"/>
            <w:shd w:val="clear" w:color="auto" w:fill="D9D9D9" w:themeFill="background1" w:themeFillShade="D9"/>
            <w:noWrap/>
            <w:hideMark/>
          </w:tcPr>
          <w:p w14:paraId="2D69ED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3D08D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2C6891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58618D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473AFA5"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12,125 </w:t>
            </w:r>
          </w:p>
        </w:tc>
        <w:tc>
          <w:tcPr>
            <w:tcW w:w="1100" w:type="dxa"/>
            <w:noWrap/>
            <w:hideMark/>
          </w:tcPr>
          <w:p w14:paraId="75263EF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74B0E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57A42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E5C4EDE" w14:textId="77777777" w:rsidR="00C858AD" w:rsidRPr="001A404F" w:rsidRDefault="00C858AD" w:rsidP="00F240A3">
            <w:pPr>
              <w:rPr>
                <w:rFonts w:ascii="Centaur" w:hAnsi="Centaur"/>
                <w:sz w:val="18"/>
                <w:szCs w:val="18"/>
              </w:rPr>
            </w:pPr>
            <w:r w:rsidRPr="001A404F">
              <w:rPr>
                <w:rFonts w:ascii="Centaur" w:hAnsi="Centaur"/>
                <w:sz w:val="18"/>
                <w:szCs w:val="18"/>
              </w:rPr>
              <w:t>ISD</w:t>
            </w:r>
          </w:p>
        </w:tc>
        <w:tc>
          <w:tcPr>
            <w:tcW w:w="1841" w:type="dxa"/>
            <w:hideMark/>
          </w:tcPr>
          <w:p w14:paraId="664A960E" w14:textId="77777777" w:rsidR="00C858AD" w:rsidRPr="001A404F" w:rsidRDefault="00C858AD" w:rsidP="00F240A3">
            <w:pPr>
              <w:rPr>
                <w:rFonts w:ascii="Centaur" w:hAnsi="Centaur"/>
                <w:sz w:val="18"/>
                <w:szCs w:val="18"/>
              </w:rPr>
            </w:pPr>
            <w:r w:rsidRPr="001A404F">
              <w:rPr>
                <w:rFonts w:ascii="Centaur" w:hAnsi="Centaur"/>
                <w:sz w:val="18"/>
                <w:szCs w:val="18"/>
              </w:rPr>
              <w:t xml:space="preserve">Central administration  NCCE </w:t>
            </w:r>
          </w:p>
        </w:tc>
      </w:tr>
      <w:tr w:rsidR="00C858AD" w:rsidRPr="001A404F" w14:paraId="29780B86" w14:textId="77777777" w:rsidTr="00F240A3">
        <w:trPr>
          <w:trHeight w:val="960"/>
        </w:trPr>
        <w:tc>
          <w:tcPr>
            <w:tcW w:w="680" w:type="dxa"/>
            <w:noWrap/>
            <w:hideMark/>
          </w:tcPr>
          <w:p w14:paraId="73C97AE7" w14:textId="77777777" w:rsidR="00C858AD" w:rsidRPr="001A404F" w:rsidRDefault="00C858AD" w:rsidP="00F240A3">
            <w:pPr>
              <w:rPr>
                <w:rFonts w:ascii="Centaur" w:hAnsi="Centaur"/>
                <w:sz w:val="18"/>
                <w:szCs w:val="18"/>
              </w:rPr>
            </w:pPr>
            <w:r w:rsidRPr="001A404F">
              <w:rPr>
                <w:rFonts w:ascii="Centaur" w:hAnsi="Centaur"/>
                <w:sz w:val="18"/>
                <w:szCs w:val="18"/>
              </w:rPr>
              <w:t>64</w:t>
            </w:r>
          </w:p>
        </w:tc>
        <w:tc>
          <w:tcPr>
            <w:tcW w:w="960" w:type="dxa"/>
            <w:noWrap/>
            <w:hideMark/>
          </w:tcPr>
          <w:p w14:paraId="137CEEC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AE0E956" w14:textId="77777777" w:rsidR="00C858AD" w:rsidRPr="001A404F" w:rsidRDefault="00C858AD" w:rsidP="00F240A3">
            <w:pPr>
              <w:rPr>
                <w:rFonts w:ascii="Centaur" w:hAnsi="Centaur"/>
                <w:sz w:val="18"/>
                <w:szCs w:val="18"/>
              </w:rPr>
            </w:pPr>
            <w:r w:rsidRPr="001A404F">
              <w:rPr>
                <w:rFonts w:ascii="Centaur" w:hAnsi="Centaur"/>
                <w:sz w:val="18"/>
                <w:szCs w:val="18"/>
              </w:rPr>
              <w:t xml:space="preserve">Bringing governance closer to the citizenry </w:t>
            </w:r>
          </w:p>
        </w:tc>
        <w:tc>
          <w:tcPr>
            <w:tcW w:w="750" w:type="dxa"/>
            <w:hideMark/>
          </w:tcPr>
          <w:p w14:paraId="6164660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3ABEA7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554DFC91" w14:textId="77777777" w:rsidR="00C858AD" w:rsidRPr="001A404F" w:rsidRDefault="00C858AD" w:rsidP="00F240A3">
            <w:pPr>
              <w:rPr>
                <w:rFonts w:ascii="Centaur" w:hAnsi="Centaur"/>
                <w:sz w:val="18"/>
                <w:szCs w:val="18"/>
              </w:rPr>
            </w:pPr>
            <w:r w:rsidRPr="001A404F">
              <w:rPr>
                <w:rFonts w:ascii="Centaur" w:hAnsi="Centaur"/>
                <w:sz w:val="18"/>
                <w:szCs w:val="18"/>
              </w:rPr>
              <w:t xml:space="preserve">Publicity </w:t>
            </w:r>
          </w:p>
        </w:tc>
        <w:tc>
          <w:tcPr>
            <w:tcW w:w="900" w:type="dxa"/>
            <w:shd w:val="clear" w:color="auto" w:fill="D9D9D9" w:themeFill="background1" w:themeFillShade="D9"/>
            <w:noWrap/>
            <w:hideMark/>
          </w:tcPr>
          <w:p w14:paraId="2BDF28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B2B6B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BC4087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A86747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32F810E"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noWrap/>
            <w:hideMark/>
          </w:tcPr>
          <w:p w14:paraId="1076BE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68706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502E1C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A9C5534" w14:textId="77777777" w:rsidR="00C858AD" w:rsidRPr="001A404F" w:rsidRDefault="00C858AD" w:rsidP="00F240A3">
            <w:pPr>
              <w:rPr>
                <w:rFonts w:ascii="Centaur" w:hAnsi="Centaur"/>
                <w:sz w:val="18"/>
                <w:szCs w:val="18"/>
              </w:rPr>
            </w:pPr>
            <w:r w:rsidRPr="001A404F">
              <w:rPr>
                <w:rFonts w:ascii="Centaur" w:hAnsi="Centaur"/>
                <w:sz w:val="18"/>
                <w:szCs w:val="18"/>
              </w:rPr>
              <w:t>ISD</w:t>
            </w:r>
          </w:p>
        </w:tc>
        <w:tc>
          <w:tcPr>
            <w:tcW w:w="1841" w:type="dxa"/>
            <w:hideMark/>
          </w:tcPr>
          <w:p w14:paraId="2A7D7180"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 Media</w:t>
            </w:r>
          </w:p>
        </w:tc>
      </w:tr>
      <w:tr w:rsidR="00C858AD" w:rsidRPr="001A404F" w14:paraId="31E32303" w14:textId="77777777" w:rsidTr="00F240A3">
        <w:trPr>
          <w:trHeight w:val="1050"/>
        </w:trPr>
        <w:tc>
          <w:tcPr>
            <w:tcW w:w="680" w:type="dxa"/>
            <w:noWrap/>
            <w:hideMark/>
          </w:tcPr>
          <w:p w14:paraId="7D5EED37" w14:textId="77777777" w:rsidR="00C858AD" w:rsidRPr="001A404F" w:rsidRDefault="00C858AD" w:rsidP="00F240A3">
            <w:pPr>
              <w:rPr>
                <w:rFonts w:ascii="Centaur" w:hAnsi="Centaur"/>
                <w:sz w:val="18"/>
                <w:szCs w:val="18"/>
              </w:rPr>
            </w:pPr>
            <w:r w:rsidRPr="001A404F">
              <w:rPr>
                <w:rFonts w:ascii="Centaur" w:hAnsi="Centaur"/>
                <w:sz w:val="18"/>
                <w:szCs w:val="18"/>
              </w:rPr>
              <w:t>65</w:t>
            </w:r>
          </w:p>
        </w:tc>
        <w:tc>
          <w:tcPr>
            <w:tcW w:w="960" w:type="dxa"/>
            <w:noWrap/>
            <w:hideMark/>
          </w:tcPr>
          <w:p w14:paraId="3DBF598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0D993E2" w14:textId="77777777" w:rsidR="00C858AD" w:rsidRPr="001A404F" w:rsidRDefault="00C858AD" w:rsidP="00F240A3">
            <w:pPr>
              <w:rPr>
                <w:rFonts w:ascii="Centaur" w:hAnsi="Centaur"/>
                <w:sz w:val="18"/>
                <w:szCs w:val="18"/>
              </w:rPr>
            </w:pPr>
            <w:r w:rsidRPr="001A404F">
              <w:rPr>
                <w:rFonts w:ascii="Centaur" w:hAnsi="Centaur"/>
                <w:sz w:val="18"/>
                <w:szCs w:val="18"/>
              </w:rPr>
              <w:t>Capacity building</w:t>
            </w:r>
          </w:p>
        </w:tc>
        <w:tc>
          <w:tcPr>
            <w:tcW w:w="750" w:type="dxa"/>
            <w:hideMark/>
          </w:tcPr>
          <w:p w14:paraId="660B4620"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98E31B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F16D9A8" w14:textId="77777777" w:rsidR="00C858AD" w:rsidRPr="001A404F" w:rsidRDefault="00C858AD" w:rsidP="00F240A3">
            <w:pPr>
              <w:rPr>
                <w:rFonts w:ascii="Centaur" w:hAnsi="Centaur"/>
                <w:sz w:val="18"/>
                <w:szCs w:val="18"/>
              </w:rPr>
            </w:pPr>
            <w:r w:rsidRPr="001A404F">
              <w:rPr>
                <w:rFonts w:ascii="Centaur" w:hAnsi="Centaur"/>
                <w:sz w:val="18"/>
                <w:szCs w:val="18"/>
              </w:rPr>
              <w:t xml:space="preserve">150 staffs trained in </w:t>
            </w:r>
          </w:p>
        </w:tc>
        <w:tc>
          <w:tcPr>
            <w:tcW w:w="900" w:type="dxa"/>
            <w:shd w:val="clear" w:color="auto" w:fill="D9D9D9" w:themeFill="background1" w:themeFillShade="D9"/>
            <w:hideMark/>
          </w:tcPr>
          <w:p w14:paraId="6AA8CC2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8AC26D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2F5AF4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4F72F4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815DD45"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60,000 </w:t>
            </w:r>
          </w:p>
        </w:tc>
        <w:tc>
          <w:tcPr>
            <w:tcW w:w="1100" w:type="dxa"/>
            <w:noWrap/>
            <w:hideMark/>
          </w:tcPr>
          <w:p w14:paraId="49D6641A" w14:textId="77777777" w:rsidR="00C858AD" w:rsidRPr="001A404F" w:rsidRDefault="00C858AD" w:rsidP="00F240A3">
            <w:pPr>
              <w:rPr>
                <w:rFonts w:ascii="Centaur" w:hAnsi="Centaur"/>
                <w:sz w:val="18"/>
                <w:szCs w:val="18"/>
              </w:rPr>
            </w:pPr>
            <w:r w:rsidRPr="001A404F">
              <w:rPr>
                <w:rFonts w:ascii="Centaur" w:hAnsi="Centaur"/>
                <w:sz w:val="18"/>
                <w:szCs w:val="18"/>
              </w:rPr>
              <w:t xml:space="preserve">          60,000 </w:t>
            </w:r>
          </w:p>
        </w:tc>
        <w:tc>
          <w:tcPr>
            <w:tcW w:w="960" w:type="dxa"/>
            <w:noWrap/>
            <w:hideMark/>
          </w:tcPr>
          <w:p w14:paraId="40CB10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9482DD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113B220"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1BA55CBB" w14:textId="77777777" w:rsidR="00C858AD" w:rsidRPr="001A404F" w:rsidRDefault="00C858AD" w:rsidP="00F240A3">
            <w:pPr>
              <w:rPr>
                <w:rFonts w:ascii="Centaur" w:hAnsi="Centaur"/>
                <w:sz w:val="18"/>
                <w:szCs w:val="18"/>
              </w:rPr>
            </w:pPr>
            <w:r w:rsidRPr="001A404F">
              <w:rPr>
                <w:rFonts w:ascii="Centaur" w:hAnsi="Centaur"/>
                <w:sz w:val="18"/>
                <w:szCs w:val="18"/>
              </w:rPr>
              <w:t>procurement</w:t>
            </w:r>
          </w:p>
        </w:tc>
      </w:tr>
      <w:tr w:rsidR="00C858AD" w:rsidRPr="001A404F" w14:paraId="1C87A8CF" w14:textId="77777777" w:rsidTr="00F240A3">
        <w:trPr>
          <w:trHeight w:val="1590"/>
        </w:trPr>
        <w:tc>
          <w:tcPr>
            <w:tcW w:w="680" w:type="dxa"/>
            <w:noWrap/>
            <w:hideMark/>
          </w:tcPr>
          <w:p w14:paraId="71C302F4" w14:textId="77777777" w:rsidR="00C858AD" w:rsidRPr="001A404F" w:rsidRDefault="00C858AD" w:rsidP="00F240A3">
            <w:pPr>
              <w:rPr>
                <w:rFonts w:ascii="Centaur" w:hAnsi="Centaur"/>
                <w:sz w:val="18"/>
                <w:szCs w:val="18"/>
              </w:rPr>
            </w:pPr>
            <w:r w:rsidRPr="001A404F">
              <w:rPr>
                <w:rFonts w:ascii="Centaur" w:hAnsi="Centaur"/>
                <w:sz w:val="18"/>
                <w:szCs w:val="18"/>
              </w:rPr>
              <w:t>66</w:t>
            </w:r>
          </w:p>
        </w:tc>
        <w:tc>
          <w:tcPr>
            <w:tcW w:w="960" w:type="dxa"/>
            <w:noWrap/>
            <w:hideMark/>
          </w:tcPr>
          <w:p w14:paraId="615534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CD7F83D" w14:textId="77777777" w:rsidR="00C858AD" w:rsidRPr="001A404F" w:rsidRDefault="00C858AD" w:rsidP="00F240A3">
            <w:pPr>
              <w:rPr>
                <w:rFonts w:ascii="Centaur" w:hAnsi="Centaur"/>
                <w:sz w:val="18"/>
                <w:szCs w:val="18"/>
              </w:rPr>
            </w:pPr>
            <w:r w:rsidRPr="001A404F">
              <w:rPr>
                <w:rFonts w:ascii="Centaur" w:hAnsi="Centaur"/>
                <w:sz w:val="18"/>
                <w:szCs w:val="18"/>
              </w:rPr>
              <w:t>Staff Durbar Orientation for NSS,  organise End Of Service Allowance For NSS Personnel</w:t>
            </w:r>
          </w:p>
        </w:tc>
        <w:tc>
          <w:tcPr>
            <w:tcW w:w="750" w:type="dxa"/>
            <w:hideMark/>
          </w:tcPr>
          <w:p w14:paraId="245B0C7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3FAC018"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5A84AC2" w14:textId="77777777" w:rsidR="00C858AD" w:rsidRPr="001A404F" w:rsidRDefault="00C858AD" w:rsidP="00F240A3">
            <w:pPr>
              <w:rPr>
                <w:rFonts w:ascii="Centaur" w:hAnsi="Centaur"/>
                <w:sz w:val="18"/>
                <w:szCs w:val="18"/>
              </w:rPr>
            </w:pPr>
            <w:r w:rsidRPr="001A404F">
              <w:rPr>
                <w:rFonts w:ascii="Centaur" w:hAnsi="Centaur"/>
                <w:sz w:val="18"/>
                <w:szCs w:val="18"/>
              </w:rPr>
              <w:t xml:space="preserve">4 staff durbars organized, Four hundred (150) staff and Ninety (60) NSP to be  Oriented, </w:t>
            </w:r>
          </w:p>
        </w:tc>
        <w:tc>
          <w:tcPr>
            <w:tcW w:w="900" w:type="dxa"/>
            <w:shd w:val="clear" w:color="auto" w:fill="D9D9D9" w:themeFill="background1" w:themeFillShade="D9"/>
            <w:hideMark/>
          </w:tcPr>
          <w:p w14:paraId="3448DF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6AC06C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731C21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194CDA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46C325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noWrap/>
            <w:hideMark/>
          </w:tcPr>
          <w:p w14:paraId="35D359D8"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960" w:type="dxa"/>
            <w:noWrap/>
            <w:hideMark/>
          </w:tcPr>
          <w:p w14:paraId="082A76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000C9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93D98CC"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6B1B9749"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r w:rsidR="00C858AD" w:rsidRPr="001A404F" w14:paraId="2223ED68" w14:textId="77777777" w:rsidTr="00F240A3">
        <w:trPr>
          <w:trHeight w:val="1200"/>
        </w:trPr>
        <w:tc>
          <w:tcPr>
            <w:tcW w:w="680" w:type="dxa"/>
            <w:noWrap/>
            <w:hideMark/>
          </w:tcPr>
          <w:p w14:paraId="1B63C639" w14:textId="77777777" w:rsidR="00C858AD" w:rsidRPr="001A404F" w:rsidRDefault="00C858AD" w:rsidP="00F240A3">
            <w:pPr>
              <w:rPr>
                <w:rFonts w:ascii="Centaur" w:hAnsi="Centaur"/>
                <w:sz w:val="18"/>
                <w:szCs w:val="18"/>
              </w:rPr>
            </w:pPr>
            <w:r w:rsidRPr="001A404F">
              <w:rPr>
                <w:rFonts w:ascii="Centaur" w:hAnsi="Centaur"/>
                <w:sz w:val="18"/>
                <w:szCs w:val="18"/>
              </w:rPr>
              <w:t>67</w:t>
            </w:r>
          </w:p>
        </w:tc>
        <w:tc>
          <w:tcPr>
            <w:tcW w:w="960" w:type="dxa"/>
            <w:noWrap/>
            <w:hideMark/>
          </w:tcPr>
          <w:p w14:paraId="5DB834F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ED4299D" w14:textId="77777777" w:rsidR="00C858AD" w:rsidRPr="001A404F" w:rsidRDefault="00C858AD" w:rsidP="00F240A3">
            <w:pPr>
              <w:rPr>
                <w:rFonts w:ascii="Centaur" w:hAnsi="Centaur"/>
                <w:sz w:val="18"/>
                <w:szCs w:val="18"/>
              </w:rPr>
            </w:pPr>
            <w:r w:rsidRPr="001A404F">
              <w:rPr>
                <w:rFonts w:ascii="Centaur" w:hAnsi="Centaur"/>
                <w:sz w:val="18"/>
                <w:szCs w:val="18"/>
              </w:rPr>
              <w:t>Monthly Validation of Staff (E-spv) and Update of HRMIS</w:t>
            </w:r>
          </w:p>
        </w:tc>
        <w:tc>
          <w:tcPr>
            <w:tcW w:w="750" w:type="dxa"/>
            <w:hideMark/>
          </w:tcPr>
          <w:p w14:paraId="2C4D55F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DE8786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A5F77FC" w14:textId="77777777" w:rsidR="00C858AD" w:rsidRPr="001A404F" w:rsidRDefault="00C858AD" w:rsidP="00F240A3">
            <w:pPr>
              <w:rPr>
                <w:rFonts w:ascii="Centaur" w:hAnsi="Centaur"/>
                <w:sz w:val="18"/>
                <w:szCs w:val="18"/>
              </w:rPr>
            </w:pPr>
            <w:r w:rsidRPr="001A404F">
              <w:rPr>
                <w:rFonts w:ascii="Centaur" w:hAnsi="Centaur"/>
                <w:sz w:val="18"/>
                <w:szCs w:val="18"/>
              </w:rPr>
              <w:t xml:space="preserve">One Hundred and Fifty five (150) Staff validated and HRMIS </w:t>
            </w:r>
            <w:r w:rsidRPr="001A404F">
              <w:rPr>
                <w:rFonts w:ascii="Centaur" w:hAnsi="Centaur"/>
                <w:sz w:val="18"/>
                <w:szCs w:val="18"/>
              </w:rPr>
              <w:lastRenderedPageBreak/>
              <w:t xml:space="preserve">updated </w:t>
            </w:r>
          </w:p>
        </w:tc>
        <w:tc>
          <w:tcPr>
            <w:tcW w:w="900" w:type="dxa"/>
            <w:shd w:val="clear" w:color="auto" w:fill="D9D9D9" w:themeFill="background1" w:themeFillShade="D9"/>
            <w:hideMark/>
          </w:tcPr>
          <w:p w14:paraId="4B8AC85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hideMark/>
          </w:tcPr>
          <w:p w14:paraId="2634FB5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599A05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04BEC22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52AC38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 </w:t>
            </w:r>
          </w:p>
        </w:tc>
        <w:tc>
          <w:tcPr>
            <w:tcW w:w="1100" w:type="dxa"/>
            <w:noWrap/>
            <w:hideMark/>
          </w:tcPr>
          <w:p w14:paraId="749D0EA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848F8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27FED0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0B629D2"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176F412C"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r w:rsidR="00C858AD" w:rsidRPr="001A404F" w14:paraId="37DB0ECE" w14:textId="77777777" w:rsidTr="00F240A3">
        <w:trPr>
          <w:trHeight w:val="1440"/>
        </w:trPr>
        <w:tc>
          <w:tcPr>
            <w:tcW w:w="680" w:type="dxa"/>
            <w:noWrap/>
            <w:hideMark/>
          </w:tcPr>
          <w:p w14:paraId="57578001"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68</w:t>
            </w:r>
          </w:p>
        </w:tc>
        <w:tc>
          <w:tcPr>
            <w:tcW w:w="960" w:type="dxa"/>
            <w:noWrap/>
            <w:hideMark/>
          </w:tcPr>
          <w:p w14:paraId="52D67C4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96BA34B" w14:textId="77777777" w:rsidR="00C858AD" w:rsidRPr="001A404F" w:rsidRDefault="00C858AD" w:rsidP="00F240A3">
            <w:pPr>
              <w:rPr>
                <w:rFonts w:ascii="Centaur" w:hAnsi="Centaur"/>
                <w:sz w:val="18"/>
                <w:szCs w:val="18"/>
              </w:rPr>
            </w:pPr>
            <w:r w:rsidRPr="001A404F">
              <w:rPr>
                <w:rFonts w:ascii="Centaur" w:hAnsi="Centaur"/>
                <w:sz w:val="18"/>
                <w:szCs w:val="18"/>
              </w:rPr>
              <w:t>End of year staff motivation and Best Worker Award</w:t>
            </w:r>
          </w:p>
        </w:tc>
        <w:tc>
          <w:tcPr>
            <w:tcW w:w="750" w:type="dxa"/>
            <w:hideMark/>
          </w:tcPr>
          <w:p w14:paraId="0164176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7E2121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6DC25F7" w14:textId="77777777" w:rsidR="00C858AD" w:rsidRPr="001A404F" w:rsidRDefault="00C858AD" w:rsidP="00F240A3">
            <w:pPr>
              <w:rPr>
                <w:rFonts w:ascii="Centaur" w:hAnsi="Centaur"/>
                <w:sz w:val="18"/>
                <w:szCs w:val="18"/>
              </w:rPr>
            </w:pPr>
            <w:r w:rsidRPr="001A404F">
              <w:rPr>
                <w:rFonts w:ascii="Centaur" w:hAnsi="Centaur"/>
                <w:sz w:val="18"/>
                <w:szCs w:val="18"/>
              </w:rPr>
              <w:t>Three Hundred and Fifty- Eight (358) staff to be motivated and Three (3) staff to be awarded</w:t>
            </w:r>
          </w:p>
        </w:tc>
        <w:tc>
          <w:tcPr>
            <w:tcW w:w="900" w:type="dxa"/>
            <w:shd w:val="clear" w:color="auto" w:fill="D9D9D9" w:themeFill="background1" w:themeFillShade="D9"/>
            <w:noWrap/>
            <w:hideMark/>
          </w:tcPr>
          <w:p w14:paraId="36A949A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77A514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4A8BBA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D8727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F2AB89"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1100" w:type="dxa"/>
            <w:noWrap/>
            <w:hideMark/>
          </w:tcPr>
          <w:p w14:paraId="1CABAA6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0B5AA4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45162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131D9AF" w14:textId="77777777" w:rsidR="00C858AD" w:rsidRPr="001A404F" w:rsidRDefault="00C858AD" w:rsidP="00F240A3">
            <w:pPr>
              <w:rPr>
                <w:rFonts w:ascii="Centaur" w:hAnsi="Centaur"/>
                <w:sz w:val="18"/>
                <w:szCs w:val="18"/>
              </w:rPr>
            </w:pPr>
            <w:r w:rsidRPr="001A404F">
              <w:rPr>
                <w:rFonts w:ascii="Centaur" w:hAnsi="Centaur"/>
                <w:sz w:val="18"/>
                <w:szCs w:val="18"/>
              </w:rPr>
              <w:t>HR Unit</w:t>
            </w:r>
          </w:p>
        </w:tc>
        <w:tc>
          <w:tcPr>
            <w:tcW w:w="1841" w:type="dxa"/>
            <w:hideMark/>
          </w:tcPr>
          <w:p w14:paraId="0078DDA1"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r w:rsidR="00C858AD" w:rsidRPr="001A404F" w14:paraId="2B4F6BD5" w14:textId="77777777" w:rsidTr="00F240A3">
        <w:trPr>
          <w:trHeight w:val="495"/>
        </w:trPr>
        <w:tc>
          <w:tcPr>
            <w:tcW w:w="680" w:type="dxa"/>
            <w:noWrap/>
            <w:hideMark/>
          </w:tcPr>
          <w:p w14:paraId="69D3B9D8" w14:textId="77777777" w:rsidR="00C858AD" w:rsidRPr="001A404F" w:rsidRDefault="00C858AD" w:rsidP="00F240A3">
            <w:pPr>
              <w:rPr>
                <w:rFonts w:ascii="Centaur" w:hAnsi="Centaur"/>
                <w:sz w:val="18"/>
                <w:szCs w:val="18"/>
              </w:rPr>
            </w:pPr>
            <w:r w:rsidRPr="001A404F">
              <w:rPr>
                <w:rFonts w:ascii="Centaur" w:hAnsi="Centaur"/>
                <w:sz w:val="18"/>
                <w:szCs w:val="18"/>
              </w:rPr>
              <w:t>69</w:t>
            </w:r>
          </w:p>
        </w:tc>
        <w:tc>
          <w:tcPr>
            <w:tcW w:w="960" w:type="dxa"/>
            <w:noWrap/>
            <w:hideMark/>
          </w:tcPr>
          <w:p w14:paraId="7A8D83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20B5A51" w14:textId="77777777" w:rsidR="00C858AD" w:rsidRPr="001A404F" w:rsidRDefault="00C858AD" w:rsidP="00F240A3">
            <w:pPr>
              <w:rPr>
                <w:rFonts w:ascii="Centaur" w:hAnsi="Centaur"/>
                <w:sz w:val="18"/>
                <w:szCs w:val="18"/>
              </w:rPr>
            </w:pPr>
            <w:r w:rsidRPr="001A404F">
              <w:rPr>
                <w:rFonts w:ascii="Centaur" w:hAnsi="Centaur"/>
                <w:sz w:val="18"/>
                <w:szCs w:val="18"/>
              </w:rPr>
              <w:t xml:space="preserve">Maintence of School buildings </w:t>
            </w:r>
          </w:p>
        </w:tc>
        <w:tc>
          <w:tcPr>
            <w:tcW w:w="750" w:type="dxa"/>
            <w:hideMark/>
          </w:tcPr>
          <w:p w14:paraId="28949DE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879B36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1FE366A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1E518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CF8939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74384B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448220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E4D1D95"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125,000 </w:t>
            </w:r>
          </w:p>
        </w:tc>
        <w:tc>
          <w:tcPr>
            <w:tcW w:w="1100" w:type="dxa"/>
            <w:noWrap/>
            <w:hideMark/>
          </w:tcPr>
          <w:p w14:paraId="6F74D72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070223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8DE0A8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9468F79"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42FAD1CD"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0F7B39E" w14:textId="77777777" w:rsidTr="00F240A3">
        <w:trPr>
          <w:trHeight w:val="975"/>
        </w:trPr>
        <w:tc>
          <w:tcPr>
            <w:tcW w:w="680" w:type="dxa"/>
            <w:noWrap/>
            <w:hideMark/>
          </w:tcPr>
          <w:p w14:paraId="20E8935C" w14:textId="77777777" w:rsidR="00C858AD" w:rsidRPr="001A404F" w:rsidRDefault="00C858AD" w:rsidP="00F240A3">
            <w:pPr>
              <w:rPr>
                <w:rFonts w:ascii="Centaur" w:hAnsi="Centaur"/>
                <w:sz w:val="18"/>
                <w:szCs w:val="18"/>
              </w:rPr>
            </w:pPr>
            <w:r w:rsidRPr="001A404F">
              <w:rPr>
                <w:rFonts w:ascii="Centaur" w:hAnsi="Centaur"/>
                <w:sz w:val="18"/>
                <w:szCs w:val="18"/>
              </w:rPr>
              <w:t>70</w:t>
            </w:r>
          </w:p>
        </w:tc>
        <w:tc>
          <w:tcPr>
            <w:tcW w:w="960" w:type="dxa"/>
            <w:noWrap/>
            <w:hideMark/>
          </w:tcPr>
          <w:p w14:paraId="156A071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F9FC372" w14:textId="77777777" w:rsidR="00C858AD" w:rsidRPr="001A404F" w:rsidRDefault="00C858AD" w:rsidP="00F240A3">
            <w:pPr>
              <w:rPr>
                <w:rFonts w:ascii="Centaur" w:hAnsi="Centaur"/>
                <w:sz w:val="18"/>
                <w:szCs w:val="18"/>
              </w:rPr>
            </w:pPr>
            <w:r w:rsidRPr="001A404F">
              <w:rPr>
                <w:rFonts w:ascii="Centaur" w:hAnsi="Centaur"/>
                <w:sz w:val="18"/>
                <w:szCs w:val="18"/>
              </w:rPr>
              <w:t xml:space="preserve">Supply of classroom furniture to replace broken </w:t>
            </w:r>
          </w:p>
        </w:tc>
        <w:tc>
          <w:tcPr>
            <w:tcW w:w="750" w:type="dxa"/>
            <w:hideMark/>
          </w:tcPr>
          <w:p w14:paraId="4F19B31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7F79E6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61844E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BD3AEF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2EBF24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0BB53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D710D3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514532A" w14:textId="77777777" w:rsidR="00C858AD" w:rsidRPr="001A404F" w:rsidRDefault="00C858AD" w:rsidP="00F240A3">
            <w:pPr>
              <w:rPr>
                <w:rFonts w:ascii="Centaur" w:hAnsi="Centaur"/>
                <w:sz w:val="18"/>
                <w:szCs w:val="18"/>
              </w:rPr>
            </w:pPr>
            <w:r w:rsidRPr="001A404F">
              <w:rPr>
                <w:rFonts w:ascii="Centaur" w:hAnsi="Centaur"/>
                <w:sz w:val="18"/>
                <w:szCs w:val="18"/>
              </w:rPr>
              <w:t xml:space="preserve">       62,500 </w:t>
            </w:r>
          </w:p>
        </w:tc>
        <w:tc>
          <w:tcPr>
            <w:tcW w:w="1100" w:type="dxa"/>
            <w:noWrap/>
            <w:hideMark/>
          </w:tcPr>
          <w:p w14:paraId="37C752D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C1E11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CE5FB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2DF4726A"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15D61531"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26C32013" w14:textId="77777777" w:rsidTr="00F240A3">
        <w:trPr>
          <w:trHeight w:val="1215"/>
        </w:trPr>
        <w:tc>
          <w:tcPr>
            <w:tcW w:w="680" w:type="dxa"/>
            <w:noWrap/>
            <w:hideMark/>
          </w:tcPr>
          <w:p w14:paraId="49B2A4CA" w14:textId="77777777" w:rsidR="00C858AD" w:rsidRPr="001A404F" w:rsidRDefault="00C858AD" w:rsidP="00F240A3">
            <w:pPr>
              <w:rPr>
                <w:rFonts w:ascii="Centaur" w:hAnsi="Centaur"/>
                <w:sz w:val="18"/>
                <w:szCs w:val="18"/>
              </w:rPr>
            </w:pPr>
            <w:r w:rsidRPr="001A404F">
              <w:rPr>
                <w:rFonts w:ascii="Centaur" w:hAnsi="Centaur"/>
                <w:sz w:val="18"/>
                <w:szCs w:val="18"/>
              </w:rPr>
              <w:t>71</w:t>
            </w:r>
          </w:p>
        </w:tc>
        <w:tc>
          <w:tcPr>
            <w:tcW w:w="960" w:type="dxa"/>
            <w:noWrap/>
            <w:hideMark/>
          </w:tcPr>
          <w:p w14:paraId="6568C4E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F56C4DB" w14:textId="77777777" w:rsidR="00C858AD" w:rsidRPr="001A404F" w:rsidRDefault="00C858AD" w:rsidP="00F240A3">
            <w:pPr>
              <w:rPr>
                <w:rFonts w:ascii="Centaur" w:hAnsi="Centaur"/>
                <w:sz w:val="18"/>
                <w:szCs w:val="18"/>
              </w:rPr>
            </w:pPr>
            <w:r w:rsidRPr="001A404F">
              <w:rPr>
                <w:rFonts w:ascii="Centaur" w:hAnsi="Centaur"/>
                <w:sz w:val="18"/>
                <w:szCs w:val="18"/>
              </w:rPr>
              <w:t>Rehabilitation 1-storey 6 unit classroom block for odorkor 7 primary school</w:t>
            </w:r>
          </w:p>
        </w:tc>
        <w:tc>
          <w:tcPr>
            <w:tcW w:w="750" w:type="dxa"/>
            <w:hideMark/>
          </w:tcPr>
          <w:p w14:paraId="3ECAF7D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B9233A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02D3FA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931D4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7B54D7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169D04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36926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00EC5D"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40,000 </w:t>
            </w:r>
          </w:p>
        </w:tc>
        <w:tc>
          <w:tcPr>
            <w:tcW w:w="1100" w:type="dxa"/>
            <w:noWrap/>
            <w:hideMark/>
          </w:tcPr>
          <w:p w14:paraId="6278B0B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B1FF29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3AA2E6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2C1D019"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705923E6"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38549B96" w14:textId="77777777" w:rsidTr="00F240A3">
        <w:trPr>
          <w:trHeight w:val="735"/>
        </w:trPr>
        <w:tc>
          <w:tcPr>
            <w:tcW w:w="680" w:type="dxa"/>
            <w:noWrap/>
            <w:hideMark/>
          </w:tcPr>
          <w:p w14:paraId="26B23393" w14:textId="77777777" w:rsidR="00C858AD" w:rsidRPr="001A404F" w:rsidRDefault="00C858AD" w:rsidP="00F240A3">
            <w:pPr>
              <w:rPr>
                <w:rFonts w:ascii="Centaur" w:hAnsi="Centaur"/>
                <w:sz w:val="18"/>
                <w:szCs w:val="18"/>
              </w:rPr>
            </w:pPr>
            <w:r w:rsidRPr="001A404F">
              <w:rPr>
                <w:rFonts w:ascii="Centaur" w:hAnsi="Centaur"/>
                <w:sz w:val="18"/>
                <w:szCs w:val="18"/>
              </w:rPr>
              <w:t>72</w:t>
            </w:r>
          </w:p>
        </w:tc>
        <w:tc>
          <w:tcPr>
            <w:tcW w:w="960" w:type="dxa"/>
            <w:noWrap/>
            <w:hideMark/>
          </w:tcPr>
          <w:p w14:paraId="1D714A7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E43B78A" w14:textId="77777777" w:rsidR="00C858AD" w:rsidRPr="001A404F" w:rsidRDefault="00C858AD" w:rsidP="00F240A3">
            <w:pPr>
              <w:rPr>
                <w:rFonts w:ascii="Centaur" w:hAnsi="Centaur"/>
                <w:sz w:val="18"/>
                <w:szCs w:val="18"/>
              </w:rPr>
            </w:pPr>
            <w:r w:rsidRPr="001A404F">
              <w:rPr>
                <w:rFonts w:ascii="Centaur" w:hAnsi="Centaur"/>
                <w:sz w:val="18"/>
                <w:szCs w:val="18"/>
              </w:rPr>
              <w:t xml:space="preserve">Assembly Members project initiative </w:t>
            </w:r>
          </w:p>
        </w:tc>
        <w:tc>
          <w:tcPr>
            <w:tcW w:w="750" w:type="dxa"/>
            <w:hideMark/>
          </w:tcPr>
          <w:p w14:paraId="26E4F4F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896545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7A2D5DD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9753C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1A0990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91C91E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815AF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2FD426A" w14:textId="77777777" w:rsidR="00C858AD" w:rsidRPr="001A404F" w:rsidRDefault="00C858AD" w:rsidP="00F240A3">
            <w:pPr>
              <w:rPr>
                <w:rFonts w:ascii="Centaur" w:hAnsi="Centaur"/>
                <w:sz w:val="18"/>
                <w:szCs w:val="18"/>
              </w:rPr>
            </w:pPr>
            <w:r w:rsidRPr="001A404F">
              <w:rPr>
                <w:rFonts w:ascii="Centaur" w:hAnsi="Centaur"/>
                <w:sz w:val="18"/>
                <w:szCs w:val="18"/>
              </w:rPr>
              <w:t xml:space="preserve">       56,500 </w:t>
            </w:r>
          </w:p>
        </w:tc>
        <w:tc>
          <w:tcPr>
            <w:tcW w:w="1100" w:type="dxa"/>
            <w:noWrap/>
            <w:hideMark/>
          </w:tcPr>
          <w:p w14:paraId="08E9B6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8FF86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DCE99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9F5B2F0"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31DE4D9F"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0CA68961" w14:textId="77777777" w:rsidTr="00F240A3">
        <w:trPr>
          <w:trHeight w:val="480"/>
        </w:trPr>
        <w:tc>
          <w:tcPr>
            <w:tcW w:w="680" w:type="dxa"/>
            <w:noWrap/>
            <w:hideMark/>
          </w:tcPr>
          <w:p w14:paraId="20E1A6A1" w14:textId="77777777" w:rsidR="00C858AD" w:rsidRPr="001A404F" w:rsidRDefault="00C858AD" w:rsidP="00F240A3">
            <w:pPr>
              <w:rPr>
                <w:rFonts w:ascii="Centaur" w:hAnsi="Centaur"/>
                <w:sz w:val="18"/>
                <w:szCs w:val="18"/>
              </w:rPr>
            </w:pPr>
            <w:r w:rsidRPr="001A404F">
              <w:rPr>
                <w:rFonts w:ascii="Centaur" w:hAnsi="Centaur"/>
                <w:sz w:val="18"/>
                <w:szCs w:val="18"/>
              </w:rPr>
              <w:t>73</w:t>
            </w:r>
          </w:p>
        </w:tc>
        <w:tc>
          <w:tcPr>
            <w:tcW w:w="960" w:type="dxa"/>
            <w:noWrap/>
            <w:hideMark/>
          </w:tcPr>
          <w:p w14:paraId="0BC23FD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618BECD" w14:textId="77777777" w:rsidR="00C858AD" w:rsidRPr="001A404F" w:rsidRDefault="00C858AD" w:rsidP="00F240A3">
            <w:pPr>
              <w:rPr>
                <w:rFonts w:ascii="Centaur" w:hAnsi="Centaur"/>
                <w:sz w:val="18"/>
                <w:szCs w:val="18"/>
              </w:rPr>
            </w:pPr>
            <w:r w:rsidRPr="001A404F">
              <w:rPr>
                <w:rFonts w:ascii="Centaur" w:hAnsi="Centaur"/>
                <w:sz w:val="18"/>
                <w:szCs w:val="18"/>
              </w:rPr>
              <w:t xml:space="preserve">De-congestion </w:t>
            </w:r>
          </w:p>
        </w:tc>
        <w:tc>
          <w:tcPr>
            <w:tcW w:w="750" w:type="dxa"/>
            <w:hideMark/>
          </w:tcPr>
          <w:p w14:paraId="6E5C9D2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206DE5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0C8C16A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54DF24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A54D0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2D96E3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A6699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D183207"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noWrap/>
            <w:hideMark/>
          </w:tcPr>
          <w:p w14:paraId="14440B1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693A7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CF465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16E9DF1F"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25216182"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F2654F8" w14:textId="77777777" w:rsidTr="00F240A3">
        <w:trPr>
          <w:trHeight w:val="495"/>
        </w:trPr>
        <w:tc>
          <w:tcPr>
            <w:tcW w:w="680" w:type="dxa"/>
            <w:noWrap/>
            <w:hideMark/>
          </w:tcPr>
          <w:p w14:paraId="6BF0F6D9" w14:textId="77777777" w:rsidR="00C858AD" w:rsidRPr="001A404F" w:rsidRDefault="00C858AD" w:rsidP="00F240A3">
            <w:pPr>
              <w:rPr>
                <w:rFonts w:ascii="Centaur" w:hAnsi="Centaur"/>
                <w:sz w:val="18"/>
                <w:szCs w:val="18"/>
              </w:rPr>
            </w:pPr>
            <w:r w:rsidRPr="001A404F">
              <w:rPr>
                <w:rFonts w:ascii="Centaur" w:hAnsi="Centaur"/>
                <w:sz w:val="18"/>
                <w:szCs w:val="18"/>
              </w:rPr>
              <w:t>74</w:t>
            </w:r>
          </w:p>
        </w:tc>
        <w:tc>
          <w:tcPr>
            <w:tcW w:w="960" w:type="dxa"/>
            <w:noWrap/>
            <w:hideMark/>
          </w:tcPr>
          <w:p w14:paraId="163ACDE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68FA067C" w14:textId="77777777" w:rsidR="00C858AD" w:rsidRPr="001A404F" w:rsidRDefault="00C858AD" w:rsidP="00F240A3">
            <w:pPr>
              <w:rPr>
                <w:rFonts w:ascii="Centaur" w:hAnsi="Centaur"/>
                <w:sz w:val="18"/>
                <w:szCs w:val="18"/>
              </w:rPr>
            </w:pPr>
            <w:r w:rsidRPr="001A404F">
              <w:rPr>
                <w:rFonts w:ascii="Centaur" w:hAnsi="Centaur"/>
                <w:sz w:val="18"/>
                <w:szCs w:val="18"/>
              </w:rPr>
              <w:t>project  monitoring</w:t>
            </w:r>
          </w:p>
        </w:tc>
        <w:tc>
          <w:tcPr>
            <w:tcW w:w="750" w:type="dxa"/>
            <w:hideMark/>
          </w:tcPr>
          <w:p w14:paraId="5AD7AEA5"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F53C37D"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6B7F5A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FB3E41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3421B8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1A27B7D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0C518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4599703"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noWrap/>
            <w:hideMark/>
          </w:tcPr>
          <w:p w14:paraId="1C0304F1"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3AE14F0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0A1ADF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59B22BD"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2B907006"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38C5A159" w14:textId="77777777" w:rsidTr="00F240A3">
        <w:trPr>
          <w:trHeight w:val="735"/>
        </w:trPr>
        <w:tc>
          <w:tcPr>
            <w:tcW w:w="680" w:type="dxa"/>
            <w:noWrap/>
            <w:hideMark/>
          </w:tcPr>
          <w:p w14:paraId="5C96902C"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75</w:t>
            </w:r>
          </w:p>
        </w:tc>
        <w:tc>
          <w:tcPr>
            <w:tcW w:w="960" w:type="dxa"/>
            <w:noWrap/>
            <w:hideMark/>
          </w:tcPr>
          <w:p w14:paraId="1725DF4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2F33A80" w14:textId="77777777" w:rsidR="00C858AD" w:rsidRPr="001A404F" w:rsidRDefault="00C858AD" w:rsidP="00F240A3">
            <w:pPr>
              <w:rPr>
                <w:rFonts w:ascii="Centaur" w:hAnsi="Centaur"/>
                <w:sz w:val="18"/>
                <w:szCs w:val="18"/>
              </w:rPr>
            </w:pPr>
            <w:r w:rsidRPr="001A404F">
              <w:rPr>
                <w:rFonts w:ascii="Centaur" w:hAnsi="Centaur"/>
                <w:sz w:val="18"/>
                <w:szCs w:val="18"/>
              </w:rPr>
              <w:t xml:space="preserve">Fencing of selected school properties </w:t>
            </w:r>
          </w:p>
        </w:tc>
        <w:tc>
          <w:tcPr>
            <w:tcW w:w="750" w:type="dxa"/>
            <w:hideMark/>
          </w:tcPr>
          <w:p w14:paraId="6818119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E66FC68"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4FEE10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B0E0F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578628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669A7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2E51386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CEDFB51" w14:textId="77777777" w:rsidR="00C858AD" w:rsidRPr="001A404F" w:rsidRDefault="00C858AD" w:rsidP="00F240A3">
            <w:pPr>
              <w:rPr>
                <w:rFonts w:ascii="Centaur" w:hAnsi="Centaur"/>
                <w:sz w:val="18"/>
                <w:szCs w:val="18"/>
              </w:rPr>
            </w:pPr>
            <w:r w:rsidRPr="001A404F">
              <w:rPr>
                <w:rFonts w:ascii="Centaur" w:hAnsi="Centaur"/>
                <w:sz w:val="18"/>
                <w:szCs w:val="18"/>
              </w:rPr>
              <w:t xml:space="preserve">       26,667 </w:t>
            </w:r>
          </w:p>
        </w:tc>
        <w:tc>
          <w:tcPr>
            <w:tcW w:w="1100" w:type="dxa"/>
            <w:noWrap/>
            <w:hideMark/>
          </w:tcPr>
          <w:p w14:paraId="50CF57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D51144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A83859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2A9BD1D"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54C8DCA6"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08A86A4" w14:textId="77777777" w:rsidTr="00F240A3">
        <w:trPr>
          <w:trHeight w:val="735"/>
        </w:trPr>
        <w:tc>
          <w:tcPr>
            <w:tcW w:w="680" w:type="dxa"/>
            <w:noWrap/>
            <w:hideMark/>
          </w:tcPr>
          <w:p w14:paraId="10CBB365" w14:textId="77777777" w:rsidR="00C858AD" w:rsidRPr="001A404F" w:rsidRDefault="00C858AD" w:rsidP="00F240A3">
            <w:pPr>
              <w:rPr>
                <w:rFonts w:ascii="Centaur" w:hAnsi="Centaur"/>
                <w:sz w:val="18"/>
                <w:szCs w:val="18"/>
              </w:rPr>
            </w:pPr>
            <w:r w:rsidRPr="001A404F">
              <w:rPr>
                <w:rFonts w:ascii="Centaur" w:hAnsi="Centaur"/>
                <w:sz w:val="18"/>
                <w:szCs w:val="18"/>
              </w:rPr>
              <w:t>76</w:t>
            </w:r>
          </w:p>
        </w:tc>
        <w:tc>
          <w:tcPr>
            <w:tcW w:w="960" w:type="dxa"/>
            <w:noWrap/>
            <w:hideMark/>
          </w:tcPr>
          <w:p w14:paraId="71ADD7E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5415559" w14:textId="77777777" w:rsidR="00C858AD" w:rsidRPr="001A404F" w:rsidRDefault="00C858AD" w:rsidP="00F240A3">
            <w:pPr>
              <w:rPr>
                <w:rFonts w:ascii="Centaur" w:hAnsi="Centaur"/>
                <w:sz w:val="18"/>
                <w:szCs w:val="18"/>
              </w:rPr>
            </w:pPr>
            <w:r w:rsidRPr="001A404F">
              <w:rPr>
                <w:rFonts w:ascii="Centaur" w:hAnsi="Centaur"/>
                <w:sz w:val="18"/>
                <w:szCs w:val="18"/>
              </w:rPr>
              <w:t>Rehabilitate and maintain 1000 street lights</w:t>
            </w:r>
          </w:p>
        </w:tc>
        <w:tc>
          <w:tcPr>
            <w:tcW w:w="750" w:type="dxa"/>
            <w:hideMark/>
          </w:tcPr>
          <w:p w14:paraId="2673FE4A"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AEF373F"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562747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C00FE5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D2B06A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6AA4E5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E8B4E9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153F16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C607C0B"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7C838F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E1F7C5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8F1C6D5"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6E65C02E"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0B3EC68B" w14:textId="77777777" w:rsidTr="00F240A3">
        <w:trPr>
          <w:trHeight w:val="975"/>
        </w:trPr>
        <w:tc>
          <w:tcPr>
            <w:tcW w:w="680" w:type="dxa"/>
            <w:noWrap/>
            <w:hideMark/>
          </w:tcPr>
          <w:p w14:paraId="6D5C2B00" w14:textId="77777777" w:rsidR="00C858AD" w:rsidRPr="001A404F" w:rsidRDefault="00C858AD" w:rsidP="00F240A3">
            <w:pPr>
              <w:rPr>
                <w:rFonts w:ascii="Centaur" w:hAnsi="Centaur"/>
                <w:sz w:val="18"/>
                <w:szCs w:val="18"/>
              </w:rPr>
            </w:pPr>
            <w:r w:rsidRPr="001A404F">
              <w:rPr>
                <w:rFonts w:ascii="Centaur" w:hAnsi="Centaur"/>
                <w:sz w:val="18"/>
                <w:szCs w:val="18"/>
              </w:rPr>
              <w:t>77</w:t>
            </w:r>
          </w:p>
        </w:tc>
        <w:tc>
          <w:tcPr>
            <w:tcW w:w="960" w:type="dxa"/>
            <w:noWrap/>
            <w:hideMark/>
          </w:tcPr>
          <w:p w14:paraId="03EA8E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86F1C4B" w14:textId="77777777" w:rsidR="00C858AD" w:rsidRPr="001A404F" w:rsidRDefault="00C858AD" w:rsidP="00F240A3">
            <w:pPr>
              <w:rPr>
                <w:rFonts w:ascii="Centaur" w:hAnsi="Centaur"/>
                <w:sz w:val="18"/>
                <w:szCs w:val="18"/>
              </w:rPr>
            </w:pPr>
            <w:r w:rsidRPr="001A404F">
              <w:rPr>
                <w:rFonts w:ascii="Centaur" w:hAnsi="Centaur"/>
                <w:sz w:val="18"/>
                <w:szCs w:val="18"/>
              </w:rPr>
              <w:t xml:space="preserve">Refurbishment the two zonal council in the district </w:t>
            </w:r>
          </w:p>
        </w:tc>
        <w:tc>
          <w:tcPr>
            <w:tcW w:w="750" w:type="dxa"/>
            <w:hideMark/>
          </w:tcPr>
          <w:p w14:paraId="399D469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1AA8E9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72CE80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0CD748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4FD780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AF180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0DEDBCA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46B3798"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30,000 </w:t>
            </w:r>
          </w:p>
        </w:tc>
        <w:tc>
          <w:tcPr>
            <w:tcW w:w="1100" w:type="dxa"/>
            <w:noWrap/>
            <w:hideMark/>
          </w:tcPr>
          <w:p w14:paraId="5040B5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89B0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654C7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7D854938"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7D56EFE9"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AE49160" w14:textId="77777777" w:rsidTr="00F240A3">
        <w:trPr>
          <w:trHeight w:val="735"/>
        </w:trPr>
        <w:tc>
          <w:tcPr>
            <w:tcW w:w="680" w:type="dxa"/>
            <w:noWrap/>
            <w:hideMark/>
          </w:tcPr>
          <w:p w14:paraId="02537095" w14:textId="77777777" w:rsidR="00C858AD" w:rsidRPr="001A404F" w:rsidRDefault="00C858AD" w:rsidP="00F240A3">
            <w:pPr>
              <w:rPr>
                <w:rFonts w:ascii="Centaur" w:hAnsi="Centaur"/>
                <w:sz w:val="18"/>
                <w:szCs w:val="18"/>
              </w:rPr>
            </w:pPr>
            <w:r w:rsidRPr="001A404F">
              <w:rPr>
                <w:rFonts w:ascii="Centaur" w:hAnsi="Centaur"/>
                <w:sz w:val="18"/>
                <w:szCs w:val="18"/>
              </w:rPr>
              <w:t>78</w:t>
            </w:r>
          </w:p>
        </w:tc>
        <w:tc>
          <w:tcPr>
            <w:tcW w:w="960" w:type="dxa"/>
            <w:noWrap/>
            <w:hideMark/>
          </w:tcPr>
          <w:p w14:paraId="5612AC7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56E3A41" w14:textId="77777777" w:rsidR="00C858AD" w:rsidRPr="001A404F" w:rsidRDefault="00C858AD" w:rsidP="00F240A3">
            <w:pPr>
              <w:rPr>
                <w:rFonts w:ascii="Centaur" w:hAnsi="Centaur"/>
                <w:sz w:val="18"/>
                <w:szCs w:val="18"/>
              </w:rPr>
            </w:pPr>
            <w:r w:rsidRPr="001A404F">
              <w:rPr>
                <w:rFonts w:ascii="Centaur" w:hAnsi="Centaur"/>
                <w:sz w:val="18"/>
                <w:szCs w:val="18"/>
              </w:rPr>
              <w:t xml:space="preserve">Renovation of MCE &amp;  MCD Resisdence </w:t>
            </w:r>
          </w:p>
        </w:tc>
        <w:tc>
          <w:tcPr>
            <w:tcW w:w="750" w:type="dxa"/>
            <w:hideMark/>
          </w:tcPr>
          <w:p w14:paraId="10BD99DF"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4C4B3B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noWrap/>
            <w:hideMark/>
          </w:tcPr>
          <w:p w14:paraId="192F33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2DF00B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02A55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324A8D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06EB47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20D6E61"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30,000 </w:t>
            </w:r>
          </w:p>
        </w:tc>
        <w:tc>
          <w:tcPr>
            <w:tcW w:w="1100" w:type="dxa"/>
            <w:noWrap/>
            <w:hideMark/>
          </w:tcPr>
          <w:p w14:paraId="2850477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AD2A45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DF70D4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9C4F957" w14:textId="77777777" w:rsidR="00C858AD" w:rsidRPr="001A404F" w:rsidRDefault="00C858AD" w:rsidP="00F240A3">
            <w:pPr>
              <w:rPr>
                <w:rFonts w:ascii="Centaur" w:hAnsi="Centaur"/>
                <w:sz w:val="18"/>
                <w:szCs w:val="18"/>
              </w:rPr>
            </w:pPr>
            <w:r w:rsidRPr="001A404F">
              <w:rPr>
                <w:rFonts w:ascii="Centaur" w:hAnsi="Centaur"/>
                <w:sz w:val="18"/>
                <w:szCs w:val="18"/>
              </w:rPr>
              <w:t>MWD</w:t>
            </w:r>
          </w:p>
        </w:tc>
        <w:tc>
          <w:tcPr>
            <w:tcW w:w="1841" w:type="dxa"/>
            <w:noWrap/>
            <w:hideMark/>
          </w:tcPr>
          <w:p w14:paraId="549E6063" w14:textId="77777777" w:rsidR="00C858AD" w:rsidRPr="001A404F" w:rsidRDefault="00C858AD" w:rsidP="00F240A3">
            <w:pPr>
              <w:rPr>
                <w:rFonts w:ascii="Centaur" w:hAnsi="Centaur"/>
                <w:sz w:val="18"/>
                <w:szCs w:val="18"/>
              </w:rPr>
            </w:pPr>
            <w:r w:rsidRPr="001A404F">
              <w:rPr>
                <w:rFonts w:ascii="Centaur" w:hAnsi="Centaur"/>
                <w:sz w:val="18"/>
                <w:szCs w:val="18"/>
              </w:rPr>
              <w:t>M/A</w:t>
            </w:r>
          </w:p>
        </w:tc>
      </w:tr>
      <w:tr w:rsidR="00C858AD" w:rsidRPr="001A404F" w14:paraId="5DFC2B66" w14:textId="77777777" w:rsidTr="00F240A3">
        <w:trPr>
          <w:trHeight w:val="1755"/>
        </w:trPr>
        <w:tc>
          <w:tcPr>
            <w:tcW w:w="680" w:type="dxa"/>
            <w:noWrap/>
            <w:hideMark/>
          </w:tcPr>
          <w:p w14:paraId="0DAA00CC" w14:textId="77777777" w:rsidR="00C858AD" w:rsidRPr="001A404F" w:rsidRDefault="00C858AD" w:rsidP="00F240A3">
            <w:pPr>
              <w:rPr>
                <w:rFonts w:ascii="Centaur" w:hAnsi="Centaur"/>
                <w:sz w:val="18"/>
                <w:szCs w:val="18"/>
              </w:rPr>
            </w:pPr>
            <w:r w:rsidRPr="001A404F">
              <w:rPr>
                <w:rFonts w:ascii="Centaur" w:hAnsi="Centaur"/>
                <w:sz w:val="18"/>
                <w:szCs w:val="18"/>
              </w:rPr>
              <w:t>79</w:t>
            </w:r>
          </w:p>
        </w:tc>
        <w:tc>
          <w:tcPr>
            <w:tcW w:w="960" w:type="dxa"/>
            <w:noWrap/>
            <w:hideMark/>
          </w:tcPr>
          <w:p w14:paraId="4DED3B5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1098EE2" w14:textId="77777777" w:rsidR="00C858AD" w:rsidRPr="001A404F" w:rsidRDefault="00C858AD" w:rsidP="00F240A3">
            <w:pPr>
              <w:rPr>
                <w:rFonts w:ascii="Centaur" w:hAnsi="Centaur"/>
                <w:sz w:val="18"/>
                <w:szCs w:val="18"/>
              </w:rPr>
            </w:pPr>
            <w:r w:rsidRPr="001A404F">
              <w:rPr>
                <w:rFonts w:ascii="Centaur" w:hAnsi="Centaur"/>
                <w:sz w:val="18"/>
                <w:szCs w:val="18"/>
              </w:rPr>
              <w:t>Meeting with organizations and stakeholders  to permanently employ beneficiaries under the various modules</w:t>
            </w:r>
          </w:p>
        </w:tc>
        <w:tc>
          <w:tcPr>
            <w:tcW w:w="750" w:type="dxa"/>
            <w:hideMark/>
          </w:tcPr>
          <w:p w14:paraId="06BB42A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8F7DBC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7B6369B" w14:textId="77777777" w:rsidR="00C858AD" w:rsidRPr="001A404F" w:rsidRDefault="00C858AD" w:rsidP="00F240A3">
            <w:pPr>
              <w:rPr>
                <w:rFonts w:ascii="Centaur" w:hAnsi="Centaur"/>
                <w:sz w:val="18"/>
                <w:szCs w:val="18"/>
              </w:rPr>
            </w:pPr>
            <w:r w:rsidRPr="001A404F">
              <w:rPr>
                <w:rFonts w:ascii="Centaur" w:hAnsi="Centaur"/>
                <w:sz w:val="18"/>
                <w:szCs w:val="18"/>
              </w:rPr>
              <w:t>Beneficiaries recruited under the various modules</w:t>
            </w:r>
          </w:p>
        </w:tc>
        <w:tc>
          <w:tcPr>
            <w:tcW w:w="900" w:type="dxa"/>
            <w:shd w:val="clear" w:color="auto" w:fill="D9D9D9" w:themeFill="background1" w:themeFillShade="D9"/>
            <w:hideMark/>
          </w:tcPr>
          <w:p w14:paraId="6459BAB0"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shd w:val="clear" w:color="auto" w:fill="D9D9D9" w:themeFill="background1" w:themeFillShade="D9"/>
            <w:hideMark/>
          </w:tcPr>
          <w:p w14:paraId="615BDEBB"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shd w:val="clear" w:color="auto" w:fill="D9D9D9" w:themeFill="background1" w:themeFillShade="D9"/>
            <w:hideMark/>
          </w:tcPr>
          <w:p w14:paraId="1C7CA23F"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hideMark/>
          </w:tcPr>
          <w:p w14:paraId="74691D74"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60" w:type="dxa"/>
            <w:hideMark/>
          </w:tcPr>
          <w:p w14:paraId="7F9BF1C9"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 </w:t>
            </w:r>
          </w:p>
        </w:tc>
        <w:tc>
          <w:tcPr>
            <w:tcW w:w="1100" w:type="dxa"/>
            <w:hideMark/>
          </w:tcPr>
          <w:p w14:paraId="1C97959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E52BF8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789CF8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CEAED5F" w14:textId="77777777" w:rsidR="00C858AD" w:rsidRPr="001A404F" w:rsidRDefault="00C858AD" w:rsidP="00F240A3">
            <w:pPr>
              <w:rPr>
                <w:rFonts w:ascii="Centaur" w:hAnsi="Centaur"/>
                <w:sz w:val="18"/>
                <w:szCs w:val="18"/>
              </w:rPr>
            </w:pPr>
            <w:r w:rsidRPr="001A404F">
              <w:rPr>
                <w:rFonts w:ascii="Centaur" w:hAnsi="Centaur"/>
                <w:sz w:val="18"/>
                <w:szCs w:val="18"/>
              </w:rPr>
              <w:t>YEA</w:t>
            </w:r>
          </w:p>
        </w:tc>
        <w:tc>
          <w:tcPr>
            <w:tcW w:w="1841" w:type="dxa"/>
            <w:hideMark/>
          </w:tcPr>
          <w:p w14:paraId="2BA11700" w14:textId="77777777" w:rsidR="00C858AD" w:rsidRPr="001A404F" w:rsidRDefault="00C858AD" w:rsidP="00F240A3">
            <w:pPr>
              <w:rPr>
                <w:rFonts w:ascii="Centaur" w:hAnsi="Centaur"/>
                <w:sz w:val="18"/>
                <w:szCs w:val="18"/>
              </w:rPr>
            </w:pPr>
            <w:r w:rsidRPr="001A404F">
              <w:rPr>
                <w:rFonts w:ascii="Centaur" w:hAnsi="Centaur"/>
                <w:sz w:val="18"/>
                <w:szCs w:val="18"/>
              </w:rPr>
              <w:t>MoYs, M/A</w:t>
            </w:r>
          </w:p>
        </w:tc>
      </w:tr>
      <w:tr w:rsidR="00C858AD" w:rsidRPr="001A404F" w14:paraId="2728DE72" w14:textId="77777777" w:rsidTr="00F240A3">
        <w:trPr>
          <w:trHeight w:val="1410"/>
        </w:trPr>
        <w:tc>
          <w:tcPr>
            <w:tcW w:w="680" w:type="dxa"/>
            <w:noWrap/>
            <w:hideMark/>
          </w:tcPr>
          <w:p w14:paraId="2E19BE13" w14:textId="77777777" w:rsidR="00C858AD" w:rsidRPr="001A404F" w:rsidRDefault="00C858AD" w:rsidP="00F240A3">
            <w:pPr>
              <w:rPr>
                <w:rFonts w:ascii="Centaur" w:hAnsi="Centaur"/>
                <w:sz w:val="18"/>
                <w:szCs w:val="18"/>
              </w:rPr>
            </w:pPr>
            <w:r w:rsidRPr="001A404F">
              <w:rPr>
                <w:rFonts w:ascii="Centaur" w:hAnsi="Centaur"/>
                <w:sz w:val="18"/>
                <w:szCs w:val="18"/>
              </w:rPr>
              <w:t>80</w:t>
            </w:r>
          </w:p>
        </w:tc>
        <w:tc>
          <w:tcPr>
            <w:tcW w:w="960" w:type="dxa"/>
            <w:noWrap/>
            <w:hideMark/>
          </w:tcPr>
          <w:p w14:paraId="2C9DA6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707C240" w14:textId="77777777" w:rsidR="00C858AD" w:rsidRPr="001A404F" w:rsidRDefault="00C858AD" w:rsidP="00F240A3">
            <w:pPr>
              <w:rPr>
                <w:rFonts w:ascii="Centaur" w:hAnsi="Centaur"/>
                <w:sz w:val="18"/>
                <w:szCs w:val="18"/>
              </w:rPr>
            </w:pPr>
            <w:r w:rsidRPr="001A404F">
              <w:rPr>
                <w:rFonts w:ascii="Centaur" w:hAnsi="Centaur"/>
                <w:sz w:val="18"/>
                <w:szCs w:val="18"/>
              </w:rPr>
              <w:t>Routine Monitoring and evaluation visits to the beneficiaries’ duty posts</w:t>
            </w:r>
          </w:p>
        </w:tc>
        <w:tc>
          <w:tcPr>
            <w:tcW w:w="750" w:type="dxa"/>
            <w:hideMark/>
          </w:tcPr>
          <w:p w14:paraId="3FB3F2B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573D5D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77DF4DC7" w14:textId="77777777" w:rsidR="00C858AD" w:rsidRPr="001A404F" w:rsidRDefault="00C858AD" w:rsidP="00F240A3">
            <w:pPr>
              <w:rPr>
                <w:rFonts w:ascii="Centaur" w:hAnsi="Centaur"/>
                <w:sz w:val="18"/>
                <w:szCs w:val="18"/>
              </w:rPr>
            </w:pPr>
            <w:r w:rsidRPr="001A404F">
              <w:rPr>
                <w:rFonts w:ascii="Centaur" w:hAnsi="Centaur"/>
                <w:sz w:val="18"/>
                <w:szCs w:val="18"/>
              </w:rPr>
              <w:t>12 monitoring visits organised annually</w:t>
            </w:r>
          </w:p>
        </w:tc>
        <w:tc>
          <w:tcPr>
            <w:tcW w:w="900" w:type="dxa"/>
            <w:shd w:val="clear" w:color="auto" w:fill="D9D9D9" w:themeFill="background1" w:themeFillShade="D9"/>
            <w:hideMark/>
          </w:tcPr>
          <w:p w14:paraId="4CB7BFCE"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shd w:val="clear" w:color="auto" w:fill="D9D9D9" w:themeFill="background1" w:themeFillShade="D9"/>
            <w:hideMark/>
          </w:tcPr>
          <w:p w14:paraId="40462D0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F3B6F84" w14:textId="77777777" w:rsidR="00C858AD" w:rsidRPr="001A404F" w:rsidRDefault="00C858AD" w:rsidP="00F240A3">
            <w:pPr>
              <w:rPr>
                <w:rFonts w:ascii="Centaur" w:hAnsi="Centaur"/>
                <w:sz w:val="18"/>
                <w:szCs w:val="18"/>
              </w:rPr>
            </w:pPr>
            <w:r w:rsidRPr="001A404F">
              <w:rPr>
                <w:rFonts w:ascii="Centaur" w:hAnsi="Centaur"/>
                <w:sz w:val="18"/>
                <w:szCs w:val="18"/>
              </w:rPr>
              <w:t>ü   </w:t>
            </w:r>
          </w:p>
        </w:tc>
        <w:tc>
          <w:tcPr>
            <w:tcW w:w="900" w:type="dxa"/>
            <w:hideMark/>
          </w:tcPr>
          <w:p w14:paraId="0631F75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45EA9D0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496AF8B"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12,000 </w:t>
            </w:r>
          </w:p>
        </w:tc>
        <w:tc>
          <w:tcPr>
            <w:tcW w:w="960" w:type="dxa"/>
            <w:hideMark/>
          </w:tcPr>
          <w:p w14:paraId="33D942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0D76F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3EF8BC2" w14:textId="77777777" w:rsidR="00C858AD" w:rsidRPr="001A404F" w:rsidRDefault="00C858AD" w:rsidP="00F240A3">
            <w:pPr>
              <w:rPr>
                <w:rFonts w:ascii="Centaur" w:hAnsi="Centaur"/>
                <w:sz w:val="18"/>
                <w:szCs w:val="18"/>
              </w:rPr>
            </w:pPr>
            <w:r w:rsidRPr="001A404F">
              <w:rPr>
                <w:rFonts w:ascii="Centaur" w:hAnsi="Centaur"/>
                <w:sz w:val="18"/>
                <w:szCs w:val="18"/>
              </w:rPr>
              <w:t>YEA</w:t>
            </w:r>
          </w:p>
        </w:tc>
        <w:tc>
          <w:tcPr>
            <w:tcW w:w="1841" w:type="dxa"/>
            <w:hideMark/>
          </w:tcPr>
          <w:p w14:paraId="27D16553" w14:textId="72AF395F"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7DA8D7DE" w14:textId="77777777" w:rsidTr="00F240A3">
        <w:trPr>
          <w:trHeight w:val="1305"/>
        </w:trPr>
        <w:tc>
          <w:tcPr>
            <w:tcW w:w="680" w:type="dxa"/>
            <w:noWrap/>
            <w:hideMark/>
          </w:tcPr>
          <w:p w14:paraId="65EA8537" w14:textId="77777777" w:rsidR="00C858AD" w:rsidRPr="001A404F" w:rsidRDefault="00C858AD" w:rsidP="00F240A3">
            <w:pPr>
              <w:rPr>
                <w:rFonts w:ascii="Centaur" w:hAnsi="Centaur"/>
                <w:sz w:val="18"/>
                <w:szCs w:val="18"/>
              </w:rPr>
            </w:pPr>
            <w:r w:rsidRPr="001A404F">
              <w:rPr>
                <w:rFonts w:ascii="Centaur" w:hAnsi="Centaur"/>
                <w:sz w:val="18"/>
                <w:szCs w:val="18"/>
              </w:rPr>
              <w:t>81</w:t>
            </w:r>
          </w:p>
        </w:tc>
        <w:tc>
          <w:tcPr>
            <w:tcW w:w="960" w:type="dxa"/>
            <w:noWrap/>
            <w:hideMark/>
          </w:tcPr>
          <w:p w14:paraId="71058BF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CD7354E" w14:textId="77777777" w:rsidR="00C858AD" w:rsidRPr="001A404F" w:rsidRDefault="00C858AD" w:rsidP="00F240A3">
            <w:pPr>
              <w:rPr>
                <w:rFonts w:ascii="Centaur" w:hAnsi="Centaur"/>
                <w:sz w:val="18"/>
                <w:szCs w:val="18"/>
              </w:rPr>
            </w:pPr>
            <w:r w:rsidRPr="001A404F">
              <w:rPr>
                <w:rFonts w:ascii="Centaur" w:hAnsi="Centaur"/>
                <w:sz w:val="18"/>
                <w:szCs w:val="18"/>
              </w:rPr>
              <w:t>organise staff meetings and attend YEA regional meetings</w:t>
            </w:r>
          </w:p>
        </w:tc>
        <w:tc>
          <w:tcPr>
            <w:tcW w:w="750" w:type="dxa"/>
            <w:hideMark/>
          </w:tcPr>
          <w:p w14:paraId="6724E28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D1426C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91F39F6" w14:textId="77777777" w:rsidR="00C858AD" w:rsidRPr="001A404F" w:rsidRDefault="00C858AD" w:rsidP="00F240A3">
            <w:pPr>
              <w:rPr>
                <w:rFonts w:ascii="Centaur" w:hAnsi="Centaur"/>
                <w:sz w:val="18"/>
                <w:szCs w:val="18"/>
              </w:rPr>
            </w:pPr>
            <w:r w:rsidRPr="001A404F">
              <w:rPr>
                <w:rFonts w:ascii="Centaur" w:hAnsi="Centaur"/>
                <w:sz w:val="18"/>
                <w:szCs w:val="18"/>
              </w:rPr>
              <w:t>12 staff meetings organised annually and 1 regional YEA meeting attended</w:t>
            </w:r>
          </w:p>
        </w:tc>
        <w:tc>
          <w:tcPr>
            <w:tcW w:w="900" w:type="dxa"/>
            <w:shd w:val="clear" w:color="auto" w:fill="D9D9D9" w:themeFill="background1" w:themeFillShade="D9"/>
            <w:noWrap/>
            <w:hideMark/>
          </w:tcPr>
          <w:p w14:paraId="1DFF84A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E9014C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8797BD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790E2D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C5A1B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57CFAB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4F1AC0D"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3,000 </w:t>
            </w:r>
          </w:p>
        </w:tc>
        <w:tc>
          <w:tcPr>
            <w:tcW w:w="960" w:type="dxa"/>
            <w:noWrap/>
            <w:hideMark/>
          </w:tcPr>
          <w:p w14:paraId="566254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560D8A6" w14:textId="77777777" w:rsidR="00C858AD" w:rsidRPr="001A404F" w:rsidRDefault="00C858AD" w:rsidP="00F240A3">
            <w:pPr>
              <w:rPr>
                <w:rFonts w:ascii="Centaur" w:hAnsi="Centaur"/>
                <w:sz w:val="18"/>
                <w:szCs w:val="18"/>
              </w:rPr>
            </w:pPr>
            <w:r w:rsidRPr="001A404F">
              <w:rPr>
                <w:rFonts w:ascii="Centaur" w:hAnsi="Centaur"/>
                <w:sz w:val="18"/>
                <w:szCs w:val="18"/>
              </w:rPr>
              <w:t>YEA</w:t>
            </w:r>
          </w:p>
        </w:tc>
        <w:tc>
          <w:tcPr>
            <w:tcW w:w="1841" w:type="dxa"/>
            <w:hideMark/>
          </w:tcPr>
          <w:p w14:paraId="3F6415E5" w14:textId="6EDFE853"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522CF8E1" w14:textId="77777777" w:rsidTr="00F240A3">
        <w:trPr>
          <w:trHeight w:val="2400"/>
        </w:trPr>
        <w:tc>
          <w:tcPr>
            <w:tcW w:w="680" w:type="dxa"/>
            <w:noWrap/>
            <w:hideMark/>
          </w:tcPr>
          <w:p w14:paraId="516E4C25"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82</w:t>
            </w:r>
          </w:p>
        </w:tc>
        <w:tc>
          <w:tcPr>
            <w:tcW w:w="960" w:type="dxa"/>
            <w:noWrap/>
            <w:hideMark/>
          </w:tcPr>
          <w:p w14:paraId="0F6C01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D90F7CB" w14:textId="77777777" w:rsidR="00C858AD" w:rsidRPr="001A404F" w:rsidRDefault="00C858AD" w:rsidP="00F240A3">
            <w:pPr>
              <w:rPr>
                <w:rFonts w:ascii="Centaur" w:hAnsi="Centaur"/>
                <w:sz w:val="18"/>
                <w:szCs w:val="18"/>
              </w:rPr>
            </w:pPr>
            <w:r w:rsidRPr="001A404F">
              <w:rPr>
                <w:rFonts w:ascii="Centaur" w:hAnsi="Centaur"/>
                <w:sz w:val="18"/>
                <w:szCs w:val="18"/>
              </w:rPr>
              <w:t>1. Organize quarterly; # statutory and adhoc meetings (General Assembly meetings, # Execo, #Sub- committees Meetings)</w:t>
            </w:r>
          </w:p>
        </w:tc>
        <w:tc>
          <w:tcPr>
            <w:tcW w:w="750" w:type="dxa"/>
            <w:hideMark/>
          </w:tcPr>
          <w:p w14:paraId="7D7F058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D0403A2"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E0C0D6E" w14:textId="77777777" w:rsidR="00C858AD" w:rsidRPr="001A404F" w:rsidRDefault="00C858AD" w:rsidP="00F240A3">
            <w:pPr>
              <w:rPr>
                <w:rFonts w:ascii="Centaur" w:hAnsi="Centaur"/>
                <w:sz w:val="18"/>
                <w:szCs w:val="18"/>
              </w:rPr>
            </w:pPr>
            <w:r w:rsidRPr="001A404F">
              <w:rPr>
                <w:rFonts w:ascii="Centaur" w:hAnsi="Centaur"/>
                <w:sz w:val="18"/>
                <w:szCs w:val="18"/>
              </w:rPr>
              <w:t>120 statutory and adhoc meetings organized (12 heads of dept., 88 statutory meetings and 20 adhoc)</w:t>
            </w:r>
          </w:p>
        </w:tc>
        <w:tc>
          <w:tcPr>
            <w:tcW w:w="900" w:type="dxa"/>
            <w:shd w:val="clear" w:color="auto" w:fill="D9D9D9" w:themeFill="background1" w:themeFillShade="D9"/>
            <w:hideMark/>
          </w:tcPr>
          <w:p w14:paraId="5F6C1B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177A9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6B4A7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0B8854D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82CB91F" w14:textId="77777777" w:rsidR="00C858AD" w:rsidRPr="001A404F" w:rsidRDefault="00C858AD" w:rsidP="00F240A3">
            <w:pPr>
              <w:rPr>
                <w:rFonts w:ascii="Centaur" w:hAnsi="Centaur"/>
                <w:sz w:val="18"/>
                <w:szCs w:val="18"/>
              </w:rPr>
            </w:pPr>
            <w:r w:rsidRPr="001A404F">
              <w:rPr>
                <w:rFonts w:ascii="Centaur" w:hAnsi="Centaur"/>
                <w:sz w:val="18"/>
                <w:szCs w:val="18"/>
              </w:rPr>
              <w:t xml:space="preserve">     149,960 </w:t>
            </w:r>
          </w:p>
        </w:tc>
        <w:tc>
          <w:tcPr>
            <w:tcW w:w="1100" w:type="dxa"/>
            <w:hideMark/>
          </w:tcPr>
          <w:p w14:paraId="36C680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82A54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B0BAD4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A035355"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hideMark/>
          </w:tcPr>
          <w:p w14:paraId="4CA0DC37" w14:textId="77777777" w:rsidR="00C858AD" w:rsidRPr="001A404F" w:rsidRDefault="00C858AD" w:rsidP="00F240A3">
            <w:pPr>
              <w:rPr>
                <w:rFonts w:ascii="Centaur" w:hAnsi="Centaur"/>
                <w:sz w:val="18"/>
                <w:szCs w:val="18"/>
              </w:rPr>
            </w:pPr>
            <w:r w:rsidRPr="001A404F">
              <w:rPr>
                <w:rFonts w:ascii="Centaur" w:hAnsi="Centaur"/>
                <w:sz w:val="18"/>
                <w:szCs w:val="18"/>
              </w:rPr>
              <w:t>Assembly members, HODs</w:t>
            </w:r>
          </w:p>
        </w:tc>
      </w:tr>
      <w:tr w:rsidR="00C858AD" w:rsidRPr="001A404F" w14:paraId="69AD1822" w14:textId="77777777" w:rsidTr="00F240A3">
        <w:trPr>
          <w:trHeight w:val="735"/>
        </w:trPr>
        <w:tc>
          <w:tcPr>
            <w:tcW w:w="680" w:type="dxa"/>
            <w:noWrap/>
            <w:hideMark/>
          </w:tcPr>
          <w:p w14:paraId="2254B3D8" w14:textId="77777777" w:rsidR="00C858AD" w:rsidRPr="001A404F" w:rsidRDefault="00C858AD" w:rsidP="00F240A3">
            <w:pPr>
              <w:rPr>
                <w:rFonts w:ascii="Centaur" w:hAnsi="Centaur"/>
                <w:sz w:val="18"/>
                <w:szCs w:val="18"/>
              </w:rPr>
            </w:pPr>
            <w:r w:rsidRPr="001A404F">
              <w:rPr>
                <w:rFonts w:ascii="Centaur" w:hAnsi="Centaur"/>
                <w:sz w:val="18"/>
                <w:szCs w:val="18"/>
              </w:rPr>
              <w:t>83</w:t>
            </w:r>
          </w:p>
        </w:tc>
        <w:tc>
          <w:tcPr>
            <w:tcW w:w="960" w:type="dxa"/>
            <w:noWrap/>
            <w:hideMark/>
          </w:tcPr>
          <w:p w14:paraId="268432B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89AA119"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procurement of office equipment and stationary </w:t>
            </w:r>
          </w:p>
        </w:tc>
        <w:tc>
          <w:tcPr>
            <w:tcW w:w="750" w:type="dxa"/>
            <w:hideMark/>
          </w:tcPr>
          <w:p w14:paraId="1F23174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20408E1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7977133" w14:textId="77777777" w:rsidR="00C858AD" w:rsidRPr="001A404F" w:rsidRDefault="00C858AD" w:rsidP="00F240A3">
            <w:pPr>
              <w:rPr>
                <w:rFonts w:ascii="Centaur" w:hAnsi="Centaur"/>
                <w:sz w:val="18"/>
                <w:szCs w:val="18"/>
              </w:rPr>
            </w:pPr>
            <w:r w:rsidRPr="001A404F">
              <w:rPr>
                <w:rFonts w:ascii="Centaur" w:hAnsi="Centaur"/>
                <w:sz w:val="18"/>
                <w:szCs w:val="18"/>
              </w:rPr>
              <w:t xml:space="preserve">office equipment and stationaries procured </w:t>
            </w:r>
          </w:p>
        </w:tc>
        <w:tc>
          <w:tcPr>
            <w:tcW w:w="900" w:type="dxa"/>
            <w:shd w:val="clear" w:color="auto" w:fill="D9D9D9" w:themeFill="background1" w:themeFillShade="D9"/>
            <w:noWrap/>
            <w:hideMark/>
          </w:tcPr>
          <w:p w14:paraId="37DEACD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49A4D0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E8944C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3216F1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4AEF662"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 </w:t>
            </w:r>
          </w:p>
        </w:tc>
        <w:tc>
          <w:tcPr>
            <w:tcW w:w="1100" w:type="dxa"/>
            <w:noWrap/>
            <w:hideMark/>
          </w:tcPr>
          <w:p w14:paraId="072ED63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ADC897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9928EB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367AFA2C"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hideMark/>
          </w:tcPr>
          <w:p w14:paraId="26DC3A16"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Procurement </w:t>
            </w:r>
          </w:p>
        </w:tc>
      </w:tr>
      <w:tr w:rsidR="00C858AD" w:rsidRPr="001A404F" w14:paraId="5799D5F5" w14:textId="77777777" w:rsidTr="00F240A3">
        <w:trPr>
          <w:trHeight w:val="1680"/>
        </w:trPr>
        <w:tc>
          <w:tcPr>
            <w:tcW w:w="680" w:type="dxa"/>
            <w:noWrap/>
            <w:hideMark/>
          </w:tcPr>
          <w:p w14:paraId="3083CEC2" w14:textId="77777777" w:rsidR="00C858AD" w:rsidRPr="001A404F" w:rsidRDefault="00C858AD" w:rsidP="00F240A3">
            <w:pPr>
              <w:rPr>
                <w:rFonts w:ascii="Centaur" w:hAnsi="Centaur"/>
                <w:sz w:val="18"/>
                <w:szCs w:val="18"/>
              </w:rPr>
            </w:pPr>
            <w:r w:rsidRPr="001A404F">
              <w:rPr>
                <w:rFonts w:ascii="Centaur" w:hAnsi="Centaur"/>
                <w:sz w:val="18"/>
                <w:szCs w:val="18"/>
              </w:rPr>
              <w:t>84</w:t>
            </w:r>
          </w:p>
        </w:tc>
        <w:tc>
          <w:tcPr>
            <w:tcW w:w="960" w:type="dxa"/>
            <w:noWrap/>
            <w:hideMark/>
          </w:tcPr>
          <w:p w14:paraId="4B9FAC5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7A434FD" w14:textId="77777777" w:rsidR="00C858AD" w:rsidRPr="001A404F" w:rsidRDefault="00C858AD" w:rsidP="00F240A3">
            <w:pPr>
              <w:rPr>
                <w:rFonts w:ascii="Centaur" w:hAnsi="Centaur"/>
                <w:sz w:val="18"/>
                <w:szCs w:val="18"/>
              </w:rPr>
            </w:pPr>
            <w:r w:rsidRPr="001A404F">
              <w:rPr>
                <w:rFonts w:ascii="Centaur" w:hAnsi="Centaur"/>
                <w:sz w:val="18"/>
                <w:szCs w:val="18"/>
              </w:rPr>
              <w:t>facilitate national day celebrtions (6th March, Farmer's Day,) and support moslems on Idr Fitr and Idr Adar</w:t>
            </w:r>
          </w:p>
        </w:tc>
        <w:tc>
          <w:tcPr>
            <w:tcW w:w="750" w:type="dxa"/>
            <w:hideMark/>
          </w:tcPr>
          <w:p w14:paraId="0191B983"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E8683C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97A0AB7" w14:textId="77777777" w:rsidR="00C858AD" w:rsidRPr="001A404F" w:rsidRDefault="00C858AD" w:rsidP="00F240A3">
            <w:pPr>
              <w:rPr>
                <w:rFonts w:ascii="Centaur" w:hAnsi="Centaur"/>
                <w:sz w:val="18"/>
                <w:szCs w:val="18"/>
              </w:rPr>
            </w:pPr>
            <w:r w:rsidRPr="001A404F">
              <w:rPr>
                <w:rFonts w:ascii="Centaur" w:hAnsi="Centaur"/>
                <w:sz w:val="18"/>
                <w:szCs w:val="18"/>
              </w:rPr>
              <w:t xml:space="preserve"> 6th March, Farmer's Day, Idr Fitr and Idr Adar organized</w:t>
            </w:r>
          </w:p>
        </w:tc>
        <w:tc>
          <w:tcPr>
            <w:tcW w:w="900" w:type="dxa"/>
            <w:shd w:val="clear" w:color="auto" w:fill="D9D9D9" w:themeFill="background1" w:themeFillShade="D9"/>
            <w:noWrap/>
            <w:hideMark/>
          </w:tcPr>
          <w:p w14:paraId="79F9CDD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F5BB11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BA67B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3CED1D9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6F944839" w14:textId="77777777" w:rsidR="00C858AD" w:rsidRPr="001A404F" w:rsidRDefault="00C858AD" w:rsidP="00F240A3">
            <w:pPr>
              <w:rPr>
                <w:rFonts w:ascii="Centaur" w:hAnsi="Centaur"/>
                <w:sz w:val="18"/>
                <w:szCs w:val="18"/>
              </w:rPr>
            </w:pPr>
            <w:r w:rsidRPr="001A404F">
              <w:rPr>
                <w:rFonts w:ascii="Centaur" w:hAnsi="Centaur"/>
                <w:sz w:val="18"/>
                <w:szCs w:val="18"/>
              </w:rPr>
              <w:t xml:space="preserve">     110,000 </w:t>
            </w:r>
          </w:p>
        </w:tc>
        <w:tc>
          <w:tcPr>
            <w:tcW w:w="1100" w:type="dxa"/>
            <w:noWrap/>
            <w:hideMark/>
          </w:tcPr>
          <w:p w14:paraId="26A398E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D2DF33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6D782C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4C00BF0"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3696F09F" w14:textId="2D5DF4C5"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7341B2A9" w14:textId="77777777" w:rsidTr="00F240A3">
        <w:trPr>
          <w:trHeight w:val="2160"/>
        </w:trPr>
        <w:tc>
          <w:tcPr>
            <w:tcW w:w="680" w:type="dxa"/>
            <w:noWrap/>
            <w:hideMark/>
          </w:tcPr>
          <w:p w14:paraId="43B1FBCF" w14:textId="77777777" w:rsidR="00C858AD" w:rsidRPr="001A404F" w:rsidRDefault="00C858AD" w:rsidP="00F240A3">
            <w:pPr>
              <w:rPr>
                <w:rFonts w:ascii="Centaur" w:hAnsi="Centaur"/>
                <w:sz w:val="18"/>
                <w:szCs w:val="18"/>
              </w:rPr>
            </w:pPr>
            <w:r w:rsidRPr="001A404F">
              <w:rPr>
                <w:rFonts w:ascii="Centaur" w:hAnsi="Centaur"/>
                <w:sz w:val="18"/>
                <w:szCs w:val="18"/>
              </w:rPr>
              <w:t>85</w:t>
            </w:r>
          </w:p>
        </w:tc>
        <w:tc>
          <w:tcPr>
            <w:tcW w:w="960" w:type="dxa"/>
            <w:noWrap/>
            <w:hideMark/>
          </w:tcPr>
          <w:p w14:paraId="1E160B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ED4EAED" w14:textId="77777777" w:rsidR="00C858AD" w:rsidRPr="001A404F" w:rsidRDefault="00C858AD" w:rsidP="00F240A3">
            <w:pPr>
              <w:rPr>
                <w:rFonts w:ascii="Centaur" w:hAnsi="Centaur"/>
                <w:sz w:val="18"/>
                <w:szCs w:val="18"/>
              </w:rPr>
            </w:pPr>
            <w:r w:rsidRPr="001A404F">
              <w:rPr>
                <w:rFonts w:ascii="Centaur" w:hAnsi="Centaur"/>
                <w:sz w:val="18"/>
                <w:szCs w:val="18"/>
              </w:rPr>
              <w:t xml:space="preserve"> provide support for the runing of 2 Zonal Councils and transfer ceded revenue and support running of MCE and MCDs office </w:t>
            </w:r>
          </w:p>
        </w:tc>
        <w:tc>
          <w:tcPr>
            <w:tcW w:w="750" w:type="dxa"/>
            <w:hideMark/>
          </w:tcPr>
          <w:p w14:paraId="59455FC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55788C1E"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CA43C89" w14:textId="77777777" w:rsidR="00C858AD" w:rsidRPr="001A404F" w:rsidRDefault="00C858AD" w:rsidP="00F240A3">
            <w:pPr>
              <w:rPr>
                <w:rFonts w:ascii="Centaur" w:hAnsi="Centaur"/>
                <w:sz w:val="18"/>
                <w:szCs w:val="18"/>
              </w:rPr>
            </w:pPr>
            <w:r w:rsidRPr="001A404F">
              <w:rPr>
                <w:rFonts w:ascii="Centaur" w:hAnsi="Centaur"/>
                <w:sz w:val="18"/>
                <w:szCs w:val="18"/>
              </w:rPr>
              <w:t>1. support provided for  the runing cost of MCD and MCE office, entertainment allowance annually</w:t>
            </w:r>
          </w:p>
        </w:tc>
        <w:tc>
          <w:tcPr>
            <w:tcW w:w="900" w:type="dxa"/>
            <w:shd w:val="clear" w:color="auto" w:fill="D9D9D9" w:themeFill="background1" w:themeFillShade="D9"/>
            <w:noWrap/>
            <w:hideMark/>
          </w:tcPr>
          <w:p w14:paraId="13B2FAE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44F82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95D806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312E6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671CC23F" w14:textId="77777777" w:rsidR="00C858AD" w:rsidRPr="001A404F" w:rsidRDefault="00C858AD" w:rsidP="00F240A3">
            <w:pPr>
              <w:rPr>
                <w:rFonts w:ascii="Centaur" w:hAnsi="Centaur"/>
                <w:sz w:val="18"/>
                <w:szCs w:val="18"/>
              </w:rPr>
            </w:pPr>
            <w:r w:rsidRPr="001A404F">
              <w:rPr>
                <w:rFonts w:ascii="Centaur" w:hAnsi="Centaur"/>
                <w:sz w:val="18"/>
                <w:szCs w:val="18"/>
              </w:rPr>
              <w:t xml:space="preserve">       56,280 </w:t>
            </w:r>
          </w:p>
        </w:tc>
        <w:tc>
          <w:tcPr>
            <w:tcW w:w="1100" w:type="dxa"/>
            <w:noWrap/>
            <w:hideMark/>
          </w:tcPr>
          <w:p w14:paraId="5554CEC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18D13E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C41C2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1C65E67"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42207BFF" w14:textId="4AF6A4CA"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33B2DD93" w14:textId="77777777" w:rsidTr="00F240A3">
        <w:trPr>
          <w:trHeight w:val="1440"/>
        </w:trPr>
        <w:tc>
          <w:tcPr>
            <w:tcW w:w="680" w:type="dxa"/>
            <w:noWrap/>
            <w:hideMark/>
          </w:tcPr>
          <w:p w14:paraId="3A6FF31C"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86</w:t>
            </w:r>
          </w:p>
        </w:tc>
        <w:tc>
          <w:tcPr>
            <w:tcW w:w="960" w:type="dxa"/>
            <w:noWrap/>
            <w:hideMark/>
          </w:tcPr>
          <w:p w14:paraId="73CE3A6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49A4962E"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provide support for GSFP monitoring, Health Committee monitoring, </w:t>
            </w:r>
          </w:p>
        </w:tc>
        <w:tc>
          <w:tcPr>
            <w:tcW w:w="750" w:type="dxa"/>
            <w:hideMark/>
          </w:tcPr>
          <w:p w14:paraId="4A22453E"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FC72FE5"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7852BE6" w14:textId="77777777" w:rsidR="00C858AD" w:rsidRPr="001A404F" w:rsidRDefault="00C858AD" w:rsidP="00F240A3">
            <w:pPr>
              <w:rPr>
                <w:rFonts w:ascii="Centaur" w:hAnsi="Centaur"/>
                <w:sz w:val="18"/>
                <w:szCs w:val="18"/>
              </w:rPr>
            </w:pPr>
            <w:r w:rsidRPr="001A404F">
              <w:rPr>
                <w:rFonts w:ascii="Centaur" w:hAnsi="Centaur"/>
                <w:sz w:val="18"/>
                <w:szCs w:val="18"/>
              </w:rPr>
              <w:t>4 school feeding monitoring organized and 4 health committee meeting held.</w:t>
            </w:r>
          </w:p>
        </w:tc>
        <w:tc>
          <w:tcPr>
            <w:tcW w:w="900" w:type="dxa"/>
            <w:shd w:val="clear" w:color="auto" w:fill="D9D9D9" w:themeFill="background1" w:themeFillShade="D9"/>
            <w:noWrap/>
            <w:hideMark/>
          </w:tcPr>
          <w:p w14:paraId="0AF1E9E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DA60F9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66B1E0A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105941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E0EC2CB" w14:textId="77777777" w:rsidR="00C858AD" w:rsidRPr="001A404F" w:rsidRDefault="00C858AD" w:rsidP="00F240A3">
            <w:pPr>
              <w:rPr>
                <w:rFonts w:ascii="Centaur" w:hAnsi="Centaur"/>
                <w:sz w:val="18"/>
                <w:szCs w:val="18"/>
              </w:rPr>
            </w:pPr>
            <w:r w:rsidRPr="001A404F">
              <w:rPr>
                <w:rFonts w:ascii="Centaur" w:hAnsi="Centaur"/>
                <w:sz w:val="18"/>
                <w:szCs w:val="18"/>
              </w:rPr>
              <w:t xml:space="preserve">         6,600 </w:t>
            </w:r>
          </w:p>
        </w:tc>
        <w:tc>
          <w:tcPr>
            <w:tcW w:w="1100" w:type="dxa"/>
            <w:noWrap/>
            <w:hideMark/>
          </w:tcPr>
          <w:p w14:paraId="7753C56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3C9E51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365FB1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A5F9959"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108AB0F2" w14:textId="308732B2"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764F1CD8" w14:textId="77777777" w:rsidTr="00F240A3">
        <w:trPr>
          <w:trHeight w:val="1200"/>
        </w:trPr>
        <w:tc>
          <w:tcPr>
            <w:tcW w:w="680" w:type="dxa"/>
            <w:noWrap/>
            <w:hideMark/>
          </w:tcPr>
          <w:p w14:paraId="6FEB29F0" w14:textId="77777777" w:rsidR="00C858AD" w:rsidRPr="001A404F" w:rsidRDefault="00C858AD" w:rsidP="00F240A3">
            <w:pPr>
              <w:rPr>
                <w:rFonts w:ascii="Centaur" w:hAnsi="Centaur"/>
                <w:sz w:val="18"/>
                <w:szCs w:val="18"/>
              </w:rPr>
            </w:pPr>
            <w:r w:rsidRPr="001A404F">
              <w:rPr>
                <w:rFonts w:ascii="Centaur" w:hAnsi="Centaur"/>
                <w:sz w:val="18"/>
                <w:szCs w:val="18"/>
              </w:rPr>
              <w:t>87</w:t>
            </w:r>
          </w:p>
        </w:tc>
        <w:tc>
          <w:tcPr>
            <w:tcW w:w="960" w:type="dxa"/>
            <w:noWrap/>
            <w:hideMark/>
          </w:tcPr>
          <w:p w14:paraId="2BB4DEB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54D0D624"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traditinal activities( Homowo )</w:t>
            </w:r>
          </w:p>
        </w:tc>
        <w:tc>
          <w:tcPr>
            <w:tcW w:w="750" w:type="dxa"/>
            <w:hideMark/>
          </w:tcPr>
          <w:p w14:paraId="6AB3FDB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61A33A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63B2D30" w14:textId="77777777" w:rsidR="00C858AD" w:rsidRPr="001A404F" w:rsidRDefault="00C858AD" w:rsidP="00F240A3">
            <w:pPr>
              <w:rPr>
                <w:rFonts w:ascii="Centaur" w:hAnsi="Centaur"/>
                <w:sz w:val="18"/>
                <w:szCs w:val="18"/>
              </w:rPr>
            </w:pPr>
            <w:r w:rsidRPr="001A404F">
              <w:rPr>
                <w:rFonts w:ascii="Centaur" w:hAnsi="Centaur"/>
                <w:sz w:val="18"/>
                <w:szCs w:val="18"/>
              </w:rPr>
              <w:t xml:space="preserve">Activities of 9 traditinal authorities supported with funds </w:t>
            </w:r>
          </w:p>
        </w:tc>
        <w:tc>
          <w:tcPr>
            <w:tcW w:w="900" w:type="dxa"/>
            <w:shd w:val="clear" w:color="auto" w:fill="D9D9D9" w:themeFill="background1" w:themeFillShade="D9"/>
            <w:noWrap/>
            <w:hideMark/>
          </w:tcPr>
          <w:p w14:paraId="2741366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BD1989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2D88E8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8E0ECE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77ECDFD6"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18,000 </w:t>
            </w:r>
          </w:p>
        </w:tc>
        <w:tc>
          <w:tcPr>
            <w:tcW w:w="1100" w:type="dxa"/>
            <w:noWrap/>
            <w:hideMark/>
          </w:tcPr>
          <w:p w14:paraId="555412F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5699D0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FB9C79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52AF8F2"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3C9D36E1" w14:textId="0F338DBF"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185537DC" w14:textId="77777777" w:rsidTr="00F240A3">
        <w:trPr>
          <w:trHeight w:val="960"/>
        </w:trPr>
        <w:tc>
          <w:tcPr>
            <w:tcW w:w="680" w:type="dxa"/>
            <w:noWrap/>
            <w:hideMark/>
          </w:tcPr>
          <w:p w14:paraId="541272C5" w14:textId="77777777" w:rsidR="00C858AD" w:rsidRPr="001A404F" w:rsidRDefault="00C858AD" w:rsidP="00F240A3">
            <w:pPr>
              <w:rPr>
                <w:rFonts w:ascii="Centaur" w:hAnsi="Centaur"/>
                <w:sz w:val="18"/>
                <w:szCs w:val="18"/>
              </w:rPr>
            </w:pPr>
            <w:r w:rsidRPr="001A404F">
              <w:rPr>
                <w:rFonts w:ascii="Centaur" w:hAnsi="Centaur"/>
                <w:sz w:val="18"/>
                <w:szCs w:val="18"/>
              </w:rPr>
              <w:t>88</w:t>
            </w:r>
          </w:p>
        </w:tc>
        <w:tc>
          <w:tcPr>
            <w:tcW w:w="960" w:type="dxa"/>
            <w:noWrap/>
            <w:hideMark/>
          </w:tcPr>
          <w:p w14:paraId="62C9C36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15A76CC"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Security Services and and the Judiciary</w:t>
            </w:r>
          </w:p>
        </w:tc>
        <w:tc>
          <w:tcPr>
            <w:tcW w:w="750" w:type="dxa"/>
            <w:hideMark/>
          </w:tcPr>
          <w:p w14:paraId="368C604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42565A7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5DA26F5" w14:textId="77777777" w:rsidR="00C858AD" w:rsidRPr="001A404F" w:rsidRDefault="00C858AD" w:rsidP="00F240A3">
            <w:pPr>
              <w:rPr>
                <w:rFonts w:ascii="Centaur" w:hAnsi="Centaur"/>
                <w:sz w:val="18"/>
                <w:szCs w:val="18"/>
              </w:rPr>
            </w:pPr>
            <w:r w:rsidRPr="001A404F">
              <w:rPr>
                <w:rFonts w:ascii="Centaur" w:hAnsi="Centaur"/>
                <w:sz w:val="18"/>
                <w:szCs w:val="18"/>
              </w:rPr>
              <w:t>support provided for Security Services</w:t>
            </w:r>
          </w:p>
        </w:tc>
        <w:tc>
          <w:tcPr>
            <w:tcW w:w="900" w:type="dxa"/>
            <w:shd w:val="clear" w:color="auto" w:fill="D9D9D9" w:themeFill="background1" w:themeFillShade="D9"/>
            <w:noWrap/>
            <w:hideMark/>
          </w:tcPr>
          <w:p w14:paraId="1D154BA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50477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75F987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968A1E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E184694" w14:textId="77777777" w:rsidR="00C858AD" w:rsidRPr="001A404F" w:rsidRDefault="00C858AD" w:rsidP="00F240A3">
            <w:pPr>
              <w:rPr>
                <w:rFonts w:ascii="Centaur" w:hAnsi="Centaur"/>
                <w:sz w:val="18"/>
                <w:szCs w:val="18"/>
              </w:rPr>
            </w:pPr>
            <w:r w:rsidRPr="001A404F">
              <w:rPr>
                <w:rFonts w:ascii="Centaur" w:hAnsi="Centaur"/>
                <w:sz w:val="18"/>
                <w:szCs w:val="18"/>
              </w:rPr>
              <w:t xml:space="preserve">     130,900 </w:t>
            </w:r>
          </w:p>
        </w:tc>
        <w:tc>
          <w:tcPr>
            <w:tcW w:w="1100" w:type="dxa"/>
            <w:noWrap/>
            <w:hideMark/>
          </w:tcPr>
          <w:p w14:paraId="64587A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170A3C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948B0C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4B3DE07"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03596A72" w14:textId="4B1DC3E8"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3B58B2AF" w14:textId="77777777" w:rsidTr="00F240A3">
        <w:trPr>
          <w:trHeight w:val="960"/>
        </w:trPr>
        <w:tc>
          <w:tcPr>
            <w:tcW w:w="680" w:type="dxa"/>
            <w:noWrap/>
            <w:hideMark/>
          </w:tcPr>
          <w:p w14:paraId="184CBF5A" w14:textId="77777777" w:rsidR="00C858AD" w:rsidRPr="001A404F" w:rsidRDefault="00C858AD" w:rsidP="00F240A3">
            <w:pPr>
              <w:rPr>
                <w:rFonts w:ascii="Centaur" w:hAnsi="Centaur"/>
                <w:sz w:val="18"/>
                <w:szCs w:val="18"/>
              </w:rPr>
            </w:pPr>
            <w:r w:rsidRPr="001A404F">
              <w:rPr>
                <w:rFonts w:ascii="Centaur" w:hAnsi="Centaur"/>
                <w:sz w:val="18"/>
                <w:szCs w:val="18"/>
              </w:rPr>
              <w:t>89</w:t>
            </w:r>
          </w:p>
        </w:tc>
        <w:tc>
          <w:tcPr>
            <w:tcW w:w="960" w:type="dxa"/>
            <w:noWrap/>
            <w:hideMark/>
          </w:tcPr>
          <w:p w14:paraId="53559DA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68E3E8E"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the purchase of marriage books annually</w:t>
            </w:r>
          </w:p>
        </w:tc>
        <w:tc>
          <w:tcPr>
            <w:tcW w:w="750" w:type="dxa"/>
            <w:hideMark/>
          </w:tcPr>
          <w:p w14:paraId="6A027F1C"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CD357D8"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2DDF147" w14:textId="77777777" w:rsidR="00C858AD" w:rsidRPr="001A404F" w:rsidRDefault="00C858AD" w:rsidP="00F240A3">
            <w:pPr>
              <w:rPr>
                <w:rFonts w:ascii="Centaur" w:hAnsi="Centaur"/>
                <w:sz w:val="18"/>
                <w:szCs w:val="18"/>
              </w:rPr>
            </w:pPr>
            <w:r w:rsidRPr="001A404F">
              <w:rPr>
                <w:rFonts w:ascii="Centaur" w:hAnsi="Centaur"/>
                <w:sz w:val="18"/>
                <w:szCs w:val="18"/>
              </w:rPr>
              <w:t>support provided for the purchase of marriage books annually</w:t>
            </w:r>
          </w:p>
        </w:tc>
        <w:tc>
          <w:tcPr>
            <w:tcW w:w="900" w:type="dxa"/>
            <w:shd w:val="clear" w:color="auto" w:fill="D9D9D9" w:themeFill="background1" w:themeFillShade="D9"/>
            <w:noWrap/>
            <w:hideMark/>
          </w:tcPr>
          <w:p w14:paraId="277E1BB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BFA1D0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538CF2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5F6F6EF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101FB16" w14:textId="77777777" w:rsidR="00C858AD" w:rsidRPr="001A404F" w:rsidRDefault="00C858AD" w:rsidP="00F240A3">
            <w:pPr>
              <w:rPr>
                <w:rFonts w:ascii="Centaur" w:hAnsi="Centaur"/>
                <w:sz w:val="18"/>
                <w:szCs w:val="18"/>
              </w:rPr>
            </w:pPr>
            <w:r w:rsidRPr="001A404F">
              <w:rPr>
                <w:rFonts w:ascii="Centaur" w:hAnsi="Centaur"/>
                <w:sz w:val="18"/>
                <w:szCs w:val="18"/>
              </w:rPr>
              <w:t xml:space="preserve">         2,000 </w:t>
            </w:r>
          </w:p>
        </w:tc>
        <w:tc>
          <w:tcPr>
            <w:tcW w:w="1100" w:type="dxa"/>
            <w:noWrap/>
            <w:hideMark/>
          </w:tcPr>
          <w:p w14:paraId="540A5BA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C6AD54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9850D2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056CE37"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3D31D22C" w14:textId="7F65DE11"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4644D359" w14:textId="77777777" w:rsidTr="00F240A3">
        <w:trPr>
          <w:trHeight w:val="1680"/>
        </w:trPr>
        <w:tc>
          <w:tcPr>
            <w:tcW w:w="680" w:type="dxa"/>
            <w:noWrap/>
            <w:hideMark/>
          </w:tcPr>
          <w:p w14:paraId="54CBAF1A" w14:textId="77777777" w:rsidR="00C858AD" w:rsidRPr="001A404F" w:rsidRDefault="00C858AD" w:rsidP="00F240A3">
            <w:pPr>
              <w:rPr>
                <w:rFonts w:ascii="Centaur" w:hAnsi="Centaur"/>
                <w:sz w:val="18"/>
                <w:szCs w:val="18"/>
              </w:rPr>
            </w:pPr>
            <w:r w:rsidRPr="001A404F">
              <w:rPr>
                <w:rFonts w:ascii="Centaur" w:hAnsi="Centaur"/>
                <w:sz w:val="18"/>
                <w:szCs w:val="18"/>
              </w:rPr>
              <w:t>90</w:t>
            </w:r>
          </w:p>
        </w:tc>
        <w:tc>
          <w:tcPr>
            <w:tcW w:w="960" w:type="dxa"/>
            <w:noWrap/>
            <w:hideMark/>
          </w:tcPr>
          <w:p w14:paraId="250955E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23085FB" w14:textId="77777777" w:rsidR="00C858AD" w:rsidRPr="001A404F" w:rsidRDefault="00C858AD" w:rsidP="00F240A3">
            <w:pPr>
              <w:rPr>
                <w:rFonts w:ascii="Centaur" w:hAnsi="Centaur"/>
                <w:sz w:val="18"/>
                <w:szCs w:val="18"/>
              </w:rPr>
            </w:pPr>
            <w:r w:rsidRPr="001A404F">
              <w:rPr>
                <w:rFonts w:ascii="Centaur" w:hAnsi="Centaur"/>
                <w:sz w:val="18"/>
                <w:szCs w:val="18"/>
              </w:rPr>
              <w:t>organize 2 MAC meetings and 1 HIV/AIDS sensitization programme municipality  wide.</w:t>
            </w:r>
          </w:p>
        </w:tc>
        <w:tc>
          <w:tcPr>
            <w:tcW w:w="750" w:type="dxa"/>
            <w:hideMark/>
          </w:tcPr>
          <w:p w14:paraId="4A90E7F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41EE8D6"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20D71CE1" w14:textId="77777777" w:rsidR="00C858AD" w:rsidRPr="001A404F" w:rsidRDefault="00C858AD" w:rsidP="00F240A3">
            <w:pPr>
              <w:rPr>
                <w:rFonts w:ascii="Centaur" w:hAnsi="Centaur"/>
                <w:sz w:val="18"/>
                <w:szCs w:val="18"/>
              </w:rPr>
            </w:pPr>
            <w:r w:rsidRPr="001A404F">
              <w:rPr>
                <w:rFonts w:ascii="Centaur" w:hAnsi="Centaur"/>
                <w:sz w:val="18"/>
                <w:szCs w:val="18"/>
              </w:rPr>
              <w:t>2 MAC meetings and 1 HIV/AIDS sensitization programme held</w:t>
            </w:r>
          </w:p>
        </w:tc>
        <w:tc>
          <w:tcPr>
            <w:tcW w:w="900" w:type="dxa"/>
            <w:shd w:val="clear" w:color="auto" w:fill="D9D9D9" w:themeFill="background1" w:themeFillShade="D9"/>
            <w:noWrap/>
            <w:hideMark/>
          </w:tcPr>
          <w:p w14:paraId="777BB3F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FB4B8F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3329B83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28D354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E41C513" w14:textId="77777777" w:rsidR="00C858AD" w:rsidRPr="001A404F" w:rsidRDefault="00C858AD" w:rsidP="00F240A3">
            <w:pPr>
              <w:rPr>
                <w:rFonts w:ascii="Centaur" w:hAnsi="Centaur"/>
                <w:sz w:val="18"/>
                <w:szCs w:val="18"/>
              </w:rPr>
            </w:pPr>
            <w:r w:rsidRPr="001A404F">
              <w:rPr>
                <w:rFonts w:ascii="Centaur" w:hAnsi="Centaur"/>
                <w:sz w:val="18"/>
                <w:szCs w:val="18"/>
              </w:rPr>
              <w:t xml:space="preserve">         3,600 </w:t>
            </w:r>
          </w:p>
        </w:tc>
        <w:tc>
          <w:tcPr>
            <w:tcW w:w="1100" w:type="dxa"/>
            <w:noWrap/>
            <w:hideMark/>
          </w:tcPr>
          <w:p w14:paraId="1C32536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1B666A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5D8D763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6FC78B1"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6EAEE2EF" w14:textId="199065D6"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61DF3ADF" w14:textId="77777777" w:rsidTr="00F240A3">
        <w:trPr>
          <w:trHeight w:val="1440"/>
        </w:trPr>
        <w:tc>
          <w:tcPr>
            <w:tcW w:w="680" w:type="dxa"/>
            <w:noWrap/>
            <w:hideMark/>
          </w:tcPr>
          <w:p w14:paraId="596CE628"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91</w:t>
            </w:r>
          </w:p>
        </w:tc>
        <w:tc>
          <w:tcPr>
            <w:tcW w:w="960" w:type="dxa"/>
            <w:noWrap/>
            <w:hideMark/>
          </w:tcPr>
          <w:p w14:paraId="41C66A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3FBB48D" w14:textId="77777777" w:rsidR="00C858AD" w:rsidRPr="001A404F" w:rsidRDefault="00C858AD" w:rsidP="00F240A3">
            <w:pPr>
              <w:rPr>
                <w:rFonts w:ascii="Centaur" w:hAnsi="Centaur"/>
                <w:sz w:val="18"/>
                <w:szCs w:val="18"/>
              </w:rPr>
            </w:pPr>
            <w:r w:rsidRPr="001A404F">
              <w:rPr>
                <w:rFonts w:ascii="Centaur" w:hAnsi="Centaur"/>
                <w:sz w:val="18"/>
                <w:szCs w:val="18"/>
              </w:rPr>
              <w:t>organize programme to educate citizens on spousal rights and inheritance</w:t>
            </w:r>
          </w:p>
        </w:tc>
        <w:tc>
          <w:tcPr>
            <w:tcW w:w="750" w:type="dxa"/>
            <w:hideMark/>
          </w:tcPr>
          <w:p w14:paraId="1A4A7804"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35EAEF6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0EFBE08" w14:textId="77777777" w:rsidR="00C858AD" w:rsidRPr="001A404F" w:rsidRDefault="00C858AD" w:rsidP="00F240A3">
            <w:pPr>
              <w:rPr>
                <w:rFonts w:ascii="Centaur" w:hAnsi="Centaur"/>
                <w:sz w:val="18"/>
                <w:szCs w:val="18"/>
              </w:rPr>
            </w:pPr>
            <w:r w:rsidRPr="001A404F">
              <w:rPr>
                <w:rFonts w:ascii="Centaur" w:hAnsi="Centaur"/>
                <w:sz w:val="18"/>
                <w:szCs w:val="18"/>
              </w:rPr>
              <w:t>1 NO.  programme organized to educate citizens on spousal rights and inheritance</w:t>
            </w:r>
          </w:p>
        </w:tc>
        <w:tc>
          <w:tcPr>
            <w:tcW w:w="900" w:type="dxa"/>
            <w:shd w:val="clear" w:color="auto" w:fill="D9D9D9" w:themeFill="background1" w:themeFillShade="D9"/>
            <w:noWrap/>
            <w:hideMark/>
          </w:tcPr>
          <w:p w14:paraId="5859EA6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C8380A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2BEABEA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67A1443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0C3D91D" w14:textId="77777777" w:rsidR="00C858AD" w:rsidRPr="001A404F" w:rsidRDefault="00C858AD" w:rsidP="00F240A3">
            <w:pPr>
              <w:rPr>
                <w:rFonts w:ascii="Centaur" w:hAnsi="Centaur"/>
                <w:sz w:val="18"/>
                <w:szCs w:val="18"/>
              </w:rPr>
            </w:pPr>
            <w:r w:rsidRPr="001A404F">
              <w:rPr>
                <w:rFonts w:ascii="Centaur" w:hAnsi="Centaur"/>
                <w:sz w:val="18"/>
                <w:szCs w:val="18"/>
              </w:rPr>
              <w:t xml:space="preserve">         6,800 </w:t>
            </w:r>
          </w:p>
        </w:tc>
        <w:tc>
          <w:tcPr>
            <w:tcW w:w="1100" w:type="dxa"/>
            <w:noWrap/>
            <w:hideMark/>
          </w:tcPr>
          <w:p w14:paraId="646CF82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37939C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CAB3F7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70ADC750"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55C42C2A" w14:textId="2A24ECE3"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5427892F" w14:textId="77777777" w:rsidTr="00F240A3">
        <w:trPr>
          <w:trHeight w:val="1200"/>
        </w:trPr>
        <w:tc>
          <w:tcPr>
            <w:tcW w:w="680" w:type="dxa"/>
            <w:noWrap/>
            <w:hideMark/>
          </w:tcPr>
          <w:p w14:paraId="4BE26144" w14:textId="77777777" w:rsidR="00C858AD" w:rsidRPr="001A404F" w:rsidRDefault="00C858AD" w:rsidP="00F240A3">
            <w:pPr>
              <w:rPr>
                <w:rFonts w:ascii="Centaur" w:hAnsi="Centaur"/>
                <w:sz w:val="18"/>
                <w:szCs w:val="18"/>
              </w:rPr>
            </w:pPr>
            <w:r w:rsidRPr="001A404F">
              <w:rPr>
                <w:rFonts w:ascii="Centaur" w:hAnsi="Centaur"/>
                <w:sz w:val="18"/>
                <w:szCs w:val="18"/>
              </w:rPr>
              <w:t>92</w:t>
            </w:r>
          </w:p>
        </w:tc>
        <w:tc>
          <w:tcPr>
            <w:tcW w:w="960" w:type="dxa"/>
            <w:noWrap/>
            <w:hideMark/>
          </w:tcPr>
          <w:p w14:paraId="46BA48E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738B2ED6"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organize programme to educate HODs on gender mainstreaming </w:t>
            </w:r>
          </w:p>
        </w:tc>
        <w:tc>
          <w:tcPr>
            <w:tcW w:w="750" w:type="dxa"/>
            <w:hideMark/>
          </w:tcPr>
          <w:p w14:paraId="3D90CA0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6A3DD09"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763A8B2" w14:textId="77777777" w:rsidR="00C858AD" w:rsidRPr="001A404F" w:rsidRDefault="00C858AD" w:rsidP="00F240A3">
            <w:pPr>
              <w:rPr>
                <w:rFonts w:ascii="Centaur" w:hAnsi="Centaur"/>
                <w:sz w:val="18"/>
                <w:szCs w:val="18"/>
              </w:rPr>
            </w:pPr>
            <w:r w:rsidRPr="001A404F">
              <w:rPr>
                <w:rFonts w:ascii="Centaur" w:hAnsi="Centaur"/>
                <w:sz w:val="18"/>
                <w:szCs w:val="18"/>
              </w:rPr>
              <w:t xml:space="preserve">1 NO.programme organized to educate HODs on gender mainstreaming </w:t>
            </w:r>
          </w:p>
        </w:tc>
        <w:tc>
          <w:tcPr>
            <w:tcW w:w="900" w:type="dxa"/>
            <w:shd w:val="clear" w:color="auto" w:fill="D9D9D9" w:themeFill="background1" w:themeFillShade="D9"/>
            <w:noWrap/>
            <w:hideMark/>
          </w:tcPr>
          <w:p w14:paraId="154B630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0823878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5613C49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4F69168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0D919B00" w14:textId="77777777" w:rsidR="00C858AD" w:rsidRPr="001A404F" w:rsidRDefault="00C858AD" w:rsidP="00F240A3">
            <w:pPr>
              <w:rPr>
                <w:rFonts w:ascii="Centaur" w:hAnsi="Centaur"/>
                <w:sz w:val="18"/>
                <w:szCs w:val="18"/>
              </w:rPr>
            </w:pPr>
            <w:r w:rsidRPr="001A404F">
              <w:rPr>
                <w:rFonts w:ascii="Centaur" w:hAnsi="Centaur"/>
                <w:sz w:val="18"/>
                <w:szCs w:val="18"/>
              </w:rPr>
              <w:t xml:space="preserve">         3,040 </w:t>
            </w:r>
          </w:p>
        </w:tc>
        <w:tc>
          <w:tcPr>
            <w:tcW w:w="1100" w:type="dxa"/>
            <w:noWrap/>
            <w:hideMark/>
          </w:tcPr>
          <w:p w14:paraId="25F408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1DFE694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418E59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A2C98D1" w14:textId="77777777" w:rsidR="00C858AD" w:rsidRPr="001A404F" w:rsidRDefault="00C858AD" w:rsidP="00F240A3">
            <w:pPr>
              <w:rPr>
                <w:rFonts w:ascii="Centaur" w:hAnsi="Centaur"/>
                <w:sz w:val="18"/>
                <w:szCs w:val="18"/>
              </w:rPr>
            </w:pPr>
            <w:r w:rsidRPr="001A404F">
              <w:rPr>
                <w:rFonts w:ascii="Centaur" w:hAnsi="Centaur"/>
                <w:sz w:val="18"/>
                <w:szCs w:val="18"/>
              </w:rPr>
              <w:t>Central Administration</w:t>
            </w:r>
          </w:p>
        </w:tc>
        <w:tc>
          <w:tcPr>
            <w:tcW w:w="1841" w:type="dxa"/>
            <w:noWrap/>
            <w:hideMark/>
          </w:tcPr>
          <w:p w14:paraId="6BEF3DEC" w14:textId="5BB4465F" w:rsidR="00C858AD" w:rsidRPr="001A404F" w:rsidRDefault="00003134" w:rsidP="00F240A3">
            <w:pPr>
              <w:rPr>
                <w:rFonts w:ascii="Centaur" w:hAnsi="Centaur"/>
                <w:sz w:val="18"/>
                <w:szCs w:val="18"/>
              </w:rPr>
            </w:pPr>
            <w:r w:rsidRPr="001A404F">
              <w:rPr>
                <w:rFonts w:ascii="Centaur" w:hAnsi="Centaur"/>
                <w:sz w:val="18"/>
                <w:szCs w:val="18"/>
              </w:rPr>
              <w:t>ADMIN</w:t>
            </w:r>
          </w:p>
        </w:tc>
      </w:tr>
      <w:tr w:rsidR="00C858AD" w:rsidRPr="001A404F" w14:paraId="7277E592" w14:textId="77777777" w:rsidTr="00F240A3">
        <w:trPr>
          <w:trHeight w:val="975"/>
        </w:trPr>
        <w:tc>
          <w:tcPr>
            <w:tcW w:w="680" w:type="dxa"/>
            <w:noWrap/>
            <w:hideMark/>
          </w:tcPr>
          <w:p w14:paraId="0BC6B30F" w14:textId="77777777" w:rsidR="00C858AD" w:rsidRPr="001A404F" w:rsidRDefault="00C858AD" w:rsidP="00F240A3">
            <w:pPr>
              <w:rPr>
                <w:rFonts w:ascii="Centaur" w:hAnsi="Centaur"/>
                <w:sz w:val="18"/>
                <w:szCs w:val="18"/>
              </w:rPr>
            </w:pPr>
            <w:r w:rsidRPr="001A404F">
              <w:rPr>
                <w:rFonts w:ascii="Centaur" w:hAnsi="Centaur"/>
                <w:sz w:val="18"/>
                <w:szCs w:val="18"/>
              </w:rPr>
              <w:t>93</w:t>
            </w:r>
          </w:p>
        </w:tc>
        <w:tc>
          <w:tcPr>
            <w:tcW w:w="960" w:type="dxa"/>
            <w:noWrap/>
            <w:hideMark/>
          </w:tcPr>
          <w:p w14:paraId="60CFF7E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5662E43"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 office stationery and logistics/ equipment for the office </w:t>
            </w:r>
          </w:p>
        </w:tc>
        <w:tc>
          <w:tcPr>
            <w:tcW w:w="750" w:type="dxa"/>
            <w:hideMark/>
          </w:tcPr>
          <w:p w14:paraId="5C0995E8"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6C8CFC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0D6FD3A" w14:textId="77777777" w:rsidR="00C858AD" w:rsidRPr="001A404F" w:rsidRDefault="00C858AD" w:rsidP="00F240A3">
            <w:pPr>
              <w:rPr>
                <w:rFonts w:ascii="Centaur" w:hAnsi="Centaur"/>
                <w:sz w:val="18"/>
                <w:szCs w:val="18"/>
              </w:rPr>
            </w:pPr>
            <w:r w:rsidRPr="001A404F">
              <w:rPr>
                <w:rFonts w:ascii="Centaur" w:hAnsi="Centaur"/>
                <w:sz w:val="18"/>
                <w:szCs w:val="18"/>
              </w:rPr>
              <w:t xml:space="preserve">stationery and logistics/ equipment for the office procured </w:t>
            </w:r>
          </w:p>
        </w:tc>
        <w:tc>
          <w:tcPr>
            <w:tcW w:w="900" w:type="dxa"/>
            <w:shd w:val="clear" w:color="auto" w:fill="D9D9D9" w:themeFill="background1" w:themeFillShade="D9"/>
            <w:hideMark/>
          </w:tcPr>
          <w:p w14:paraId="22BD52F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423BC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9F893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504FADE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BD08491"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hideMark/>
          </w:tcPr>
          <w:p w14:paraId="297A60E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56E3660A"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960" w:type="dxa"/>
            <w:hideMark/>
          </w:tcPr>
          <w:p w14:paraId="6CCE60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4534AEA" w14:textId="77777777" w:rsidR="00C858AD" w:rsidRPr="001A404F" w:rsidRDefault="00C858AD" w:rsidP="00F240A3">
            <w:pPr>
              <w:rPr>
                <w:rFonts w:ascii="Centaur" w:hAnsi="Centaur"/>
                <w:sz w:val="18"/>
                <w:szCs w:val="18"/>
              </w:rPr>
            </w:pPr>
            <w:r w:rsidRPr="001A404F">
              <w:rPr>
                <w:rFonts w:ascii="Centaur" w:hAnsi="Centaur"/>
                <w:sz w:val="18"/>
                <w:szCs w:val="18"/>
              </w:rPr>
              <w:t>PPD</w:t>
            </w:r>
          </w:p>
        </w:tc>
        <w:tc>
          <w:tcPr>
            <w:tcW w:w="1841" w:type="dxa"/>
            <w:hideMark/>
          </w:tcPr>
          <w:p w14:paraId="4A6DD457" w14:textId="77777777" w:rsidR="00C858AD" w:rsidRPr="001A404F" w:rsidRDefault="00C858AD" w:rsidP="00F240A3">
            <w:pPr>
              <w:rPr>
                <w:rFonts w:ascii="Centaur" w:hAnsi="Centaur"/>
                <w:sz w:val="18"/>
                <w:szCs w:val="18"/>
              </w:rPr>
            </w:pPr>
            <w:r w:rsidRPr="001A404F">
              <w:rPr>
                <w:rFonts w:ascii="Centaur" w:hAnsi="Centaur"/>
                <w:sz w:val="18"/>
                <w:szCs w:val="18"/>
              </w:rPr>
              <w:t>TCPD, Head Office, MA</w:t>
            </w:r>
          </w:p>
        </w:tc>
      </w:tr>
      <w:tr w:rsidR="00C858AD" w:rsidRPr="001A404F" w14:paraId="516529E5" w14:textId="77777777" w:rsidTr="00F240A3">
        <w:trPr>
          <w:trHeight w:val="960"/>
        </w:trPr>
        <w:tc>
          <w:tcPr>
            <w:tcW w:w="680" w:type="dxa"/>
            <w:noWrap/>
            <w:hideMark/>
          </w:tcPr>
          <w:p w14:paraId="7CAEF551" w14:textId="77777777" w:rsidR="00C858AD" w:rsidRPr="001A404F" w:rsidRDefault="00C858AD" w:rsidP="00F240A3">
            <w:pPr>
              <w:rPr>
                <w:rFonts w:ascii="Centaur" w:hAnsi="Centaur"/>
                <w:sz w:val="18"/>
                <w:szCs w:val="18"/>
              </w:rPr>
            </w:pPr>
            <w:r w:rsidRPr="001A404F">
              <w:rPr>
                <w:rFonts w:ascii="Centaur" w:hAnsi="Centaur"/>
                <w:sz w:val="18"/>
                <w:szCs w:val="18"/>
              </w:rPr>
              <w:t>94</w:t>
            </w:r>
          </w:p>
        </w:tc>
        <w:tc>
          <w:tcPr>
            <w:tcW w:w="960" w:type="dxa"/>
            <w:noWrap/>
            <w:hideMark/>
          </w:tcPr>
          <w:p w14:paraId="5F0618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07DADBB5" w14:textId="77777777" w:rsidR="00C858AD" w:rsidRPr="001A404F" w:rsidRDefault="00C858AD" w:rsidP="00F240A3">
            <w:pPr>
              <w:rPr>
                <w:rFonts w:ascii="Centaur" w:hAnsi="Centaur"/>
                <w:sz w:val="18"/>
                <w:szCs w:val="18"/>
              </w:rPr>
            </w:pPr>
            <w:r w:rsidRPr="001A404F">
              <w:rPr>
                <w:rFonts w:ascii="Centaur" w:hAnsi="Centaur"/>
                <w:sz w:val="18"/>
                <w:szCs w:val="18"/>
              </w:rPr>
              <w:t>Educate the public and Revise 2 Sector Layouts</w:t>
            </w:r>
          </w:p>
        </w:tc>
        <w:tc>
          <w:tcPr>
            <w:tcW w:w="750" w:type="dxa"/>
            <w:hideMark/>
          </w:tcPr>
          <w:p w14:paraId="722B624D"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56722F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60B5A629" w14:textId="77777777" w:rsidR="00C858AD" w:rsidRPr="001A404F" w:rsidRDefault="00C858AD" w:rsidP="00F240A3">
            <w:pPr>
              <w:rPr>
                <w:rFonts w:ascii="Centaur" w:hAnsi="Centaur"/>
                <w:sz w:val="18"/>
                <w:szCs w:val="18"/>
              </w:rPr>
            </w:pPr>
            <w:r w:rsidRPr="001A404F">
              <w:rPr>
                <w:rFonts w:ascii="Centaur" w:hAnsi="Centaur"/>
                <w:sz w:val="18"/>
                <w:szCs w:val="18"/>
              </w:rPr>
              <w:t>2 Sector Layouts revised</w:t>
            </w:r>
          </w:p>
        </w:tc>
        <w:tc>
          <w:tcPr>
            <w:tcW w:w="900" w:type="dxa"/>
            <w:shd w:val="clear" w:color="auto" w:fill="D9D9D9" w:themeFill="background1" w:themeFillShade="D9"/>
            <w:hideMark/>
          </w:tcPr>
          <w:p w14:paraId="33B46ED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C0C7F2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675CCB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203C278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3EC56127" w14:textId="77777777" w:rsidR="00C858AD" w:rsidRPr="001A404F" w:rsidRDefault="00C858AD" w:rsidP="00F240A3">
            <w:pPr>
              <w:rPr>
                <w:rFonts w:ascii="Centaur" w:hAnsi="Centaur"/>
                <w:sz w:val="18"/>
                <w:szCs w:val="18"/>
              </w:rPr>
            </w:pPr>
            <w:r w:rsidRPr="001A404F">
              <w:rPr>
                <w:rFonts w:ascii="Centaur" w:hAnsi="Centaur"/>
                <w:sz w:val="18"/>
                <w:szCs w:val="18"/>
              </w:rPr>
              <w:t xml:space="preserve">         4,000 </w:t>
            </w:r>
          </w:p>
        </w:tc>
        <w:tc>
          <w:tcPr>
            <w:tcW w:w="1100" w:type="dxa"/>
            <w:hideMark/>
          </w:tcPr>
          <w:p w14:paraId="352CD95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49B36C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191250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846EC0A" w14:textId="77777777" w:rsidR="00C858AD" w:rsidRPr="001A404F" w:rsidRDefault="00C858AD" w:rsidP="00F240A3">
            <w:pPr>
              <w:rPr>
                <w:rFonts w:ascii="Centaur" w:hAnsi="Centaur"/>
                <w:sz w:val="18"/>
                <w:szCs w:val="18"/>
              </w:rPr>
            </w:pPr>
            <w:r w:rsidRPr="001A404F">
              <w:rPr>
                <w:rFonts w:ascii="Centaur" w:hAnsi="Centaur"/>
                <w:sz w:val="18"/>
                <w:szCs w:val="18"/>
              </w:rPr>
              <w:t>PPD</w:t>
            </w:r>
          </w:p>
        </w:tc>
        <w:tc>
          <w:tcPr>
            <w:tcW w:w="1841" w:type="dxa"/>
            <w:hideMark/>
          </w:tcPr>
          <w:p w14:paraId="33DA1BB1" w14:textId="77777777" w:rsidR="00C858AD" w:rsidRPr="001A404F" w:rsidRDefault="00C858AD" w:rsidP="00F240A3">
            <w:pPr>
              <w:rPr>
                <w:rFonts w:ascii="Centaur" w:hAnsi="Centaur"/>
                <w:sz w:val="18"/>
                <w:szCs w:val="18"/>
              </w:rPr>
            </w:pPr>
            <w:r w:rsidRPr="001A404F">
              <w:rPr>
                <w:rFonts w:ascii="Centaur" w:hAnsi="Centaur"/>
                <w:sz w:val="18"/>
                <w:szCs w:val="18"/>
              </w:rPr>
              <w:t>TCPD,GAR /MA</w:t>
            </w:r>
          </w:p>
        </w:tc>
      </w:tr>
      <w:tr w:rsidR="00C858AD" w:rsidRPr="001A404F" w14:paraId="29AE8B30" w14:textId="77777777" w:rsidTr="00F240A3">
        <w:trPr>
          <w:trHeight w:val="1215"/>
        </w:trPr>
        <w:tc>
          <w:tcPr>
            <w:tcW w:w="680" w:type="dxa"/>
            <w:noWrap/>
            <w:hideMark/>
          </w:tcPr>
          <w:p w14:paraId="310512CE" w14:textId="77777777" w:rsidR="00C858AD" w:rsidRPr="001A404F" w:rsidRDefault="00C858AD" w:rsidP="00F240A3">
            <w:pPr>
              <w:rPr>
                <w:rFonts w:ascii="Centaur" w:hAnsi="Centaur"/>
                <w:sz w:val="18"/>
                <w:szCs w:val="18"/>
              </w:rPr>
            </w:pPr>
            <w:r w:rsidRPr="001A404F">
              <w:rPr>
                <w:rFonts w:ascii="Centaur" w:hAnsi="Centaur"/>
                <w:sz w:val="18"/>
                <w:szCs w:val="18"/>
              </w:rPr>
              <w:t>95</w:t>
            </w:r>
          </w:p>
        </w:tc>
        <w:tc>
          <w:tcPr>
            <w:tcW w:w="960" w:type="dxa"/>
            <w:noWrap/>
            <w:hideMark/>
          </w:tcPr>
          <w:p w14:paraId="2AAF2FC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DC9591D" w14:textId="77777777" w:rsidR="00C858AD" w:rsidRPr="001A404F" w:rsidRDefault="00C858AD" w:rsidP="00F240A3">
            <w:pPr>
              <w:rPr>
                <w:rFonts w:ascii="Centaur" w:hAnsi="Centaur"/>
                <w:sz w:val="18"/>
                <w:szCs w:val="18"/>
              </w:rPr>
            </w:pPr>
            <w:r w:rsidRPr="001A404F">
              <w:rPr>
                <w:rFonts w:ascii="Centaur" w:hAnsi="Centaur"/>
                <w:sz w:val="18"/>
                <w:szCs w:val="18"/>
              </w:rPr>
              <w:t>Organise Six Technical Planning Committee field Inspection</w:t>
            </w:r>
          </w:p>
        </w:tc>
        <w:tc>
          <w:tcPr>
            <w:tcW w:w="750" w:type="dxa"/>
            <w:hideMark/>
          </w:tcPr>
          <w:p w14:paraId="506C6342"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928BDE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B0957F3" w14:textId="77777777" w:rsidR="00C858AD" w:rsidRPr="001A404F" w:rsidRDefault="00C858AD" w:rsidP="00F240A3">
            <w:pPr>
              <w:rPr>
                <w:rFonts w:ascii="Centaur" w:hAnsi="Centaur"/>
                <w:sz w:val="18"/>
                <w:szCs w:val="18"/>
              </w:rPr>
            </w:pPr>
            <w:r w:rsidRPr="001A404F">
              <w:rPr>
                <w:rFonts w:ascii="Centaur" w:hAnsi="Centaur"/>
                <w:sz w:val="18"/>
                <w:szCs w:val="18"/>
              </w:rPr>
              <w:t xml:space="preserve">Six Technical Planning Committee field Inspection organised </w:t>
            </w:r>
          </w:p>
        </w:tc>
        <w:tc>
          <w:tcPr>
            <w:tcW w:w="900" w:type="dxa"/>
            <w:shd w:val="clear" w:color="auto" w:fill="D9D9D9" w:themeFill="background1" w:themeFillShade="D9"/>
            <w:hideMark/>
          </w:tcPr>
          <w:p w14:paraId="107FDEB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1490F43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17F5CFF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4C38762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2D1A5359" w14:textId="77777777" w:rsidR="00C858AD" w:rsidRPr="001A404F" w:rsidRDefault="00C858AD" w:rsidP="00F240A3">
            <w:pPr>
              <w:rPr>
                <w:rFonts w:ascii="Centaur" w:hAnsi="Centaur"/>
                <w:sz w:val="18"/>
                <w:szCs w:val="18"/>
              </w:rPr>
            </w:pPr>
            <w:r w:rsidRPr="001A404F">
              <w:rPr>
                <w:rFonts w:ascii="Centaur" w:hAnsi="Centaur"/>
                <w:sz w:val="18"/>
                <w:szCs w:val="18"/>
              </w:rPr>
              <w:t xml:space="preserve">       18,000 </w:t>
            </w:r>
          </w:p>
        </w:tc>
        <w:tc>
          <w:tcPr>
            <w:tcW w:w="1100" w:type="dxa"/>
            <w:hideMark/>
          </w:tcPr>
          <w:p w14:paraId="65FC3D3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hideMark/>
          </w:tcPr>
          <w:p w14:paraId="18C671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0FF95C4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6C54E94D" w14:textId="77777777" w:rsidR="00C858AD" w:rsidRPr="001A404F" w:rsidRDefault="00C858AD" w:rsidP="00F240A3">
            <w:pPr>
              <w:rPr>
                <w:rFonts w:ascii="Centaur" w:hAnsi="Centaur"/>
                <w:sz w:val="18"/>
                <w:szCs w:val="18"/>
              </w:rPr>
            </w:pPr>
            <w:r w:rsidRPr="001A404F">
              <w:rPr>
                <w:rFonts w:ascii="Centaur" w:hAnsi="Centaur"/>
                <w:sz w:val="18"/>
                <w:szCs w:val="18"/>
              </w:rPr>
              <w:t>PPD</w:t>
            </w:r>
          </w:p>
        </w:tc>
        <w:tc>
          <w:tcPr>
            <w:tcW w:w="1841" w:type="dxa"/>
            <w:hideMark/>
          </w:tcPr>
          <w:p w14:paraId="108717F3" w14:textId="77777777" w:rsidR="00C858AD" w:rsidRPr="001A404F" w:rsidRDefault="00C858AD" w:rsidP="00F240A3">
            <w:pPr>
              <w:rPr>
                <w:rFonts w:ascii="Centaur" w:hAnsi="Centaur"/>
                <w:sz w:val="18"/>
                <w:szCs w:val="18"/>
              </w:rPr>
            </w:pPr>
            <w:r w:rsidRPr="001A404F">
              <w:rPr>
                <w:rFonts w:ascii="Centaur" w:hAnsi="Centaur"/>
                <w:sz w:val="18"/>
                <w:szCs w:val="18"/>
              </w:rPr>
              <w:t>LC</w:t>
            </w:r>
          </w:p>
        </w:tc>
      </w:tr>
      <w:tr w:rsidR="00C858AD" w:rsidRPr="001A404F" w14:paraId="21494716" w14:textId="77777777" w:rsidTr="00F240A3">
        <w:trPr>
          <w:trHeight w:val="735"/>
        </w:trPr>
        <w:tc>
          <w:tcPr>
            <w:tcW w:w="680" w:type="dxa"/>
            <w:noWrap/>
            <w:hideMark/>
          </w:tcPr>
          <w:p w14:paraId="281E75F9" w14:textId="77777777" w:rsidR="00C858AD" w:rsidRPr="001A404F" w:rsidRDefault="00C858AD" w:rsidP="00F240A3">
            <w:pPr>
              <w:rPr>
                <w:rFonts w:ascii="Centaur" w:hAnsi="Centaur"/>
                <w:sz w:val="18"/>
                <w:szCs w:val="18"/>
              </w:rPr>
            </w:pPr>
            <w:r w:rsidRPr="001A404F">
              <w:rPr>
                <w:rFonts w:ascii="Centaur" w:hAnsi="Centaur"/>
                <w:sz w:val="18"/>
                <w:szCs w:val="18"/>
              </w:rPr>
              <w:t>96</w:t>
            </w:r>
          </w:p>
        </w:tc>
        <w:tc>
          <w:tcPr>
            <w:tcW w:w="960" w:type="dxa"/>
            <w:noWrap/>
            <w:hideMark/>
          </w:tcPr>
          <w:p w14:paraId="33A09A8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3547140" w14:textId="77777777" w:rsidR="00C858AD" w:rsidRPr="001A404F" w:rsidRDefault="00C858AD" w:rsidP="00F240A3">
            <w:pPr>
              <w:rPr>
                <w:rFonts w:ascii="Centaur" w:hAnsi="Centaur"/>
                <w:sz w:val="18"/>
                <w:szCs w:val="18"/>
              </w:rPr>
            </w:pPr>
            <w:r w:rsidRPr="001A404F">
              <w:rPr>
                <w:rFonts w:ascii="Centaur" w:hAnsi="Centaur"/>
                <w:sz w:val="18"/>
                <w:szCs w:val="18"/>
              </w:rPr>
              <w:t xml:space="preserve">Support for Government </w:t>
            </w:r>
            <w:r w:rsidRPr="001A404F">
              <w:rPr>
                <w:rFonts w:ascii="Centaur" w:hAnsi="Centaur"/>
                <w:sz w:val="18"/>
                <w:szCs w:val="18"/>
              </w:rPr>
              <w:lastRenderedPageBreak/>
              <w:t>Flagship Programs on Agriculture</w:t>
            </w:r>
          </w:p>
        </w:tc>
        <w:tc>
          <w:tcPr>
            <w:tcW w:w="750" w:type="dxa"/>
            <w:hideMark/>
          </w:tcPr>
          <w:p w14:paraId="49898009"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Municipal -</w:t>
            </w:r>
            <w:r w:rsidRPr="001A404F">
              <w:rPr>
                <w:rFonts w:ascii="Centaur" w:hAnsi="Centaur"/>
                <w:sz w:val="18"/>
                <w:szCs w:val="18"/>
              </w:rPr>
              <w:lastRenderedPageBreak/>
              <w:t xml:space="preserve">wide </w:t>
            </w:r>
          </w:p>
        </w:tc>
        <w:tc>
          <w:tcPr>
            <w:tcW w:w="651" w:type="dxa"/>
            <w:hideMark/>
          </w:tcPr>
          <w:p w14:paraId="3B01C6AA"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xml:space="preserve">                      -   </w:t>
            </w:r>
          </w:p>
        </w:tc>
        <w:tc>
          <w:tcPr>
            <w:tcW w:w="1145" w:type="dxa"/>
            <w:hideMark/>
          </w:tcPr>
          <w:p w14:paraId="4E2F4917" w14:textId="77777777" w:rsidR="00C858AD" w:rsidRPr="001A404F" w:rsidRDefault="00C858AD" w:rsidP="00F240A3">
            <w:pPr>
              <w:rPr>
                <w:rFonts w:ascii="Centaur" w:hAnsi="Centaur"/>
                <w:sz w:val="18"/>
                <w:szCs w:val="18"/>
              </w:rPr>
            </w:pPr>
            <w:r w:rsidRPr="001A404F">
              <w:rPr>
                <w:rFonts w:ascii="Centaur" w:hAnsi="Centaur"/>
                <w:sz w:val="18"/>
                <w:szCs w:val="18"/>
              </w:rPr>
              <w:t xml:space="preserve">Increased number of </w:t>
            </w:r>
            <w:r w:rsidRPr="001A404F">
              <w:rPr>
                <w:rFonts w:ascii="Centaur" w:hAnsi="Centaur"/>
                <w:sz w:val="18"/>
                <w:szCs w:val="18"/>
              </w:rPr>
              <w:lastRenderedPageBreak/>
              <w:t>farmers, farms and productivity</w:t>
            </w:r>
          </w:p>
        </w:tc>
        <w:tc>
          <w:tcPr>
            <w:tcW w:w="900" w:type="dxa"/>
            <w:shd w:val="clear" w:color="auto" w:fill="D9D9D9" w:themeFill="background1" w:themeFillShade="D9"/>
            <w:hideMark/>
          </w:tcPr>
          <w:p w14:paraId="0713CF53"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 </w:t>
            </w:r>
          </w:p>
        </w:tc>
        <w:tc>
          <w:tcPr>
            <w:tcW w:w="900" w:type="dxa"/>
            <w:shd w:val="clear" w:color="auto" w:fill="D9D9D9" w:themeFill="background1" w:themeFillShade="D9"/>
            <w:hideMark/>
          </w:tcPr>
          <w:p w14:paraId="1E05601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4F435FD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66C18C8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A382E4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4854CFA2"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 </w:t>
            </w:r>
          </w:p>
        </w:tc>
        <w:tc>
          <w:tcPr>
            <w:tcW w:w="960" w:type="dxa"/>
            <w:noWrap/>
            <w:hideMark/>
          </w:tcPr>
          <w:p w14:paraId="78AE5244" w14:textId="77777777" w:rsidR="00C858AD" w:rsidRPr="001A404F" w:rsidRDefault="00C858AD" w:rsidP="00F240A3">
            <w:pPr>
              <w:rPr>
                <w:rFonts w:ascii="Centaur" w:hAnsi="Centaur"/>
                <w:sz w:val="18"/>
                <w:szCs w:val="18"/>
              </w:rPr>
            </w:pPr>
            <w:r w:rsidRPr="001A404F">
              <w:rPr>
                <w:rFonts w:ascii="Centaur" w:hAnsi="Centaur"/>
                <w:sz w:val="18"/>
                <w:szCs w:val="18"/>
              </w:rPr>
              <w:t xml:space="preserve">       25,000 </w:t>
            </w:r>
          </w:p>
        </w:tc>
        <w:tc>
          <w:tcPr>
            <w:tcW w:w="960" w:type="dxa"/>
            <w:noWrap/>
            <w:hideMark/>
          </w:tcPr>
          <w:p w14:paraId="5296E16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01531401"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6B331213" w14:textId="77777777" w:rsidR="00C858AD" w:rsidRPr="001A404F" w:rsidRDefault="00C858AD" w:rsidP="00F240A3">
            <w:pPr>
              <w:rPr>
                <w:rFonts w:ascii="Centaur" w:hAnsi="Centaur"/>
                <w:sz w:val="18"/>
                <w:szCs w:val="18"/>
              </w:rPr>
            </w:pPr>
            <w:r w:rsidRPr="001A404F">
              <w:rPr>
                <w:rFonts w:ascii="Centaur" w:hAnsi="Centaur"/>
                <w:sz w:val="18"/>
                <w:szCs w:val="18"/>
              </w:rPr>
              <w:t>Planning/</w:t>
            </w:r>
            <w:r w:rsidRPr="001A404F">
              <w:rPr>
                <w:rFonts w:ascii="Centaur" w:hAnsi="Centaur"/>
                <w:sz w:val="18"/>
                <w:szCs w:val="18"/>
              </w:rPr>
              <w:br/>
              <w:t xml:space="preserve">Budget Units/ </w:t>
            </w:r>
            <w:r w:rsidRPr="001A404F">
              <w:rPr>
                <w:rFonts w:ascii="Centaur" w:hAnsi="Centaur"/>
                <w:sz w:val="18"/>
                <w:szCs w:val="18"/>
              </w:rPr>
              <w:lastRenderedPageBreak/>
              <w:t>Assembly Members</w:t>
            </w:r>
          </w:p>
        </w:tc>
      </w:tr>
      <w:tr w:rsidR="00C858AD" w:rsidRPr="001A404F" w14:paraId="5A750B4D" w14:textId="77777777" w:rsidTr="00F240A3">
        <w:trPr>
          <w:trHeight w:val="735"/>
        </w:trPr>
        <w:tc>
          <w:tcPr>
            <w:tcW w:w="680" w:type="dxa"/>
            <w:noWrap/>
            <w:hideMark/>
          </w:tcPr>
          <w:p w14:paraId="1338D077" w14:textId="77777777" w:rsidR="00C858AD" w:rsidRPr="001A404F" w:rsidRDefault="00C858AD" w:rsidP="00F240A3">
            <w:pPr>
              <w:rPr>
                <w:rFonts w:ascii="Centaur" w:hAnsi="Centaur"/>
                <w:sz w:val="18"/>
                <w:szCs w:val="18"/>
              </w:rPr>
            </w:pPr>
            <w:r w:rsidRPr="001A404F">
              <w:rPr>
                <w:rFonts w:ascii="Centaur" w:hAnsi="Centaur"/>
                <w:sz w:val="18"/>
                <w:szCs w:val="18"/>
              </w:rPr>
              <w:lastRenderedPageBreak/>
              <w:t>97</w:t>
            </w:r>
          </w:p>
        </w:tc>
        <w:tc>
          <w:tcPr>
            <w:tcW w:w="960" w:type="dxa"/>
            <w:noWrap/>
            <w:hideMark/>
          </w:tcPr>
          <w:p w14:paraId="05A224E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386F3459" w14:textId="77777777" w:rsidR="00C858AD" w:rsidRPr="001A404F" w:rsidRDefault="00C858AD" w:rsidP="00F240A3">
            <w:pPr>
              <w:rPr>
                <w:rFonts w:ascii="Centaur" w:hAnsi="Centaur"/>
                <w:sz w:val="18"/>
                <w:szCs w:val="18"/>
              </w:rPr>
            </w:pPr>
            <w:r w:rsidRPr="001A404F">
              <w:rPr>
                <w:rFonts w:ascii="Centaur" w:hAnsi="Centaur"/>
                <w:sz w:val="18"/>
                <w:szCs w:val="18"/>
              </w:rPr>
              <w:t xml:space="preserve">Organise Farmers' Day annually </w:t>
            </w:r>
          </w:p>
        </w:tc>
        <w:tc>
          <w:tcPr>
            <w:tcW w:w="750" w:type="dxa"/>
            <w:hideMark/>
          </w:tcPr>
          <w:p w14:paraId="1D38002B"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86B303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13246E9E" w14:textId="77777777" w:rsidR="00C858AD" w:rsidRPr="001A404F" w:rsidRDefault="00C858AD" w:rsidP="00F240A3">
            <w:pPr>
              <w:rPr>
                <w:rFonts w:ascii="Centaur" w:hAnsi="Centaur"/>
                <w:sz w:val="18"/>
                <w:szCs w:val="18"/>
              </w:rPr>
            </w:pPr>
            <w:r w:rsidRPr="001A404F">
              <w:rPr>
                <w:rFonts w:ascii="Centaur" w:hAnsi="Centaur"/>
                <w:sz w:val="18"/>
                <w:szCs w:val="18"/>
              </w:rPr>
              <w:t xml:space="preserve">Improved interest in farming </w:t>
            </w:r>
          </w:p>
        </w:tc>
        <w:tc>
          <w:tcPr>
            <w:tcW w:w="900" w:type="dxa"/>
            <w:shd w:val="clear" w:color="auto" w:fill="D9D9D9" w:themeFill="background1" w:themeFillShade="D9"/>
            <w:hideMark/>
          </w:tcPr>
          <w:p w14:paraId="77B45A5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5CF9DB1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785729B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42E8574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666A0EB2"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0DC2A7D2"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7FACDF01"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25F420A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219560BD"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7AAD03BB" w14:textId="77777777" w:rsidR="00C858AD" w:rsidRPr="001A404F" w:rsidRDefault="00C858AD" w:rsidP="00F240A3">
            <w:pPr>
              <w:rPr>
                <w:rFonts w:ascii="Centaur" w:hAnsi="Centaur"/>
                <w:sz w:val="18"/>
                <w:szCs w:val="18"/>
              </w:rPr>
            </w:pPr>
            <w:r w:rsidRPr="001A404F">
              <w:rPr>
                <w:rFonts w:ascii="Centaur" w:hAnsi="Centaur"/>
                <w:sz w:val="18"/>
                <w:szCs w:val="18"/>
              </w:rPr>
              <w:t xml:space="preserve">MA/ Farmers/ NGOs/ Fin. Inst. </w:t>
            </w:r>
          </w:p>
        </w:tc>
      </w:tr>
      <w:tr w:rsidR="00C858AD" w:rsidRPr="001A404F" w14:paraId="71D4119C" w14:textId="77777777" w:rsidTr="00F240A3">
        <w:trPr>
          <w:trHeight w:val="735"/>
        </w:trPr>
        <w:tc>
          <w:tcPr>
            <w:tcW w:w="680" w:type="dxa"/>
            <w:noWrap/>
            <w:hideMark/>
          </w:tcPr>
          <w:p w14:paraId="573F783D" w14:textId="77777777" w:rsidR="00C858AD" w:rsidRPr="001A404F" w:rsidRDefault="00C858AD" w:rsidP="00F240A3">
            <w:pPr>
              <w:rPr>
                <w:rFonts w:ascii="Centaur" w:hAnsi="Centaur"/>
                <w:sz w:val="18"/>
                <w:szCs w:val="18"/>
              </w:rPr>
            </w:pPr>
            <w:r w:rsidRPr="001A404F">
              <w:rPr>
                <w:rFonts w:ascii="Centaur" w:hAnsi="Centaur"/>
                <w:sz w:val="18"/>
                <w:szCs w:val="18"/>
              </w:rPr>
              <w:t>98</w:t>
            </w:r>
          </w:p>
        </w:tc>
        <w:tc>
          <w:tcPr>
            <w:tcW w:w="960" w:type="dxa"/>
            <w:noWrap/>
            <w:hideMark/>
          </w:tcPr>
          <w:p w14:paraId="38F4B23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E66FEEB" w14:textId="77777777" w:rsidR="00C858AD" w:rsidRPr="001A404F" w:rsidRDefault="00C858AD" w:rsidP="00F240A3">
            <w:pPr>
              <w:rPr>
                <w:rFonts w:ascii="Centaur" w:hAnsi="Centaur"/>
                <w:sz w:val="18"/>
                <w:szCs w:val="18"/>
              </w:rPr>
            </w:pPr>
            <w:r w:rsidRPr="001A404F">
              <w:rPr>
                <w:rFonts w:ascii="Centaur" w:hAnsi="Centaur"/>
                <w:sz w:val="18"/>
                <w:szCs w:val="18"/>
              </w:rPr>
              <w:t>Provide support for Monitoring Activities</w:t>
            </w:r>
          </w:p>
        </w:tc>
        <w:tc>
          <w:tcPr>
            <w:tcW w:w="750" w:type="dxa"/>
            <w:hideMark/>
          </w:tcPr>
          <w:p w14:paraId="704E43A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0586460C"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B39EEE3" w14:textId="77777777" w:rsidR="00C858AD" w:rsidRPr="001A404F" w:rsidRDefault="00C858AD" w:rsidP="00F240A3">
            <w:pPr>
              <w:rPr>
                <w:rFonts w:ascii="Centaur" w:hAnsi="Centaur"/>
                <w:sz w:val="18"/>
                <w:szCs w:val="18"/>
              </w:rPr>
            </w:pPr>
            <w:r w:rsidRPr="001A404F">
              <w:rPr>
                <w:rFonts w:ascii="Centaur" w:hAnsi="Centaur"/>
                <w:sz w:val="18"/>
                <w:szCs w:val="18"/>
              </w:rPr>
              <w:t xml:space="preserve">efficiency in farming </w:t>
            </w:r>
          </w:p>
        </w:tc>
        <w:tc>
          <w:tcPr>
            <w:tcW w:w="900" w:type="dxa"/>
            <w:shd w:val="clear" w:color="auto" w:fill="D9D9D9" w:themeFill="background1" w:themeFillShade="D9"/>
            <w:hideMark/>
          </w:tcPr>
          <w:p w14:paraId="488E3A9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136B125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0DAC739F"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2BDC5B9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3FB1F4D0"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 </w:t>
            </w:r>
          </w:p>
        </w:tc>
        <w:tc>
          <w:tcPr>
            <w:tcW w:w="1100" w:type="dxa"/>
            <w:noWrap/>
            <w:hideMark/>
          </w:tcPr>
          <w:p w14:paraId="2909A44F"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71F12EE2"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4CA0792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355B4E6"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4A09B791" w14:textId="77777777" w:rsidR="00C858AD" w:rsidRPr="001A404F" w:rsidRDefault="00C858AD" w:rsidP="00F240A3">
            <w:pPr>
              <w:rPr>
                <w:rFonts w:ascii="Centaur" w:hAnsi="Centaur"/>
                <w:sz w:val="18"/>
                <w:szCs w:val="18"/>
              </w:rPr>
            </w:pPr>
            <w:r w:rsidRPr="001A404F">
              <w:rPr>
                <w:rFonts w:ascii="Centaur" w:hAnsi="Centaur"/>
                <w:sz w:val="18"/>
                <w:szCs w:val="18"/>
              </w:rPr>
              <w:t>CA/</w:t>
            </w:r>
            <w:r w:rsidRPr="001A404F">
              <w:rPr>
                <w:rFonts w:ascii="Centaur" w:hAnsi="Centaur"/>
                <w:sz w:val="18"/>
                <w:szCs w:val="18"/>
              </w:rPr>
              <w:br/>
              <w:t>Finance</w:t>
            </w:r>
          </w:p>
        </w:tc>
      </w:tr>
      <w:tr w:rsidR="00C858AD" w:rsidRPr="001A404F" w14:paraId="305BCE67" w14:textId="77777777" w:rsidTr="00F240A3">
        <w:trPr>
          <w:trHeight w:val="1200"/>
        </w:trPr>
        <w:tc>
          <w:tcPr>
            <w:tcW w:w="680" w:type="dxa"/>
            <w:noWrap/>
            <w:hideMark/>
          </w:tcPr>
          <w:p w14:paraId="6FB48900" w14:textId="77777777" w:rsidR="00C858AD" w:rsidRPr="001A404F" w:rsidRDefault="00C858AD" w:rsidP="00F240A3">
            <w:pPr>
              <w:rPr>
                <w:rFonts w:ascii="Centaur" w:hAnsi="Centaur"/>
                <w:sz w:val="18"/>
                <w:szCs w:val="18"/>
              </w:rPr>
            </w:pPr>
            <w:r w:rsidRPr="001A404F">
              <w:rPr>
                <w:rFonts w:ascii="Centaur" w:hAnsi="Centaur"/>
                <w:sz w:val="18"/>
                <w:szCs w:val="18"/>
              </w:rPr>
              <w:t>99</w:t>
            </w:r>
          </w:p>
        </w:tc>
        <w:tc>
          <w:tcPr>
            <w:tcW w:w="960" w:type="dxa"/>
            <w:noWrap/>
            <w:hideMark/>
          </w:tcPr>
          <w:p w14:paraId="7BF8C49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19B2EAD" w14:textId="77777777" w:rsidR="00C858AD" w:rsidRPr="001A404F" w:rsidRDefault="00C858AD" w:rsidP="00F240A3">
            <w:pPr>
              <w:rPr>
                <w:rFonts w:ascii="Centaur" w:hAnsi="Centaur"/>
                <w:sz w:val="18"/>
                <w:szCs w:val="18"/>
              </w:rPr>
            </w:pPr>
            <w:r w:rsidRPr="001A404F">
              <w:rPr>
                <w:rFonts w:ascii="Centaur" w:hAnsi="Centaur"/>
                <w:sz w:val="18"/>
                <w:szCs w:val="18"/>
              </w:rPr>
              <w:t>Organise Anti-Rabies Campaign and Vaccination against PPR</w:t>
            </w:r>
          </w:p>
        </w:tc>
        <w:tc>
          <w:tcPr>
            <w:tcW w:w="750" w:type="dxa"/>
            <w:hideMark/>
          </w:tcPr>
          <w:p w14:paraId="095A5787"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9DC7DC1"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4AD1394B" w14:textId="77777777" w:rsidR="00C858AD" w:rsidRPr="001A404F" w:rsidRDefault="00C858AD" w:rsidP="00F240A3">
            <w:pPr>
              <w:rPr>
                <w:rFonts w:ascii="Centaur" w:hAnsi="Centaur"/>
                <w:sz w:val="18"/>
                <w:szCs w:val="18"/>
              </w:rPr>
            </w:pPr>
            <w:r w:rsidRPr="001A404F">
              <w:rPr>
                <w:rFonts w:ascii="Centaur" w:hAnsi="Centaur"/>
                <w:sz w:val="18"/>
                <w:szCs w:val="18"/>
              </w:rPr>
              <w:t xml:space="preserve">Reduced rabies cases </w:t>
            </w:r>
          </w:p>
        </w:tc>
        <w:tc>
          <w:tcPr>
            <w:tcW w:w="900" w:type="dxa"/>
            <w:shd w:val="clear" w:color="auto" w:fill="D9D9D9" w:themeFill="background1" w:themeFillShade="D9"/>
            <w:hideMark/>
          </w:tcPr>
          <w:p w14:paraId="578FC677"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41BDA35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hideMark/>
          </w:tcPr>
          <w:p w14:paraId="2331025A"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hideMark/>
          </w:tcPr>
          <w:p w14:paraId="2A33E8D3"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2477ADFC" w14:textId="77777777" w:rsidR="00C858AD" w:rsidRPr="001A404F" w:rsidRDefault="00C858AD" w:rsidP="00F240A3">
            <w:pPr>
              <w:rPr>
                <w:rFonts w:ascii="Centaur" w:hAnsi="Centaur"/>
                <w:sz w:val="18"/>
                <w:szCs w:val="18"/>
              </w:rPr>
            </w:pPr>
            <w:r w:rsidRPr="001A404F">
              <w:rPr>
                <w:rFonts w:ascii="Centaur" w:hAnsi="Centaur"/>
                <w:sz w:val="18"/>
                <w:szCs w:val="18"/>
              </w:rPr>
              <w:t xml:space="preserve">         1,000 </w:t>
            </w:r>
          </w:p>
        </w:tc>
        <w:tc>
          <w:tcPr>
            <w:tcW w:w="1100" w:type="dxa"/>
            <w:noWrap/>
            <w:hideMark/>
          </w:tcPr>
          <w:p w14:paraId="1E5A7364"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0F098AD0"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 </w:t>
            </w:r>
          </w:p>
        </w:tc>
        <w:tc>
          <w:tcPr>
            <w:tcW w:w="960" w:type="dxa"/>
            <w:noWrap/>
            <w:hideMark/>
          </w:tcPr>
          <w:p w14:paraId="7C1F0B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4E1B5B6C" w14:textId="77777777" w:rsidR="00C858AD" w:rsidRPr="001A404F" w:rsidRDefault="00C858AD" w:rsidP="00F240A3">
            <w:pPr>
              <w:rPr>
                <w:rFonts w:ascii="Centaur" w:hAnsi="Centaur"/>
                <w:sz w:val="18"/>
                <w:szCs w:val="18"/>
              </w:rPr>
            </w:pPr>
            <w:r w:rsidRPr="001A404F">
              <w:rPr>
                <w:rFonts w:ascii="Centaur" w:hAnsi="Centaur"/>
                <w:sz w:val="18"/>
                <w:szCs w:val="18"/>
              </w:rPr>
              <w:t>Dept. of Agric.</w:t>
            </w:r>
          </w:p>
        </w:tc>
        <w:tc>
          <w:tcPr>
            <w:tcW w:w="1841" w:type="dxa"/>
            <w:hideMark/>
          </w:tcPr>
          <w:p w14:paraId="0A8F23C4" w14:textId="77777777" w:rsidR="00C858AD" w:rsidRPr="001A404F" w:rsidRDefault="00C858AD" w:rsidP="00F240A3">
            <w:pPr>
              <w:rPr>
                <w:rFonts w:ascii="Centaur" w:hAnsi="Centaur"/>
                <w:sz w:val="18"/>
                <w:szCs w:val="18"/>
              </w:rPr>
            </w:pPr>
            <w:r w:rsidRPr="001A404F">
              <w:rPr>
                <w:rFonts w:ascii="Centaur" w:hAnsi="Centaur"/>
                <w:sz w:val="18"/>
                <w:szCs w:val="18"/>
              </w:rPr>
              <w:t>CA/</w:t>
            </w:r>
            <w:r w:rsidRPr="001A404F">
              <w:rPr>
                <w:rFonts w:ascii="Centaur" w:hAnsi="Centaur"/>
                <w:sz w:val="18"/>
                <w:szCs w:val="18"/>
              </w:rPr>
              <w:br/>
              <w:t>Finance</w:t>
            </w:r>
          </w:p>
        </w:tc>
      </w:tr>
      <w:tr w:rsidR="00C858AD" w:rsidRPr="001A404F" w14:paraId="43DCDBFC" w14:textId="77777777" w:rsidTr="00F240A3">
        <w:trPr>
          <w:trHeight w:val="1500"/>
        </w:trPr>
        <w:tc>
          <w:tcPr>
            <w:tcW w:w="680" w:type="dxa"/>
            <w:noWrap/>
            <w:hideMark/>
          </w:tcPr>
          <w:p w14:paraId="4D0A01BC" w14:textId="77777777" w:rsidR="00C858AD" w:rsidRPr="001A404F" w:rsidRDefault="00C858AD" w:rsidP="00F240A3">
            <w:pPr>
              <w:rPr>
                <w:rFonts w:ascii="Centaur" w:hAnsi="Centaur"/>
                <w:sz w:val="18"/>
                <w:szCs w:val="18"/>
              </w:rPr>
            </w:pPr>
            <w:r w:rsidRPr="001A404F">
              <w:rPr>
                <w:rFonts w:ascii="Centaur" w:hAnsi="Centaur"/>
                <w:sz w:val="18"/>
                <w:szCs w:val="18"/>
              </w:rPr>
              <w:t>100</w:t>
            </w:r>
          </w:p>
        </w:tc>
        <w:tc>
          <w:tcPr>
            <w:tcW w:w="960" w:type="dxa"/>
            <w:noWrap/>
            <w:hideMark/>
          </w:tcPr>
          <w:p w14:paraId="13F16B9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FB9D8C6" w14:textId="77777777" w:rsidR="00C858AD" w:rsidRPr="001A404F" w:rsidRDefault="00C858AD" w:rsidP="00F240A3">
            <w:pPr>
              <w:rPr>
                <w:rFonts w:ascii="Centaur" w:hAnsi="Centaur"/>
                <w:sz w:val="18"/>
                <w:szCs w:val="18"/>
              </w:rPr>
            </w:pPr>
            <w:r w:rsidRPr="001A404F">
              <w:rPr>
                <w:rFonts w:ascii="Centaur" w:hAnsi="Centaur"/>
                <w:sz w:val="18"/>
                <w:szCs w:val="18"/>
              </w:rPr>
              <w:t>Support for HIV and Malaria Prevention (0.5)</w:t>
            </w:r>
          </w:p>
        </w:tc>
        <w:tc>
          <w:tcPr>
            <w:tcW w:w="750" w:type="dxa"/>
            <w:hideMark/>
          </w:tcPr>
          <w:p w14:paraId="07BDF801"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1DDFEA33"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322863F8" w14:textId="77777777" w:rsidR="00C858AD" w:rsidRPr="001A404F" w:rsidRDefault="00C858AD" w:rsidP="00F240A3">
            <w:pPr>
              <w:rPr>
                <w:rFonts w:ascii="Centaur" w:hAnsi="Centaur"/>
                <w:sz w:val="18"/>
                <w:szCs w:val="18"/>
              </w:rPr>
            </w:pPr>
            <w:r w:rsidRPr="001A404F">
              <w:rPr>
                <w:rFonts w:ascii="Centaur" w:hAnsi="Centaur"/>
                <w:sz w:val="18"/>
                <w:szCs w:val="18"/>
              </w:rPr>
              <w:t xml:space="preserve">Malaria and HIV cases in the Municipality reduced  </w:t>
            </w:r>
          </w:p>
        </w:tc>
        <w:tc>
          <w:tcPr>
            <w:tcW w:w="900" w:type="dxa"/>
            <w:shd w:val="clear" w:color="auto" w:fill="D9D9D9" w:themeFill="background1" w:themeFillShade="D9"/>
            <w:noWrap/>
            <w:hideMark/>
          </w:tcPr>
          <w:p w14:paraId="528FF8D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7849F81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D9D9D9" w:themeFill="background1" w:themeFillShade="D9"/>
            <w:noWrap/>
            <w:hideMark/>
          </w:tcPr>
          <w:p w14:paraId="48C07096"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noWrap/>
            <w:hideMark/>
          </w:tcPr>
          <w:p w14:paraId="19AC14A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9A1A65B"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noWrap/>
            <w:hideMark/>
          </w:tcPr>
          <w:p w14:paraId="4977E0C7" w14:textId="77777777" w:rsidR="00C858AD" w:rsidRPr="001A404F" w:rsidRDefault="00C858AD" w:rsidP="00F240A3">
            <w:pPr>
              <w:rPr>
                <w:rFonts w:ascii="Centaur" w:hAnsi="Centaur"/>
                <w:sz w:val="18"/>
                <w:szCs w:val="18"/>
              </w:rPr>
            </w:pPr>
            <w:r w:rsidRPr="001A404F">
              <w:rPr>
                <w:rFonts w:ascii="Centaur" w:hAnsi="Centaur"/>
                <w:sz w:val="18"/>
                <w:szCs w:val="18"/>
              </w:rPr>
              <w:t xml:space="preserve">                50,000 </w:t>
            </w:r>
          </w:p>
        </w:tc>
        <w:tc>
          <w:tcPr>
            <w:tcW w:w="960" w:type="dxa"/>
            <w:noWrap/>
            <w:hideMark/>
          </w:tcPr>
          <w:p w14:paraId="16F7058B" w14:textId="77777777" w:rsidR="00C858AD" w:rsidRPr="001A404F" w:rsidRDefault="00C858AD" w:rsidP="00F240A3">
            <w:pPr>
              <w:rPr>
                <w:rFonts w:ascii="Centaur" w:hAnsi="Centaur"/>
                <w:sz w:val="18"/>
                <w:szCs w:val="18"/>
              </w:rPr>
            </w:pPr>
            <w:r w:rsidRPr="001A404F">
              <w:rPr>
                <w:rFonts w:ascii="Centaur" w:hAnsi="Centaur"/>
                <w:sz w:val="18"/>
                <w:szCs w:val="18"/>
              </w:rPr>
              <w:t xml:space="preserve">            62,500 </w:t>
            </w:r>
          </w:p>
        </w:tc>
        <w:tc>
          <w:tcPr>
            <w:tcW w:w="960" w:type="dxa"/>
            <w:noWrap/>
            <w:hideMark/>
          </w:tcPr>
          <w:p w14:paraId="1D9C5168"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10EBC732" w14:textId="77777777" w:rsidR="00C858AD" w:rsidRPr="001A404F" w:rsidRDefault="00C858AD" w:rsidP="00F240A3">
            <w:pPr>
              <w:rPr>
                <w:rFonts w:ascii="Centaur" w:hAnsi="Centaur"/>
                <w:sz w:val="18"/>
                <w:szCs w:val="18"/>
              </w:rPr>
            </w:pPr>
            <w:r w:rsidRPr="001A404F">
              <w:rPr>
                <w:rFonts w:ascii="Centaur" w:hAnsi="Centaur"/>
                <w:sz w:val="18"/>
                <w:szCs w:val="18"/>
              </w:rPr>
              <w:t>MHD</w:t>
            </w:r>
          </w:p>
        </w:tc>
        <w:tc>
          <w:tcPr>
            <w:tcW w:w="1841" w:type="dxa"/>
            <w:hideMark/>
          </w:tcPr>
          <w:p w14:paraId="4045766C" w14:textId="77777777" w:rsidR="00C858AD" w:rsidRPr="001A404F" w:rsidRDefault="00C858AD" w:rsidP="00F240A3">
            <w:pPr>
              <w:rPr>
                <w:rFonts w:ascii="Centaur" w:hAnsi="Centaur"/>
                <w:sz w:val="18"/>
                <w:szCs w:val="18"/>
              </w:rPr>
            </w:pPr>
            <w:r w:rsidRPr="001A404F">
              <w:rPr>
                <w:rFonts w:ascii="Centaur" w:hAnsi="Centaur"/>
                <w:sz w:val="18"/>
                <w:szCs w:val="18"/>
              </w:rPr>
              <w:t>CA/Finance//GHS</w:t>
            </w:r>
          </w:p>
        </w:tc>
      </w:tr>
      <w:tr w:rsidR="00C858AD" w:rsidRPr="001A404F" w14:paraId="5CBE9B54" w14:textId="77777777" w:rsidTr="00F240A3">
        <w:trPr>
          <w:trHeight w:val="1800"/>
        </w:trPr>
        <w:tc>
          <w:tcPr>
            <w:tcW w:w="680" w:type="dxa"/>
            <w:noWrap/>
            <w:hideMark/>
          </w:tcPr>
          <w:p w14:paraId="0AF028B8" w14:textId="77777777" w:rsidR="00C858AD" w:rsidRPr="001A404F" w:rsidRDefault="00C858AD" w:rsidP="00F240A3">
            <w:pPr>
              <w:rPr>
                <w:rFonts w:ascii="Centaur" w:hAnsi="Centaur"/>
                <w:sz w:val="18"/>
                <w:szCs w:val="18"/>
              </w:rPr>
            </w:pPr>
            <w:r w:rsidRPr="001A404F">
              <w:rPr>
                <w:rFonts w:ascii="Centaur" w:hAnsi="Centaur"/>
                <w:sz w:val="18"/>
                <w:szCs w:val="18"/>
              </w:rPr>
              <w:t>101</w:t>
            </w:r>
          </w:p>
        </w:tc>
        <w:tc>
          <w:tcPr>
            <w:tcW w:w="960" w:type="dxa"/>
            <w:noWrap/>
            <w:hideMark/>
          </w:tcPr>
          <w:p w14:paraId="3A56C9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2E8F38F7" w14:textId="77777777" w:rsidR="00C858AD" w:rsidRPr="001A404F" w:rsidRDefault="00C858AD" w:rsidP="00F240A3">
            <w:pPr>
              <w:rPr>
                <w:rFonts w:ascii="Centaur" w:hAnsi="Centaur"/>
                <w:sz w:val="18"/>
                <w:szCs w:val="18"/>
              </w:rPr>
            </w:pPr>
            <w:r w:rsidRPr="001A404F">
              <w:rPr>
                <w:rFonts w:ascii="Centaur" w:hAnsi="Centaur"/>
                <w:sz w:val="18"/>
                <w:szCs w:val="18"/>
              </w:rPr>
              <w:t xml:space="preserve">Procure health equipment for selected health facilities </w:t>
            </w:r>
          </w:p>
        </w:tc>
        <w:tc>
          <w:tcPr>
            <w:tcW w:w="750" w:type="dxa"/>
            <w:hideMark/>
          </w:tcPr>
          <w:p w14:paraId="47891799"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715B2770"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5104F23E" w14:textId="77777777" w:rsidR="00C858AD" w:rsidRPr="001A404F" w:rsidRDefault="00C858AD" w:rsidP="00F240A3">
            <w:pPr>
              <w:rPr>
                <w:rFonts w:ascii="Centaur" w:hAnsi="Centaur"/>
                <w:sz w:val="18"/>
                <w:szCs w:val="18"/>
              </w:rPr>
            </w:pPr>
            <w:r w:rsidRPr="001A404F">
              <w:rPr>
                <w:rFonts w:ascii="Centaur" w:hAnsi="Centaur"/>
                <w:sz w:val="18"/>
                <w:szCs w:val="18"/>
              </w:rPr>
              <w:t xml:space="preserve">Access to healthcare and services Improved </w:t>
            </w:r>
          </w:p>
        </w:tc>
        <w:tc>
          <w:tcPr>
            <w:tcW w:w="900" w:type="dxa"/>
            <w:shd w:val="clear" w:color="auto" w:fill="BFBFBF" w:themeFill="background1" w:themeFillShade="BF"/>
            <w:noWrap/>
            <w:hideMark/>
          </w:tcPr>
          <w:p w14:paraId="45CE066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BD9252B"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2473A47C"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379F5E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78DC4682" w14:textId="77777777" w:rsidR="00C858AD" w:rsidRPr="001A404F" w:rsidRDefault="00C858AD" w:rsidP="00F240A3">
            <w:pPr>
              <w:rPr>
                <w:rFonts w:ascii="Centaur" w:hAnsi="Centaur"/>
                <w:sz w:val="18"/>
                <w:szCs w:val="18"/>
              </w:rPr>
            </w:pPr>
            <w:r w:rsidRPr="001A404F">
              <w:rPr>
                <w:rFonts w:ascii="Centaur" w:hAnsi="Centaur"/>
                <w:sz w:val="18"/>
                <w:szCs w:val="18"/>
              </w:rPr>
              <w:t xml:space="preserve">            12,500 </w:t>
            </w:r>
          </w:p>
        </w:tc>
        <w:tc>
          <w:tcPr>
            <w:tcW w:w="1100" w:type="dxa"/>
            <w:noWrap/>
            <w:hideMark/>
          </w:tcPr>
          <w:p w14:paraId="3589D905" w14:textId="77777777" w:rsidR="00C858AD" w:rsidRPr="001A404F" w:rsidRDefault="00C858AD" w:rsidP="00F240A3">
            <w:pPr>
              <w:rPr>
                <w:rFonts w:ascii="Centaur" w:hAnsi="Centaur"/>
                <w:sz w:val="18"/>
                <w:szCs w:val="18"/>
              </w:rPr>
            </w:pPr>
            <w:r w:rsidRPr="001A404F">
              <w:rPr>
                <w:rFonts w:ascii="Centaur" w:hAnsi="Centaur"/>
                <w:sz w:val="18"/>
                <w:szCs w:val="18"/>
              </w:rPr>
              <w:t xml:space="preserve">                62,500 </w:t>
            </w:r>
          </w:p>
        </w:tc>
        <w:tc>
          <w:tcPr>
            <w:tcW w:w="960" w:type="dxa"/>
            <w:noWrap/>
            <w:hideMark/>
          </w:tcPr>
          <w:p w14:paraId="04576EF6" w14:textId="77777777" w:rsidR="00C858AD" w:rsidRPr="001A404F" w:rsidRDefault="00C858AD" w:rsidP="00F240A3">
            <w:pPr>
              <w:rPr>
                <w:rFonts w:ascii="Centaur" w:hAnsi="Centaur"/>
                <w:sz w:val="18"/>
                <w:szCs w:val="18"/>
              </w:rPr>
            </w:pPr>
            <w:r w:rsidRPr="001A404F">
              <w:rPr>
                <w:rFonts w:ascii="Centaur" w:hAnsi="Centaur"/>
                <w:sz w:val="18"/>
                <w:szCs w:val="18"/>
              </w:rPr>
              <w:t xml:space="preserve">            75,000 </w:t>
            </w:r>
          </w:p>
        </w:tc>
        <w:tc>
          <w:tcPr>
            <w:tcW w:w="960" w:type="dxa"/>
            <w:noWrap/>
            <w:hideMark/>
          </w:tcPr>
          <w:p w14:paraId="29487430"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hideMark/>
          </w:tcPr>
          <w:p w14:paraId="5B9E1E57" w14:textId="77777777" w:rsidR="00C858AD" w:rsidRPr="001A404F" w:rsidRDefault="00C858AD" w:rsidP="00F240A3">
            <w:pPr>
              <w:rPr>
                <w:rFonts w:ascii="Centaur" w:hAnsi="Centaur"/>
                <w:sz w:val="18"/>
                <w:szCs w:val="18"/>
              </w:rPr>
            </w:pPr>
            <w:r w:rsidRPr="001A404F">
              <w:rPr>
                <w:rFonts w:ascii="Centaur" w:hAnsi="Centaur"/>
                <w:sz w:val="18"/>
                <w:szCs w:val="18"/>
              </w:rPr>
              <w:t>MHD</w:t>
            </w:r>
          </w:p>
        </w:tc>
        <w:tc>
          <w:tcPr>
            <w:tcW w:w="1841" w:type="dxa"/>
            <w:hideMark/>
          </w:tcPr>
          <w:p w14:paraId="5BFEE5B1" w14:textId="77777777" w:rsidR="00C858AD" w:rsidRPr="001A404F" w:rsidRDefault="00C858AD" w:rsidP="00F240A3">
            <w:pPr>
              <w:rPr>
                <w:rFonts w:ascii="Centaur" w:hAnsi="Centaur"/>
                <w:sz w:val="18"/>
                <w:szCs w:val="18"/>
              </w:rPr>
            </w:pPr>
            <w:r w:rsidRPr="001A404F">
              <w:rPr>
                <w:rFonts w:ascii="Centaur" w:hAnsi="Centaur"/>
                <w:sz w:val="18"/>
                <w:szCs w:val="18"/>
              </w:rPr>
              <w:t>Procurement</w:t>
            </w:r>
          </w:p>
        </w:tc>
      </w:tr>
      <w:tr w:rsidR="00C858AD" w:rsidRPr="001A404F" w14:paraId="0BD381BD" w14:textId="77777777" w:rsidTr="00F240A3">
        <w:trPr>
          <w:trHeight w:val="1800"/>
        </w:trPr>
        <w:tc>
          <w:tcPr>
            <w:tcW w:w="680" w:type="dxa"/>
            <w:noWrap/>
            <w:hideMark/>
          </w:tcPr>
          <w:p w14:paraId="1759D22A" w14:textId="77777777" w:rsidR="00C858AD" w:rsidRPr="001A404F" w:rsidRDefault="00C858AD" w:rsidP="00F240A3">
            <w:pPr>
              <w:rPr>
                <w:rFonts w:ascii="Centaur" w:hAnsi="Centaur"/>
                <w:sz w:val="18"/>
                <w:szCs w:val="18"/>
              </w:rPr>
            </w:pPr>
            <w:r w:rsidRPr="001A404F">
              <w:rPr>
                <w:rFonts w:ascii="Centaur" w:hAnsi="Centaur"/>
                <w:sz w:val="18"/>
                <w:szCs w:val="18"/>
              </w:rPr>
              <w:t>102</w:t>
            </w:r>
          </w:p>
        </w:tc>
        <w:tc>
          <w:tcPr>
            <w:tcW w:w="960" w:type="dxa"/>
            <w:noWrap/>
            <w:hideMark/>
          </w:tcPr>
          <w:p w14:paraId="6BE05744"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830" w:type="dxa"/>
            <w:hideMark/>
          </w:tcPr>
          <w:p w14:paraId="1880CCE2" w14:textId="77777777" w:rsidR="00C858AD" w:rsidRPr="001A404F" w:rsidRDefault="00C858AD" w:rsidP="00F240A3">
            <w:pPr>
              <w:rPr>
                <w:rFonts w:ascii="Centaur" w:hAnsi="Centaur"/>
                <w:sz w:val="18"/>
                <w:szCs w:val="18"/>
              </w:rPr>
            </w:pPr>
            <w:r w:rsidRPr="001A404F">
              <w:rPr>
                <w:rFonts w:ascii="Centaur" w:hAnsi="Centaur"/>
                <w:sz w:val="18"/>
                <w:szCs w:val="18"/>
              </w:rPr>
              <w:t>Municipal Education Fund (Assistance to the needy) - 2%</w:t>
            </w:r>
          </w:p>
        </w:tc>
        <w:tc>
          <w:tcPr>
            <w:tcW w:w="750" w:type="dxa"/>
            <w:hideMark/>
          </w:tcPr>
          <w:p w14:paraId="2040B346" w14:textId="77777777" w:rsidR="00C858AD" w:rsidRPr="001A404F" w:rsidRDefault="00C858AD" w:rsidP="00F240A3">
            <w:pPr>
              <w:rPr>
                <w:rFonts w:ascii="Centaur" w:hAnsi="Centaur"/>
                <w:sz w:val="18"/>
                <w:szCs w:val="18"/>
              </w:rPr>
            </w:pPr>
            <w:r w:rsidRPr="001A404F">
              <w:rPr>
                <w:rFonts w:ascii="Centaur" w:hAnsi="Centaur"/>
                <w:sz w:val="18"/>
                <w:szCs w:val="18"/>
              </w:rPr>
              <w:t xml:space="preserve">Municipal -wide </w:t>
            </w:r>
          </w:p>
        </w:tc>
        <w:tc>
          <w:tcPr>
            <w:tcW w:w="651" w:type="dxa"/>
            <w:hideMark/>
          </w:tcPr>
          <w:p w14:paraId="6D2A4E9B" w14:textId="77777777" w:rsidR="00C858AD" w:rsidRPr="001A404F" w:rsidRDefault="00C858AD" w:rsidP="00F240A3">
            <w:pPr>
              <w:rPr>
                <w:rFonts w:ascii="Centaur" w:hAnsi="Centaur"/>
                <w:sz w:val="18"/>
                <w:szCs w:val="18"/>
              </w:rPr>
            </w:pPr>
            <w:r w:rsidRPr="001A404F">
              <w:rPr>
                <w:rFonts w:ascii="Centaur" w:hAnsi="Centaur"/>
                <w:sz w:val="18"/>
                <w:szCs w:val="18"/>
              </w:rPr>
              <w:t xml:space="preserve">                      -   </w:t>
            </w:r>
          </w:p>
        </w:tc>
        <w:tc>
          <w:tcPr>
            <w:tcW w:w="1145" w:type="dxa"/>
            <w:hideMark/>
          </w:tcPr>
          <w:p w14:paraId="0B1689C5" w14:textId="77777777" w:rsidR="00C858AD" w:rsidRPr="001A404F" w:rsidRDefault="00C858AD" w:rsidP="00F240A3">
            <w:pPr>
              <w:rPr>
                <w:rFonts w:ascii="Centaur" w:hAnsi="Centaur"/>
                <w:sz w:val="18"/>
                <w:szCs w:val="18"/>
              </w:rPr>
            </w:pPr>
            <w:r w:rsidRPr="001A404F">
              <w:rPr>
                <w:rFonts w:ascii="Centaur" w:hAnsi="Centaur"/>
                <w:sz w:val="18"/>
                <w:szCs w:val="18"/>
              </w:rPr>
              <w:t>Access to education Increased</w:t>
            </w:r>
          </w:p>
        </w:tc>
        <w:tc>
          <w:tcPr>
            <w:tcW w:w="900" w:type="dxa"/>
            <w:shd w:val="clear" w:color="auto" w:fill="BFBFBF" w:themeFill="background1" w:themeFillShade="BF"/>
            <w:noWrap/>
            <w:hideMark/>
          </w:tcPr>
          <w:p w14:paraId="7AB00EF9"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4F3B6071"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33EF9DCD"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00" w:type="dxa"/>
            <w:shd w:val="clear" w:color="auto" w:fill="BFBFBF" w:themeFill="background1" w:themeFillShade="BF"/>
            <w:noWrap/>
            <w:hideMark/>
          </w:tcPr>
          <w:p w14:paraId="0A8597A5"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960" w:type="dxa"/>
            <w:noWrap/>
            <w:hideMark/>
          </w:tcPr>
          <w:p w14:paraId="42174412" w14:textId="77777777" w:rsidR="00C858AD" w:rsidRPr="001A404F" w:rsidRDefault="00C858AD" w:rsidP="00F240A3">
            <w:pPr>
              <w:rPr>
                <w:rFonts w:ascii="Centaur" w:hAnsi="Centaur"/>
                <w:sz w:val="18"/>
                <w:szCs w:val="18"/>
              </w:rPr>
            </w:pPr>
            <w:r w:rsidRPr="001A404F">
              <w:rPr>
                <w:rFonts w:ascii="Centaur" w:hAnsi="Centaur"/>
                <w:sz w:val="18"/>
                <w:szCs w:val="18"/>
              </w:rPr>
              <w:t xml:space="preserve">         5,218 </w:t>
            </w:r>
          </w:p>
        </w:tc>
        <w:tc>
          <w:tcPr>
            <w:tcW w:w="1100" w:type="dxa"/>
            <w:noWrap/>
            <w:hideMark/>
          </w:tcPr>
          <w:p w14:paraId="119B4A0C"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150,000 </w:t>
            </w:r>
          </w:p>
        </w:tc>
        <w:tc>
          <w:tcPr>
            <w:tcW w:w="960" w:type="dxa"/>
            <w:noWrap/>
            <w:hideMark/>
          </w:tcPr>
          <w:p w14:paraId="0D746A3B" w14:textId="77777777" w:rsidR="00C858AD" w:rsidRPr="001A404F" w:rsidRDefault="00C858AD" w:rsidP="00F240A3">
            <w:pPr>
              <w:rPr>
                <w:rFonts w:ascii="Centaur" w:hAnsi="Centaur"/>
                <w:sz w:val="18"/>
                <w:szCs w:val="18"/>
              </w:rPr>
            </w:pPr>
            <w:r w:rsidRPr="001A404F">
              <w:rPr>
                <w:rFonts w:ascii="Centaur" w:hAnsi="Centaur"/>
                <w:sz w:val="18"/>
                <w:szCs w:val="18"/>
              </w:rPr>
              <w:t xml:space="preserve">     155,218 </w:t>
            </w:r>
          </w:p>
        </w:tc>
        <w:tc>
          <w:tcPr>
            <w:tcW w:w="960" w:type="dxa"/>
            <w:noWrap/>
            <w:hideMark/>
          </w:tcPr>
          <w:p w14:paraId="461C11EE" w14:textId="77777777" w:rsidR="00C858AD" w:rsidRPr="001A404F" w:rsidRDefault="00C858AD" w:rsidP="00F240A3">
            <w:pPr>
              <w:rPr>
                <w:rFonts w:ascii="Centaur" w:hAnsi="Centaur"/>
                <w:sz w:val="18"/>
                <w:szCs w:val="18"/>
              </w:rPr>
            </w:pPr>
            <w:r w:rsidRPr="001A404F">
              <w:rPr>
                <w:rFonts w:ascii="Centaur" w:hAnsi="Centaur"/>
                <w:sz w:val="18"/>
                <w:szCs w:val="18"/>
              </w:rPr>
              <w:t> </w:t>
            </w:r>
          </w:p>
        </w:tc>
        <w:tc>
          <w:tcPr>
            <w:tcW w:w="1100" w:type="dxa"/>
            <w:noWrap/>
            <w:hideMark/>
          </w:tcPr>
          <w:p w14:paraId="3DE8AFA7" w14:textId="77777777" w:rsidR="00C858AD" w:rsidRPr="001A404F" w:rsidRDefault="00C858AD" w:rsidP="00F240A3">
            <w:pPr>
              <w:rPr>
                <w:rFonts w:ascii="Centaur" w:hAnsi="Centaur"/>
                <w:sz w:val="18"/>
                <w:szCs w:val="18"/>
              </w:rPr>
            </w:pPr>
            <w:r w:rsidRPr="001A404F">
              <w:rPr>
                <w:rFonts w:ascii="Centaur" w:hAnsi="Centaur"/>
                <w:sz w:val="18"/>
                <w:szCs w:val="18"/>
              </w:rPr>
              <w:t>GES</w:t>
            </w:r>
          </w:p>
        </w:tc>
        <w:tc>
          <w:tcPr>
            <w:tcW w:w="1841" w:type="dxa"/>
            <w:hideMark/>
          </w:tcPr>
          <w:p w14:paraId="22A76B7E" w14:textId="77777777" w:rsidR="00C858AD" w:rsidRPr="001A404F" w:rsidRDefault="00C858AD" w:rsidP="00F240A3">
            <w:pPr>
              <w:rPr>
                <w:rFonts w:ascii="Centaur" w:hAnsi="Centaur"/>
                <w:sz w:val="18"/>
                <w:szCs w:val="18"/>
              </w:rPr>
            </w:pPr>
            <w:r w:rsidRPr="001A404F">
              <w:rPr>
                <w:rFonts w:ascii="Centaur" w:hAnsi="Centaur"/>
                <w:sz w:val="18"/>
                <w:szCs w:val="18"/>
              </w:rPr>
              <w:t>Central Admin</w:t>
            </w:r>
          </w:p>
        </w:tc>
      </w:tr>
    </w:tbl>
    <w:p w14:paraId="4C24F5A5" w14:textId="77777777" w:rsidR="00C858AD" w:rsidRPr="001A404F" w:rsidRDefault="00C858AD" w:rsidP="00C858AD">
      <w:pPr>
        <w:rPr>
          <w:rFonts w:ascii="Centaur" w:hAnsi="Centaur"/>
          <w:sz w:val="18"/>
          <w:szCs w:val="18"/>
        </w:rPr>
      </w:pPr>
    </w:p>
    <w:p w14:paraId="40F08772" w14:textId="77777777" w:rsidR="00C858AD" w:rsidRPr="001A404F" w:rsidRDefault="00C858AD" w:rsidP="00C858AD">
      <w:pPr>
        <w:pStyle w:val="Heading2"/>
        <w:spacing w:before="0" w:line="360" w:lineRule="auto"/>
        <w:jc w:val="both"/>
        <w:rPr>
          <w:rFonts w:ascii="Centaur" w:hAnsi="Centaur" w:cs="Times New Roman"/>
          <w:color w:val="auto"/>
          <w:sz w:val="18"/>
          <w:szCs w:val="18"/>
        </w:rPr>
      </w:pPr>
    </w:p>
    <w:p w14:paraId="6688E559" w14:textId="77777777" w:rsidR="00C858AD" w:rsidRPr="001A404F" w:rsidRDefault="00C858AD" w:rsidP="00C858AD">
      <w:pPr>
        <w:pStyle w:val="Heading2"/>
        <w:spacing w:before="0" w:line="360" w:lineRule="auto"/>
        <w:jc w:val="both"/>
        <w:rPr>
          <w:rFonts w:ascii="Centaur" w:hAnsi="Centaur" w:cs="Times New Roman"/>
          <w:color w:val="auto"/>
          <w:sz w:val="18"/>
          <w:szCs w:val="18"/>
        </w:rPr>
      </w:pPr>
    </w:p>
    <w:p w14:paraId="2CD3655E" w14:textId="77777777" w:rsidR="00C858AD" w:rsidRPr="001A404F" w:rsidRDefault="00C858AD" w:rsidP="00C858AD">
      <w:pPr>
        <w:pStyle w:val="Heading2"/>
        <w:spacing w:before="0" w:line="360" w:lineRule="auto"/>
        <w:jc w:val="both"/>
        <w:rPr>
          <w:rFonts w:ascii="Centaur" w:hAnsi="Centaur" w:cs="Times New Roman"/>
          <w:color w:val="auto"/>
          <w:sz w:val="18"/>
          <w:szCs w:val="18"/>
        </w:rPr>
      </w:pPr>
    </w:p>
    <w:p w14:paraId="44E49F6A" w14:textId="77777777" w:rsidR="00C858AD" w:rsidRPr="001A404F" w:rsidRDefault="00C858AD" w:rsidP="00C858AD">
      <w:pPr>
        <w:pStyle w:val="Heading2"/>
        <w:spacing w:before="0" w:line="360" w:lineRule="auto"/>
        <w:jc w:val="both"/>
        <w:rPr>
          <w:rFonts w:ascii="Centaur" w:hAnsi="Centaur" w:cs="Times New Roman"/>
          <w:color w:val="auto"/>
          <w:sz w:val="18"/>
          <w:szCs w:val="18"/>
        </w:rPr>
      </w:pPr>
    </w:p>
    <w:p w14:paraId="29BF153C" w14:textId="77777777" w:rsidR="004C1DA0" w:rsidRPr="001A404F" w:rsidRDefault="004C1DA0" w:rsidP="00C858AD">
      <w:pPr>
        <w:pStyle w:val="Heading1"/>
        <w:rPr>
          <w:rFonts w:ascii="Centaur" w:hAnsi="Centaur"/>
          <w:color w:val="auto"/>
          <w:sz w:val="24"/>
          <w:szCs w:val="24"/>
        </w:rPr>
      </w:pPr>
      <w:bookmarkStart w:id="385" w:name="_Toc2308018"/>
      <w:bookmarkStart w:id="386" w:name="_Toc2309211"/>
    </w:p>
    <w:p w14:paraId="31A6F7FF" w14:textId="77777777" w:rsidR="004C1DA0" w:rsidRPr="001A404F" w:rsidRDefault="004C1DA0" w:rsidP="00C858AD">
      <w:pPr>
        <w:pStyle w:val="Heading1"/>
        <w:rPr>
          <w:rFonts w:ascii="Centaur" w:hAnsi="Centaur"/>
          <w:color w:val="auto"/>
          <w:sz w:val="24"/>
          <w:szCs w:val="24"/>
        </w:rPr>
      </w:pPr>
    </w:p>
    <w:p w14:paraId="74FD7376" w14:textId="58D68AF3" w:rsidR="004C1DA0" w:rsidRPr="001A404F" w:rsidRDefault="004C1DA0" w:rsidP="00C858AD">
      <w:pPr>
        <w:pStyle w:val="Heading1"/>
        <w:rPr>
          <w:rFonts w:ascii="Centaur" w:hAnsi="Centaur"/>
          <w:color w:val="auto"/>
          <w:sz w:val="24"/>
          <w:szCs w:val="24"/>
        </w:rPr>
      </w:pPr>
    </w:p>
    <w:p w14:paraId="399D62AC" w14:textId="65DF2484" w:rsidR="00582398" w:rsidRPr="001A404F" w:rsidRDefault="00582398" w:rsidP="00582398">
      <w:pPr>
        <w:rPr>
          <w:rFonts w:ascii="Centaur" w:hAnsi="Centaur"/>
        </w:rPr>
      </w:pPr>
    </w:p>
    <w:p w14:paraId="3C88D975" w14:textId="690B40DB" w:rsidR="00582398" w:rsidRPr="001A404F" w:rsidRDefault="00582398" w:rsidP="00582398">
      <w:pPr>
        <w:rPr>
          <w:rFonts w:ascii="Centaur" w:hAnsi="Centaur"/>
        </w:rPr>
      </w:pPr>
    </w:p>
    <w:p w14:paraId="6FC40C37" w14:textId="4F158115" w:rsidR="00582398" w:rsidRPr="001A404F" w:rsidRDefault="00582398" w:rsidP="00582398">
      <w:pPr>
        <w:rPr>
          <w:rFonts w:ascii="Centaur" w:hAnsi="Centaur"/>
        </w:rPr>
      </w:pPr>
    </w:p>
    <w:p w14:paraId="0705DA13" w14:textId="068BBD68" w:rsidR="00582398" w:rsidRPr="001A404F" w:rsidRDefault="00582398" w:rsidP="00582398">
      <w:pPr>
        <w:rPr>
          <w:rFonts w:ascii="Centaur" w:hAnsi="Centaur"/>
        </w:rPr>
      </w:pPr>
    </w:p>
    <w:p w14:paraId="39EE0298" w14:textId="28F670E5" w:rsidR="00582398" w:rsidRPr="001A404F" w:rsidRDefault="00582398" w:rsidP="00582398">
      <w:pPr>
        <w:rPr>
          <w:rFonts w:ascii="Centaur" w:hAnsi="Centaur"/>
        </w:rPr>
      </w:pPr>
    </w:p>
    <w:p w14:paraId="1155D231" w14:textId="2263CAD5" w:rsidR="001E08C9" w:rsidRPr="001A404F" w:rsidRDefault="001E08C9" w:rsidP="00582398">
      <w:pPr>
        <w:rPr>
          <w:rFonts w:ascii="Centaur" w:hAnsi="Centaur"/>
        </w:rPr>
      </w:pPr>
    </w:p>
    <w:p w14:paraId="696912AF" w14:textId="7EFEC473" w:rsidR="001E08C9" w:rsidRPr="001A404F" w:rsidRDefault="001E08C9" w:rsidP="00582398">
      <w:pPr>
        <w:rPr>
          <w:rFonts w:ascii="Centaur" w:hAnsi="Centaur"/>
        </w:rPr>
      </w:pPr>
    </w:p>
    <w:p w14:paraId="0EC359CE" w14:textId="77777777" w:rsidR="001E08C9" w:rsidRPr="001A404F" w:rsidRDefault="001E08C9" w:rsidP="00582398">
      <w:pPr>
        <w:rPr>
          <w:rFonts w:ascii="Centaur" w:hAnsi="Centaur"/>
        </w:rPr>
      </w:pPr>
    </w:p>
    <w:p w14:paraId="11C47E4D" w14:textId="6E975CFD" w:rsidR="00C858AD" w:rsidRPr="001A404F" w:rsidRDefault="00C858AD" w:rsidP="001E08C9">
      <w:pPr>
        <w:pStyle w:val="IntenseQuote"/>
        <w:outlineLvl w:val="0"/>
        <w:rPr>
          <w:rFonts w:ascii="Centaur" w:hAnsi="Centaur"/>
          <w:b/>
          <w:bCs/>
          <w:i w:val="0"/>
          <w:iCs w:val="0"/>
          <w:sz w:val="28"/>
          <w:szCs w:val="28"/>
        </w:rPr>
      </w:pPr>
      <w:bookmarkStart w:id="387" w:name="_Toc96294863"/>
      <w:r w:rsidRPr="001A404F">
        <w:rPr>
          <w:rFonts w:ascii="Centaur" w:hAnsi="Centaur"/>
          <w:b/>
          <w:bCs/>
          <w:i w:val="0"/>
          <w:iCs w:val="0"/>
          <w:sz w:val="28"/>
          <w:szCs w:val="28"/>
        </w:rPr>
        <w:t>CHAPTER SIX</w:t>
      </w:r>
      <w:bookmarkEnd w:id="385"/>
      <w:bookmarkEnd w:id="386"/>
      <w:bookmarkEnd w:id="387"/>
    </w:p>
    <w:p w14:paraId="3A2E0CD1" w14:textId="77777777" w:rsidR="00C858AD" w:rsidRPr="001A404F" w:rsidRDefault="00C858AD" w:rsidP="001E08C9">
      <w:pPr>
        <w:pStyle w:val="Heading1"/>
        <w:rPr>
          <w:rFonts w:ascii="Centaur" w:hAnsi="Centaur"/>
          <w:b/>
          <w:bCs/>
          <w:color w:val="auto"/>
          <w:sz w:val="24"/>
          <w:szCs w:val="24"/>
        </w:rPr>
      </w:pPr>
      <w:bookmarkStart w:id="388" w:name="_Toc508715690"/>
      <w:bookmarkStart w:id="389" w:name="_Toc508703385"/>
      <w:bookmarkStart w:id="390" w:name="_Toc2308019"/>
      <w:bookmarkStart w:id="391" w:name="_Toc2309212"/>
      <w:bookmarkStart w:id="392" w:name="_Toc96294864"/>
      <w:r w:rsidRPr="001A404F">
        <w:rPr>
          <w:rFonts w:ascii="Centaur" w:hAnsi="Centaur"/>
          <w:b/>
          <w:bCs/>
          <w:color w:val="auto"/>
          <w:sz w:val="24"/>
          <w:szCs w:val="24"/>
        </w:rPr>
        <w:t>IMPLEMENTATION, MONITORING AND EVALUATION</w:t>
      </w:r>
      <w:bookmarkEnd w:id="388"/>
      <w:bookmarkEnd w:id="389"/>
      <w:bookmarkEnd w:id="390"/>
      <w:bookmarkEnd w:id="391"/>
      <w:bookmarkEnd w:id="392"/>
    </w:p>
    <w:p w14:paraId="6F963635" w14:textId="77777777" w:rsidR="001E08C9" w:rsidRPr="001A404F" w:rsidRDefault="001E08C9" w:rsidP="00C858AD">
      <w:pPr>
        <w:pStyle w:val="Heading2"/>
        <w:rPr>
          <w:rFonts w:ascii="Centaur" w:hAnsi="Centaur" w:cs="Times New Roman"/>
          <w:color w:val="auto"/>
        </w:rPr>
      </w:pPr>
      <w:bookmarkStart w:id="393" w:name="_Toc508715691"/>
      <w:bookmarkStart w:id="394" w:name="_Toc508703386"/>
      <w:bookmarkStart w:id="395" w:name="_Toc2308020"/>
      <w:bookmarkStart w:id="396" w:name="_Toc2309213"/>
    </w:p>
    <w:p w14:paraId="26AFDD80" w14:textId="2B802EF5" w:rsidR="00C858AD" w:rsidRPr="001A404F" w:rsidRDefault="00C858AD" w:rsidP="001E08C9">
      <w:pPr>
        <w:pStyle w:val="NoSpacing"/>
        <w:jc w:val="both"/>
        <w:outlineLvl w:val="1"/>
        <w:rPr>
          <w:rFonts w:ascii="Centaur" w:hAnsi="Centaur"/>
          <w:b/>
          <w:bCs/>
          <w:sz w:val="24"/>
          <w:szCs w:val="24"/>
        </w:rPr>
      </w:pPr>
      <w:bookmarkStart w:id="397" w:name="_Toc96294865"/>
      <w:r w:rsidRPr="001A404F">
        <w:rPr>
          <w:rFonts w:ascii="Centaur" w:hAnsi="Centaur"/>
          <w:b/>
          <w:bCs/>
          <w:sz w:val="24"/>
          <w:szCs w:val="24"/>
        </w:rPr>
        <w:t>6.1 Introduction</w:t>
      </w:r>
      <w:bookmarkEnd w:id="393"/>
      <w:bookmarkEnd w:id="394"/>
      <w:bookmarkEnd w:id="395"/>
      <w:bookmarkEnd w:id="396"/>
      <w:bookmarkEnd w:id="397"/>
    </w:p>
    <w:p w14:paraId="5F9879D6" w14:textId="711F7452" w:rsidR="00B06A3D" w:rsidRPr="001A404F" w:rsidRDefault="00B06A3D" w:rsidP="001E08C9">
      <w:pPr>
        <w:pStyle w:val="NoSpacing"/>
        <w:jc w:val="both"/>
        <w:rPr>
          <w:rFonts w:ascii="Centaur" w:eastAsia="Arial Unicode MS" w:hAnsi="Centaur" w:cs="Arial Unicode MS"/>
          <w:sz w:val="24"/>
          <w:szCs w:val="24"/>
        </w:rPr>
      </w:pPr>
      <w:r w:rsidRPr="001A404F">
        <w:rPr>
          <w:rFonts w:ascii="Centaur" w:eastAsia="Arial Unicode MS" w:hAnsi="Centaur" w:cs="Arial Unicode MS"/>
          <w:sz w:val="24"/>
          <w:szCs w:val="24"/>
        </w:rPr>
        <w:t xml:space="preserve">This chapter focuses on monitoring and evaluation activities which allow the tracking and identification of short falls from planned activities and also makes room for early correction measures to be </w:t>
      </w:r>
      <w:r w:rsidR="001E08C9" w:rsidRPr="001A404F">
        <w:rPr>
          <w:rFonts w:ascii="Centaur" w:eastAsia="Arial Unicode MS" w:hAnsi="Centaur" w:cs="Arial Unicode MS"/>
          <w:sz w:val="24"/>
          <w:szCs w:val="24"/>
        </w:rPr>
        <w:t>affected</w:t>
      </w:r>
      <w:r w:rsidRPr="001A404F">
        <w:rPr>
          <w:rFonts w:ascii="Centaur" w:eastAsia="Arial Unicode MS" w:hAnsi="Centaur" w:cs="Arial Unicode MS"/>
          <w:sz w:val="24"/>
          <w:szCs w:val="24"/>
        </w:rPr>
        <w:t>. Monitoring and evaluation is a critical component of the plan and its implementation process. The primary objective of the plan of the Monitoring and Evaluation process is to ascertain the progress made in the implementation of the MTDP and AAP to further help assess whether targets of the plan has been met and also identify achievements, constraints and unmet targets so that identified loopholes can be filled to enable a good plan.</w:t>
      </w:r>
    </w:p>
    <w:p w14:paraId="43D14E31" w14:textId="670FB2D5" w:rsidR="00C858AD" w:rsidRPr="001A404F" w:rsidRDefault="004C1DA0" w:rsidP="001E08C9">
      <w:pPr>
        <w:pStyle w:val="NoSpacing"/>
        <w:jc w:val="both"/>
        <w:rPr>
          <w:rFonts w:ascii="Centaur" w:eastAsia="Times New Roman" w:hAnsi="Centaur"/>
          <w:sz w:val="24"/>
          <w:szCs w:val="24"/>
        </w:rPr>
      </w:pPr>
      <w:r w:rsidRPr="001A404F">
        <w:rPr>
          <w:rFonts w:ascii="Centaur" w:eastAsia="Times New Roman" w:hAnsi="Centaur"/>
          <w:sz w:val="24"/>
          <w:szCs w:val="24"/>
        </w:rPr>
        <w:t xml:space="preserve">To achieve the goals and objective of the plan within the timeframe </w:t>
      </w:r>
      <w:r w:rsidR="00B06A3D" w:rsidRPr="001A404F">
        <w:rPr>
          <w:rFonts w:ascii="Centaur" w:eastAsia="Times New Roman" w:hAnsi="Centaur"/>
          <w:sz w:val="24"/>
          <w:szCs w:val="24"/>
        </w:rPr>
        <w:t>specified,</w:t>
      </w:r>
      <w:r w:rsidRPr="001A404F">
        <w:rPr>
          <w:rFonts w:ascii="Centaur" w:eastAsia="Times New Roman" w:hAnsi="Centaur"/>
          <w:sz w:val="24"/>
          <w:szCs w:val="24"/>
        </w:rPr>
        <w:t xml:space="preserve"> implementation arrangements will be </w:t>
      </w:r>
      <w:r w:rsidR="00B06A3D" w:rsidRPr="001A404F">
        <w:rPr>
          <w:rFonts w:ascii="Centaur" w:eastAsia="Times New Roman" w:hAnsi="Centaur"/>
          <w:sz w:val="24"/>
          <w:szCs w:val="24"/>
        </w:rPr>
        <w:t xml:space="preserve">required. </w:t>
      </w:r>
      <w:r w:rsidRPr="001A404F">
        <w:rPr>
          <w:rFonts w:ascii="Centaur" w:eastAsia="Times New Roman" w:hAnsi="Centaur"/>
          <w:sz w:val="24"/>
          <w:szCs w:val="24"/>
        </w:rPr>
        <w:t xml:space="preserve"> </w:t>
      </w:r>
      <w:r w:rsidR="00C858AD" w:rsidRPr="001A404F">
        <w:rPr>
          <w:rFonts w:ascii="Centaur" w:eastAsia="Times New Roman" w:hAnsi="Centaur"/>
          <w:sz w:val="24"/>
          <w:szCs w:val="24"/>
        </w:rPr>
        <w:t xml:space="preserve">The Government of Ghana is committed to prudent management and accountability practices within the public service that result in effective and efficient delivery of services for the benefit of all people living in Ghana. Government is further committed to the </w:t>
      </w:r>
      <w:r w:rsidR="001E08C9" w:rsidRPr="001A404F">
        <w:rPr>
          <w:rFonts w:ascii="Centaur" w:eastAsia="Times New Roman" w:hAnsi="Centaur"/>
          <w:sz w:val="24"/>
          <w:szCs w:val="24"/>
        </w:rPr>
        <w:t>Medium-Term</w:t>
      </w:r>
      <w:r w:rsidR="00C858AD" w:rsidRPr="001A404F">
        <w:rPr>
          <w:rFonts w:ascii="Centaur" w:eastAsia="Times New Roman" w:hAnsi="Centaur"/>
          <w:sz w:val="24"/>
          <w:szCs w:val="24"/>
        </w:rPr>
        <w:t xml:space="preserve"> Expenditure Framework (MTEF) that links resource allocation to the national development policy objectives and the delivery of specified outputs and outcomes.</w:t>
      </w:r>
    </w:p>
    <w:p w14:paraId="4FB18DB5" w14:textId="77777777" w:rsidR="00C858AD" w:rsidRPr="001A404F" w:rsidRDefault="00C858AD" w:rsidP="001E08C9">
      <w:pPr>
        <w:pStyle w:val="NoSpacing"/>
        <w:jc w:val="both"/>
        <w:rPr>
          <w:rFonts w:ascii="Centaur" w:eastAsia="Times New Roman" w:hAnsi="Centaur"/>
          <w:sz w:val="24"/>
          <w:szCs w:val="24"/>
        </w:rPr>
      </w:pPr>
      <w:r w:rsidRPr="001A404F">
        <w:rPr>
          <w:rFonts w:ascii="Centaur" w:eastAsia="Times New Roman" w:hAnsi="Centaur"/>
          <w:sz w:val="24"/>
          <w:szCs w:val="24"/>
        </w:rPr>
        <w:t xml:space="preserve">All government agencies responsible for the implementation of the programmes and projects of the new policy framework should demonstrate, through evidence-based information, that these interventions are having the desired impacts in terms of positively transforming the lives of all targeted beneficiaries. In the </w:t>
      </w:r>
      <w:r w:rsidRPr="001A404F">
        <w:rPr>
          <w:rFonts w:ascii="Centaur" w:eastAsia="Times New Roman" w:hAnsi="Centaur"/>
          <w:sz w:val="24"/>
          <w:szCs w:val="24"/>
        </w:rPr>
        <w:lastRenderedPageBreak/>
        <w:t>context of good public sector governance, the application of Monitoring and Evaluation (M&amp;E) tools to generate reliable and accurate information to help government make sound policies and decisions is becoming increasingly relevant.</w:t>
      </w:r>
    </w:p>
    <w:p w14:paraId="104DBA79" w14:textId="77777777" w:rsidR="001E08C9" w:rsidRPr="001A404F" w:rsidRDefault="001E08C9" w:rsidP="001E08C9">
      <w:pPr>
        <w:pStyle w:val="NoSpacing"/>
        <w:jc w:val="both"/>
        <w:rPr>
          <w:rFonts w:ascii="Centaur" w:hAnsi="Centaur"/>
          <w:sz w:val="24"/>
          <w:szCs w:val="24"/>
        </w:rPr>
      </w:pPr>
      <w:bookmarkStart w:id="398" w:name="_Toc331420212"/>
      <w:bookmarkStart w:id="399" w:name="_Toc508703387"/>
      <w:bookmarkStart w:id="400" w:name="_Toc92076006"/>
      <w:bookmarkStart w:id="401" w:name="_Toc331431369"/>
      <w:bookmarkStart w:id="402" w:name="_Toc508715692"/>
      <w:bookmarkStart w:id="403" w:name="_Toc2308021"/>
      <w:bookmarkStart w:id="404" w:name="_Toc2309214"/>
    </w:p>
    <w:p w14:paraId="699645C6" w14:textId="22757D1E" w:rsidR="00C858AD" w:rsidRPr="001A404F" w:rsidRDefault="00C858AD" w:rsidP="001E08C9">
      <w:pPr>
        <w:pStyle w:val="NoSpacing"/>
        <w:jc w:val="both"/>
        <w:outlineLvl w:val="1"/>
        <w:rPr>
          <w:rFonts w:ascii="Centaur" w:hAnsi="Centaur"/>
          <w:b/>
          <w:bCs/>
          <w:sz w:val="24"/>
          <w:szCs w:val="24"/>
        </w:rPr>
      </w:pPr>
      <w:bookmarkStart w:id="405" w:name="_Toc96294866"/>
      <w:r w:rsidRPr="001A404F">
        <w:rPr>
          <w:rFonts w:ascii="Centaur" w:hAnsi="Centaur"/>
          <w:b/>
          <w:bCs/>
          <w:sz w:val="24"/>
          <w:szCs w:val="24"/>
        </w:rPr>
        <w:t>6.2 Monitoring</w:t>
      </w:r>
      <w:bookmarkEnd w:id="398"/>
      <w:bookmarkEnd w:id="399"/>
      <w:bookmarkEnd w:id="400"/>
      <w:bookmarkEnd w:id="401"/>
      <w:bookmarkEnd w:id="402"/>
      <w:bookmarkEnd w:id="403"/>
      <w:bookmarkEnd w:id="404"/>
      <w:bookmarkEnd w:id="405"/>
    </w:p>
    <w:p w14:paraId="1DEE623B" w14:textId="77777777" w:rsidR="00C858AD" w:rsidRPr="001A404F" w:rsidRDefault="00C858AD" w:rsidP="001E08C9">
      <w:pPr>
        <w:pStyle w:val="NoSpacing"/>
        <w:jc w:val="both"/>
        <w:rPr>
          <w:rFonts w:ascii="Centaur" w:eastAsia="Times New Roman" w:hAnsi="Centaur"/>
          <w:sz w:val="24"/>
          <w:szCs w:val="24"/>
        </w:rPr>
      </w:pPr>
      <w:r w:rsidRPr="001A404F">
        <w:rPr>
          <w:rFonts w:ascii="Centaur" w:eastAsia="Times New Roman" w:hAnsi="Centaur"/>
          <w:sz w:val="24"/>
          <w:szCs w:val="24"/>
        </w:rPr>
        <w:t>Monitoring is a process, which ensures that, at any given stage of a project, the required inputs are delivered on time, used as intended and is producing the desired results.</w:t>
      </w:r>
    </w:p>
    <w:p w14:paraId="5D3B2C7A" w14:textId="77777777" w:rsidR="00C858AD" w:rsidRPr="001A404F" w:rsidRDefault="00C858AD" w:rsidP="001E08C9">
      <w:pPr>
        <w:pStyle w:val="NoSpacing"/>
        <w:jc w:val="both"/>
        <w:rPr>
          <w:rFonts w:ascii="Centaur" w:eastAsia="Times New Roman" w:hAnsi="Centaur"/>
          <w:sz w:val="24"/>
          <w:szCs w:val="24"/>
        </w:rPr>
      </w:pPr>
      <w:r w:rsidRPr="001A404F">
        <w:rPr>
          <w:rFonts w:ascii="Centaur" w:eastAsia="Times New Roman" w:hAnsi="Centaur"/>
          <w:sz w:val="24"/>
          <w:szCs w:val="24"/>
        </w:rPr>
        <w:t>Since plans are affected by uncontrollable situations such as:</w:t>
      </w:r>
    </w:p>
    <w:p w14:paraId="42262341" w14:textId="77777777" w:rsidR="00C858AD" w:rsidRPr="001A404F" w:rsidRDefault="00C858AD" w:rsidP="00AF25D9">
      <w:pPr>
        <w:pStyle w:val="NoSpacing"/>
        <w:numPr>
          <w:ilvl w:val="0"/>
          <w:numId w:val="46"/>
        </w:numPr>
        <w:jc w:val="both"/>
        <w:rPr>
          <w:rFonts w:ascii="Centaur" w:eastAsia="Times New Roman" w:hAnsi="Centaur"/>
          <w:sz w:val="24"/>
          <w:szCs w:val="24"/>
        </w:rPr>
      </w:pPr>
      <w:r w:rsidRPr="001A404F">
        <w:rPr>
          <w:rFonts w:ascii="Centaur" w:eastAsia="Times New Roman" w:hAnsi="Centaur"/>
          <w:sz w:val="24"/>
          <w:szCs w:val="24"/>
        </w:rPr>
        <w:t>Socio-economic changes;</w:t>
      </w:r>
    </w:p>
    <w:p w14:paraId="4C2353C6" w14:textId="77777777" w:rsidR="00C858AD" w:rsidRPr="001A404F" w:rsidRDefault="00C858AD" w:rsidP="00AF25D9">
      <w:pPr>
        <w:pStyle w:val="NoSpacing"/>
        <w:numPr>
          <w:ilvl w:val="0"/>
          <w:numId w:val="46"/>
        </w:numPr>
        <w:jc w:val="both"/>
        <w:rPr>
          <w:rFonts w:ascii="Centaur" w:eastAsia="Times New Roman" w:hAnsi="Centaur"/>
          <w:sz w:val="24"/>
          <w:szCs w:val="24"/>
        </w:rPr>
      </w:pPr>
      <w:r w:rsidRPr="001A404F">
        <w:rPr>
          <w:rFonts w:ascii="Centaur" w:eastAsia="Times New Roman" w:hAnsi="Centaur"/>
          <w:sz w:val="24"/>
          <w:szCs w:val="24"/>
        </w:rPr>
        <w:t>Political climate; and</w:t>
      </w:r>
    </w:p>
    <w:p w14:paraId="0251A0A2" w14:textId="77777777" w:rsidR="00C858AD" w:rsidRPr="001A404F" w:rsidRDefault="00C858AD" w:rsidP="00AF25D9">
      <w:pPr>
        <w:pStyle w:val="NoSpacing"/>
        <w:numPr>
          <w:ilvl w:val="0"/>
          <w:numId w:val="46"/>
        </w:numPr>
        <w:jc w:val="both"/>
        <w:rPr>
          <w:rFonts w:ascii="Centaur" w:eastAsia="Times New Roman" w:hAnsi="Centaur"/>
          <w:sz w:val="24"/>
          <w:szCs w:val="24"/>
        </w:rPr>
      </w:pPr>
      <w:r w:rsidRPr="001A404F">
        <w:rPr>
          <w:rFonts w:ascii="Centaur" w:eastAsia="Times New Roman" w:hAnsi="Centaur"/>
          <w:sz w:val="24"/>
          <w:szCs w:val="24"/>
        </w:rPr>
        <w:t>International relations.</w:t>
      </w:r>
    </w:p>
    <w:p w14:paraId="03EEB7B9" w14:textId="77777777" w:rsidR="001E08C9" w:rsidRPr="001A404F" w:rsidRDefault="00C858AD" w:rsidP="001E08C9">
      <w:pPr>
        <w:pStyle w:val="NoSpacing"/>
        <w:jc w:val="both"/>
        <w:rPr>
          <w:rFonts w:ascii="Centaur" w:eastAsia="Times New Roman" w:hAnsi="Centaur"/>
          <w:sz w:val="24"/>
          <w:szCs w:val="24"/>
        </w:rPr>
      </w:pPr>
      <w:r w:rsidRPr="001A404F">
        <w:rPr>
          <w:rFonts w:ascii="Centaur" w:eastAsia="Times New Roman" w:hAnsi="Centaur"/>
          <w:sz w:val="24"/>
          <w:szCs w:val="24"/>
        </w:rPr>
        <w:t>It is necessary that they are constantly monitored and adjustments made accordingly. The monitoring scheme is designed for the annual plan. In the scheme, three (3) activities occur:</w:t>
      </w:r>
      <w:r w:rsidR="001E08C9" w:rsidRPr="001A404F">
        <w:rPr>
          <w:rFonts w:ascii="Centaur" w:eastAsia="Times New Roman" w:hAnsi="Centaur"/>
          <w:sz w:val="24"/>
          <w:szCs w:val="24"/>
        </w:rPr>
        <w:t xml:space="preserve"> </w:t>
      </w:r>
    </w:p>
    <w:p w14:paraId="6BEEA243" w14:textId="176E7798" w:rsidR="00C858AD" w:rsidRPr="001A404F" w:rsidRDefault="00C858AD" w:rsidP="00AF25D9">
      <w:pPr>
        <w:pStyle w:val="NoSpacing"/>
        <w:numPr>
          <w:ilvl w:val="0"/>
          <w:numId w:val="47"/>
        </w:numPr>
        <w:jc w:val="both"/>
        <w:rPr>
          <w:rFonts w:ascii="Centaur" w:eastAsia="Times New Roman" w:hAnsi="Centaur"/>
          <w:sz w:val="24"/>
          <w:szCs w:val="24"/>
        </w:rPr>
      </w:pPr>
      <w:r w:rsidRPr="001A404F">
        <w:rPr>
          <w:rFonts w:ascii="Centaur" w:eastAsia="Times New Roman" w:hAnsi="Centaur"/>
          <w:sz w:val="24"/>
          <w:szCs w:val="24"/>
        </w:rPr>
        <w:t>Monitoring activities cover the implementation period;</w:t>
      </w:r>
    </w:p>
    <w:p w14:paraId="3CD3D99A" w14:textId="77777777" w:rsidR="00C858AD" w:rsidRPr="001A404F" w:rsidRDefault="00C858AD" w:rsidP="00AF25D9">
      <w:pPr>
        <w:pStyle w:val="NoSpacing"/>
        <w:numPr>
          <w:ilvl w:val="0"/>
          <w:numId w:val="47"/>
        </w:numPr>
        <w:jc w:val="both"/>
        <w:rPr>
          <w:rFonts w:ascii="Centaur" w:eastAsia="Times New Roman" w:hAnsi="Centaur"/>
          <w:sz w:val="24"/>
          <w:szCs w:val="24"/>
        </w:rPr>
      </w:pPr>
      <w:r w:rsidRPr="001A404F">
        <w:rPr>
          <w:rFonts w:ascii="Centaur" w:eastAsia="Times New Roman" w:hAnsi="Centaur"/>
          <w:sz w:val="24"/>
          <w:szCs w:val="24"/>
        </w:rPr>
        <w:t>On-going evaluation occurs at specific points within the implementation phase; and</w:t>
      </w:r>
    </w:p>
    <w:p w14:paraId="264FCD20" w14:textId="77777777" w:rsidR="00C858AD" w:rsidRPr="001A404F" w:rsidRDefault="00C858AD" w:rsidP="00AF25D9">
      <w:pPr>
        <w:pStyle w:val="NoSpacing"/>
        <w:numPr>
          <w:ilvl w:val="0"/>
          <w:numId w:val="47"/>
        </w:numPr>
        <w:jc w:val="both"/>
        <w:rPr>
          <w:rFonts w:ascii="Centaur" w:eastAsia="Times New Roman" w:hAnsi="Centaur"/>
          <w:sz w:val="24"/>
          <w:szCs w:val="24"/>
        </w:rPr>
      </w:pPr>
      <w:r w:rsidRPr="001A404F">
        <w:rPr>
          <w:rFonts w:ascii="Centaur" w:eastAsia="Times New Roman" w:hAnsi="Centaur"/>
          <w:sz w:val="24"/>
          <w:szCs w:val="24"/>
        </w:rPr>
        <w:t>Terminal evaluation occurs at specific end of the project implementation.</w:t>
      </w:r>
    </w:p>
    <w:p w14:paraId="5833BD93" w14:textId="77777777" w:rsidR="00B06A3D" w:rsidRPr="001A404F" w:rsidRDefault="00B06A3D" w:rsidP="001E08C9">
      <w:pPr>
        <w:pStyle w:val="NoSpacing"/>
        <w:jc w:val="both"/>
        <w:rPr>
          <w:rFonts w:ascii="Centaur" w:eastAsia="Times New Roman" w:hAnsi="Centaur"/>
          <w:sz w:val="24"/>
          <w:szCs w:val="24"/>
        </w:rPr>
      </w:pPr>
      <w:bookmarkStart w:id="406" w:name="_Toc92076007"/>
      <w:bookmarkStart w:id="407" w:name="_Toc331431370"/>
      <w:bookmarkStart w:id="408" w:name="_Toc508715694"/>
      <w:bookmarkStart w:id="409" w:name="_Toc508703389"/>
      <w:bookmarkStart w:id="410" w:name="_Toc331420213"/>
      <w:bookmarkStart w:id="411" w:name="_Toc2308023"/>
      <w:bookmarkStart w:id="412" w:name="_Toc2309216"/>
    </w:p>
    <w:p w14:paraId="5E7D18D8" w14:textId="515AD379" w:rsidR="00C858AD" w:rsidRPr="001A404F" w:rsidRDefault="00C858AD" w:rsidP="001E08C9">
      <w:pPr>
        <w:pStyle w:val="NoSpacing"/>
        <w:jc w:val="both"/>
        <w:outlineLvl w:val="1"/>
        <w:rPr>
          <w:rFonts w:ascii="Centaur" w:eastAsia="Times New Roman" w:hAnsi="Centaur"/>
          <w:b/>
          <w:bCs/>
          <w:sz w:val="24"/>
          <w:szCs w:val="24"/>
        </w:rPr>
      </w:pPr>
      <w:bookmarkStart w:id="413" w:name="_Toc96294867"/>
      <w:r w:rsidRPr="001A404F">
        <w:rPr>
          <w:rFonts w:ascii="Centaur" w:eastAsia="Times New Roman" w:hAnsi="Centaur"/>
          <w:b/>
          <w:bCs/>
          <w:sz w:val="24"/>
          <w:szCs w:val="24"/>
        </w:rPr>
        <w:t>6.2.</w:t>
      </w:r>
      <w:r w:rsidR="001E08C9" w:rsidRPr="001A404F">
        <w:rPr>
          <w:rFonts w:ascii="Centaur" w:eastAsia="Times New Roman" w:hAnsi="Centaur"/>
          <w:b/>
          <w:bCs/>
          <w:sz w:val="24"/>
          <w:szCs w:val="24"/>
        </w:rPr>
        <w:t>1</w:t>
      </w:r>
      <w:r w:rsidRPr="001A404F">
        <w:rPr>
          <w:rFonts w:ascii="Centaur" w:eastAsia="Times New Roman" w:hAnsi="Centaur"/>
          <w:b/>
          <w:bCs/>
          <w:sz w:val="24"/>
          <w:szCs w:val="24"/>
        </w:rPr>
        <w:t xml:space="preserve"> Monitoring Report</w:t>
      </w:r>
      <w:bookmarkEnd w:id="406"/>
      <w:bookmarkEnd w:id="407"/>
      <w:bookmarkEnd w:id="408"/>
      <w:bookmarkEnd w:id="409"/>
      <w:bookmarkEnd w:id="410"/>
      <w:bookmarkEnd w:id="411"/>
      <w:bookmarkEnd w:id="412"/>
      <w:bookmarkEnd w:id="413"/>
    </w:p>
    <w:p w14:paraId="002EF69B" w14:textId="77777777" w:rsidR="00C858AD" w:rsidRPr="001A404F" w:rsidRDefault="00C858AD" w:rsidP="001E08C9">
      <w:pPr>
        <w:pStyle w:val="NoSpacing"/>
        <w:jc w:val="both"/>
        <w:rPr>
          <w:rFonts w:ascii="Centaur" w:eastAsia="Times New Roman" w:hAnsi="Centaur"/>
          <w:sz w:val="24"/>
          <w:szCs w:val="24"/>
        </w:rPr>
      </w:pPr>
      <w:r w:rsidRPr="001A404F">
        <w:rPr>
          <w:rFonts w:ascii="Centaur" w:eastAsia="Times New Roman" w:hAnsi="Centaur"/>
          <w:sz w:val="24"/>
          <w:szCs w:val="24"/>
        </w:rPr>
        <w:t>Project monitoring formally starts when the actual implementation of project begins. Monitoring is therefore directed at ensuring that the progress of the project proceeds according to schedule that the quality of work is up to standard, and that all inputs (including labour) are on site at the appropriate time, in the right quantity and of right quality.</w:t>
      </w:r>
    </w:p>
    <w:p w14:paraId="63AB28FC" w14:textId="77777777" w:rsidR="00C858AD" w:rsidRPr="001A404F" w:rsidRDefault="00C858AD" w:rsidP="001E08C9">
      <w:pPr>
        <w:pStyle w:val="NoSpacing"/>
        <w:jc w:val="both"/>
        <w:rPr>
          <w:rFonts w:ascii="Centaur" w:hAnsi="Centaur"/>
          <w:sz w:val="24"/>
          <w:szCs w:val="24"/>
        </w:rPr>
      </w:pPr>
    </w:p>
    <w:p w14:paraId="794B1BED" w14:textId="08F8F39E" w:rsidR="00AB23C6" w:rsidRPr="001A404F" w:rsidRDefault="00AB23C6" w:rsidP="001E08C9">
      <w:pPr>
        <w:pStyle w:val="NoSpacing"/>
        <w:jc w:val="both"/>
        <w:outlineLvl w:val="2"/>
        <w:rPr>
          <w:rFonts w:ascii="Centaur" w:eastAsia="Arial Unicode MS" w:hAnsi="Centaur"/>
          <w:b/>
          <w:bCs/>
          <w:sz w:val="24"/>
          <w:szCs w:val="24"/>
        </w:rPr>
      </w:pPr>
      <w:bookmarkStart w:id="414" w:name="_Toc73565358"/>
      <w:bookmarkStart w:id="415" w:name="_Toc96294868"/>
      <w:r w:rsidRPr="001A404F">
        <w:rPr>
          <w:rFonts w:ascii="Centaur" w:eastAsia="Arial Unicode MS" w:hAnsi="Centaur"/>
          <w:b/>
          <w:bCs/>
          <w:sz w:val="24"/>
          <w:szCs w:val="24"/>
        </w:rPr>
        <w:t>6.</w:t>
      </w:r>
      <w:r w:rsidR="001E08C9" w:rsidRPr="001A404F">
        <w:rPr>
          <w:rFonts w:ascii="Centaur" w:eastAsia="Arial Unicode MS" w:hAnsi="Centaur"/>
          <w:b/>
          <w:bCs/>
          <w:sz w:val="24"/>
          <w:szCs w:val="24"/>
        </w:rPr>
        <w:t>2.2</w:t>
      </w:r>
      <w:r w:rsidRPr="001A404F">
        <w:rPr>
          <w:rFonts w:ascii="Centaur" w:eastAsia="Arial Unicode MS" w:hAnsi="Centaur"/>
          <w:b/>
          <w:bCs/>
          <w:sz w:val="24"/>
          <w:szCs w:val="24"/>
        </w:rPr>
        <w:t xml:space="preserve"> Stakeholder </w:t>
      </w:r>
      <w:r w:rsidR="001E08C9" w:rsidRPr="001A404F">
        <w:rPr>
          <w:rFonts w:ascii="Centaur" w:eastAsia="Arial Unicode MS" w:hAnsi="Centaur"/>
          <w:b/>
          <w:bCs/>
          <w:sz w:val="24"/>
          <w:szCs w:val="24"/>
        </w:rPr>
        <w:t>Analysis</w:t>
      </w:r>
      <w:bookmarkEnd w:id="414"/>
      <w:bookmarkEnd w:id="415"/>
    </w:p>
    <w:p w14:paraId="517B588B" w14:textId="77777777" w:rsidR="00AB23C6" w:rsidRPr="001A404F" w:rsidRDefault="00AB23C6" w:rsidP="001E08C9">
      <w:pPr>
        <w:pStyle w:val="NoSpacing"/>
        <w:jc w:val="both"/>
        <w:rPr>
          <w:rFonts w:ascii="Centaur" w:eastAsia="Arial Unicode MS" w:hAnsi="Centaur" w:cs="Arial Unicode MS"/>
          <w:sz w:val="24"/>
          <w:szCs w:val="24"/>
        </w:rPr>
      </w:pPr>
      <w:r w:rsidRPr="001A404F">
        <w:rPr>
          <w:rFonts w:ascii="Centaur" w:eastAsia="Arial Unicode MS" w:hAnsi="Centaur" w:cs="Arial Unicode MS"/>
          <w:sz w:val="24"/>
          <w:szCs w:val="24"/>
        </w:rPr>
        <w:t>The essence of stakeholder analysis is to ensure that the development reflects the need of all interest groups and not merely the needs of institutions implementing the plan. For effective engagement the MPCU identifies all parties needed in the Monitoring and Evaluation process at all sectors. These were done after the group are directly or indirectly affected by interventions</w:t>
      </w:r>
    </w:p>
    <w:p w14:paraId="0400B9AC" w14:textId="77777777" w:rsidR="00AB23C6" w:rsidRPr="001A404F" w:rsidRDefault="00AB23C6" w:rsidP="001E08C9">
      <w:pPr>
        <w:pStyle w:val="NoSpacing"/>
        <w:jc w:val="both"/>
        <w:rPr>
          <w:rFonts w:ascii="Centaur" w:eastAsia="Arial Unicode MS" w:hAnsi="Centaur" w:cs="Arial Unicode MS"/>
          <w:sz w:val="24"/>
          <w:szCs w:val="24"/>
        </w:rPr>
      </w:pPr>
      <w:r w:rsidRPr="001A404F">
        <w:rPr>
          <w:rFonts w:ascii="Centaur" w:eastAsia="Arial Unicode MS" w:hAnsi="Centaur" w:cs="Arial Unicode MS"/>
          <w:sz w:val="24"/>
          <w:szCs w:val="24"/>
        </w:rPr>
        <w:t>Monitoring and Evaluation would be done at several levels, at the local level it would be done by; Zonal Council Members, assembly members, traditional authorities religious leaders unit committee members interest groups NGO reps etc. at the assembly level, the Entire MPCU would lead the process. Departments also go back to collect information from community members.</w:t>
      </w:r>
    </w:p>
    <w:p w14:paraId="2ADFA18D" w14:textId="77777777" w:rsidR="00AB23C6" w:rsidRPr="001A404F" w:rsidRDefault="00AB23C6" w:rsidP="001E08C9">
      <w:pPr>
        <w:pStyle w:val="NoSpacing"/>
        <w:jc w:val="both"/>
        <w:rPr>
          <w:rFonts w:ascii="Centaur" w:eastAsia="Arial Unicode MS" w:hAnsi="Centaur" w:cs="Arial Unicode MS"/>
          <w:sz w:val="24"/>
          <w:szCs w:val="24"/>
        </w:rPr>
      </w:pPr>
      <w:r w:rsidRPr="001A404F">
        <w:rPr>
          <w:rFonts w:ascii="Centaur" w:eastAsia="Arial Unicode MS" w:hAnsi="Centaur" w:cs="Arial Unicode MS"/>
          <w:sz w:val="24"/>
          <w:szCs w:val="24"/>
        </w:rPr>
        <w:t>RCC as an external body conducts quarterly monitoring to assess whether plans are being implemented effectively. THE NDPC, MLGRD, and the office of the Administrator of DACF also pay special visit to the assembly at different times to monitor Assembly projects. Development partners that have projects and interest with the district also visit to monitor projects funded by them.</w:t>
      </w:r>
    </w:p>
    <w:p w14:paraId="60455C30" w14:textId="77777777" w:rsidR="00AB23C6" w:rsidRPr="001A404F" w:rsidRDefault="00AB23C6" w:rsidP="001E08C9">
      <w:pPr>
        <w:pStyle w:val="NoSpacing"/>
        <w:jc w:val="both"/>
        <w:rPr>
          <w:rFonts w:ascii="Centaur" w:hAnsi="Centaur"/>
          <w:sz w:val="24"/>
          <w:szCs w:val="24"/>
        </w:rPr>
      </w:pPr>
      <w:r w:rsidRPr="001A404F">
        <w:rPr>
          <w:rFonts w:ascii="Centaur" w:hAnsi="Centaur"/>
          <w:sz w:val="24"/>
          <w:szCs w:val="24"/>
        </w:rPr>
        <w:t>Systematic Monitoring and Evaluation of the DMTDP and reporting will show the extent of progress made towards the implementation of the new policy framework and will further help to:</w:t>
      </w:r>
    </w:p>
    <w:p w14:paraId="5FEE7F98" w14:textId="42EBE129"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 xml:space="preserve">Assess whether </w:t>
      </w:r>
      <w:r w:rsidR="001E08C9" w:rsidRPr="001A404F">
        <w:rPr>
          <w:rFonts w:ascii="Centaur" w:hAnsi="Centaur"/>
          <w:sz w:val="24"/>
          <w:szCs w:val="24"/>
        </w:rPr>
        <w:t>DMTDP targets</w:t>
      </w:r>
      <w:r w:rsidRPr="001A404F">
        <w:rPr>
          <w:rFonts w:ascii="Centaur" w:hAnsi="Centaur"/>
          <w:sz w:val="24"/>
          <w:szCs w:val="24"/>
        </w:rPr>
        <w:t xml:space="preserve"> were being met</w:t>
      </w:r>
    </w:p>
    <w:p w14:paraId="5BA1C21C"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Identify achievements, constraints and failures so that improvements can be made to the DMTDP and project designs to achieve better impact</w:t>
      </w:r>
    </w:p>
    <w:p w14:paraId="67A0887B"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Identify the appropriate interventions that will increase the responsiveness of targeted beneficiaries</w:t>
      </w:r>
    </w:p>
    <w:p w14:paraId="14A0CE7F"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Provide information for effective coordination of district development at the regional level</w:t>
      </w:r>
    </w:p>
    <w:p w14:paraId="781EA29E"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Document lessons learnt from the implementation of programs and projects</w:t>
      </w:r>
    </w:p>
    <w:p w14:paraId="4A51885A"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Improve service delivery and influence allocation of resources in the districts</w:t>
      </w:r>
    </w:p>
    <w:p w14:paraId="34E8AF66"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t>Demonstrate results to stakeholders as part of accountability and transparency</w:t>
      </w:r>
    </w:p>
    <w:p w14:paraId="5D9DB990" w14:textId="77777777" w:rsidR="00AB23C6" w:rsidRPr="001A404F" w:rsidRDefault="00AB23C6" w:rsidP="00AF25D9">
      <w:pPr>
        <w:pStyle w:val="NoSpacing"/>
        <w:numPr>
          <w:ilvl w:val="0"/>
          <w:numId w:val="48"/>
        </w:numPr>
        <w:jc w:val="both"/>
        <w:rPr>
          <w:rFonts w:ascii="Centaur" w:hAnsi="Centaur"/>
          <w:sz w:val="24"/>
          <w:szCs w:val="24"/>
        </w:rPr>
      </w:pPr>
      <w:r w:rsidRPr="001A404F">
        <w:rPr>
          <w:rFonts w:ascii="Centaur" w:hAnsi="Centaur"/>
          <w:sz w:val="24"/>
          <w:szCs w:val="24"/>
        </w:rPr>
        <w:lastRenderedPageBreak/>
        <w:t>Reinforce ownership of the DMTDP and build M</w:t>
      </w:r>
      <w:bookmarkStart w:id="416" w:name="_Toc524098446"/>
      <w:r w:rsidRPr="001A404F">
        <w:rPr>
          <w:rFonts w:ascii="Centaur" w:hAnsi="Centaur"/>
          <w:sz w:val="24"/>
          <w:szCs w:val="24"/>
        </w:rPr>
        <w:t>&amp;E capacity within each District.</w:t>
      </w:r>
    </w:p>
    <w:p w14:paraId="29B70B03" w14:textId="77777777" w:rsidR="00AB23C6" w:rsidRPr="001A404F" w:rsidRDefault="00AB23C6" w:rsidP="00B06A3D">
      <w:pPr>
        <w:pStyle w:val="NoSpacing"/>
        <w:rPr>
          <w:rFonts w:ascii="Centaur" w:hAnsi="Centaur"/>
        </w:rPr>
      </w:pPr>
    </w:p>
    <w:p w14:paraId="50987E0A" w14:textId="77777777" w:rsidR="001E08C9" w:rsidRPr="001A404F" w:rsidRDefault="001E08C9" w:rsidP="00B06A3D">
      <w:pPr>
        <w:pStyle w:val="NoSpacing"/>
        <w:rPr>
          <w:rFonts w:ascii="Centaur" w:hAnsi="Centaur"/>
        </w:rPr>
      </w:pPr>
      <w:bookmarkStart w:id="417" w:name="_Toc73565563"/>
    </w:p>
    <w:p w14:paraId="6E2E2ABC" w14:textId="473AE8A3" w:rsidR="00AB23C6" w:rsidRPr="001A404F" w:rsidRDefault="00AB23C6" w:rsidP="001E08C9">
      <w:pPr>
        <w:pStyle w:val="CaptionFigure"/>
        <w:rPr>
          <w:rFonts w:ascii="Centaur" w:hAnsi="Centaur"/>
          <w:szCs w:val="24"/>
        </w:rPr>
      </w:pPr>
      <w:r w:rsidRPr="001A404F">
        <w:rPr>
          <w:rFonts w:ascii="Centaur" w:hAnsi="Centaur"/>
        </w:rPr>
        <w:t>Table</w:t>
      </w:r>
      <w:r w:rsidR="001E08C9" w:rsidRPr="001A404F">
        <w:rPr>
          <w:rFonts w:ascii="Centaur" w:hAnsi="Centaur"/>
        </w:rPr>
        <w:t xml:space="preserve"> 6.1 </w:t>
      </w:r>
      <w:r w:rsidR="001E08C9" w:rsidRPr="001A404F">
        <w:rPr>
          <w:rFonts w:ascii="Centaur" w:eastAsia="SimSun" w:hAnsi="Centaur"/>
        </w:rPr>
        <w:t>Stakeholder</w:t>
      </w:r>
      <w:r w:rsidR="001E08C9" w:rsidRPr="001A404F">
        <w:rPr>
          <w:rFonts w:ascii="Centaur" w:hAnsi="Centaur"/>
        </w:rPr>
        <w:t xml:space="preserve"> </w:t>
      </w:r>
      <w:r w:rsidRPr="001A404F">
        <w:rPr>
          <w:rFonts w:ascii="Centaur" w:hAnsi="Centaur"/>
        </w:rPr>
        <w:t>Analysis</w:t>
      </w:r>
      <w:bookmarkEnd w:id="417"/>
    </w:p>
    <w:tbl>
      <w:tblPr>
        <w:tblStyle w:val="TableGrid"/>
        <w:tblW w:w="9576" w:type="dxa"/>
        <w:tblLayout w:type="fixed"/>
        <w:tblLook w:val="04A0" w:firstRow="1" w:lastRow="0" w:firstColumn="1" w:lastColumn="0" w:noHBand="0" w:noVBand="1"/>
      </w:tblPr>
      <w:tblGrid>
        <w:gridCol w:w="1368"/>
        <w:gridCol w:w="1440"/>
        <w:gridCol w:w="3060"/>
        <w:gridCol w:w="3708"/>
      </w:tblGrid>
      <w:tr w:rsidR="00AB23C6" w:rsidRPr="001A404F" w14:paraId="105EDAC1" w14:textId="77777777" w:rsidTr="00E25604">
        <w:trPr>
          <w:trHeight w:val="512"/>
        </w:trPr>
        <w:tc>
          <w:tcPr>
            <w:tcW w:w="1368" w:type="dxa"/>
            <w:shd w:val="clear" w:color="auto" w:fill="BDD6EE" w:themeFill="accent1" w:themeFillTint="66"/>
          </w:tcPr>
          <w:p w14:paraId="7C2A546C" w14:textId="77777777" w:rsidR="00AB23C6" w:rsidRPr="001A404F" w:rsidRDefault="00AB23C6" w:rsidP="00046631">
            <w:pPr>
              <w:spacing w:line="360" w:lineRule="auto"/>
              <w:jc w:val="both"/>
              <w:rPr>
                <w:rFonts w:ascii="Centaur" w:hAnsi="Centaur"/>
                <w:b/>
                <w:sz w:val="20"/>
                <w:szCs w:val="20"/>
              </w:rPr>
            </w:pPr>
            <w:r w:rsidRPr="001A404F">
              <w:rPr>
                <w:rFonts w:ascii="Centaur" w:hAnsi="Centaur"/>
                <w:b/>
                <w:sz w:val="20"/>
                <w:szCs w:val="20"/>
              </w:rPr>
              <w:t>stakeholders</w:t>
            </w:r>
          </w:p>
        </w:tc>
        <w:tc>
          <w:tcPr>
            <w:tcW w:w="1440" w:type="dxa"/>
            <w:shd w:val="clear" w:color="auto" w:fill="BDD6EE" w:themeFill="accent1" w:themeFillTint="66"/>
          </w:tcPr>
          <w:p w14:paraId="7EF5A340" w14:textId="77777777" w:rsidR="00AB23C6" w:rsidRPr="001A404F" w:rsidRDefault="00AB23C6" w:rsidP="00046631">
            <w:pPr>
              <w:spacing w:line="360" w:lineRule="auto"/>
              <w:jc w:val="both"/>
              <w:rPr>
                <w:rFonts w:ascii="Centaur" w:hAnsi="Centaur"/>
                <w:b/>
                <w:sz w:val="20"/>
                <w:szCs w:val="20"/>
              </w:rPr>
            </w:pPr>
            <w:r w:rsidRPr="001A404F">
              <w:rPr>
                <w:rFonts w:ascii="Centaur" w:hAnsi="Centaur"/>
                <w:b/>
                <w:sz w:val="20"/>
                <w:szCs w:val="20"/>
              </w:rPr>
              <w:t>classification</w:t>
            </w:r>
          </w:p>
        </w:tc>
        <w:tc>
          <w:tcPr>
            <w:tcW w:w="3060" w:type="dxa"/>
            <w:shd w:val="clear" w:color="auto" w:fill="BDD6EE" w:themeFill="accent1" w:themeFillTint="66"/>
          </w:tcPr>
          <w:p w14:paraId="3084BD5F" w14:textId="77777777" w:rsidR="00AB23C6" w:rsidRPr="001A404F" w:rsidRDefault="00AB23C6" w:rsidP="00046631">
            <w:pPr>
              <w:spacing w:line="360" w:lineRule="auto"/>
              <w:jc w:val="both"/>
              <w:rPr>
                <w:rFonts w:ascii="Centaur" w:hAnsi="Centaur"/>
                <w:b/>
                <w:sz w:val="20"/>
                <w:szCs w:val="20"/>
              </w:rPr>
            </w:pPr>
            <w:r w:rsidRPr="001A404F">
              <w:rPr>
                <w:rFonts w:ascii="Centaur" w:hAnsi="Centaur"/>
                <w:b/>
                <w:sz w:val="20"/>
                <w:szCs w:val="20"/>
              </w:rPr>
              <w:t>Needs /interest/responsibility</w:t>
            </w:r>
          </w:p>
        </w:tc>
        <w:tc>
          <w:tcPr>
            <w:tcW w:w="3708" w:type="dxa"/>
            <w:shd w:val="clear" w:color="auto" w:fill="BDD6EE" w:themeFill="accent1" w:themeFillTint="66"/>
          </w:tcPr>
          <w:p w14:paraId="6F61A75F" w14:textId="77777777" w:rsidR="00AB23C6" w:rsidRPr="001A404F" w:rsidRDefault="00AB23C6" w:rsidP="00046631">
            <w:pPr>
              <w:spacing w:line="360" w:lineRule="auto"/>
              <w:jc w:val="both"/>
              <w:rPr>
                <w:rFonts w:ascii="Centaur" w:hAnsi="Centaur"/>
                <w:b/>
                <w:sz w:val="20"/>
                <w:szCs w:val="20"/>
              </w:rPr>
            </w:pPr>
            <w:r w:rsidRPr="001A404F">
              <w:rPr>
                <w:rFonts w:ascii="Centaur" w:hAnsi="Centaur"/>
                <w:b/>
                <w:sz w:val="20"/>
                <w:szCs w:val="20"/>
              </w:rPr>
              <w:t>Involvement in M&amp;E ACTIVITIES</w:t>
            </w:r>
          </w:p>
        </w:tc>
      </w:tr>
      <w:tr w:rsidR="00AB23C6" w:rsidRPr="001A404F" w14:paraId="7B360435" w14:textId="77777777" w:rsidTr="00E25604">
        <w:tc>
          <w:tcPr>
            <w:tcW w:w="1368" w:type="dxa"/>
          </w:tcPr>
          <w:p w14:paraId="21FADFAD"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NDPC</w:t>
            </w:r>
          </w:p>
        </w:tc>
        <w:tc>
          <w:tcPr>
            <w:tcW w:w="1440" w:type="dxa"/>
          </w:tcPr>
          <w:p w14:paraId="3063C737"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Primary</w:t>
            </w:r>
          </w:p>
        </w:tc>
        <w:tc>
          <w:tcPr>
            <w:tcW w:w="3060" w:type="dxa"/>
          </w:tcPr>
          <w:p w14:paraId="7EDE5AE0"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policy direction, guidelines, capacity building etc.</w:t>
            </w:r>
          </w:p>
        </w:tc>
        <w:tc>
          <w:tcPr>
            <w:tcW w:w="3708" w:type="dxa"/>
          </w:tcPr>
          <w:p w14:paraId="335131AC"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plan preparation, evaluation,</w:t>
            </w:r>
          </w:p>
          <w:p w14:paraId="4CEB5559"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Result sharing.</w:t>
            </w:r>
          </w:p>
        </w:tc>
      </w:tr>
      <w:tr w:rsidR="00AB23C6" w:rsidRPr="001A404F" w14:paraId="111F4435" w14:textId="77777777" w:rsidTr="00E25604">
        <w:tc>
          <w:tcPr>
            <w:tcW w:w="1368" w:type="dxa"/>
          </w:tcPr>
          <w:p w14:paraId="624C4D07"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Local Govt Service</w:t>
            </w:r>
          </w:p>
        </w:tc>
        <w:tc>
          <w:tcPr>
            <w:tcW w:w="1440" w:type="dxa"/>
          </w:tcPr>
          <w:p w14:paraId="2433F56A"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Primary</w:t>
            </w:r>
          </w:p>
        </w:tc>
        <w:tc>
          <w:tcPr>
            <w:tcW w:w="3060" w:type="dxa"/>
          </w:tcPr>
          <w:p w14:paraId="785A9E40"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Technical assistant, job analysis, management of service, etc</w:t>
            </w:r>
          </w:p>
        </w:tc>
        <w:tc>
          <w:tcPr>
            <w:tcW w:w="3708" w:type="dxa"/>
          </w:tcPr>
          <w:p w14:paraId="4775E6AD" w14:textId="77777777" w:rsidR="00AB23C6" w:rsidRPr="001A404F" w:rsidRDefault="00AB23C6" w:rsidP="00046631">
            <w:pPr>
              <w:spacing w:line="360" w:lineRule="auto"/>
              <w:jc w:val="both"/>
              <w:rPr>
                <w:rFonts w:ascii="Centaur" w:hAnsi="Centaur"/>
                <w:b/>
                <w:sz w:val="20"/>
                <w:szCs w:val="20"/>
              </w:rPr>
            </w:pPr>
            <w:r w:rsidRPr="001A404F">
              <w:rPr>
                <w:rFonts w:ascii="Centaur" w:hAnsi="Centaur"/>
                <w:sz w:val="20"/>
                <w:szCs w:val="20"/>
              </w:rPr>
              <w:t>Seminars, supervision, project inspection target, advisory services, etc</w:t>
            </w:r>
            <w:r w:rsidRPr="001A404F">
              <w:rPr>
                <w:rFonts w:ascii="Centaur" w:hAnsi="Centaur"/>
                <w:b/>
                <w:sz w:val="20"/>
                <w:szCs w:val="20"/>
              </w:rPr>
              <w:t>.</w:t>
            </w:r>
          </w:p>
        </w:tc>
      </w:tr>
      <w:tr w:rsidR="00AB23C6" w:rsidRPr="001A404F" w14:paraId="2F93866B" w14:textId="77777777" w:rsidTr="00E25604">
        <w:tc>
          <w:tcPr>
            <w:tcW w:w="1368" w:type="dxa"/>
          </w:tcPr>
          <w:p w14:paraId="7788520F"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MLGRD</w:t>
            </w:r>
          </w:p>
        </w:tc>
        <w:tc>
          <w:tcPr>
            <w:tcW w:w="1440" w:type="dxa"/>
          </w:tcPr>
          <w:p w14:paraId="43C0FB1E"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 xml:space="preserve">Primary </w:t>
            </w:r>
          </w:p>
        </w:tc>
        <w:tc>
          <w:tcPr>
            <w:tcW w:w="3060" w:type="dxa"/>
          </w:tcPr>
          <w:p w14:paraId="5D6E7681"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Policy direction, guidelines, performance target, advisory service, etc.</w:t>
            </w:r>
          </w:p>
        </w:tc>
        <w:tc>
          <w:tcPr>
            <w:tcW w:w="3708" w:type="dxa"/>
          </w:tcPr>
          <w:p w14:paraId="71C50D13" w14:textId="77777777" w:rsidR="00AB23C6" w:rsidRPr="001A404F" w:rsidRDefault="00AB23C6" w:rsidP="00046631">
            <w:pPr>
              <w:spacing w:line="360" w:lineRule="auto"/>
              <w:jc w:val="both"/>
              <w:rPr>
                <w:rFonts w:ascii="Centaur" w:hAnsi="Centaur"/>
                <w:b/>
                <w:sz w:val="20"/>
                <w:szCs w:val="20"/>
              </w:rPr>
            </w:pPr>
            <w:r w:rsidRPr="001A404F">
              <w:rPr>
                <w:rFonts w:ascii="Centaur" w:hAnsi="Centaur"/>
                <w:sz w:val="20"/>
                <w:szCs w:val="20"/>
              </w:rPr>
              <w:t>Seminars, supervision, project inspection target, advisory services, result dissemination etc</w:t>
            </w:r>
          </w:p>
        </w:tc>
      </w:tr>
      <w:tr w:rsidR="00AB23C6" w:rsidRPr="001A404F" w14:paraId="59F2FDD6" w14:textId="77777777" w:rsidTr="00E25604">
        <w:tc>
          <w:tcPr>
            <w:tcW w:w="1368" w:type="dxa"/>
          </w:tcPr>
          <w:p w14:paraId="49987BBB"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DACF Secretariet</w:t>
            </w:r>
          </w:p>
        </w:tc>
        <w:tc>
          <w:tcPr>
            <w:tcW w:w="1440" w:type="dxa"/>
          </w:tcPr>
          <w:p w14:paraId="79CF8BFF"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 xml:space="preserve">Primary </w:t>
            </w:r>
          </w:p>
        </w:tc>
        <w:tc>
          <w:tcPr>
            <w:tcW w:w="3060" w:type="dxa"/>
          </w:tcPr>
          <w:p w14:paraId="2A3AB863"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Financial resource, advisory role</w:t>
            </w:r>
          </w:p>
        </w:tc>
        <w:tc>
          <w:tcPr>
            <w:tcW w:w="3708" w:type="dxa"/>
          </w:tcPr>
          <w:p w14:paraId="29C08675"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Plan preparation, evaluations PM&amp;E, data collection, seminars, supervision, project inspection etc.</w:t>
            </w:r>
          </w:p>
        </w:tc>
      </w:tr>
      <w:tr w:rsidR="00AB23C6" w:rsidRPr="001A404F" w14:paraId="3C8B0874" w14:textId="77777777" w:rsidTr="00E25604">
        <w:tc>
          <w:tcPr>
            <w:tcW w:w="1368" w:type="dxa"/>
          </w:tcPr>
          <w:p w14:paraId="5A00D195"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RCC</w:t>
            </w:r>
          </w:p>
        </w:tc>
        <w:tc>
          <w:tcPr>
            <w:tcW w:w="1440" w:type="dxa"/>
          </w:tcPr>
          <w:p w14:paraId="6C752EF9"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 xml:space="preserve">Primary </w:t>
            </w:r>
          </w:p>
        </w:tc>
        <w:tc>
          <w:tcPr>
            <w:tcW w:w="3060" w:type="dxa"/>
          </w:tcPr>
          <w:p w14:paraId="6697EB3C" w14:textId="77777777" w:rsidR="00AB23C6" w:rsidRPr="001A404F" w:rsidRDefault="00AB23C6" w:rsidP="00046631">
            <w:pPr>
              <w:spacing w:line="360" w:lineRule="auto"/>
              <w:jc w:val="both"/>
              <w:rPr>
                <w:rFonts w:ascii="Centaur" w:hAnsi="Centaur"/>
                <w:sz w:val="20"/>
                <w:szCs w:val="20"/>
              </w:rPr>
            </w:pPr>
            <w:r w:rsidRPr="001A404F">
              <w:rPr>
                <w:rFonts w:ascii="Centaur" w:hAnsi="Centaur"/>
                <w:b/>
                <w:sz w:val="20"/>
                <w:szCs w:val="20"/>
              </w:rPr>
              <w:t xml:space="preserve"> </w:t>
            </w:r>
            <w:r w:rsidRPr="001A404F">
              <w:rPr>
                <w:rFonts w:ascii="Centaur" w:hAnsi="Centaur"/>
                <w:sz w:val="20"/>
                <w:szCs w:val="20"/>
              </w:rPr>
              <w:t>Capacity building</w:t>
            </w:r>
          </w:p>
        </w:tc>
        <w:tc>
          <w:tcPr>
            <w:tcW w:w="3708" w:type="dxa"/>
          </w:tcPr>
          <w:p w14:paraId="6D284279"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data collection,  supervision, project inspection result reporting etc.</w:t>
            </w:r>
          </w:p>
        </w:tc>
      </w:tr>
      <w:tr w:rsidR="00AB23C6" w:rsidRPr="001A404F" w14:paraId="3EA26691" w14:textId="77777777" w:rsidTr="00E25604">
        <w:tc>
          <w:tcPr>
            <w:tcW w:w="1368" w:type="dxa"/>
          </w:tcPr>
          <w:p w14:paraId="3CD02494"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District Assembly</w:t>
            </w:r>
          </w:p>
        </w:tc>
        <w:tc>
          <w:tcPr>
            <w:tcW w:w="1440" w:type="dxa"/>
          </w:tcPr>
          <w:p w14:paraId="181824D3"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 xml:space="preserve">Primary </w:t>
            </w:r>
          </w:p>
        </w:tc>
        <w:tc>
          <w:tcPr>
            <w:tcW w:w="3060" w:type="dxa"/>
          </w:tcPr>
          <w:p w14:paraId="71496B12"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Decision making, byelaws, deliberation and adoption of plans programs and projects etc.</w:t>
            </w:r>
          </w:p>
        </w:tc>
        <w:tc>
          <w:tcPr>
            <w:tcW w:w="3708" w:type="dxa"/>
          </w:tcPr>
          <w:p w14:paraId="289D8920"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Plan preparation, M&amp;E seminars , supervision, project inspection, result reporting</w:t>
            </w:r>
          </w:p>
        </w:tc>
      </w:tr>
      <w:tr w:rsidR="00AB23C6" w:rsidRPr="001A404F" w14:paraId="6D4ABBED" w14:textId="77777777" w:rsidTr="00E25604">
        <w:tc>
          <w:tcPr>
            <w:tcW w:w="1368" w:type="dxa"/>
          </w:tcPr>
          <w:p w14:paraId="7745AFA0"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Traditional authorities</w:t>
            </w:r>
          </w:p>
        </w:tc>
        <w:tc>
          <w:tcPr>
            <w:tcW w:w="1440" w:type="dxa"/>
          </w:tcPr>
          <w:p w14:paraId="476F7CFE"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primary</w:t>
            </w:r>
          </w:p>
        </w:tc>
        <w:tc>
          <w:tcPr>
            <w:tcW w:w="3060" w:type="dxa"/>
          </w:tcPr>
          <w:p w14:paraId="1B1AFD75"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Advisory service, transparency and accountability</w:t>
            </w:r>
          </w:p>
        </w:tc>
        <w:tc>
          <w:tcPr>
            <w:tcW w:w="3708" w:type="dxa"/>
          </w:tcPr>
          <w:p w14:paraId="757A3B88"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Seminars, supervision, project inspection</w:t>
            </w:r>
          </w:p>
        </w:tc>
      </w:tr>
      <w:tr w:rsidR="00AB23C6" w:rsidRPr="001A404F" w14:paraId="5E86AAD2" w14:textId="77777777" w:rsidTr="00E25604">
        <w:tc>
          <w:tcPr>
            <w:tcW w:w="1368" w:type="dxa"/>
          </w:tcPr>
          <w:p w14:paraId="6718661C"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CSOs</w:t>
            </w:r>
          </w:p>
        </w:tc>
        <w:tc>
          <w:tcPr>
            <w:tcW w:w="1440" w:type="dxa"/>
          </w:tcPr>
          <w:p w14:paraId="2E12397B"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secondary</w:t>
            </w:r>
          </w:p>
        </w:tc>
        <w:tc>
          <w:tcPr>
            <w:tcW w:w="3060" w:type="dxa"/>
          </w:tcPr>
          <w:p w14:paraId="0C340073"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Advocacy ,material, financial assistance</w:t>
            </w:r>
          </w:p>
        </w:tc>
        <w:tc>
          <w:tcPr>
            <w:tcW w:w="3708" w:type="dxa"/>
          </w:tcPr>
          <w:p w14:paraId="4201EA4F"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Supervision, seminars and meetings, result reporting etc.</w:t>
            </w:r>
          </w:p>
        </w:tc>
      </w:tr>
      <w:tr w:rsidR="00AB23C6" w:rsidRPr="001A404F" w14:paraId="6A607F2E" w14:textId="77777777" w:rsidTr="00E25604">
        <w:tc>
          <w:tcPr>
            <w:tcW w:w="1368" w:type="dxa"/>
          </w:tcPr>
          <w:p w14:paraId="6F54171F"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 xml:space="preserve">Media </w:t>
            </w:r>
          </w:p>
        </w:tc>
        <w:tc>
          <w:tcPr>
            <w:tcW w:w="1440" w:type="dxa"/>
          </w:tcPr>
          <w:p w14:paraId="0808027E"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secondary</w:t>
            </w:r>
          </w:p>
        </w:tc>
        <w:tc>
          <w:tcPr>
            <w:tcW w:w="3060" w:type="dxa"/>
          </w:tcPr>
          <w:p w14:paraId="36544390" w14:textId="77777777" w:rsidR="00AB23C6" w:rsidRPr="001A404F" w:rsidRDefault="00AB23C6" w:rsidP="00046631">
            <w:pPr>
              <w:spacing w:line="360" w:lineRule="auto"/>
              <w:jc w:val="both"/>
              <w:rPr>
                <w:rFonts w:ascii="Centaur" w:hAnsi="Centaur"/>
                <w:b/>
                <w:sz w:val="20"/>
                <w:szCs w:val="20"/>
              </w:rPr>
            </w:pPr>
            <w:r w:rsidRPr="001A404F">
              <w:rPr>
                <w:rFonts w:ascii="Centaur" w:hAnsi="Centaur"/>
                <w:sz w:val="20"/>
                <w:szCs w:val="20"/>
              </w:rPr>
              <w:t>Transparency and accountability, etc</w:t>
            </w:r>
            <w:r w:rsidRPr="001A404F">
              <w:rPr>
                <w:rFonts w:ascii="Centaur" w:hAnsi="Centaur"/>
                <w:b/>
                <w:sz w:val="20"/>
                <w:szCs w:val="20"/>
              </w:rPr>
              <w:t>.</w:t>
            </w:r>
          </w:p>
        </w:tc>
        <w:tc>
          <w:tcPr>
            <w:tcW w:w="3708" w:type="dxa"/>
          </w:tcPr>
          <w:p w14:paraId="59B0B018" w14:textId="77777777" w:rsidR="00AB23C6" w:rsidRPr="001A404F" w:rsidRDefault="00AB23C6" w:rsidP="00046631">
            <w:pPr>
              <w:spacing w:line="360" w:lineRule="auto"/>
              <w:jc w:val="both"/>
              <w:rPr>
                <w:rFonts w:ascii="Centaur" w:hAnsi="Centaur"/>
                <w:sz w:val="20"/>
                <w:szCs w:val="20"/>
              </w:rPr>
            </w:pPr>
            <w:r w:rsidRPr="001A404F">
              <w:rPr>
                <w:rFonts w:ascii="Centaur" w:hAnsi="Centaur"/>
                <w:sz w:val="20"/>
                <w:szCs w:val="20"/>
              </w:rPr>
              <w:t>Dissemination and communication of result</w:t>
            </w:r>
          </w:p>
        </w:tc>
      </w:tr>
      <w:tr w:rsidR="00E25604" w:rsidRPr="001A404F" w14:paraId="07328080" w14:textId="77777777" w:rsidTr="00E25604">
        <w:tc>
          <w:tcPr>
            <w:tcW w:w="9576" w:type="dxa"/>
            <w:gridSpan w:val="4"/>
          </w:tcPr>
          <w:p w14:paraId="2956EF99" w14:textId="451D56BB" w:rsidR="00E25604" w:rsidRPr="001A404F" w:rsidRDefault="00E25604" w:rsidP="00046631">
            <w:pPr>
              <w:spacing w:line="360" w:lineRule="auto"/>
              <w:jc w:val="both"/>
              <w:rPr>
                <w:rFonts w:ascii="Centaur" w:hAnsi="Centaur"/>
                <w:sz w:val="20"/>
                <w:szCs w:val="20"/>
              </w:rPr>
            </w:pPr>
            <w:r w:rsidRPr="001A404F">
              <w:rPr>
                <w:rFonts w:ascii="Centaur" w:hAnsi="Centaur"/>
                <w:sz w:val="20"/>
                <w:szCs w:val="20"/>
              </w:rPr>
              <w:t>Source : MPCU , 2022</w:t>
            </w:r>
          </w:p>
        </w:tc>
      </w:tr>
    </w:tbl>
    <w:p w14:paraId="12FBE839" w14:textId="77777777" w:rsidR="00AB23C6" w:rsidRPr="001A404F" w:rsidRDefault="00AB23C6" w:rsidP="00AB23C6">
      <w:pPr>
        <w:spacing w:line="360" w:lineRule="auto"/>
        <w:jc w:val="both"/>
        <w:rPr>
          <w:rFonts w:ascii="Centaur" w:hAnsi="Centaur"/>
          <w:sz w:val="20"/>
          <w:szCs w:val="20"/>
        </w:rPr>
        <w:sectPr w:rsidR="00AB23C6" w:rsidRPr="001A404F" w:rsidSect="00046631">
          <w:pgSz w:w="12240" w:h="15840"/>
          <w:pgMar w:top="1440" w:right="1440" w:bottom="1440" w:left="1440" w:header="720" w:footer="720" w:gutter="0"/>
          <w:cols w:space="720"/>
          <w:docGrid w:linePitch="360"/>
        </w:sectPr>
      </w:pPr>
    </w:p>
    <w:p w14:paraId="65088462" w14:textId="0329AE0D" w:rsidR="00AB23C6" w:rsidRPr="001A404F" w:rsidRDefault="00AB23C6" w:rsidP="001E08C9">
      <w:pPr>
        <w:pStyle w:val="CaptionFigure"/>
        <w:rPr>
          <w:rFonts w:ascii="Centaur" w:hAnsi="Centaur"/>
        </w:rPr>
      </w:pPr>
      <w:bookmarkStart w:id="418" w:name="_Toc73565564"/>
      <w:bookmarkEnd w:id="416"/>
      <w:r w:rsidRPr="001A404F">
        <w:rPr>
          <w:rFonts w:ascii="Centaur" w:hAnsi="Centaur"/>
        </w:rPr>
        <w:lastRenderedPageBreak/>
        <w:t>Table</w:t>
      </w:r>
      <w:r w:rsidR="001E08C9" w:rsidRPr="001A404F">
        <w:rPr>
          <w:rFonts w:ascii="Centaur" w:hAnsi="Centaur"/>
        </w:rPr>
        <w:t xml:space="preserve"> 6.2 </w:t>
      </w:r>
      <w:r w:rsidRPr="001A404F">
        <w:rPr>
          <w:rFonts w:ascii="Centaur" w:hAnsi="Centaur"/>
        </w:rPr>
        <w:t xml:space="preserve">  Monitoring Matrix</w:t>
      </w:r>
      <w:bookmarkStart w:id="419" w:name="_Hlk73560611"/>
      <w:bookmarkEnd w:id="418"/>
    </w:p>
    <w:tbl>
      <w:tblPr>
        <w:tblStyle w:val="TableGrid"/>
        <w:tblW w:w="13495" w:type="dxa"/>
        <w:tblLayout w:type="fixed"/>
        <w:tblLook w:val="04A0" w:firstRow="1" w:lastRow="0" w:firstColumn="1" w:lastColumn="0" w:noHBand="0" w:noVBand="1"/>
      </w:tblPr>
      <w:tblGrid>
        <w:gridCol w:w="1525"/>
        <w:gridCol w:w="64"/>
        <w:gridCol w:w="1646"/>
        <w:gridCol w:w="915"/>
        <w:gridCol w:w="255"/>
        <w:gridCol w:w="450"/>
        <w:gridCol w:w="285"/>
        <w:gridCol w:w="705"/>
        <w:gridCol w:w="990"/>
        <w:gridCol w:w="450"/>
        <w:gridCol w:w="450"/>
        <w:gridCol w:w="180"/>
        <w:gridCol w:w="360"/>
        <w:gridCol w:w="450"/>
        <w:gridCol w:w="1800"/>
        <w:gridCol w:w="1350"/>
        <w:gridCol w:w="1620"/>
      </w:tblGrid>
      <w:tr w:rsidR="00AB23C6" w:rsidRPr="001A404F" w14:paraId="260DAD67" w14:textId="77777777" w:rsidTr="00046631">
        <w:trPr>
          <w:trHeight w:val="323"/>
        </w:trPr>
        <w:tc>
          <w:tcPr>
            <w:tcW w:w="13495" w:type="dxa"/>
            <w:gridSpan w:val="17"/>
          </w:tcPr>
          <w:bookmarkEnd w:id="419"/>
          <w:p w14:paraId="12CB8DDA" w14:textId="77777777" w:rsidR="00AB23C6" w:rsidRPr="001A404F" w:rsidRDefault="00AB23C6" w:rsidP="00046631">
            <w:pPr>
              <w:rPr>
                <w:rFonts w:ascii="Centaur" w:hAnsi="Centaur" w:cs="Times New Roman"/>
                <w:b/>
                <w:bCs/>
                <w:sz w:val="20"/>
                <w:szCs w:val="20"/>
              </w:rPr>
            </w:pPr>
            <w:r w:rsidRPr="001A404F">
              <w:rPr>
                <w:rFonts w:ascii="Centaur" w:hAnsi="Centaur" w:cs="Times New Roman"/>
                <w:b/>
                <w:bCs/>
                <w:sz w:val="20"/>
                <w:szCs w:val="20"/>
              </w:rPr>
              <w:t>Goal 1:</w:t>
            </w:r>
            <w:r w:rsidRPr="001A404F">
              <w:rPr>
                <w:rFonts w:ascii="Centaur" w:hAnsi="Centaur" w:cs="Times New Roman"/>
                <w:b/>
                <w:sz w:val="20"/>
                <w:szCs w:val="20"/>
              </w:rPr>
              <w:t xml:space="preserve"> : </w:t>
            </w:r>
            <w:r w:rsidRPr="001A404F">
              <w:rPr>
                <w:rFonts w:ascii="Centaur" w:hAnsi="Centaur" w:cs="Times New Roman"/>
                <w:b/>
                <w:i/>
                <w:sz w:val="20"/>
                <w:szCs w:val="20"/>
              </w:rPr>
              <w:t>Build a Prosperous Society</w:t>
            </w:r>
          </w:p>
        </w:tc>
      </w:tr>
      <w:tr w:rsidR="00AB23C6" w:rsidRPr="001A404F" w14:paraId="02266CD7" w14:textId="77777777" w:rsidTr="00046631">
        <w:trPr>
          <w:trHeight w:val="710"/>
        </w:trPr>
        <w:tc>
          <w:tcPr>
            <w:tcW w:w="13495" w:type="dxa"/>
            <w:gridSpan w:val="17"/>
          </w:tcPr>
          <w:p w14:paraId="75C20DA6"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Programme 1: ECONOMIC DEVELOPMENT</w:t>
            </w:r>
          </w:p>
          <w:p w14:paraId="30929337"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Sub-programme 1: AGRICULTURAL  SERVICES AND MANAGEMENT</w:t>
            </w:r>
          </w:p>
        </w:tc>
      </w:tr>
      <w:tr w:rsidR="00AB23C6" w:rsidRPr="001A404F" w14:paraId="478745B2" w14:textId="77777777" w:rsidTr="006B65C0">
        <w:trPr>
          <w:trHeight w:val="692"/>
        </w:trPr>
        <w:tc>
          <w:tcPr>
            <w:tcW w:w="1525" w:type="dxa"/>
            <w:shd w:val="clear" w:color="auto" w:fill="D5DCE4" w:themeFill="text2" w:themeFillTint="33"/>
          </w:tcPr>
          <w:p w14:paraId="172A2F00"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Indicators</w:t>
            </w:r>
          </w:p>
        </w:tc>
        <w:tc>
          <w:tcPr>
            <w:tcW w:w="1710" w:type="dxa"/>
            <w:gridSpan w:val="2"/>
            <w:shd w:val="clear" w:color="auto" w:fill="D5DCE4" w:themeFill="text2" w:themeFillTint="33"/>
          </w:tcPr>
          <w:p w14:paraId="4859E400"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 Definition</w:t>
            </w:r>
          </w:p>
        </w:tc>
        <w:tc>
          <w:tcPr>
            <w:tcW w:w="915" w:type="dxa"/>
            <w:shd w:val="clear" w:color="auto" w:fill="D5DCE4" w:themeFill="text2" w:themeFillTint="33"/>
          </w:tcPr>
          <w:p w14:paraId="3B8CAC0B"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 Type</w:t>
            </w:r>
          </w:p>
        </w:tc>
        <w:tc>
          <w:tcPr>
            <w:tcW w:w="990" w:type="dxa"/>
            <w:gridSpan w:val="3"/>
            <w:shd w:val="clear" w:color="auto" w:fill="D5DCE4" w:themeFill="text2" w:themeFillTint="33"/>
          </w:tcPr>
          <w:p w14:paraId="1EB0E5E2"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Baseline 2021</w:t>
            </w:r>
          </w:p>
        </w:tc>
        <w:tc>
          <w:tcPr>
            <w:tcW w:w="3585" w:type="dxa"/>
            <w:gridSpan w:val="7"/>
            <w:shd w:val="clear" w:color="auto" w:fill="D5DCE4" w:themeFill="text2" w:themeFillTint="33"/>
          </w:tcPr>
          <w:p w14:paraId="036FD84F"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Targets</w:t>
            </w:r>
          </w:p>
          <w:p w14:paraId="076B8B60" w14:textId="77777777" w:rsidR="00AB23C6" w:rsidRPr="001A404F" w:rsidRDefault="00AB23C6" w:rsidP="00046631">
            <w:pPr>
              <w:spacing w:line="276" w:lineRule="auto"/>
              <w:rPr>
                <w:rFonts w:ascii="Centaur" w:hAnsi="Centaur" w:cs="Times New Roman"/>
                <w:b/>
                <w:bCs/>
                <w:sz w:val="20"/>
                <w:szCs w:val="20"/>
              </w:rPr>
            </w:pPr>
          </w:p>
        </w:tc>
        <w:tc>
          <w:tcPr>
            <w:tcW w:w="1800" w:type="dxa"/>
            <w:shd w:val="clear" w:color="auto" w:fill="D5DCE4" w:themeFill="text2" w:themeFillTint="33"/>
          </w:tcPr>
          <w:p w14:paraId="43CE835E"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Disaggregation</w:t>
            </w:r>
          </w:p>
        </w:tc>
        <w:tc>
          <w:tcPr>
            <w:tcW w:w="1350" w:type="dxa"/>
            <w:shd w:val="clear" w:color="auto" w:fill="D5DCE4" w:themeFill="text2" w:themeFillTint="33"/>
          </w:tcPr>
          <w:p w14:paraId="64928E67"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Monitoring Frequency</w:t>
            </w:r>
          </w:p>
        </w:tc>
        <w:tc>
          <w:tcPr>
            <w:tcW w:w="1620" w:type="dxa"/>
            <w:shd w:val="clear" w:color="auto" w:fill="D5DCE4" w:themeFill="text2" w:themeFillTint="33"/>
          </w:tcPr>
          <w:p w14:paraId="656DFCC7"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Responsibility</w:t>
            </w:r>
          </w:p>
        </w:tc>
      </w:tr>
      <w:tr w:rsidR="00AB23C6" w:rsidRPr="001A404F" w14:paraId="3FF8996D" w14:textId="77777777" w:rsidTr="006B65C0">
        <w:trPr>
          <w:trHeight w:val="156"/>
        </w:trPr>
        <w:tc>
          <w:tcPr>
            <w:tcW w:w="1525" w:type="dxa"/>
            <w:shd w:val="clear" w:color="auto" w:fill="D5DCE4" w:themeFill="text2" w:themeFillTint="33"/>
          </w:tcPr>
          <w:p w14:paraId="2B898A9E" w14:textId="77777777" w:rsidR="00AB23C6" w:rsidRPr="001A404F" w:rsidRDefault="00AB23C6" w:rsidP="00046631">
            <w:pPr>
              <w:spacing w:line="276" w:lineRule="auto"/>
              <w:rPr>
                <w:rFonts w:ascii="Centaur" w:hAnsi="Centaur" w:cs="Times New Roman"/>
                <w:b/>
                <w:bCs/>
                <w:sz w:val="20"/>
                <w:szCs w:val="20"/>
              </w:rPr>
            </w:pPr>
          </w:p>
        </w:tc>
        <w:tc>
          <w:tcPr>
            <w:tcW w:w="1710" w:type="dxa"/>
            <w:gridSpan w:val="2"/>
            <w:shd w:val="clear" w:color="auto" w:fill="D5DCE4" w:themeFill="text2" w:themeFillTint="33"/>
          </w:tcPr>
          <w:p w14:paraId="569797C7" w14:textId="77777777" w:rsidR="00AB23C6" w:rsidRPr="001A404F" w:rsidRDefault="00AB23C6" w:rsidP="00046631">
            <w:pPr>
              <w:spacing w:line="276" w:lineRule="auto"/>
              <w:rPr>
                <w:rFonts w:ascii="Centaur" w:hAnsi="Centaur" w:cs="Times New Roman"/>
                <w:b/>
                <w:bCs/>
                <w:sz w:val="20"/>
                <w:szCs w:val="20"/>
              </w:rPr>
            </w:pPr>
          </w:p>
        </w:tc>
        <w:tc>
          <w:tcPr>
            <w:tcW w:w="915" w:type="dxa"/>
            <w:shd w:val="clear" w:color="auto" w:fill="D5DCE4" w:themeFill="text2" w:themeFillTint="33"/>
          </w:tcPr>
          <w:p w14:paraId="10A698F8" w14:textId="77777777" w:rsidR="00AB23C6" w:rsidRPr="001A404F" w:rsidRDefault="00AB23C6" w:rsidP="00046631">
            <w:pPr>
              <w:spacing w:line="276" w:lineRule="auto"/>
              <w:rPr>
                <w:rFonts w:ascii="Centaur" w:hAnsi="Centaur" w:cs="Times New Roman"/>
                <w:b/>
                <w:bCs/>
                <w:sz w:val="20"/>
                <w:szCs w:val="20"/>
              </w:rPr>
            </w:pPr>
          </w:p>
        </w:tc>
        <w:tc>
          <w:tcPr>
            <w:tcW w:w="990" w:type="dxa"/>
            <w:gridSpan w:val="3"/>
            <w:shd w:val="clear" w:color="auto" w:fill="D5DCE4" w:themeFill="text2" w:themeFillTint="33"/>
          </w:tcPr>
          <w:p w14:paraId="6247163E" w14:textId="77777777" w:rsidR="00AB23C6" w:rsidRPr="001A404F" w:rsidRDefault="00AB23C6" w:rsidP="00046631">
            <w:pPr>
              <w:spacing w:line="276" w:lineRule="auto"/>
              <w:rPr>
                <w:rFonts w:ascii="Centaur" w:hAnsi="Centaur" w:cs="Times New Roman"/>
                <w:b/>
                <w:bCs/>
                <w:sz w:val="20"/>
                <w:szCs w:val="20"/>
              </w:rPr>
            </w:pPr>
          </w:p>
        </w:tc>
        <w:tc>
          <w:tcPr>
            <w:tcW w:w="705" w:type="dxa"/>
            <w:shd w:val="clear" w:color="auto" w:fill="D5DCE4" w:themeFill="text2" w:themeFillTint="33"/>
          </w:tcPr>
          <w:p w14:paraId="5C2D328C"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2022</w:t>
            </w:r>
          </w:p>
        </w:tc>
        <w:tc>
          <w:tcPr>
            <w:tcW w:w="990" w:type="dxa"/>
            <w:shd w:val="clear" w:color="auto" w:fill="D5DCE4" w:themeFill="text2" w:themeFillTint="33"/>
          </w:tcPr>
          <w:p w14:paraId="4CF8FF86"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2023</w:t>
            </w:r>
          </w:p>
        </w:tc>
        <w:tc>
          <w:tcPr>
            <w:tcW w:w="1080" w:type="dxa"/>
            <w:gridSpan w:val="3"/>
            <w:shd w:val="clear" w:color="auto" w:fill="D5DCE4" w:themeFill="text2" w:themeFillTint="33"/>
          </w:tcPr>
          <w:p w14:paraId="076F8948"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2024</w:t>
            </w:r>
          </w:p>
        </w:tc>
        <w:tc>
          <w:tcPr>
            <w:tcW w:w="810" w:type="dxa"/>
            <w:gridSpan w:val="2"/>
            <w:shd w:val="clear" w:color="auto" w:fill="D5DCE4" w:themeFill="text2" w:themeFillTint="33"/>
          </w:tcPr>
          <w:p w14:paraId="5CF23B36"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2025</w:t>
            </w:r>
          </w:p>
        </w:tc>
        <w:tc>
          <w:tcPr>
            <w:tcW w:w="1800" w:type="dxa"/>
            <w:shd w:val="clear" w:color="auto" w:fill="D5DCE4" w:themeFill="text2" w:themeFillTint="33"/>
          </w:tcPr>
          <w:p w14:paraId="53D67F53" w14:textId="77777777" w:rsidR="00AB23C6" w:rsidRPr="001A404F" w:rsidRDefault="00AB23C6" w:rsidP="00046631">
            <w:pPr>
              <w:spacing w:line="276" w:lineRule="auto"/>
              <w:rPr>
                <w:rFonts w:ascii="Centaur" w:hAnsi="Centaur" w:cs="Times New Roman"/>
                <w:b/>
                <w:bCs/>
                <w:sz w:val="20"/>
                <w:szCs w:val="20"/>
              </w:rPr>
            </w:pPr>
          </w:p>
        </w:tc>
        <w:tc>
          <w:tcPr>
            <w:tcW w:w="1350" w:type="dxa"/>
            <w:shd w:val="clear" w:color="auto" w:fill="D5DCE4" w:themeFill="text2" w:themeFillTint="33"/>
          </w:tcPr>
          <w:p w14:paraId="66DF84E4" w14:textId="77777777" w:rsidR="00AB23C6" w:rsidRPr="001A404F" w:rsidRDefault="00AB23C6" w:rsidP="00046631">
            <w:pPr>
              <w:spacing w:line="276" w:lineRule="auto"/>
              <w:rPr>
                <w:rFonts w:ascii="Centaur" w:hAnsi="Centaur" w:cs="Times New Roman"/>
                <w:b/>
                <w:bCs/>
                <w:sz w:val="20"/>
                <w:szCs w:val="20"/>
              </w:rPr>
            </w:pPr>
          </w:p>
        </w:tc>
        <w:tc>
          <w:tcPr>
            <w:tcW w:w="1620" w:type="dxa"/>
            <w:shd w:val="clear" w:color="auto" w:fill="D5DCE4" w:themeFill="text2" w:themeFillTint="33"/>
          </w:tcPr>
          <w:p w14:paraId="27FA14B1" w14:textId="77777777" w:rsidR="00AB23C6" w:rsidRPr="001A404F" w:rsidRDefault="00AB23C6" w:rsidP="00046631">
            <w:pPr>
              <w:spacing w:line="276" w:lineRule="auto"/>
              <w:rPr>
                <w:rFonts w:ascii="Centaur" w:hAnsi="Centaur" w:cs="Times New Roman"/>
                <w:b/>
                <w:bCs/>
                <w:sz w:val="20"/>
                <w:szCs w:val="20"/>
              </w:rPr>
            </w:pPr>
          </w:p>
        </w:tc>
      </w:tr>
      <w:tr w:rsidR="00AB23C6" w:rsidRPr="001A404F" w14:paraId="004411D1" w14:textId="77777777" w:rsidTr="00046631">
        <w:tc>
          <w:tcPr>
            <w:tcW w:w="1525" w:type="dxa"/>
          </w:tcPr>
          <w:p w14:paraId="3F22BD3E" w14:textId="77777777" w:rsidR="00AB23C6" w:rsidRPr="001A404F" w:rsidRDefault="00AB23C6" w:rsidP="00AF25D9">
            <w:pPr>
              <w:pStyle w:val="ListParagraph"/>
              <w:numPr>
                <w:ilvl w:val="0"/>
                <w:numId w:val="32"/>
              </w:numPr>
              <w:spacing w:line="276" w:lineRule="auto"/>
              <w:rPr>
                <w:rFonts w:ascii="Centaur" w:hAnsi="Centaur" w:cs="Times New Roman"/>
                <w:sz w:val="20"/>
                <w:szCs w:val="20"/>
              </w:rPr>
            </w:pPr>
            <w:r w:rsidRPr="001A404F">
              <w:rPr>
                <w:rFonts w:ascii="Centaur" w:hAnsi="Centaur" w:cs="Times New Roman"/>
                <w:sz w:val="20"/>
                <w:szCs w:val="20"/>
              </w:rPr>
              <w:t>Total output of agricultural production</w:t>
            </w:r>
          </w:p>
          <w:p w14:paraId="32C2DAC7" w14:textId="1A1C9815" w:rsidR="00AB23C6" w:rsidRPr="001A404F" w:rsidRDefault="00AB23C6" w:rsidP="00046631">
            <w:pPr>
              <w:pStyle w:val="ListParagraph"/>
              <w:ind w:left="360"/>
              <w:rPr>
                <w:rFonts w:ascii="Centaur" w:hAnsi="Centaur" w:cs="Times New Roman"/>
                <w:sz w:val="20"/>
                <w:szCs w:val="20"/>
              </w:rPr>
            </w:pPr>
            <w:r w:rsidRPr="001A404F">
              <w:rPr>
                <w:rFonts w:ascii="Centaur" w:hAnsi="Centaur" w:cs="Times New Roman"/>
                <w:sz w:val="20"/>
                <w:szCs w:val="20"/>
              </w:rPr>
              <w:t>-Livestock and poultry</w:t>
            </w:r>
          </w:p>
          <w:p w14:paraId="784FC34E" w14:textId="77777777" w:rsidR="00AB23C6" w:rsidRPr="001A404F" w:rsidRDefault="00AB23C6" w:rsidP="00046631">
            <w:pPr>
              <w:pStyle w:val="ListParagraph"/>
              <w:ind w:left="360"/>
              <w:rPr>
                <w:rFonts w:ascii="Centaur" w:hAnsi="Centaur" w:cs="Times New Roman"/>
                <w:sz w:val="20"/>
                <w:szCs w:val="20"/>
              </w:rPr>
            </w:pPr>
            <w:r w:rsidRPr="001A404F">
              <w:rPr>
                <w:rFonts w:ascii="Centaur" w:hAnsi="Centaur" w:cs="Times New Roman"/>
                <w:sz w:val="20"/>
                <w:szCs w:val="20"/>
              </w:rPr>
              <w:t>(count)</w:t>
            </w:r>
          </w:p>
        </w:tc>
        <w:tc>
          <w:tcPr>
            <w:tcW w:w="1710" w:type="dxa"/>
            <w:gridSpan w:val="2"/>
          </w:tcPr>
          <w:p w14:paraId="27047E5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Total quantity of  livestock and poultry and fisheries produced in the district in a given year</w:t>
            </w:r>
          </w:p>
        </w:tc>
        <w:tc>
          <w:tcPr>
            <w:tcW w:w="915" w:type="dxa"/>
          </w:tcPr>
          <w:p w14:paraId="726EFAB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gridSpan w:val="3"/>
          </w:tcPr>
          <w:p w14:paraId="2694F9A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Livestock-9673, Poultry-8358.</w:t>
            </w:r>
          </w:p>
        </w:tc>
        <w:tc>
          <w:tcPr>
            <w:tcW w:w="705" w:type="dxa"/>
          </w:tcPr>
          <w:p w14:paraId="3C3B2881" w14:textId="77777777" w:rsidR="00AB23C6" w:rsidRPr="001A404F" w:rsidRDefault="00AB23C6" w:rsidP="00046631">
            <w:pPr>
              <w:spacing w:line="276" w:lineRule="auto"/>
              <w:rPr>
                <w:rFonts w:ascii="Centaur" w:hAnsi="Centaur" w:cs="Times New Roman"/>
                <w:sz w:val="20"/>
                <w:szCs w:val="20"/>
              </w:rPr>
            </w:pPr>
          </w:p>
        </w:tc>
        <w:tc>
          <w:tcPr>
            <w:tcW w:w="990" w:type="dxa"/>
          </w:tcPr>
          <w:p w14:paraId="448DC1B8" w14:textId="77777777" w:rsidR="00AB23C6" w:rsidRPr="001A404F" w:rsidRDefault="00AB23C6" w:rsidP="00046631">
            <w:pPr>
              <w:spacing w:line="276" w:lineRule="auto"/>
              <w:rPr>
                <w:rFonts w:ascii="Centaur" w:hAnsi="Centaur" w:cs="Times New Roman"/>
                <w:sz w:val="20"/>
                <w:szCs w:val="20"/>
              </w:rPr>
            </w:pPr>
          </w:p>
        </w:tc>
        <w:tc>
          <w:tcPr>
            <w:tcW w:w="1080" w:type="dxa"/>
            <w:gridSpan w:val="3"/>
          </w:tcPr>
          <w:p w14:paraId="0D4D760E"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6FB6B220" w14:textId="77777777" w:rsidR="00AB23C6" w:rsidRPr="001A404F" w:rsidRDefault="00AB23C6" w:rsidP="00046631">
            <w:pPr>
              <w:spacing w:line="276" w:lineRule="auto"/>
              <w:rPr>
                <w:rFonts w:ascii="Centaur" w:hAnsi="Centaur" w:cs="Times New Roman"/>
                <w:sz w:val="20"/>
                <w:szCs w:val="20"/>
              </w:rPr>
            </w:pPr>
          </w:p>
        </w:tc>
        <w:tc>
          <w:tcPr>
            <w:tcW w:w="1800" w:type="dxa"/>
          </w:tcPr>
          <w:p w14:paraId="4EDC7AE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By category:</w:t>
            </w:r>
          </w:p>
          <w:p w14:paraId="7B648EF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Livestock and poultry </w:t>
            </w:r>
          </w:p>
        </w:tc>
        <w:tc>
          <w:tcPr>
            <w:tcW w:w="1350" w:type="dxa"/>
          </w:tcPr>
          <w:p w14:paraId="5BCD94C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Annual/quarterly  </w:t>
            </w:r>
          </w:p>
        </w:tc>
        <w:tc>
          <w:tcPr>
            <w:tcW w:w="1620" w:type="dxa"/>
          </w:tcPr>
          <w:p w14:paraId="78D0E09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Agricultural Service Department</w:t>
            </w:r>
          </w:p>
        </w:tc>
      </w:tr>
      <w:tr w:rsidR="00AB23C6" w:rsidRPr="001A404F" w14:paraId="73BBFA5D" w14:textId="77777777" w:rsidTr="00046631">
        <w:tc>
          <w:tcPr>
            <w:tcW w:w="1525" w:type="dxa"/>
          </w:tcPr>
          <w:p w14:paraId="4E6C2B35" w14:textId="77777777" w:rsidR="00AB23C6" w:rsidRPr="001A404F" w:rsidRDefault="00AB23C6" w:rsidP="00AF25D9">
            <w:pPr>
              <w:pStyle w:val="ListParagraph"/>
              <w:numPr>
                <w:ilvl w:val="0"/>
                <w:numId w:val="32"/>
              </w:numPr>
              <w:spacing w:line="276" w:lineRule="auto"/>
              <w:rPr>
                <w:rFonts w:ascii="Centaur" w:hAnsi="Centaur" w:cs="Times New Roman"/>
                <w:sz w:val="20"/>
                <w:szCs w:val="20"/>
              </w:rPr>
            </w:pPr>
            <w:r w:rsidRPr="001A404F">
              <w:rPr>
                <w:rFonts w:ascii="Centaur" w:hAnsi="Centaur" w:cs="Times New Roman"/>
                <w:sz w:val="20"/>
                <w:szCs w:val="20"/>
              </w:rPr>
              <w:t>Percentage of arable land under cultivation</w:t>
            </w:r>
          </w:p>
        </w:tc>
        <w:tc>
          <w:tcPr>
            <w:tcW w:w="1710" w:type="dxa"/>
            <w:gridSpan w:val="2"/>
          </w:tcPr>
          <w:p w14:paraId="26C2778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Area of land (in hectares) put under agricultural production expressed as a percentage of total arable land within the district</w:t>
            </w:r>
          </w:p>
        </w:tc>
        <w:tc>
          <w:tcPr>
            <w:tcW w:w="915" w:type="dxa"/>
          </w:tcPr>
          <w:p w14:paraId="0D6F83A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gridSpan w:val="3"/>
          </w:tcPr>
          <w:p w14:paraId="0A19835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1.5%</w:t>
            </w:r>
          </w:p>
        </w:tc>
        <w:tc>
          <w:tcPr>
            <w:tcW w:w="705" w:type="dxa"/>
          </w:tcPr>
          <w:p w14:paraId="0FCF8D60" w14:textId="77777777" w:rsidR="00AB23C6" w:rsidRPr="001A404F" w:rsidRDefault="00AB23C6" w:rsidP="00046631">
            <w:pPr>
              <w:spacing w:line="276" w:lineRule="auto"/>
              <w:rPr>
                <w:rFonts w:ascii="Centaur" w:hAnsi="Centaur" w:cs="Times New Roman"/>
                <w:sz w:val="20"/>
                <w:szCs w:val="20"/>
              </w:rPr>
            </w:pPr>
          </w:p>
        </w:tc>
        <w:tc>
          <w:tcPr>
            <w:tcW w:w="990" w:type="dxa"/>
          </w:tcPr>
          <w:p w14:paraId="286F5246" w14:textId="77777777" w:rsidR="00AB23C6" w:rsidRPr="001A404F" w:rsidRDefault="00AB23C6" w:rsidP="00046631">
            <w:pPr>
              <w:spacing w:line="276" w:lineRule="auto"/>
              <w:rPr>
                <w:rFonts w:ascii="Centaur" w:hAnsi="Centaur" w:cs="Times New Roman"/>
                <w:sz w:val="20"/>
                <w:szCs w:val="20"/>
              </w:rPr>
            </w:pPr>
          </w:p>
        </w:tc>
        <w:tc>
          <w:tcPr>
            <w:tcW w:w="1080" w:type="dxa"/>
            <w:gridSpan w:val="3"/>
          </w:tcPr>
          <w:p w14:paraId="51B41C53"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05AF6E47" w14:textId="77777777" w:rsidR="00AB23C6" w:rsidRPr="001A404F" w:rsidRDefault="00AB23C6" w:rsidP="00046631">
            <w:pPr>
              <w:spacing w:line="276" w:lineRule="auto"/>
              <w:rPr>
                <w:rFonts w:ascii="Centaur" w:hAnsi="Centaur" w:cs="Times New Roman"/>
                <w:sz w:val="20"/>
                <w:szCs w:val="20"/>
              </w:rPr>
            </w:pPr>
          </w:p>
        </w:tc>
        <w:tc>
          <w:tcPr>
            <w:tcW w:w="1800" w:type="dxa"/>
          </w:tcPr>
          <w:p w14:paraId="3626504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By category:</w:t>
            </w:r>
          </w:p>
          <w:p w14:paraId="76E21C90"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Staple crops</w:t>
            </w:r>
          </w:p>
          <w:p w14:paraId="5B6EB4A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Selected cash crops</w:t>
            </w:r>
          </w:p>
          <w:p w14:paraId="41162E22" w14:textId="77777777" w:rsidR="00AB23C6" w:rsidRPr="001A404F" w:rsidRDefault="00AB23C6" w:rsidP="00046631">
            <w:pPr>
              <w:spacing w:line="276" w:lineRule="auto"/>
              <w:rPr>
                <w:rFonts w:ascii="Centaur" w:hAnsi="Centaur" w:cs="Times New Roman"/>
                <w:sz w:val="20"/>
                <w:szCs w:val="20"/>
              </w:rPr>
            </w:pPr>
          </w:p>
        </w:tc>
        <w:tc>
          <w:tcPr>
            <w:tcW w:w="1350" w:type="dxa"/>
          </w:tcPr>
          <w:p w14:paraId="0AF4ADA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Annual/quarterly</w:t>
            </w:r>
          </w:p>
        </w:tc>
        <w:tc>
          <w:tcPr>
            <w:tcW w:w="1620" w:type="dxa"/>
          </w:tcPr>
          <w:p w14:paraId="67B7080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Agricultural Service Department</w:t>
            </w:r>
          </w:p>
        </w:tc>
      </w:tr>
      <w:tr w:rsidR="00AB23C6" w:rsidRPr="001A404F" w14:paraId="5647BCF8" w14:textId="77777777" w:rsidTr="00046631">
        <w:tc>
          <w:tcPr>
            <w:tcW w:w="1525" w:type="dxa"/>
          </w:tcPr>
          <w:p w14:paraId="0D80AB5D" w14:textId="77777777" w:rsidR="00AB23C6" w:rsidRPr="001A404F" w:rsidRDefault="00AB23C6" w:rsidP="00AF25D9">
            <w:pPr>
              <w:pStyle w:val="ListParagraph"/>
              <w:numPr>
                <w:ilvl w:val="0"/>
                <w:numId w:val="32"/>
              </w:numPr>
              <w:spacing w:line="276" w:lineRule="auto"/>
              <w:rPr>
                <w:rFonts w:ascii="Centaur" w:hAnsi="Centaur" w:cs="Times New Roman"/>
                <w:sz w:val="20"/>
                <w:szCs w:val="20"/>
              </w:rPr>
            </w:pPr>
            <w:r w:rsidRPr="001A404F">
              <w:rPr>
                <w:rFonts w:ascii="Centaur" w:hAnsi="Centaur" w:cs="Times New Roman"/>
                <w:sz w:val="20"/>
                <w:szCs w:val="20"/>
              </w:rPr>
              <w:t xml:space="preserve">Number of new industries established </w:t>
            </w:r>
          </w:p>
          <w:p w14:paraId="1C3ABFB7" w14:textId="77777777" w:rsidR="00AB23C6" w:rsidRPr="001A404F" w:rsidRDefault="00AB23C6" w:rsidP="00046631">
            <w:pPr>
              <w:spacing w:line="276" w:lineRule="auto"/>
              <w:rPr>
                <w:rFonts w:ascii="Centaur" w:hAnsi="Centaur" w:cs="Times New Roman"/>
                <w:sz w:val="20"/>
                <w:szCs w:val="20"/>
              </w:rPr>
            </w:pPr>
          </w:p>
        </w:tc>
        <w:tc>
          <w:tcPr>
            <w:tcW w:w="1710" w:type="dxa"/>
            <w:gridSpan w:val="2"/>
          </w:tcPr>
          <w:p w14:paraId="14D99A6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Count of industries established in the district including cottage industries, 1D1F etc. </w:t>
            </w:r>
          </w:p>
        </w:tc>
        <w:tc>
          <w:tcPr>
            <w:tcW w:w="915" w:type="dxa"/>
          </w:tcPr>
          <w:p w14:paraId="7B057A3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gridSpan w:val="3"/>
          </w:tcPr>
          <w:p w14:paraId="1C2DB80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705" w:type="dxa"/>
          </w:tcPr>
          <w:p w14:paraId="20F94201" w14:textId="77777777" w:rsidR="00AB23C6" w:rsidRPr="001A404F" w:rsidRDefault="00AB23C6" w:rsidP="00046631">
            <w:pPr>
              <w:spacing w:line="276" w:lineRule="auto"/>
              <w:rPr>
                <w:rFonts w:ascii="Centaur" w:hAnsi="Centaur" w:cs="Times New Roman"/>
                <w:sz w:val="20"/>
                <w:szCs w:val="20"/>
              </w:rPr>
            </w:pPr>
          </w:p>
        </w:tc>
        <w:tc>
          <w:tcPr>
            <w:tcW w:w="990" w:type="dxa"/>
          </w:tcPr>
          <w:p w14:paraId="1565DDF5" w14:textId="77777777" w:rsidR="00AB23C6" w:rsidRPr="001A404F" w:rsidRDefault="00AB23C6" w:rsidP="00046631">
            <w:pPr>
              <w:spacing w:line="276" w:lineRule="auto"/>
              <w:rPr>
                <w:rFonts w:ascii="Centaur" w:hAnsi="Centaur" w:cs="Times New Roman"/>
                <w:sz w:val="20"/>
                <w:szCs w:val="20"/>
              </w:rPr>
            </w:pPr>
          </w:p>
        </w:tc>
        <w:tc>
          <w:tcPr>
            <w:tcW w:w="1080" w:type="dxa"/>
            <w:gridSpan w:val="3"/>
          </w:tcPr>
          <w:p w14:paraId="0000BF53"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37B872EC" w14:textId="77777777" w:rsidR="00AB23C6" w:rsidRPr="001A404F" w:rsidRDefault="00AB23C6" w:rsidP="00046631">
            <w:pPr>
              <w:spacing w:line="276" w:lineRule="auto"/>
              <w:rPr>
                <w:rFonts w:ascii="Centaur" w:hAnsi="Centaur" w:cs="Times New Roman"/>
                <w:sz w:val="20"/>
                <w:szCs w:val="20"/>
              </w:rPr>
            </w:pPr>
          </w:p>
        </w:tc>
        <w:tc>
          <w:tcPr>
            <w:tcW w:w="1800" w:type="dxa"/>
          </w:tcPr>
          <w:p w14:paraId="3A1DA22D" w14:textId="77777777" w:rsidR="00AB23C6" w:rsidRPr="001A404F" w:rsidRDefault="00AB23C6" w:rsidP="00046631">
            <w:pPr>
              <w:tabs>
                <w:tab w:val="left" w:pos="346"/>
              </w:tabs>
              <w:spacing w:line="276" w:lineRule="auto"/>
              <w:ind w:right="-88"/>
              <w:rPr>
                <w:rFonts w:ascii="Centaur" w:hAnsi="Centaur" w:cs="Times New Roman"/>
                <w:sz w:val="20"/>
                <w:szCs w:val="20"/>
              </w:rPr>
            </w:pPr>
            <w:r w:rsidRPr="001A404F">
              <w:rPr>
                <w:rFonts w:ascii="Centaur" w:hAnsi="Centaur" w:cs="Times New Roman"/>
                <w:sz w:val="20"/>
                <w:szCs w:val="20"/>
              </w:rPr>
              <w:t>By sector: agriculture, industry,</w:t>
            </w:r>
          </w:p>
          <w:p w14:paraId="1DE362D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service </w:t>
            </w:r>
          </w:p>
        </w:tc>
        <w:tc>
          <w:tcPr>
            <w:tcW w:w="1350" w:type="dxa"/>
          </w:tcPr>
          <w:p w14:paraId="3753279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0C23D8F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BAC,MPCU</w:t>
            </w:r>
          </w:p>
        </w:tc>
      </w:tr>
      <w:tr w:rsidR="00AB23C6" w:rsidRPr="001A404F" w14:paraId="2614DC45" w14:textId="77777777" w:rsidTr="00046631">
        <w:tc>
          <w:tcPr>
            <w:tcW w:w="1525" w:type="dxa"/>
          </w:tcPr>
          <w:p w14:paraId="1929613E" w14:textId="77777777" w:rsidR="00AB23C6" w:rsidRPr="001A404F" w:rsidRDefault="00AB23C6" w:rsidP="00AF25D9">
            <w:pPr>
              <w:pStyle w:val="ListParagraph"/>
              <w:numPr>
                <w:ilvl w:val="0"/>
                <w:numId w:val="32"/>
              </w:numPr>
              <w:spacing w:line="276" w:lineRule="auto"/>
              <w:rPr>
                <w:rFonts w:ascii="Centaur" w:hAnsi="Centaur" w:cs="Times New Roman"/>
                <w:sz w:val="20"/>
                <w:szCs w:val="20"/>
              </w:rPr>
            </w:pPr>
            <w:r w:rsidRPr="001A404F">
              <w:rPr>
                <w:rFonts w:ascii="Centaur" w:hAnsi="Centaur" w:cs="Times New Roman"/>
                <w:sz w:val="20"/>
                <w:szCs w:val="20"/>
              </w:rPr>
              <w:t xml:space="preserve">Number of new jobs created </w:t>
            </w:r>
          </w:p>
        </w:tc>
        <w:tc>
          <w:tcPr>
            <w:tcW w:w="1710" w:type="dxa"/>
            <w:gridSpan w:val="2"/>
          </w:tcPr>
          <w:p w14:paraId="6384579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bCs/>
                <w:sz w:val="20"/>
                <w:szCs w:val="20"/>
              </w:rPr>
              <w:t xml:space="preserve">The count of new jobs created per sector including those under the special initiative  </w:t>
            </w:r>
          </w:p>
        </w:tc>
        <w:tc>
          <w:tcPr>
            <w:tcW w:w="915" w:type="dxa"/>
          </w:tcPr>
          <w:p w14:paraId="67224F4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gridSpan w:val="3"/>
          </w:tcPr>
          <w:p w14:paraId="2A47E21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705" w:type="dxa"/>
          </w:tcPr>
          <w:p w14:paraId="22BA100F" w14:textId="77777777" w:rsidR="00AB23C6" w:rsidRPr="001A404F" w:rsidRDefault="00AB23C6" w:rsidP="00046631">
            <w:pPr>
              <w:spacing w:line="276" w:lineRule="auto"/>
              <w:rPr>
                <w:rFonts w:ascii="Centaur" w:hAnsi="Centaur" w:cs="Times New Roman"/>
                <w:sz w:val="20"/>
                <w:szCs w:val="20"/>
              </w:rPr>
            </w:pPr>
          </w:p>
        </w:tc>
        <w:tc>
          <w:tcPr>
            <w:tcW w:w="990" w:type="dxa"/>
          </w:tcPr>
          <w:p w14:paraId="5706D8A7" w14:textId="77777777" w:rsidR="00AB23C6" w:rsidRPr="001A404F" w:rsidRDefault="00AB23C6" w:rsidP="00046631">
            <w:pPr>
              <w:spacing w:line="276" w:lineRule="auto"/>
              <w:rPr>
                <w:rFonts w:ascii="Centaur" w:hAnsi="Centaur" w:cs="Times New Roman"/>
                <w:sz w:val="20"/>
                <w:szCs w:val="20"/>
              </w:rPr>
            </w:pPr>
          </w:p>
        </w:tc>
        <w:tc>
          <w:tcPr>
            <w:tcW w:w="1080" w:type="dxa"/>
            <w:gridSpan w:val="3"/>
          </w:tcPr>
          <w:p w14:paraId="3CB26A44"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23A38640" w14:textId="77777777" w:rsidR="00AB23C6" w:rsidRPr="001A404F" w:rsidRDefault="00AB23C6" w:rsidP="00046631">
            <w:pPr>
              <w:spacing w:line="276" w:lineRule="auto"/>
              <w:rPr>
                <w:rFonts w:ascii="Centaur" w:hAnsi="Centaur" w:cs="Times New Roman"/>
                <w:sz w:val="20"/>
                <w:szCs w:val="20"/>
              </w:rPr>
            </w:pPr>
          </w:p>
        </w:tc>
        <w:tc>
          <w:tcPr>
            <w:tcW w:w="1800" w:type="dxa"/>
          </w:tcPr>
          <w:p w14:paraId="53620D08" w14:textId="77777777" w:rsidR="00AB23C6" w:rsidRPr="001A404F" w:rsidRDefault="00AB23C6" w:rsidP="00046631">
            <w:pPr>
              <w:tabs>
                <w:tab w:val="left" w:pos="346"/>
              </w:tabs>
              <w:spacing w:line="276" w:lineRule="auto"/>
              <w:ind w:right="-88"/>
              <w:rPr>
                <w:rFonts w:ascii="Centaur" w:hAnsi="Centaur" w:cs="Times New Roman"/>
                <w:sz w:val="20"/>
                <w:szCs w:val="20"/>
              </w:rPr>
            </w:pPr>
            <w:r w:rsidRPr="001A404F">
              <w:rPr>
                <w:rFonts w:ascii="Centaur" w:hAnsi="Centaur" w:cs="Times New Roman"/>
                <w:sz w:val="20"/>
                <w:szCs w:val="20"/>
              </w:rPr>
              <w:t xml:space="preserve">By sector (temporal/ permanent/sex): </w:t>
            </w:r>
          </w:p>
          <w:p w14:paraId="739AC631" w14:textId="77777777" w:rsidR="00AB23C6" w:rsidRPr="001A404F" w:rsidRDefault="00AB23C6" w:rsidP="00046631">
            <w:pPr>
              <w:tabs>
                <w:tab w:val="left" w:pos="346"/>
              </w:tabs>
              <w:spacing w:line="276" w:lineRule="auto"/>
              <w:ind w:right="-88"/>
              <w:rPr>
                <w:rFonts w:ascii="Centaur" w:hAnsi="Centaur" w:cs="Times New Roman"/>
                <w:sz w:val="20"/>
                <w:szCs w:val="20"/>
              </w:rPr>
            </w:pPr>
            <w:r w:rsidRPr="001A404F">
              <w:rPr>
                <w:rFonts w:ascii="Centaur" w:hAnsi="Centaur" w:cs="Times New Roman"/>
                <w:sz w:val="20"/>
                <w:szCs w:val="20"/>
              </w:rPr>
              <w:t xml:space="preserve">Agriculture </w:t>
            </w:r>
          </w:p>
          <w:p w14:paraId="13B24149" w14:textId="77777777" w:rsidR="00AB23C6" w:rsidRPr="001A404F" w:rsidRDefault="00AB23C6" w:rsidP="00046631">
            <w:pPr>
              <w:tabs>
                <w:tab w:val="left" w:pos="346"/>
              </w:tabs>
              <w:spacing w:line="276" w:lineRule="auto"/>
              <w:ind w:right="-88"/>
              <w:rPr>
                <w:rFonts w:ascii="Centaur" w:hAnsi="Centaur" w:cs="Times New Roman"/>
                <w:sz w:val="20"/>
                <w:szCs w:val="20"/>
              </w:rPr>
            </w:pPr>
            <w:r w:rsidRPr="001A404F">
              <w:rPr>
                <w:rFonts w:ascii="Centaur" w:hAnsi="Centaur" w:cs="Times New Roman"/>
                <w:sz w:val="20"/>
                <w:szCs w:val="20"/>
              </w:rPr>
              <w:t>industry,</w:t>
            </w:r>
          </w:p>
          <w:p w14:paraId="387F4E2F" w14:textId="77777777" w:rsidR="00AB23C6" w:rsidRPr="001A404F" w:rsidRDefault="00AB23C6" w:rsidP="00046631">
            <w:pPr>
              <w:tabs>
                <w:tab w:val="left" w:pos="346"/>
              </w:tabs>
              <w:spacing w:line="276" w:lineRule="auto"/>
              <w:ind w:right="-88"/>
              <w:rPr>
                <w:rFonts w:ascii="Centaur" w:hAnsi="Centaur" w:cs="Times New Roman"/>
                <w:sz w:val="20"/>
                <w:szCs w:val="20"/>
              </w:rPr>
            </w:pPr>
            <w:r w:rsidRPr="001A404F">
              <w:rPr>
                <w:rFonts w:ascii="Centaur" w:hAnsi="Centaur" w:cs="Times New Roman"/>
                <w:sz w:val="20"/>
                <w:szCs w:val="20"/>
              </w:rPr>
              <w:t>service</w:t>
            </w:r>
          </w:p>
        </w:tc>
        <w:tc>
          <w:tcPr>
            <w:tcW w:w="1350" w:type="dxa"/>
          </w:tcPr>
          <w:p w14:paraId="06E7318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6E64A4D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NABCO,BAC</w:t>
            </w:r>
          </w:p>
        </w:tc>
      </w:tr>
      <w:tr w:rsidR="00AB23C6" w:rsidRPr="001A404F" w14:paraId="5186649D" w14:textId="77777777" w:rsidTr="00046631">
        <w:tc>
          <w:tcPr>
            <w:tcW w:w="13495" w:type="dxa"/>
            <w:gridSpan w:val="17"/>
          </w:tcPr>
          <w:p w14:paraId="095308D4"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GOALS:</w:t>
            </w:r>
            <w:r w:rsidRPr="001A404F">
              <w:rPr>
                <w:rFonts w:ascii="Centaur" w:hAnsi="Centaur" w:cs="Times New Roman"/>
                <w:b/>
                <w:i/>
                <w:sz w:val="20"/>
                <w:szCs w:val="20"/>
              </w:rPr>
              <w:t xml:space="preserve"> Create opportunities for all Ghanaians</w:t>
            </w:r>
          </w:p>
        </w:tc>
      </w:tr>
      <w:tr w:rsidR="00AB23C6" w:rsidRPr="001A404F" w14:paraId="0E6EC937" w14:textId="77777777" w:rsidTr="00046631">
        <w:tc>
          <w:tcPr>
            <w:tcW w:w="13495" w:type="dxa"/>
            <w:gridSpan w:val="17"/>
          </w:tcPr>
          <w:p w14:paraId="2BCEAC55"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lastRenderedPageBreak/>
              <w:t>Programme 2: SOCIAL SERVICES DELIVERY</w:t>
            </w:r>
          </w:p>
          <w:p w14:paraId="32B615C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b/>
                <w:bCs/>
                <w:sz w:val="20"/>
                <w:szCs w:val="20"/>
              </w:rPr>
              <w:t>Sub-programme 1: EDUCATION, YOUTH AND SPORTS MANAGEMENT</w:t>
            </w:r>
          </w:p>
        </w:tc>
      </w:tr>
      <w:tr w:rsidR="00AB23C6" w:rsidRPr="001A404F" w14:paraId="698EE18E" w14:textId="77777777" w:rsidTr="006B65C0">
        <w:tc>
          <w:tcPr>
            <w:tcW w:w="1589" w:type="dxa"/>
            <w:gridSpan w:val="2"/>
            <w:shd w:val="clear" w:color="auto" w:fill="D5DCE4" w:themeFill="text2" w:themeFillTint="33"/>
          </w:tcPr>
          <w:p w14:paraId="4B2A0CDC"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Indicators</w:t>
            </w:r>
          </w:p>
        </w:tc>
        <w:tc>
          <w:tcPr>
            <w:tcW w:w="3266" w:type="dxa"/>
            <w:gridSpan w:val="4"/>
            <w:shd w:val="clear" w:color="auto" w:fill="D5DCE4" w:themeFill="text2" w:themeFillTint="33"/>
          </w:tcPr>
          <w:p w14:paraId="273C3182"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 Definition</w:t>
            </w:r>
          </w:p>
        </w:tc>
        <w:tc>
          <w:tcPr>
            <w:tcW w:w="990" w:type="dxa"/>
            <w:gridSpan w:val="2"/>
            <w:shd w:val="clear" w:color="auto" w:fill="D5DCE4" w:themeFill="text2" w:themeFillTint="33"/>
          </w:tcPr>
          <w:p w14:paraId="4B441D0C"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 Type</w:t>
            </w:r>
          </w:p>
        </w:tc>
        <w:tc>
          <w:tcPr>
            <w:tcW w:w="990" w:type="dxa"/>
            <w:shd w:val="clear" w:color="auto" w:fill="D5DCE4" w:themeFill="text2" w:themeFillTint="33"/>
          </w:tcPr>
          <w:p w14:paraId="0F1B2084"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Baseline 2021</w:t>
            </w:r>
          </w:p>
        </w:tc>
        <w:tc>
          <w:tcPr>
            <w:tcW w:w="1890" w:type="dxa"/>
            <w:gridSpan w:val="5"/>
            <w:shd w:val="clear" w:color="auto" w:fill="D5DCE4" w:themeFill="text2" w:themeFillTint="33"/>
          </w:tcPr>
          <w:p w14:paraId="1EBB228D"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 xml:space="preserve"> Targets</w:t>
            </w:r>
          </w:p>
        </w:tc>
        <w:tc>
          <w:tcPr>
            <w:tcW w:w="1800" w:type="dxa"/>
            <w:shd w:val="clear" w:color="auto" w:fill="D5DCE4" w:themeFill="text2" w:themeFillTint="33"/>
          </w:tcPr>
          <w:p w14:paraId="0C29305A"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Disaggregation</w:t>
            </w:r>
          </w:p>
        </w:tc>
        <w:tc>
          <w:tcPr>
            <w:tcW w:w="1350" w:type="dxa"/>
            <w:shd w:val="clear" w:color="auto" w:fill="D5DCE4" w:themeFill="text2" w:themeFillTint="33"/>
          </w:tcPr>
          <w:p w14:paraId="233097DB"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Monitoring Frequency</w:t>
            </w:r>
          </w:p>
        </w:tc>
        <w:tc>
          <w:tcPr>
            <w:tcW w:w="1620" w:type="dxa"/>
            <w:shd w:val="clear" w:color="auto" w:fill="D5DCE4" w:themeFill="text2" w:themeFillTint="33"/>
          </w:tcPr>
          <w:p w14:paraId="1A3E7804"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Responsibility</w:t>
            </w:r>
          </w:p>
        </w:tc>
      </w:tr>
      <w:tr w:rsidR="00AB23C6" w:rsidRPr="001A404F" w14:paraId="53DA966E" w14:textId="77777777" w:rsidTr="006B65C0">
        <w:trPr>
          <w:cantSplit/>
          <w:trHeight w:val="746"/>
        </w:trPr>
        <w:tc>
          <w:tcPr>
            <w:tcW w:w="1589" w:type="dxa"/>
            <w:gridSpan w:val="2"/>
            <w:shd w:val="clear" w:color="auto" w:fill="D5DCE4" w:themeFill="text2" w:themeFillTint="33"/>
          </w:tcPr>
          <w:p w14:paraId="296FF5F4" w14:textId="77777777" w:rsidR="00AB23C6" w:rsidRPr="001A404F" w:rsidRDefault="00AB23C6" w:rsidP="00046631">
            <w:pPr>
              <w:spacing w:line="276" w:lineRule="auto"/>
              <w:rPr>
                <w:rFonts w:ascii="Centaur" w:hAnsi="Centaur" w:cs="Times New Roman"/>
                <w:b/>
                <w:bCs/>
                <w:sz w:val="20"/>
                <w:szCs w:val="20"/>
              </w:rPr>
            </w:pPr>
          </w:p>
        </w:tc>
        <w:tc>
          <w:tcPr>
            <w:tcW w:w="3266" w:type="dxa"/>
            <w:gridSpan w:val="4"/>
            <w:shd w:val="clear" w:color="auto" w:fill="D5DCE4" w:themeFill="text2" w:themeFillTint="33"/>
          </w:tcPr>
          <w:p w14:paraId="473B64A9" w14:textId="77777777" w:rsidR="00AB23C6" w:rsidRPr="001A404F" w:rsidRDefault="00AB23C6" w:rsidP="00046631">
            <w:pPr>
              <w:spacing w:line="276" w:lineRule="auto"/>
              <w:rPr>
                <w:rFonts w:ascii="Centaur" w:hAnsi="Centaur" w:cs="Times New Roman"/>
                <w:b/>
                <w:bCs/>
                <w:sz w:val="20"/>
                <w:szCs w:val="20"/>
              </w:rPr>
            </w:pPr>
          </w:p>
        </w:tc>
        <w:tc>
          <w:tcPr>
            <w:tcW w:w="990" w:type="dxa"/>
            <w:gridSpan w:val="2"/>
            <w:shd w:val="clear" w:color="auto" w:fill="D5DCE4" w:themeFill="text2" w:themeFillTint="33"/>
          </w:tcPr>
          <w:p w14:paraId="4C918B20" w14:textId="77777777" w:rsidR="00AB23C6" w:rsidRPr="001A404F" w:rsidRDefault="00AB23C6" w:rsidP="00046631">
            <w:pPr>
              <w:spacing w:line="276" w:lineRule="auto"/>
              <w:rPr>
                <w:rFonts w:ascii="Centaur" w:hAnsi="Centaur" w:cs="Times New Roman"/>
                <w:b/>
                <w:bCs/>
                <w:sz w:val="20"/>
                <w:szCs w:val="20"/>
              </w:rPr>
            </w:pPr>
          </w:p>
        </w:tc>
        <w:tc>
          <w:tcPr>
            <w:tcW w:w="990" w:type="dxa"/>
            <w:shd w:val="clear" w:color="auto" w:fill="D5DCE4" w:themeFill="text2" w:themeFillTint="33"/>
          </w:tcPr>
          <w:p w14:paraId="06931B67" w14:textId="77777777" w:rsidR="00AB23C6" w:rsidRPr="001A404F" w:rsidRDefault="00AB23C6" w:rsidP="00046631">
            <w:pPr>
              <w:spacing w:line="276" w:lineRule="auto"/>
              <w:rPr>
                <w:rFonts w:ascii="Centaur" w:hAnsi="Centaur" w:cs="Times New Roman"/>
                <w:b/>
                <w:bCs/>
                <w:sz w:val="20"/>
                <w:szCs w:val="20"/>
              </w:rPr>
            </w:pPr>
          </w:p>
        </w:tc>
        <w:tc>
          <w:tcPr>
            <w:tcW w:w="450" w:type="dxa"/>
            <w:shd w:val="clear" w:color="auto" w:fill="D5DCE4" w:themeFill="text2" w:themeFillTint="33"/>
            <w:textDirection w:val="tbRl"/>
          </w:tcPr>
          <w:p w14:paraId="548EEA8D"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2022</w:t>
            </w:r>
          </w:p>
        </w:tc>
        <w:tc>
          <w:tcPr>
            <w:tcW w:w="450" w:type="dxa"/>
            <w:shd w:val="clear" w:color="auto" w:fill="D5DCE4" w:themeFill="text2" w:themeFillTint="33"/>
            <w:textDirection w:val="tbRl"/>
          </w:tcPr>
          <w:p w14:paraId="09C8FC8A"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2023</w:t>
            </w:r>
          </w:p>
        </w:tc>
        <w:tc>
          <w:tcPr>
            <w:tcW w:w="540" w:type="dxa"/>
            <w:gridSpan w:val="2"/>
            <w:shd w:val="clear" w:color="auto" w:fill="D5DCE4" w:themeFill="text2" w:themeFillTint="33"/>
            <w:textDirection w:val="tbRl"/>
          </w:tcPr>
          <w:p w14:paraId="7E8D0163"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2024</w:t>
            </w:r>
          </w:p>
        </w:tc>
        <w:tc>
          <w:tcPr>
            <w:tcW w:w="450" w:type="dxa"/>
            <w:shd w:val="clear" w:color="auto" w:fill="D5DCE4" w:themeFill="text2" w:themeFillTint="33"/>
            <w:textDirection w:val="tbRl"/>
          </w:tcPr>
          <w:p w14:paraId="027B2935"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2025</w:t>
            </w:r>
          </w:p>
        </w:tc>
        <w:tc>
          <w:tcPr>
            <w:tcW w:w="1800" w:type="dxa"/>
            <w:shd w:val="clear" w:color="auto" w:fill="D5DCE4" w:themeFill="text2" w:themeFillTint="33"/>
          </w:tcPr>
          <w:p w14:paraId="49E87BA5" w14:textId="77777777" w:rsidR="00AB23C6" w:rsidRPr="001A404F" w:rsidRDefault="00AB23C6" w:rsidP="00046631">
            <w:pPr>
              <w:spacing w:line="276" w:lineRule="auto"/>
              <w:rPr>
                <w:rFonts w:ascii="Centaur" w:hAnsi="Centaur" w:cs="Times New Roman"/>
                <w:b/>
                <w:bCs/>
                <w:sz w:val="20"/>
                <w:szCs w:val="20"/>
              </w:rPr>
            </w:pPr>
          </w:p>
        </w:tc>
        <w:tc>
          <w:tcPr>
            <w:tcW w:w="1350" w:type="dxa"/>
            <w:shd w:val="clear" w:color="auto" w:fill="D5DCE4" w:themeFill="text2" w:themeFillTint="33"/>
          </w:tcPr>
          <w:p w14:paraId="76DC34EB" w14:textId="77777777" w:rsidR="00AB23C6" w:rsidRPr="001A404F" w:rsidRDefault="00AB23C6" w:rsidP="00046631">
            <w:pPr>
              <w:spacing w:line="276" w:lineRule="auto"/>
              <w:rPr>
                <w:rFonts w:ascii="Centaur" w:hAnsi="Centaur" w:cs="Times New Roman"/>
                <w:b/>
                <w:bCs/>
                <w:sz w:val="20"/>
                <w:szCs w:val="20"/>
              </w:rPr>
            </w:pPr>
          </w:p>
        </w:tc>
        <w:tc>
          <w:tcPr>
            <w:tcW w:w="1620" w:type="dxa"/>
            <w:shd w:val="clear" w:color="auto" w:fill="D5DCE4" w:themeFill="text2" w:themeFillTint="33"/>
          </w:tcPr>
          <w:p w14:paraId="78E71341" w14:textId="77777777" w:rsidR="00AB23C6" w:rsidRPr="001A404F" w:rsidRDefault="00AB23C6" w:rsidP="00046631">
            <w:pPr>
              <w:spacing w:line="276" w:lineRule="auto"/>
              <w:rPr>
                <w:rFonts w:ascii="Centaur" w:hAnsi="Centaur" w:cs="Times New Roman"/>
                <w:b/>
                <w:bCs/>
                <w:sz w:val="20"/>
                <w:szCs w:val="20"/>
              </w:rPr>
            </w:pPr>
          </w:p>
        </w:tc>
      </w:tr>
      <w:tr w:rsidR="00AB23C6" w:rsidRPr="001A404F" w14:paraId="2D1D50A3" w14:textId="77777777" w:rsidTr="00046631">
        <w:tc>
          <w:tcPr>
            <w:tcW w:w="1589" w:type="dxa"/>
            <w:gridSpan w:val="2"/>
          </w:tcPr>
          <w:p w14:paraId="03C9D082" w14:textId="77777777" w:rsidR="00AB23C6" w:rsidRPr="001A404F" w:rsidRDefault="00AB23C6" w:rsidP="00AF25D9">
            <w:pPr>
              <w:pStyle w:val="ListParagraph"/>
              <w:numPr>
                <w:ilvl w:val="0"/>
                <w:numId w:val="33"/>
              </w:numPr>
              <w:spacing w:line="276" w:lineRule="auto"/>
              <w:rPr>
                <w:rFonts w:ascii="Centaur" w:hAnsi="Centaur" w:cs="Times New Roman"/>
                <w:sz w:val="20"/>
                <w:szCs w:val="20"/>
              </w:rPr>
            </w:pPr>
            <w:r w:rsidRPr="001A404F">
              <w:rPr>
                <w:rFonts w:ascii="Centaur" w:hAnsi="Centaur" w:cs="Times New Roman"/>
                <w:sz w:val="20"/>
                <w:szCs w:val="20"/>
              </w:rPr>
              <w:t>Net enrolment ratio</w:t>
            </w:r>
          </w:p>
          <w:p w14:paraId="7050B6D5" w14:textId="77777777" w:rsidR="00AB23C6" w:rsidRPr="001A404F" w:rsidRDefault="00AB23C6" w:rsidP="00046631">
            <w:pPr>
              <w:pStyle w:val="ListParagraph"/>
              <w:ind w:left="360"/>
              <w:rPr>
                <w:rFonts w:ascii="Centaur" w:hAnsi="Centaur" w:cs="Times New Roman"/>
                <w:sz w:val="20"/>
                <w:szCs w:val="20"/>
              </w:rPr>
            </w:pPr>
          </w:p>
          <w:p w14:paraId="6382FEA4" w14:textId="77777777" w:rsidR="00AB23C6" w:rsidRPr="001A404F" w:rsidRDefault="00AB23C6" w:rsidP="00046631">
            <w:pPr>
              <w:spacing w:line="276" w:lineRule="auto"/>
              <w:rPr>
                <w:rFonts w:ascii="Centaur" w:hAnsi="Centaur" w:cs="Times New Roman"/>
                <w:sz w:val="20"/>
                <w:szCs w:val="20"/>
              </w:rPr>
            </w:pPr>
          </w:p>
        </w:tc>
        <w:tc>
          <w:tcPr>
            <w:tcW w:w="3266" w:type="dxa"/>
            <w:gridSpan w:val="4"/>
          </w:tcPr>
          <w:p w14:paraId="336FBDC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The ratio of appropriately aged pupils  enrolled at a given level expressed as a percentage of the total population in that age group</w:t>
            </w:r>
          </w:p>
        </w:tc>
        <w:tc>
          <w:tcPr>
            <w:tcW w:w="990" w:type="dxa"/>
            <w:gridSpan w:val="2"/>
          </w:tcPr>
          <w:p w14:paraId="60CF8FB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15C87FC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KG – 60.50%</w:t>
            </w:r>
          </w:p>
          <w:p w14:paraId="47DB90A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Primary – 65.80%</w:t>
            </w:r>
          </w:p>
          <w:p w14:paraId="4D49EEF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JHS – 65%</w:t>
            </w:r>
          </w:p>
        </w:tc>
        <w:tc>
          <w:tcPr>
            <w:tcW w:w="450" w:type="dxa"/>
          </w:tcPr>
          <w:p w14:paraId="2861B427" w14:textId="77777777" w:rsidR="00AB23C6" w:rsidRPr="001A404F" w:rsidRDefault="00AB23C6" w:rsidP="00046631">
            <w:pPr>
              <w:spacing w:line="276" w:lineRule="auto"/>
              <w:rPr>
                <w:rFonts w:ascii="Centaur" w:hAnsi="Centaur" w:cs="Times New Roman"/>
                <w:sz w:val="20"/>
                <w:szCs w:val="20"/>
              </w:rPr>
            </w:pPr>
          </w:p>
        </w:tc>
        <w:tc>
          <w:tcPr>
            <w:tcW w:w="450" w:type="dxa"/>
          </w:tcPr>
          <w:p w14:paraId="47491302"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96B2192" w14:textId="77777777" w:rsidR="00AB23C6" w:rsidRPr="001A404F" w:rsidRDefault="00AB23C6" w:rsidP="00046631">
            <w:pPr>
              <w:spacing w:line="276" w:lineRule="auto"/>
              <w:rPr>
                <w:rFonts w:ascii="Centaur" w:hAnsi="Centaur" w:cs="Times New Roman"/>
                <w:sz w:val="20"/>
                <w:szCs w:val="20"/>
              </w:rPr>
            </w:pPr>
          </w:p>
        </w:tc>
        <w:tc>
          <w:tcPr>
            <w:tcW w:w="450" w:type="dxa"/>
          </w:tcPr>
          <w:p w14:paraId="7DF3C2D0" w14:textId="77777777" w:rsidR="00AB23C6" w:rsidRPr="001A404F" w:rsidRDefault="00AB23C6" w:rsidP="00046631">
            <w:pPr>
              <w:spacing w:line="276" w:lineRule="auto"/>
              <w:rPr>
                <w:rFonts w:ascii="Centaur" w:hAnsi="Centaur" w:cs="Times New Roman"/>
                <w:sz w:val="20"/>
                <w:szCs w:val="20"/>
              </w:rPr>
            </w:pPr>
          </w:p>
        </w:tc>
        <w:tc>
          <w:tcPr>
            <w:tcW w:w="1800" w:type="dxa"/>
          </w:tcPr>
          <w:p w14:paraId="0B85B18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Kindergarten</w:t>
            </w:r>
          </w:p>
          <w:p w14:paraId="22F86D9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Primary</w:t>
            </w:r>
          </w:p>
          <w:p w14:paraId="2F90589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JHS</w:t>
            </w:r>
          </w:p>
          <w:p w14:paraId="4FA3C843" w14:textId="77777777" w:rsidR="00AB23C6" w:rsidRPr="001A404F" w:rsidRDefault="00AB23C6" w:rsidP="00046631">
            <w:pPr>
              <w:spacing w:line="276" w:lineRule="auto"/>
              <w:rPr>
                <w:rFonts w:ascii="Centaur" w:hAnsi="Centaur" w:cs="Times New Roman"/>
                <w:sz w:val="20"/>
                <w:szCs w:val="20"/>
              </w:rPr>
            </w:pPr>
          </w:p>
        </w:tc>
        <w:tc>
          <w:tcPr>
            <w:tcW w:w="1350" w:type="dxa"/>
          </w:tcPr>
          <w:p w14:paraId="594694A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03C163C6"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Education directorate</w:t>
            </w:r>
          </w:p>
        </w:tc>
      </w:tr>
      <w:tr w:rsidR="00AB23C6" w:rsidRPr="001A404F" w14:paraId="61A52175" w14:textId="77777777" w:rsidTr="00046631">
        <w:tc>
          <w:tcPr>
            <w:tcW w:w="1589" w:type="dxa"/>
            <w:gridSpan w:val="2"/>
          </w:tcPr>
          <w:p w14:paraId="58AB4F69" w14:textId="77777777" w:rsidR="00AB23C6" w:rsidRPr="001A404F" w:rsidRDefault="00AB23C6" w:rsidP="00AF25D9">
            <w:pPr>
              <w:pStyle w:val="ListParagraph"/>
              <w:numPr>
                <w:ilvl w:val="0"/>
                <w:numId w:val="33"/>
              </w:numPr>
              <w:rPr>
                <w:rFonts w:ascii="Centaur" w:hAnsi="Centaur" w:cs="Times New Roman"/>
                <w:sz w:val="20"/>
                <w:szCs w:val="20"/>
              </w:rPr>
            </w:pPr>
            <w:r w:rsidRPr="001A404F">
              <w:rPr>
                <w:rFonts w:ascii="Centaur" w:hAnsi="Centaur" w:cs="Times New Roman"/>
                <w:sz w:val="20"/>
                <w:szCs w:val="20"/>
              </w:rPr>
              <w:t xml:space="preserve">Gender parity </w:t>
            </w:r>
          </w:p>
          <w:p w14:paraId="3F1252F3" w14:textId="77777777" w:rsidR="00AB23C6" w:rsidRPr="001A404F" w:rsidRDefault="00AB23C6" w:rsidP="00046631">
            <w:pPr>
              <w:pStyle w:val="ListParagraph"/>
              <w:ind w:left="360"/>
              <w:rPr>
                <w:rFonts w:ascii="Centaur" w:hAnsi="Centaur" w:cs="Times New Roman"/>
                <w:sz w:val="20"/>
                <w:szCs w:val="20"/>
              </w:rPr>
            </w:pPr>
          </w:p>
          <w:p w14:paraId="3D050C05" w14:textId="77777777" w:rsidR="00AB23C6" w:rsidRPr="001A404F" w:rsidRDefault="00AB23C6" w:rsidP="00046631">
            <w:pPr>
              <w:spacing w:line="276" w:lineRule="auto"/>
              <w:rPr>
                <w:rFonts w:ascii="Centaur" w:hAnsi="Centaur" w:cs="Times New Roman"/>
                <w:sz w:val="20"/>
                <w:szCs w:val="20"/>
              </w:rPr>
            </w:pPr>
          </w:p>
        </w:tc>
        <w:tc>
          <w:tcPr>
            <w:tcW w:w="3266" w:type="dxa"/>
            <w:gridSpan w:val="4"/>
          </w:tcPr>
          <w:p w14:paraId="05AAEA3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Ratio of male to female enrolment rates</w:t>
            </w:r>
          </w:p>
        </w:tc>
        <w:tc>
          <w:tcPr>
            <w:tcW w:w="990" w:type="dxa"/>
            <w:gridSpan w:val="2"/>
          </w:tcPr>
          <w:p w14:paraId="08E7337E"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28AF2C8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KG – 0.99%</w:t>
            </w:r>
          </w:p>
          <w:p w14:paraId="634B58D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Primary – 1.10%</w:t>
            </w:r>
          </w:p>
          <w:p w14:paraId="5C9CBD6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JHS – 1.10%</w:t>
            </w:r>
          </w:p>
          <w:p w14:paraId="041AC4D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SHS – 1%</w:t>
            </w:r>
          </w:p>
        </w:tc>
        <w:tc>
          <w:tcPr>
            <w:tcW w:w="450" w:type="dxa"/>
          </w:tcPr>
          <w:p w14:paraId="11FEAE06" w14:textId="77777777" w:rsidR="00AB23C6" w:rsidRPr="001A404F" w:rsidRDefault="00AB23C6" w:rsidP="00046631">
            <w:pPr>
              <w:spacing w:line="276" w:lineRule="auto"/>
              <w:rPr>
                <w:rFonts w:ascii="Centaur" w:hAnsi="Centaur" w:cs="Times New Roman"/>
                <w:sz w:val="20"/>
                <w:szCs w:val="20"/>
              </w:rPr>
            </w:pPr>
          </w:p>
        </w:tc>
        <w:tc>
          <w:tcPr>
            <w:tcW w:w="450" w:type="dxa"/>
          </w:tcPr>
          <w:p w14:paraId="7266D2F3"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6DB7AC03" w14:textId="77777777" w:rsidR="00AB23C6" w:rsidRPr="001A404F" w:rsidRDefault="00AB23C6" w:rsidP="00046631">
            <w:pPr>
              <w:spacing w:line="276" w:lineRule="auto"/>
              <w:rPr>
                <w:rFonts w:ascii="Centaur" w:hAnsi="Centaur" w:cs="Times New Roman"/>
                <w:sz w:val="20"/>
                <w:szCs w:val="20"/>
              </w:rPr>
            </w:pPr>
          </w:p>
        </w:tc>
        <w:tc>
          <w:tcPr>
            <w:tcW w:w="450" w:type="dxa"/>
          </w:tcPr>
          <w:p w14:paraId="3A4ED31F" w14:textId="77777777" w:rsidR="00AB23C6" w:rsidRPr="001A404F" w:rsidRDefault="00AB23C6" w:rsidP="00046631">
            <w:pPr>
              <w:spacing w:line="276" w:lineRule="auto"/>
              <w:rPr>
                <w:rFonts w:ascii="Centaur" w:hAnsi="Centaur" w:cs="Times New Roman"/>
                <w:sz w:val="20"/>
                <w:szCs w:val="20"/>
              </w:rPr>
            </w:pPr>
          </w:p>
        </w:tc>
        <w:tc>
          <w:tcPr>
            <w:tcW w:w="1800" w:type="dxa"/>
          </w:tcPr>
          <w:p w14:paraId="7D06129E"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Kindergarten</w:t>
            </w:r>
          </w:p>
          <w:p w14:paraId="6D0526B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Primary</w:t>
            </w:r>
          </w:p>
          <w:p w14:paraId="79AC1DD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JHS</w:t>
            </w:r>
          </w:p>
          <w:p w14:paraId="5B02953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SHS</w:t>
            </w:r>
          </w:p>
        </w:tc>
        <w:tc>
          <w:tcPr>
            <w:tcW w:w="1350" w:type="dxa"/>
          </w:tcPr>
          <w:p w14:paraId="0D22D7B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0CBA499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Education directorate</w:t>
            </w:r>
          </w:p>
        </w:tc>
      </w:tr>
      <w:tr w:rsidR="00AB23C6" w:rsidRPr="001A404F" w14:paraId="01FA5911" w14:textId="77777777" w:rsidTr="00046631">
        <w:tc>
          <w:tcPr>
            <w:tcW w:w="1589" w:type="dxa"/>
            <w:gridSpan w:val="2"/>
          </w:tcPr>
          <w:p w14:paraId="170160EB" w14:textId="77777777" w:rsidR="00AB23C6" w:rsidRPr="001A404F" w:rsidRDefault="00AB23C6" w:rsidP="00AF25D9">
            <w:pPr>
              <w:pStyle w:val="ListParagraph"/>
              <w:numPr>
                <w:ilvl w:val="0"/>
                <w:numId w:val="33"/>
              </w:numPr>
              <w:spacing w:line="276" w:lineRule="auto"/>
              <w:rPr>
                <w:rFonts w:ascii="Centaur" w:hAnsi="Centaur" w:cs="Times New Roman"/>
                <w:sz w:val="20"/>
                <w:szCs w:val="20"/>
              </w:rPr>
            </w:pPr>
            <w:r w:rsidRPr="001A404F">
              <w:rPr>
                <w:rFonts w:ascii="Centaur" w:hAnsi="Centaur" w:cs="Times New Roman"/>
                <w:sz w:val="20"/>
                <w:szCs w:val="20"/>
              </w:rPr>
              <w:t xml:space="preserve">Completion rate </w:t>
            </w:r>
          </w:p>
          <w:p w14:paraId="2AEFE1ED" w14:textId="77777777" w:rsidR="00AB23C6" w:rsidRPr="001A404F" w:rsidRDefault="00AB23C6" w:rsidP="00046631">
            <w:pPr>
              <w:pStyle w:val="ListParagraph"/>
              <w:ind w:left="360"/>
              <w:rPr>
                <w:rFonts w:ascii="Centaur" w:hAnsi="Centaur" w:cs="Times New Roman"/>
                <w:sz w:val="20"/>
                <w:szCs w:val="20"/>
              </w:rPr>
            </w:pPr>
          </w:p>
          <w:p w14:paraId="4FBB10AC" w14:textId="77777777" w:rsidR="00AB23C6" w:rsidRPr="001A404F" w:rsidRDefault="00AB23C6" w:rsidP="00046631">
            <w:pPr>
              <w:spacing w:line="276" w:lineRule="auto"/>
              <w:rPr>
                <w:rFonts w:ascii="Centaur" w:hAnsi="Centaur" w:cs="Times New Roman"/>
                <w:sz w:val="20"/>
                <w:szCs w:val="20"/>
              </w:rPr>
            </w:pPr>
          </w:p>
        </w:tc>
        <w:tc>
          <w:tcPr>
            <w:tcW w:w="3266" w:type="dxa"/>
            <w:gridSpan w:val="4"/>
          </w:tcPr>
          <w:p w14:paraId="567B6C9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Ratio of the total number of boys/girls enrolled in the last grade of a given level of education (Primary 6, JHS 3, SHS 3), regardless of age, expressed as a percentage of the total district population of boys/girls of the theoretical entrance age to the last grade of that level of education</w:t>
            </w:r>
          </w:p>
        </w:tc>
        <w:tc>
          <w:tcPr>
            <w:tcW w:w="990" w:type="dxa"/>
            <w:gridSpan w:val="2"/>
          </w:tcPr>
          <w:p w14:paraId="5801384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41D9568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KG – 43.70%</w:t>
            </w:r>
          </w:p>
          <w:p w14:paraId="49D89B1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Primary – 70.40%</w:t>
            </w:r>
          </w:p>
          <w:p w14:paraId="15C2570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JHS – 100%</w:t>
            </w:r>
          </w:p>
          <w:p w14:paraId="5B90D48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SHS – 20.60%</w:t>
            </w:r>
          </w:p>
        </w:tc>
        <w:tc>
          <w:tcPr>
            <w:tcW w:w="450" w:type="dxa"/>
          </w:tcPr>
          <w:p w14:paraId="5E35E8A0" w14:textId="77777777" w:rsidR="00AB23C6" w:rsidRPr="001A404F" w:rsidRDefault="00AB23C6" w:rsidP="00046631">
            <w:pPr>
              <w:spacing w:line="276" w:lineRule="auto"/>
              <w:rPr>
                <w:rFonts w:ascii="Centaur" w:hAnsi="Centaur" w:cs="Times New Roman"/>
                <w:sz w:val="20"/>
                <w:szCs w:val="20"/>
              </w:rPr>
            </w:pPr>
          </w:p>
        </w:tc>
        <w:tc>
          <w:tcPr>
            <w:tcW w:w="450" w:type="dxa"/>
          </w:tcPr>
          <w:p w14:paraId="552A3B0F"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0288EBB" w14:textId="77777777" w:rsidR="00AB23C6" w:rsidRPr="001A404F" w:rsidRDefault="00AB23C6" w:rsidP="00046631">
            <w:pPr>
              <w:spacing w:line="276" w:lineRule="auto"/>
              <w:rPr>
                <w:rFonts w:ascii="Centaur" w:hAnsi="Centaur" w:cs="Times New Roman"/>
                <w:sz w:val="20"/>
                <w:szCs w:val="20"/>
              </w:rPr>
            </w:pPr>
          </w:p>
        </w:tc>
        <w:tc>
          <w:tcPr>
            <w:tcW w:w="450" w:type="dxa"/>
          </w:tcPr>
          <w:p w14:paraId="3EF8856F" w14:textId="77777777" w:rsidR="00AB23C6" w:rsidRPr="001A404F" w:rsidRDefault="00AB23C6" w:rsidP="00046631">
            <w:pPr>
              <w:spacing w:line="276" w:lineRule="auto"/>
              <w:rPr>
                <w:rFonts w:ascii="Centaur" w:hAnsi="Centaur" w:cs="Times New Roman"/>
                <w:sz w:val="20"/>
                <w:szCs w:val="20"/>
              </w:rPr>
            </w:pPr>
          </w:p>
        </w:tc>
        <w:tc>
          <w:tcPr>
            <w:tcW w:w="1800" w:type="dxa"/>
          </w:tcPr>
          <w:p w14:paraId="5F23C39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Kindergarten</w:t>
            </w:r>
          </w:p>
          <w:p w14:paraId="7A12A67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Primary</w:t>
            </w:r>
          </w:p>
          <w:p w14:paraId="3889B2D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Presented separately for boys and girls:</w:t>
            </w:r>
          </w:p>
          <w:p w14:paraId="159EF38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JHS</w:t>
            </w:r>
          </w:p>
          <w:p w14:paraId="0DF1E4A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SHS</w:t>
            </w:r>
          </w:p>
        </w:tc>
        <w:tc>
          <w:tcPr>
            <w:tcW w:w="1350" w:type="dxa"/>
          </w:tcPr>
          <w:p w14:paraId="13DCB2C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14C26DC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Education directorate</w:t>
            </w:r>
          </w:p>
        </w:tc>
      </w:tr>
      <w:tr w:rsidR="00AB23C6" w:rsidRPr="001A404F" w14:paraId="3B49ADFB" w14:textId="77777777" w:rsidTr="00046631">
        <w:trPr>
          <w:trHeight w:val="593"/>
        </w:trPr>
        <w:tc>
          <w:tcPr>
            <w:tcW w:w="13495" w:type="dxa"/>
            <w:gridSpan w:val="17"/>
          </w:tcPr>
          <w:p w14:paraId="7C37989F"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Programme 2: SOCIAL SERVICES DELIVERY</w:t>
            </w:r>
          </w:p>
          <w:p w14:paraId="66649233" w14:textId="56031719"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 xml:space="preserve">Sub-Programme 2: </w:t>
            </w:r>
            <w:r w:rsidRPr="001A404F">
              <w:rPr>
                <w:rFonts w:ascii="Centaur" w:hAnsi="Centaur" w:cs="Times New Roman"/>
                <w:b/>
                <w:bCs/>
                <w:sz w:val="20"/>
                <w:szCs w:val="20"/>
              </w:rPr>
              <w:t>PUBLIC HEALTH SERVICES MANAGEMENT</w:t>
            </w:r>
          </w:p>
        </w:tc>
      </w:tr>
      <w:tr w:rsidR="00AB23C6" w:rsidRPr="001A404F" w14:paraId="63AAF20D" w14:textId="77777777" w:rsidTr="006B65C0">
        <w:trPr>
          <w:trHeight w:val="692"/>
        </w:trPr>
        <w:tc>
          <w:tcPr>
            <w:tcW w:w="1589" w:type="dxa"/>
            <w:gridSpan w:val="2"/>
            <w:shd w:val="clear" w:color="auto" w:fill="D5DCE4" w:themeFill="text2" w:themeFillTint="33"/>
          </w:tcPr>
          <w:p w14:paraId="14A44EE7" w14:textId="77777777" w:rsidR="00AB23C6" w:rsidRPr="001A404F" w:rsidRDefault="00AB23C6" w:rsidP="00046631">
            <w:pPr>
              <w:spacing w:line="276" w:lineRule="auto"/>
              <w:rPr>
                <w:rFonts w:ascii="Centaur" w:eastAsia="Calibri" w:hAnsi="Centaur" w:cs="Times New Roman"/>
                <w:b/>
                <w:bCs/>
                <w:sz w:val="20"/>
                <w:szCs w:val="20"/>
              </w:rPr>
            </w:pPr>
            <w:r w:rsidRPr="001A404F">
              <w:rPr>
                <w:rFonts w:ascii="Centaur" w:eastAsia="Calibri" w:hAnsi="Centaur" w:cs="Times New Roman"/>
                <w:b/>
                <w:bCs/>
                <w:sz w:val="20"/>
                <w:szCs w:val="20"/>
              </w:rPr>
              <w:t>Indicator</w:t>
            </w:r>
          </w:p>
        </w:tc>
        <w:tc>
          <w:tcPr>
            <w:tcW w:w="2816" w:type="dxa"/>
            <w:gridSpan w:val="3"/>
            <w:shd w:val="clear" w:color="auto" w:fill="D5DCE4" w:themeFill="text2" w:themeFillTint="33"/>
          </w:tcPr>
          <w:p w14:paraId="7E73A9CA" w14:textId="77777777" w:rsidR="00AB23C6" w:rsidRPr="001A404F" w:rsidRDefault="00AB23C6" w:rsidP="00046631">
            <w:pPr>
              <w:spacing w:line="276" w:lineRule="auto"/>
              <w:rPr>
                <w:rFonts w:ascii="Centaur" w:eastAsia="Calibri" w:hAnsi="Centaur" w:cs="Times New Roman"/>
                <w:b/>
                <w:bCs/>
                <w:sz w:val="20"/>
                <w:szCs w:val="20"/>
              </w:rPr>
            </w:pPr>
            <w:r w:rsidRPr="001A404F">
              <w:rPr>
                <w:rFonts w:ascii="Centaur" w:eastAsia="Calibri" w:hAnsi="Centaur" w:cs="Times New Roman"/>
                <w:b/>
                <w:bCs/>
                <w:sz w:val="20"/>
                <w:szCs w:val="20"/>
              </w:rPr>
              <w:t>Indicator Definition</w:t>
            </w:r>
          </w:p>
        </w:tc>
        <w:tc>
          <w:tcPr>
            <w:tcW w:w="1440" w:type="dxa"/>
            <w:gridSpan w:val="3"/>
            <w:shd w:val="clear" w:color="auto" w:fill="D5DCE4" w:themeFill="text2" w:themeFillTint="33"/>
          </w:tcPr>
          <w:p w14:paraId="36459B3A"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Indicator Type</w:t>
            </w:r>
          </w:p>
        </w:tc>
        <w:tc>
          <w:tcPr>
            <w:tcW w:w="990" w:type="dxa"/>
            <w:shd w:val="clear" w:color="auto" w:fill="D5DCE4" w:themeFill="text2" w:themeFillTint="33"/>
          </w:tcPr>
          <w:p w14:paraId="2760C8D4"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Baseline 2021</w:t>
            </w:r>
          </w:p>
        </w:tc>
        <w:tc>
          <w:tcPr>
            <w:tcW w:w="1890" w:type="dxa"/>
            <w:gridSpan w:val="5"/>
            <w:shd w:val="clear" w:color="auto" w:fill="D5DCE4" w:themeFill="text2" w:themeFillTint="33"/>
          </w:tcPr>
          <w:p w14:paraId="47052ECD"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Targets</w:t>
            </w:r>
          </w:p>
          <w:p w14:paraId="5C6316EB" w14:textId="77777777" w:rsidR="00AB23C6" w:rsidRPr="001A404F" w:rsidRDefault="00AB23C6" w:rsidP="00046631">
            <w:pPr>
              <w:spacing w:line="276" w:lineRule="auto"/>
              <w:rPr>
                <w:rFonts w:ascii="Centaur" w:hAnsi="Centaur" w:cs="Times New Roman"/>
                <w:b/>
                <w:bCs/>
                <w:sz w:val="20"/>
                <w:szCs w:val="20"/>
              </w:rPr>
            </w:pPr>
          </w:p>
        </w:tc>
        <w:tc>
          <w:tcPr>
            <w:tcW w:w="1800" w:type="dxa"/>
            <w:shd w:val="clear" w:color="auto" w:fill="D5DCE4" w:themeFill="text2" w:themeFillTint="33"/>
          </w:tcPr>
          <w:p w14:paraId="607324CA"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Disaggregation</w:t>
            </w:r>
          </w:p>
        </w:tc>
        <w:tc>
          <w:tcPr>
            <w:tcW w:w="1350" w:type="dxa"/>
            <w:shd w:val="clear" w:color="auto" w:fill="D5DCE4" w:themeFill="text2" w:themeFillTint="33"/>
          </w:tcPr>
          <w:p w14:paraId="3C57370B"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Monitoring Frequency</w:t>
            </w:r>
          </w:p>
        </w:tc>
        <w:tc>
          <w:tcPr>
            <w:tcW w:w="1620" w:type="dxa"/>
            <w:shd w:val="clear" w:color="auto" w:fill="D5DCE4" w:themeFill="text2" w:themeFillTint="33"/>
          </w:tcPr>
          <w:p w14:paraId="78E77CC8" w14:textId="77777777" w:rsidR="00AB23C6" w:rsidRPr="001A404F" w:rsidRDefault="00AB23C6" w:rsidP="00046631">
            <w:pPr>
              <w:spacing w:line="276" w:lineRule="auto"/>
              <w:rPr>
                <w:rFonts w:ascii="Centaur" w:hAnsi="Centaur" w:cs="Times New Roman"/>
                <w:b/>
                <w:bCs/>
                <w:sz w:val="20"/>
                <w:szCs w:val="20"/>
              </w:rPr>
            </w:pPr>
            <w:r w:rsidRPr="001A404F">
              <w:rPr>
                <w:rFonts w:ascii="Centaur" w:hAnsi="Centaur" w:cs="Times New Roman"/>
                <w:b/>
                <w:bCs/>
                <w:sz w:val="20"/>
                <w:szCs w:val="20"/>
              </w:rPr>
              <w:t>Responsibility</w:t>
            </w:r>
          </w:p>
        </w:tc>
      </w:tr>
      <w:tr w:rsidR="00AB23C6" w:rsidRPr="001A404F" w14:paraId="425E6A0B" w14:textId="77777777" w:rsidTr="006B65C0">
        <w:trPr>
          <w:cantSplit/>
          <w:trHeight w:val="764"/>
        </w:trPr>
        <w:tc>
          <w:tcPr>
            <w:tcW w:w="1589" w:type="dxa"/>
            <w:gridSpan w:val="2"/>
            <w:shd w:val="clear" w:color="auto" w:fill="D5DCE4" w:themeFill="text2" w:themeFillTint="33"/>
          </w:tcPr>
          <w:p w14:paraId="3014BE0E" w14:textId="77777777" w:rsidR="00AB23C6" w:rsidRPr="001A404F" w:rsidRDefault="00AB23C6" w:rsidP="00046631">
            <w:pPr>
              <w:spacing w:line="276" w:lineRule="auto"/>
              <w:rPr>
                <w:rFonts w:ascii="Centaur" w:eastAsia="Calibri" w:hAnsi="Centaur" w:cs="Times New Roman"/>
                <w:b/>
                <w:bCs/>
                <w:sz w:val="20"/>
                <w:szCs w:val="20"/>
              </w:rPr>
            </w:pPr>
          </w:p>
        </w:tc>
        <w:tc>
          <w:tcPr>
            <w:tcW w:w="2816" w:type="dxa"/>
            <w:gridSpan w:val="3"/>
            <w:shd w:val="clear" w:color="auto" w:fill="D5DCE4" w:themeFill="text2" w:themeFillTint="33"/>
          </w:tcPr>
          <w:p w14:paraId="26CBF70E" w14:textId="77777777" w:rsidR="00AB23C6" w:rsidRPr="001A404F" w:rsidRDefault="00AB23C6" w:rsidP="00046631">
            <w:pPr>
              <w:spacing w:line="276" w:lineRule="auto"/>
              <w:rPr>
                <w:rFonts w:ascii="Centaur" w:eastAsia="Calibri" w:hAnsi="Centaur" w:cs="Times New Roman"/>
                <w:b/>
                <w:bCs/>
                <w:sz w:val="20"/>
                <w:szCs w:val="20"/>
              </w:rPr>
            </w:pPr>
          </w:p>
        </w:tc>
        <w:tc>
          <w:tcPr>
            <w:tcW w:w="1440" w:type="dxa"/>
            <w:gridSpan w:val="3"/>
            <w:shd w:val="clear" w:color="auto" w:fill="D5DCE4" w:themeFill="text2" w:themeFillTint="33"/>
          </w:tcPr>
          <w:p w14:paraId="79D19100" w14:textId="77777777" w:rsidR="00AB23C6" w:rsidRPr="001A404F" w:rsidRDefault="00AB23C6" w:rsidP="00046631">
            <w:pPr>
              <w:spacing w:line="276" w:lineRule="auto"/>
              <w:rPr>
                <w:rFonts w:ascii="Centaur" w:hAnsi="Centaur" w:cs="Times New Roman"/>
                <w:b/>
                <w:bCs/>
                <w:sz w:val="20"/>
                <w:szCs w:val="20"/>
              </w:rPr>
            </w:pPr>
          </w:p>
        </w:tc>
        <w:tc>
          <w:tcPr>
            <w:tcW w:w="990" w:type="dxa"/>
            <w:shd w:val="clear" w:color="auto" w:fill="D5DCE4" w:themeFill="text2" w:themeFillTint="33"/>
          </w:tcPr>
          <w:p w14:paraId="77B4A0B0" w14:textId="77777777" w:rsidR="00AB23C6" w:rsidRPr="001A404F" w:rsidRDefault="00AB23C6" w:rsidP="00046631">
            <w:pPr>
              <w:spacing w:line="276" w:lineRule="auto"/>
              <w:rPr>
                <w:rFonts w:ascii="Centaur" w:hAnsi="Centaur" w:cs="Times New Roman"/>
                <w:b/>
                <w:bCs/>
                <w:sz w:val="20"/>
                <w:szCs w:val="20"/>
              </w:rPr>
            </w:pPr>
          </w:p>
        </w:tc>
        <w:tc>
          <w:tcPr>
            <w:tcW w:w="450" w:type="dxa"/>
            <w:shd w:val="clear" w:color="auto" w:fill="D5DCE4" w:themeFill="text2" w:themeFillTint="33"/>
            <w:textDirection w:val="tbRl"/>
          </w:tcPr>
          <w:p w14:paraId="67856B28"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2022</w:t>
            </w:r>
          </w:p>
        </w:tc>
        <w:tc>
          <w:tcPr>
            <w:tcW w:w="450" w:type="dxa"/>
            <w:shd w:val="clear" w:color="auto" w:fill="D5DCE4" w:themeFill="text2" w:themeFillTint="33"/>
            <w:textDirection w:val="tbRl"/>
          </w:tcPr>
          <w:p w14:paraId="046CDB0A"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2023</w:t>
            </w:r>
          </w:p>
        </w:tc>
        <w:tc>
          <w:tcPr>
            <w:tcW w:w="540" w:type="dxa"/>
            <w:gridSpan w:val="2"/>
            <w:shd w:val="clear" w:color="auto" w:fill="D5DCE4" w:themeFill="text2" w:themeFillTint="33"/>
            <w:textDirection w:val="tbRl"/>
          </w:tcPr>
          <w:p w14:paraId="5F1BCB9F"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2024</w:t>
            </w:r>
          </w:p>
        </w:tc>
        <w:tc>
          <w:tcPr>
            <w:tcW w:w="450" w:type="dxa"/>
            <w:shd w:val="clear" w:color="auto" w:fill="D5DCE4" w:themeFill="text2" w:themeFillTint="33"/>
            <w:textDirection w:val="tbRl"/>
          </w:tcPr>
          <w:p w14:paraId="485F8D6B" w14:textId="77777777" w:rsidR="00AB23C6" w:rsidRPr="001A404F" w:rsidRDefault="00AB23C6" w:rsidP="006B65C0">
            <w:pPr>
              <w:spacing w:line="276" w:lineRule="auto"/>
              <w:ind w:left="113" w:right="113"/>
              <w:rPr>
                <w:rFonts w:ascii="Centaur" w:hAnsi="Centaur" w:cs="Times New Roman"/>
                <w:b/>
                <w:bCs/>
                <w:sz w:val="20"/>
                <w:szCs w:val="20"/>
              </w:rPr>
            </w:pPr>
            <w:r w:rsidRPr="001A404F">
              <w:rPr>
                <w:rFonts w:ascii="Centaur" w:hAnsi="Centaur" w:cs="Times New Roman"/>
                <w:b/>
                <w:bCs/>
                <w:sz w:val="20"/>
                <w:szCs w:val="20"/>
              </w:rPr>
              <w:t>2025</w:t>
            </w:r>
          </w:p>
        </w:tc>
        <w:tc>
          <w:tcPr>
            <w:tcW w:w="1800" w:type="dxa"/>
            <w:shd w:val="clear" w:color="auto" w:fill="D5DCE4" w:themeFill="text2" w:themeFillTint="33"/>
          </w:tcPr>
          <w:p w14:paraId="14C128FA" w14:textId="77777777" w:rsidR="00AB23C6" w:rsidRPr="001A404F" w:rsidRDefault="00AB23C6" w:rsidP="00046631">
            <w:pPr>
              <w:spacing w:line="276" w:lineRule="auto"/>
              <w:rPr>
                <w:rFonts w:ascii="Centaur" w:hAnsi="Centaur" w:cs="Times New Roman"/>
                <w:b/>
                <w:bCs/>
                <w:sz w:val="20"/>
                <w:szCs w:val="20"/>
              </w:rPr>
            </w:pPr>
          </w:p>
        </w:tc>
        <w:tc>
          <w:tcPr>
            <w:tcW w:w="1350" w:type="dxa"/>
            <w:shd w:val="clear" w:color="auto" w:fill="D5DCE4" w:themeFill="text2" w:themeFillTint="33"/>
          </w:tcPr>
          <w:p w14:paraId="514DAFE6" w14:textId="77777777" w:rsidR="00AB23C6" w:rsidRPr="001A404F" w:rsidRDefault="00AB23C6" w:rsidP="00046631">
            <w:pPr>
              <w:spacing w:line="276" w:lineRule="auto"/>
              <w:rPr>
                <w:rFonts w:ascii="Centaur" w:hAnsi="Centaur" w:cs="Times New Roman"/>
                <w:b/>
                <w:bCs/>
                <w:sz w:val="20"/>
                <w:szCs w:val="20"/>
              </w:rPr>
            </w:pPr>
          </w:p>
        </w:tc>
        <w:tc>
          <w:tcPr>
            <w:tcW w:w="1620" w:type="dxa"/>
            <w:shd w:val="clear" w:color="auto" w:fill="D5DCE4" w:themeFill="text2" w:themeFillTint="33"/>
          </w:tcPr>
          <w:p w14:paraId="2C61E36C" w14:textId="77777777" w:rsidR="00AB23C6" w:rsidRPr="001A404F" w:rsidRDefault="00AB23C6" w:rsidP="00046631">
            <w:pPr>
              <w:spacing w:line="276" w:lineRule="auto"/>
              <w:rPr>
                <w:rFonts w:ascii="Centaur" w:hAnsi="Centaur" w:cs="Times New Roman"/>
                <w:b/>
                <w:bCs/>
                <w:sz w:val="20"/>
                <w:szCs w:val="20"/>
              </w:rPr>
            </w:pPr>
          </w:p>
        </w:tc>
      </w:tr>
      <w:tr w:rsidR="00AB23C6" w:rsidRPr="001A404F" w14:paraId="5CF41E0F" w14:textId="77777777" w:rsidTr="00046631">
        <w:tc>
          <w:tcPr>
            <w:tcW w:w="1589" w:type="dxa"/>
            <w:gridSpan w:val="2"/>
          </w:tcPr>
          <w:p w14:paraId="3B171099"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Number of operational health facilities</w:t>
            </w:r>
          </w:p>
        </w:tc>
        <w:tc>
          <w:tcPr>
            <w:tcW w:w="2816" w:type="dxa"/>
            <w:gridSpan w:val="3"/>
          </w:tcPr>
          <w:p w14:paraId="7EE486EF"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Total number of health facilities able to deliver basic health care</w:t>
            </w:r>
          </w:p>
        </w:tc>
        <w:tc>
          <w:tcPr>
            <w:tcW w:w="1440" w:type="dxa"/>
            <w:gridSpan w:val="3"/>
          </w:tcPr>
          <w:p w14:paraId="2019785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0C2B2CE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2</w:t>
            </w:r>
          </w:p>
        </w:tc>
        <w:tc>
          <w:tcPr>
            <w:tcW w:w="450" w:type="dxa"/>
          </w:tcPr>
          <w:p w14:paraId="6F6563D7" w14:textId="77777777" w:rsidR="00AB23C6" w:rsidRPr="001A404F" w:rsidRDefault="00AB23C6" w:rsidP="00046631">
            <w:pPr>
              <w:spacing w:line="276" w:lineRule="auto"/>
              <w:rPr>
                <w:rFonts w:ascii="Centaur" w:hAnsi="Centaur" w:cs="Times New Roman"/>
                <w:sz w:val="20"/>
                <w:szCs w:val="20"/>
              </w:rPr>
            </w:pPr>
          </w:p>
        </w:tc>
        <w:tc>
          <w:tcPr>
            <w:tcW w:w="450" w:type="dxa"/>
          </w:tcPr>
          <w:p w14:paraId="1FB42079"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C4E950D" w14:textId="77777777" w:rsidR="00AB23C6" w:rsidRPr="001A404F" w:rsidRDefault="00AB23C6" w:rsidP="00046631">
            <w:pPr>
              <w:spacing w:line="276" w:lineRule="auto"/>
              <w:rPr>
                <w:rFonts w:ascii="Centaur" w:hAnsi="Centaur" w:cs="Times New Roman"/>
                <w:sz w:val="20"/>
                <w:szCs w:val="20"/>
              </w:rPr>
            </w:pPr>
          </w:p>
        </w:tc>
        <w:tc>
          <w:tcPr>
            <w:tcW w:w="450" w:type="dxa"/>
          </w:tcPr>
          <w:p w14:paraId="4DB8FE6C" w14:textId="77777777" w:rsidR="00AB23C6" w:rsidRPr="001A404F" w:rsidRDefault="00AB23C6" w:rsidP="00046631">
            <w:pPr>
              <w:spacing w:line="276" w:lineRule="auto"/>
              <w:rPr>
                <w:rFonts w:ascii="Centaur" w:hAnsi="Centaur" w:cs="Times New Roman"/>
                <w:sz w:val="20"/>
                <w:szCs w:val="20"/>
              </w:rPr>
            </w:pPr>
          </w:p>
        </w:tc>
        <w:tc>
          <w:tcPr>
            <w:tcW w:w="1800" w:type="dxa"/>
          </w:tcPr>
          <w:p w14:paraId="4D0541E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CHPS</w:t>
            </w:r>
          </w:p>
          <w:p w14:paraId="5DBD7456"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Clinics</w:t>
            </w:r>
          </w:p>
          <w:p w14:paraId="4824DD0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Hospitals</w:t>
            </w:r>
          </w:p>
        </w:tc>
        <w:tc>
          <w:tcPr>
            <w:tcW w:w="1350" w:type="dxa"/>
          </w:tcPr>
          <w:p w14:paraId="49407B4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49C6714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r w:rsidR="00AB23C6" w:rsidRPr="001A404F" w14:paraId="338804DD" w14:textId="77777777" w:rsidTr="00046631">
        <w:tc>
          <w:tcPr>
            <w:tcW w:w="1589" w:type="dxa"/>
            <w:gridSpan w:val="2"/>
          </w:tcPr>
          <w:p w14:paraId="1C3215E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Proportion of functional</w:t>
            </w:r>
            <w:r w:rsidRPr="001A404F">
              <w:rPr>
                <w:rFonts w:ascii="Centaur" w:hAnsi="Centaur" w:cs="Times New Roman"/>
                <w:sz w:val="20"/>
                <w:szCs w:val="20"/>
              </w:rPr>
              <w:br/>
              <w:t>Community-based Health Planning</w:t>
            </w:r>
            <w:r w:rsidRPr="001A404F">
              <w:rPr>
                <w:rFonts w:ascii="Centaur" w:hAnsi="Centaur" w:cs="Times New Roman"/>
                <w:sz w:val="20"/>
                <w:szCs w:val="20"/>
              </w:rPr>
              <w:br/>
              <w:t>Services (CHPS) zones</w:t>
            </w:r>
          </w:p>
        </w:tc>
        <w:tc>
          <w:tcPr>
            <w:tcW w:w="2816" w:type="dxa"/>
            <w:gridSpan w:val="3"/>
          </w:tcPr>
          <w:p w14:paraId="487FA480"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Number of functional CHPS zones/total no.</w:t>
            </w:r>
            <w:r w:rsidRPr="001A404F">
              <w:rPr>
                <w:rFonts w:ascii="Centaur" w:hAnsi="Centaur" w:cs="Times New Roman"/>
                <w:sz w:val="20"/>
                <w:szCs w:val="20"/>
              </w:rPr>
              <w:br/>
              <w:t>of demarcated CHPS zones</w:t>
            </w:r>
          </w:p>
        </w:tc>
        <w:tc>
          <w:tcPr>
            <w:tcW w:w="1440" w:type="dxa"/>
            <w:gridSpan w:val="3"/>
          </w:tcPr>
          <w:p w14:paraId="63D68AF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389DA54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450" w:type="dxa"/>
          </w:tcPr>
          <w:p w14:paraId="12DA918D" w14:textId="77777777" w:rsidR="00AB23C6" w:rsidRPr="001A404F" w:rsidRDefault="00AB23C6" w:rsidP="00046631">
            <w:pPr>
              <w:spacing w:line="276" w:lineRule="auto"/>
              <w:rPr>
                <w:rFonts w:ascii="Centaur" w:hAnsi="Centaur" w:cs="Times New Roman"/>
                <w:sz w:val="20"/>
                <w:szCs w:val="20"/>
              </w:rPr>
            </w:pPr>
          </w:p>
        </w:tc>
        <w:tc>
          <w:tcPr>
            <w:tcW w:w="450" w:type="dxa"/>
          </w:tcPr>
          <w:p w14:paraId="660E9241"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80DC51E" w14:textId="77777777" w:rsidR="00AB23C6" w:rsidRPr="001A404F" w:rsidRDefault="00AB23C6" w:rsidP="00046631">
            <w:pPr>
              <w:spacing w:line="276" w:lineRule="auto"/>
              <w:rPr>
                <w:rFonts w:ascii="Centaur" w:hAnsi="Centaur" w:cs="Times New Roman"/>
                <w:sz w:val="20"/>
                <w:szCs w:val="20"/>
              </w:rPr>
            </w:pPr>
          </w:p>
        </w:tc>
        <w:tc>
          <w:tcPr>
            <w:tcW w:w="450" w:type="dxa"/>
          </w:tcPr>
          <w:p w14:paraId="234FF341" w14:textId="77777777" w:rsidR="00AB23C6" w:rsidRPr="001A404F" w:rsidRDefault="00AB23C6" w:rsidP="00046631">
            <w:pPr>
              <w:spacing w:line="276" w:lineRule="auto"/>
              <w:rPr>
                <w:rFonts w:ascii="Centaur" w:hAnsi="Centaur" w:cs="Times New Roman"/>
                <w:sz w:val="20"/>
                <w:szCs w:val="20"/>
              </w:rPr>
            </w:pPr>
          </w:p>
        </w:tc>
        <w:tc>
          <w:tcPr>
            <w:tcW w:w="1800" w:type="dxa"/>
          </w:tcPr>
          <w:p w14:paraId="4D33D8E8" w14:textId="77777777" w:rsidR="00AB23C6" w:rsidRPr="001A404F" w:rsidRDefault="00AB23C6" w:rsidP="00046631">
            <w:pPr>
              <w:spacing w:line="276" w:lineRule="auto"/>
              <w:rPr>
                <w:rFonts w:ascii="Centaur" w:hAnsi="Centaur" w:cs="Times New Roman"/>
                <w:sz w:val="20"/>
                <w:szCs w:val="20"/>
              </w:rPr>
            </w:pPr>
          </w:p>
        </w:tc>
        <w:tc>
          <w:tcPr>
            <w:tcW w:w="1350" w:type="dxa"/>
          </w:tcPr>
          <w:p w14:paraId="59152362" w14:textId="77777777" w:rsidR="00AB23C6" w:rsidRPr="001A404F" w:rsidRDefault="00AB23C6" w:rsidP="00046631">
            <w:pPr>
              <w:spacing w:line="276" w:lineRule="auto"/>
              <w:rPr>
                <w:rFonts w:ascii="Centaur" w:hAnsi="Centaur" w:cs="Times New Roman"/>
                <w:sz w:val="20"/>
                <w:szCs w:val="20"/>
              </w:rPr>
            </w:pPr>
          </w:p>
        </w:tc>
        <w:tc>
          <w:tcPr>
            <w:tcW w:w="1620" w:type="dxa"/>
          </w:tcPr>
          <w:p w14:paraId="1AFB3E0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r w:rsidR="00AB23C6" w:rsidRPr="001A404F" w14:paraId="78B48742" w14:textId="77777777" w:rsidTr="00046631">
        <w:tc>
          <w:tcPr>
            <w:tcW w:w="1589" w:type="dxa"/>
            <w:gridSpan w:val="2"/>
          </w:tcPr>
          <w:p w14:paraId="042F5619"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Doctor-to- population ratio</w:t>
            </w:r>
          </w:p>
        </w:tc>
        <w:tc>
          <w:tcPr>
            <w:tcW w:w="2816" w:type="dxa"/>
            <w:gridSpan w:val="3"/>
          </w:tcPr>
          <w:p w14:paraId="2706BF52" w14:textId="77777777" w:rsidR="00AB23C6" w:rsidRPr="001A404F" w:rsidRDefault="00AB23C6" w:rsidP="00046631">
            <w:pPr>
              <w:spacing w:line="276" w:lineRule="auto"/>
              <w:jc w:val="both"/>
              <w:rPr>
                <w:rFonts w:ascii="Centaur" w:eastAsia="Calibri" w:hAnsi="Centaur" w:cs="Times New Roman"/>
                <w:sz w:val="20"/>
                <w:szCs w:val="20"/>
              </w:rPr>
            </w:pPr>
            <w:r w:rsidRPr="001A404F">
              <w:rPr>
                <w:rFonts w:ascii="Centaur" w:eastAsia="Calibri" w:hAnsi="Centaur" w:cs="Times New Roman"/>
                <w:sz w:val="20"/>
                <w:szCs w:val="20"/>
              </w:rPr>
              <w:t>Number of doctors divided by the total</w:t>
            </w:r>
          </w:p>
          <w:p w14:paraId="48E67625"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Population</w:t>
            </w:r>
          </w:p>
        </w:tc>
        <w:tc>
          <w:tcPr>
            <w:tcW w:w="1440" w:type="dxa"/>
            <w:gridSpan w:val="3"/>
          </w:tcPr>
          <w:p w14:paraId="4C4F3C9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16D51E5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1:44,581.4</w:t>
            </w:r>
          </w:p>
        </w:tc>
        <w:tc>
          <w:tcPr>
            <w:tcW w:w="450" w:type="dxa"/>
          </w:tcPr>
          <w:p w14:paraId="08F9B824" w14:textId="77777777" w:rsidR="00AB23C6" w:rsidRPr="001A404F" w:rsidRDefault="00AB23C6" w:rsidP="00046631">
            <w:pPr>
              <w:spacing w:line="276" w:lineRule="auto"/>
              <w:rPr>
                <w:rFonts w:ascii="Centaur" w:hAnsi="Centaur" w:cs="Times New Roman"/>
                <w:sz w:val="20"/>
                <w:szCs w:val="20"/>
              </w:rPr>
            </w:pPr>
          </w:p>
        </w:tc>
        <w:tc>
          <w:tcPr>
            <w:tcW w:w="450" w:type="dxa"/>
          </w:tcPr>
          <w:p w14:paraId="6F19E9F5"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03154A3" w14:textId="77777777" w:rsidR="00AB23C6" w:rsidRPr="001A404F" w:rsidRDefault="00AB23C6" w:rsidP="00046631">
            <w:pPr>
              <w:spacing w:line="276" w:lineRule="auto"/>
              <w:rPr>
                <w:rFonts w:ascii="Centaur" w:hAnsi="Centaur" w:cs="Times New Roman"/>
                <w:sz w:val="20"/>
                <w:szCs w:val="20"/>
              </w:rPr>
            </w:pPr>
          </w:p>
        </w:tc>
        <w:tc>
          <w:tcPr>
            <w:tcW w:w="450" w:type="dxa"/>
          </w:tcPr>
          <w:p w14:paraId="0F88DC24" w14:textId="77777777" w:rsidR="00AB23C6" w:rsidRPr="001A404F" w:rsidRDefault="00AB23C6" w:rsidP="00046631">
            <w:pPr>
              <w:spacing w:line="276" w:lineRule="auto"/>
              <w:rPr>
                <w:rFonts w:ascii="Centaur" w:hAnsi="Centaur" w:cs="Times New Roman"/>
                <w:sz w:val="20"/>
                <w:szCs w:val="20"/>
              </w:rPr>
            </w:pPr>
          </w:p>
        </w:tc>
        <w:tc>
          <w:tcPr>
            <w:tcW w:w="1800" w:type="dxa"/>
          </w:tcPr>
          <w:p w14:paraId="10720C46" w14:textId="77777777" w:rsidR="00AB23C6" w:rsidRPr="001A404F" w:rsidRDefault="00AB23C6" w:rsidP="00046631">
            <w:pPr>
              <w:spacing w:line="276" w:lineRule="auto"/>
              <w:rPr>
                <w:rFonts w:ascii="Centaur" w:hAnsi="Centaur" w:cs="Times New Roman"/>
                <w:sz w:val="20"/>
                <w:szCs w:val="20"/>
              </w:rPr>
            </w:pPr>
          </w:p>
        </w:tc>
        <w:tc>
          <w:tcPr>
            <w:tcW w:w="1350" w:type="dxa"/>
          </w:tcPr>
          <w:p w14:paraId="024D9FF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76FD911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r w:rsidR="00AB23C6" w:rsidRPr="001A404F" w14:paraId="60421225" w14:textId="77777777" w:rsidTr="00046631">
        <w:tc>
          <w:tcPr>
            <w:tcW w:w="1589" w:type="dxa"/>
            <w:gridSpan w:val="2"/>
          </w:tcPr>
          <w:p w14:paraId="40B5E6A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HIV prevalence rate</w:t>
            </w:r>
          </w:p>
        </w:tc>
        <w:tc>
          <w:tcPr>
            <w:tcW w:w="2816" w:type="dxa"/>
            <w:gridSpan w:val="3"/>
          </w:tcPr>
          <w:p w14:paraId="1D5DD83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Percentage of people in the population</w:t>
            </w:r>
          </w:p>
        </w:tc>
        <w:tc>
          <w:tcPr>
            <w:tcW w:w="1440" w:type="dxa"/>
            <w:gridSpan w:val="3"/>
          </w:tcPr>
          <w:p w14:paraId="343C065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7DCB8A4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10.3%</w:t>
            </w:r>
          </w:p>
        </w:tc>
        <w:tc>
          <w:tcPr>
            <w:tcW w:w="450" w:type="dxa"/>
          </w:tcPr>
          <w:p w14:paraId="04847D65" w14:textId="77777777" w:rsidR="00AB23C6" w:rsidRPr="001A404F" w:rsidRDefault="00AB23C6" w:rsidP="00046631">
            <w:pPr>
              <w:spacing w:line="276" w:lineRule="auto"/>
              <w:rPr>
                <w:rFonts w:ascii="Centaur" w:hAnsi="Centaur" w:cs="Times New Roman"/>
                <w:sz w:val="20"/>
                <w:szCs w:val="20"/>
              </w:rPr>
            </w:pPr>
          </w:p>
        </w:tc>
        <w:tc>
          <w:tcPr>
            <w:tcW w:w="450" w:type="dxa"/>
          </w:tcPr>
          <w:p w14:paraId="69CB36C6"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340134C7" w14:textId="77777777" w:rsidR="00AB23C6" w:rsidRPr="001A404F" w:rsidRDefault="00AB23C6" w:rsidP="00046631">
            <w:pPr>
              <w:spacing w:line="276" w:lineRule="auto"/>
              <w:rPr>
                <w:rFonts w:ascii="Centaur" w:hAnsi="Centaur" w:cs="Times New Roman"/>
                <w:sz w:val="20"/>
                <w:szCs w:val="20"/>
              </w:rPr>
            </w:pPr>
          </w:p>
        </w:tc>
        <w:tc>
          <w:tcPr>
            <w:tcW w:w="450" w:type="dxa"/>
          </w:tcPr>
          <w:p w14:paraId="2D5290E2" w14:textId="77777777" w:rsidR="00AB23C6" w:rsidRPr="001A404F" w:rsidRDefault="00AB23C6" w:rsidP="00046631">
            <w:pPr>
              <w:spacing w:line="276" w:lineRule="auto"/>
              <w:rPr>
                <w:rFonts w:ascii="Centaur" w:hAnsi="Centaur" w:cs="Times New Roman"/>
                <w:sz w:val="20"/>
                <w:szCs w:val="20"/>
              </w:rPr>
            </w:pPr>
          </w:p>
        </w:tc>
        <w:tc>
          <w:tcPr>
            <w:tcW w:w="1800" w:type="dxa"/>
          </w:tcPr>
          <w:p w14:paraId="538CF8BB" w14:textId="77777777" w:rsidR="00AB23C6" w:rsidRPr="001A404F" w:rsidRDefault="00AB23C6" w:rsidP="00046631">
            <w:pPr>
              <w:spacing w:line="276" w:lineRule="auto"/>
              <w:rPr>
                <w:rFonts w:ascii="Centaur" w:hAnsi="Centaur" w:cs="Times New Roman"/>
                <w:sz w:val="20"/>
                <w:szCs w:val="20"/>
              </w:rPr>
            </w:pPr>
          </w:p>
        </w:tc>
        <w:tc>
          <w:tcPr>
            <w:tcW w:w="1350" w:type="dxa"/>
          </w:tcPr>
          <w:p w14:paraId="622EF47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3E65BE4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r w:rsidR="00AB23C6" w:rsidRPr="001A404F" w14:paraId="1B4D7DD2" w14:textId="77777777" w:rsidTr="00046631">
        <w:tc>
          <w:tcPr>
            <w:tcW w:w="1589" w:type="dxa"/>
            <w:gridSpan w:val="2"/>
          </w:tcPr>
          <w:p w14:paraId="61BEF98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Nurse-to-population ratio</w:t>
            </w:r>
          </w:p>
        </w:tc>
        <w:tc>
          <w:tcPr>
            <w:tcW w:w="2816" w:type="dxa"/>
            <w:gridSpan w:val="3"/>
          </w:tcPr>
          <w:p w14:paraId="76783D1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Number of nurses divided by the total</w:t>
            </w:r>
          </w:p>
        </w:tc>
        <w:tc>
          <w:tcPr>
            <w:tcW w:w="1440" w:type="dxa"/>
            <w:gridSpan w:val="3"/>
          </w:tcPr>
          <w:p w14:paraId="7DCD3F6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460713E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1:8,573</w:t>
            </w:r>
          </w:p>
        </w:tc>
        <w:tc>
          <w:tcPr>
            <w:tcW w:w="450" w:type="dxa"/>
          </w:tcPr>
          <w:p w14:paraId="1894A1DA" w14:textId="77777777" w:rsidR="00AB23C6" w:rsidRPr="001A404F" w:rsidRDefault="00AB23C6" w:rsidP="00046631">
            <w:pPr>
              <w:spacing w:line="276" w:lineRule="auto"/>
              <w:rPr>
                <w:rFonts w:ascii="Centaur" w:hAnsi="Centaur" w:cs="Times New Roman"/>
                <w:sz w:val="20"/>
                <w:szCs w:val="20"/>
              </w:rPr>
            </w:pPr>
          </w:p>
        </w:tc>
        <w:tc>
          <w:tcPr>
            <w:tcW w:w="450" w:type="dxa"/>
          </w:tcPr>
          <w:p w14:paraId="1911DC7F"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D44C5BB" w14:textId="77777777" w:rsidR="00AB23C6" w:rsidRPr="001A404F" w:rsidRDefault="00AB23C6" w:rsidP="00046631">
            <w:pPr>
              <w:spacing w:line="276" w:lineRule="auto"/>
              <w:rPr>
                <w:rFonts w:ascii="Centaur" w:hAnsi="Centaur" w:cs="Times New Roman"/>
                <w:sz w:val="20"/>
                <w:szCs w:val="20"/>
              </w:rPr>
            </w:pPr>
          </w:p>
        </w:tc>
        <w:tc>
          <w:tcPr>
            <w:tcW w:w="450" w:type="dxa"/>
          </w:tcPr>
          <w:p w14:paraId="32628FB8" w14:textId="77777777" w:rsidR="00AB23C6" w:rsidRPr="001A404F" w:rsidRDefault="00AB23C6" w:rsidP="00046631">
            <w:pPr>
              <w:spacing w:line="276" w:lineRule="auto"/>
              <w:rPr>
                <w:rFonts w:ascii="Centaur" w:hAnsi="Centaur" w:cs="Times New Roman"/>
                <w:sz w:val="20"/>
                <w:szCs w:val="20"/>
              </w:rPr>
            </w:pPr>
          </w:p>
        </w:tc>
        <w:tc>
          <w:tcPr>
            <w:tcW w:w="1800" w:type="dxa"/>
          </w:tcPr>
          <w:p w14:paraId="0A305832" w14:textId="77777777" w:rsidR="00AB23C6" w:rsidRPr="001A404F" w:rsidRDefault="00AB23C6" w:rsidP="00046631">
            <w:pPr>
              <w:spacing w:line="276" w:lineRule="auto"/>
              <w:rPr>
                <w:rFonts w:ascii="Centaur" w:hAnsi="Centaur" w:cs="Times New Roman"/>
                <w:sz w:val="20"/>
                <w:szCs w:val="20"/>
              </w:rPr>
            </w:pPr>
          </w:p>
        </w:tc>
        <w:tc>
          <w:tcPr>
            <w:tcW w:w="1350" w:type="dxa"/>
          </w:tcPr>
          <w:p w14:paraId="7BB41B2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47838336"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r w:rsidR="00AB23C6" w:rsidRPr="001A404F" w14:paraId="421A9732" w14:textId="77777777" w:rsidTr="00046631">
        <w:tc>
          <w:tcPr>
            <w:tcW w:w="1589" w:type="dxa"/>
            <w:gridSpan w:val="2"/>
          </w:tcPr>
          <w:p w14:paraId="06E0948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Proportion of population with valid NHIS card </w:t>
            </w:r>
          </w:p>
        </w:tc>
        <w:tc>
          <w:tcPr>
            <w:tcW w:w="2816" w:type="dxa"/>
            <w:gridSpan w:val="3"/>
          </w:tcPr>
          <w:p w14:paraId="70AF554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The population with valid NHIS card, expressed as a percentage of total district population</w:t>
            </w:r>
          </w:p>
        </w:tc>
        <w:tc>
          <w:tcPr>
            <w:tcW w:w="1440" w:type="dxa"/>
            <w:gridSpan w:val="3"/>
          </w:tcPr>
          <w:p w14:paraId="1166D11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307052F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76.2%</w:t>
            </w:r>
          </w:p>
        </w:tc>
        <w:tc>
          <w:tcPr>
            <w:tcW w:w="450" w:type="dxa"/>
          </w:tcPr>
          <w:p w14:paraId="602BD859" w14:textId="77777777" w:rsidR="00AB23C6" w:rsidRPr="001A404F" w:rsidRDefault="00AB23C6" w:rsidP="00046631">
            <w:pPr>
              <w:spacing w:line="276" w:lineRule="auto"/>
              <w:rPr>
                <w:rFonts w:ascii="Centaur" w:hAnsi="Centaur" w:cs="Times New Roman"/>
                <w:sz w:val="20"/>
                <w:szCs w:val="20"/>
              </w:rPr>
            </w:pPr>
          </w:p>
        </w:tc>
        <w:tc>
          <w:tcPr>
            <w:tcW w:w="450" w:type="dxa"/>
          </w:tcPr>
          <w:p w14:paraId="0D17A986"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5FCF2F54" w14:textId="77777777" w:rsidR="00AB23C6" w:rsidRPr="001A404F" w:rsidRDefault="00AB23C6" w:rsidP="00046631">
            <w:pPr>
              <w:spacing w:line="276" w:lineRule="auto"/>
              <w:rPr>
                <w:rFonts w:ascii="Centaur" w:hAnsi="Centaur" w:cs="Times New Roman"/>
                <w:sz w:val="20"/>
                <w:szCs w:val="20"/>
              </w:rPr>
            </w:pPr>
          </w:p>
        </w:tc>
        <w:tc>
          <w:tcPr>
            <w:tcW w:w="450" w:type="dxa"/>
          </w:tcPr>
          <w:p w14:paraId="2A578574" w14:textId="77777777" w:rsidR="00AB23C6" w:rsidRPr="001A404F" w:rsidRDefault="00AB23C6" w:rsidP="00046631">
            <w:pPr>
              <w:spacing w:line="276" w:lineRule="auto"/>
              <w:rPr>
                <w:rFonts w:ascii="Centaur" w:hAnsi="Centaur" w:cs="Times New Roman"/>
                <w:sz w:val="20"/>
                <w:szCs w:val="20"/>
              </w:rPr>
            </w:pPr>
          </w:p>
        </w:tc>
        <w:tc>
          <w:tcPr>
            <w:tcW w:w="1800" w:type="dxa"/>
          </w:tcPr>
          <w:p w14:paraId="7AA7881B" w14:textId="77777777" w:rsidR="00AB23C6" w:rsidRPr="001A404F" w:rsidRDefault="00AB23C6" w:rsidP="00046631">
            <w:pPr>
              <w:spacing w:line="276" w:lineRule="auto"/>
              <w:rPr>
                <w:rFonts w:ascii="Centaur" w:hAnsi="Centaur" w:cs="Times New Roman"/>
                <w:sz w:val="20"/>
                <w:szCs w:val="20"/>
              </w:rPr>
            </w:pPr>
          </w:p>
        </w:tc>
        <w:tc>
          <w:tcPr>
            <w:tcW w:w="1350" w:type="dxa"/>
          </w:tcPr>
          <w:p w14:paraId="081D734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6CDBAA2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NHIS</w:t>
            </w:r>
          </w:p>
        </w:tc>
      </w:tr>
      <w:tr w:rsidR="00AB23C6" w:rsidRPr="001A404F" w14:paraId="517ECA16" w14:textId="77777777" w:rsidTr="00046631">
        <w:tc>
          <w:tcPr>
            <w:tcW w:w="13495" w:type="dxa"/>
            <w:gridSpan w:val="17"/>
          </w:tcPr>
          <w:p w14:paraId="11271F86"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Programme 2: SOCIAL SERVICES DELIVERY</w:t>
            </w:r>
          </w:p>
          <w:p w14:paraId="24F120A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b/>
                <w:sz w:val="20"/>
                <w:szCs w:val="20"/>
              </w:rPr>
              <w:t>Sub programme 3: ENVIRONMENTAL HEALTH AND SANITATION SERVICES</w:t>
            </w:r>
          </w:p>
        </w:tc>
      </w:tr>
      <w:tr w:rsidR="00AB23C6" w:rsidRPr="001A404F" w14:paraId="46B00377" w14:textId="77777777" w:rsidTr="00046631">
        <w:trPr>
          <w:trHeight w:val="680"/>
        </w:trPr>
        <w:tc>
          <w:tcPr>
            <w:tcW w:w="1589" w:type="dxa"/>
            <w:gridSpan w:val="2"/>
          </w:tcPr>
          <w:p w14:paraId="081B8DE7"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Indicators</w:t>
            </w:r>
          </w:p>
        </w:tc>
        <w:tc>
          <w:tcPr>
            <w:tcW w:w="2816" w:type="dxa"/>
            <w:gridSpan w:val="3"/>
          </w:tcPr>
          <w:p w14:paraId="241F9D94" w14:textId="77777777" w:rsidR="00AB23C6" w:rsidRPr="001A404F" w:rsidRDefault="00AB23C6" w:rsidP="00046631">
            <w:pPr>
              <w:spacing w:line="276" w:lineRule="auto"/>
              <w:rPr>
                <w:rFonts w:ascii="Centaur" w:eastAsia="Calibri" w:hAnsi="Centaur" w:cs="Times New Roman"/>
                <w:b/>
                <w:sz w:val="20"/>
                <w:szCs w:val="20"/>
              </w:rPr>
            </w:pPr>
            <w:r w:rsidRPr="001A404F">
              <w:rPr>
                <w:rFonts w:ascii="Centaur" w:eastAsia="Calibri" w:hAnsi="Centaur" w:cs="Times New Roman"/>
                <w:b/>
                <w:sz w:val="20"/>
                <w:szCs w:val="20"/>
              </w:rPr>
              <w:t>Indicator Definition</w:t>
            </w:r>
          </w:p>
        </w:tc>
        <w:tc>
          <w:tcPr>
            <w:tcW w:w="1440" w:type="dxa"/>
            <w:gridSpan w:val="3"/>
          </w:tcPr>
          <w:p w14:paraId="6BECF541"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 Type</w:t>
            </w:r>
          </w:p>
        </w:tc>
        <w:tc>
          <w:tcPr>
            <w:tcW w:w="990" w:type="dxa"/>
          </w:tcPr>
          <w:p w14:paraId="7C89AB2E"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Baseline 2021</w:t>
            </w:r>
          </w:p>
        </w:tc>
        <w:tc>
          <w:tcPr>
            <w:tcW w:w="1890" w:type="dxa"/>
            <w:gridSpan w:val="5"/>
          </w:tcPr>
          <w:p w14:paraId="48790B8E"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Targets</w:t>
            </w:r>
          </w:p>
          <w:p w14:paraId="66BD2C90" w14:textId="77777777" w:rsidR="00AB23C6" w:rsidRPr="001A404F" w:rsidRDefault="00AB23C6" w:rsidP="00046631">
            <w:pPr>
              <w:spacing w:line="276" w:lineRule="auto"/>
              <w:rPr>
                <w:rFonts w:ascii="Centaur" w:hAnsi="Centaur" w:cs="Times New Roman"/>
                <w:b/>
                <w:sz w:val="20"/>
                <w:szCs w:val="20"/>
              </w:rPr>
            </w:pPr>
          </w:p>
        </w:tc>
        <w:tc>
          <w:tcPr>
            <w:tcW w:w="1800" w:type="dxa"/>
          </w:tcPr>
          <w:p w14:paraId="02637253"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Disaggregation</w:t>
            </w:r>
          </w:p>
        </w:tc>
        <w:tc>
          <w:tcPr>
            <w:tcW w:w="1350" w:type="dxa"/>
          </w:tcPr>
          <w:p w14:paraId="3C257DBE"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Monitoring Frequency</w:t>
            </w:r>
          </w:p>
        </w:tc>
        <w:tc>
          <w:tcPr>
            <w:tcW w:w="1620" w:type="dxa"/>
          </w:tcPr>
          <w:p w14:paraId="0555C695"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Responsibility</w:t>
            </w:r>
          </w:p>
        </w:tc>
      </w:tr>
      <w:tr w:rsidR="00AB23C6" w:rsidRPr="001A404F" w14:paraId="7CB0DCEB" w14:textId="77777777" w:rsidTr="00046631">
        <w:trPr>
          <w:trHeight w:val="587"/>
        </w:trPr>
        <w:tc>
          <w:tcPr>
            <w:tcW w:w="1589" w:type="dxa"/>
            <w:gridSpan w:val="2"/>
          </w:tcPr>
          <w:p w14:paraId="6981D50E" w14:textId="77777777" w:rsidR="00AB23C6" w:rsidRPr="001A404F" w:rsidRDefault="00AB23C6" w:rsidP="00046631">
            <w:pPr>
              <w:spacing w:line="276" w:lineRule="auto"/>
              <w:rPr>
                <w:rFonts w:ascii="Centaur" w:hAnsi="Centaur" w:cs="Times New Roman"/>
                <w:b/>
                <w:sz w:val="20"/>
                <w:szCs w:val="20"/>
              </w:rPr>
            </w:pPr>
          </w:p>
        </w:tc>
        <w:tc>
          <w:tcPr>
            <w:tcW w:w="2816" w:type="dxa"/>
            <w:gridSpan w:val="3"/>
          </w:tcPr>
          <w:p w14:paraId="34D75859" w14:textId="77777777" w:rsidR="00AB23C6" w:rsidRPr="001A404F" w:rsidRDefault="00AB23C6" w:rsidP="00046631">
            <w:pPr>
              <w:spacing w:line="276" w:lineRule="auto"/>
              <w:rPr>
                <w:rFonts w:ascii="Centaur" w:eastAsia="Calibri" w:hAnsi="Centaur" w:cs="Times New Roman"/>
                <w:b/>
                <w:sz w:val="20"/>
                <w:szCs w:val="20"/>
              </w:rPr>
            </w:pPr>
          </w:p>
        </w:tc>
        <w:tc>
          <w:tcPr>
            <w:tcW w:w="1440" w:type="dxa"/>
            <w:gridSpan w:val="3"/>
          </w:tcPr>
          <w:p w14:paraId="44651524" w14:textId="77777777" w:rsidR="00AB23C6" w:rsidRPr="001A404F" w:rsidRDefault="00AB23C6" w:rsidP="00046631">
            <w:pPr>
              <w:spacing w:line="276" w:lineRule="auto"/>
              <w:rPr>
                <w:rFonts w:ascii="Centaur" w:hAnsi="Centaur" w:cs="Times New Roman"/>
                <w:b/>
                <w:sz w:val="20"/>
                <w:szCs w:val="20"/>
              </w:rPr>
            </w:pPr>
          </w:p>
        </w:tc>
        <w:tc>
          <w:tcPr>
            <w:tcW w:w="990" w:type="dxa"/>
          </w:tcPr>
          <w:p w14:paraId="74E8D281" w14:textId="77777777" w:rsidR="00AB23C6" w:rsidRPr="001A404F" w:rsidRDefault="00AB23C6" w:rsidP="00046631">
            <w:pPr>
              <w:spacing w:line="276" w:lineRule="auto"/>
              <w:rPr>
                <w:rFonts w:ascii="Centaur" w:hAnsi="Centaur" w:cs="Times New Roman"/>
                <w:b/>
                <w:sz w:val="20"/>
                <w:szCs w:val="20"/>
              </w:rPr>
            </w:pPr>
          </w:p>
        </w:tc>
        <w:tc>
          <w:tcPr>
            <w:tcW w:w="450" w:type="dxa"/>
          </w:tcPr>
          <w:p w14:paraId="22E08332"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2022</w:t>
            </w:r>
          </w:p>
        </w:tc>
        <w:tc>
          <w:tcPr>
            <w:tcW w:w="450" w:type="dxa"/>
          </w:tcPr>
          <w:p w14:paraId="1A15D109" w14:textId="77777777" w:rsidR="00AB23C6" w:rsidRPr="001A404F" w:rsidRDefault="00AB23C6" w:rsidP="00046631">
            <w:pPr>
              <w:rPr>
                <w:rFonts w:ascii="Centaur" w:hAnsi="Centaur" w:cs="Times New Roman"/>
                <w:b/>
                <w:sz w:val="20"/>
                <w:szCs w:val="20"/>
              </w:rPr>
            </w:pPr>
            <w:r w:rsidRPr="001A404F">
              <w:rPr>
                <w:rFonts w:ascii="Centaur" w:hAnsi="Centaur" w:cs="Times New Roman"/>
                <w:b/>
                <w:sz w:val="20"/>
                <w:szCs w:val="20"/>
              </w:rPr>
              <w:t>2023</w:t>
            </w:r>
          </w:p>
        </w:tc>
        <w:tc>
          <w:tcPr>
            <w:tcW w:w="540" w:type="dxa"/>
            <w:gridSpan w:val="2"/>
          </w:tcPr>
          <w:p w14:paraId="5200FEC4" w14:textId="77777777" w:rsidR="00AB23C6" w:rsidRPr="001A404F" w:rsidRDefault="00AB23C6" w:rsidP="00046631">
            <w:pPr>
              <w:rPr>
                <w:rFonts w:ascii="Centaur" w:hAnsi="Centaur" w:cs="Times New Roman"/>
                <w:b/>
                <w:sz w:val="20"/>
                <w:szCs w:val="20"/>
              </w:rPr>
            </w:pPr>
            <w:r w:rsidRPr="001A404F">
              <w:rPr>
                <w:rFonts w:ascii="Centaur" w:hAnsi="Centaur" w:cs="Times New Roman"/>
                <w:b/>
                <w:sz w:val="20"/>
                <w:szCs w:val="20"/>
              </w:rPr>
              <w:t>2024</w:t>
            </w:r>
          </w:p>
          <w:p w14:paraId="0B3A7D66" w14:textId="77777777" w:rsidR="00AB23C6" w:rsidRPr="001A404F" w:rsidRDefault="00AB23C6" w:rsidP="00046631">
            <w:pPr>
              <w:spacing w:line="276" w:lineRule="auto"/>
              <w:rPr>
                <w:rFonts w:ascii="Centaur" w:hAnsi="Centaur" w:cs="Times New Roman"/>
                <w:b/>
                <w:sz w:val="20"/>
                <w:szCs w:val="20"/>
              </w:rPr>
            </w:pPr>
          </w:p>
        </w:tc>
        <w:tc>
          <w:tcPr>
            <w:tcW w:w="450" w:type="dxa"/>
          </w:tcPr>
          <w:p w14:paraId="5DE95D83" w14:textId="77777777" w:rsidR="00AB23C6" w:rsidRPr="001A404F" w:rsidRDefault="00AB23C6" w:rsidP="00046631">
            <w:pPr>
              <w:rPr>
                <w:rFonts w:ascii="Centaur" w:hAnsi="Centaur" w:cs="Times New Roman"/>
                <w:b/>
                <w:sz w:val="20"/>
                <w:szCs w:val="20"/>
              </w:rPr>
            </w:pPr>
            <w:r w:rsidRPr="001A404F">
              <w:rPr>
                <w:rFonts w:ascii="Centaur" w:hAnsi="Centaur" w:cs="Times New Roman"/>
                <w:b/>
                <w:sz w:val="20"/>
                <w:szCs w:val="20"/>
              </w:rPr>
              <w:t>2025</w:t>
            </w:r>
          </w:p>
          <w:p w14:paraId="5CB551EA" w14:textId="77777777" w:rsidR="00AB23C6" w:rsidRPr="001A404F" w:rsidRDefault="00AB23C6" w:rsidP="00046631">
            <w:pPr>
              <w:spacing w:line="276" w:lineRule="auto"/>
              <w:rPr>
                <w:rFonts w:ascii="Centaur" w:hAnsi="Centaur" w:cs="Times New Roman"/>
                <w:b/>
                <w:sz w:val="20"/>
                <w:szCs w:val="20"/>
              </w:rPr>
            </w:pPr>
          </w:p>
        </w:tc>
        <w:tc>
          <w:tcPr>
            <w:tcW w:w="1800" w:type="dxa"/>
          </w:tcPr>
          <w:p w14:paraId="33146A5B" w14:textId="77777777" w:rsidR="00AB23C6" w:rsidRPr="001A404F" w:rsidRDefault="00AB23C6" w:rsidP="00046631">
            <w:pPr>
              <w:spacing w:line="276" w:lineRule="auto"/>
              <w:rPr>
                <w:rFonts w:ascii="Centaur" w:hAnsi="Centaur" w:cs="Times New Roman"/>
                <w:b/>
                <w:sz w:val="20"/>
                <w:szCs w:val="20"/>
              </w:rPr>
            </w:pPr>
          </w:p>
        </w:tc>
        <w:tc>
          <w:tcPr>
            <w:tcW w:w="1350" w:type="dxa"/>
          </w:tcPr>
          <w:p w14:paraId="3140F190" w14:textId="77777777" w:rsidR="00AB23C6" w:rsidRPr="001A404F" w:rsidRDefault="00AB23C6" w:rsidP="00046631">
            <w:pPr>
              <w:spacing w:line="276" w:lineRule="auto"/>
              <w:rPr>
                <w:rFonts w:ascii="Centaur" w:hAnsi="Centaur" w:cs="Times New Roman"/>
                <w:b/>
                <w:sz w:val="20"/>
                <w:szCs w:val="20"/>
              </w:rPr>
            </w:pPr>
          </w:p>
        </w:tc>
        <w:tc>
          <w:tcPr>
            <w:tcW w:w="1620" w:type="dxa"/>
          </w:tcPr>
          <w:p w14:paraId="237FE640" w14:textId="77777777" w:rsidR="00AB23C6" w:rsidRPr="001A404F" w:rsidRDefault="00AB23C6" w:rsidP="00046631">
            <w:pPr>
              <w:spacing w:line="276" w:lineRule="auto"/>
              <w:rPr>
                <w:rFonts w:ascii="Centaur" w:hAnsi="Centaur" w:cs="Times New Roman"/>
                <w:b/>
                <w:sz w:val="20"/>
                <w:szCs w:val="20"/>
              </w:rPr>
            </w:pPr>
          </w:p>
        </w:tc>
      </w:tr>
      <w:tr w:rsidR="00AB23C6" w:rsidRPr="001A404F" w14:paraId="21394E95" w14:textId="77777777" w:rsidTr="00046631">
        <w:tc>
          <w:tcPr>
            <w:tcW w:w="1589" w:type="dxa"/>
            <w:gridSpan w:val="2"/>
          </w:tcPr>
          <w:p w14:paraId="28182200"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Proportion of population with access to basic drinking water sources</w:t>
            </w:r>
          </w:p>
        </w:tc>
        <w:tc>
          <w:tcPr>
            <w:tcW w:w="2816" w:type="dxa"/>
            <w:gridSpan w:val="3"/>
          </w:tcPr>
          <w:p w14:paraId="40DD32F1"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 xml:space="preserve">Share of the district population with access to basic drinking water sources including boreholes, standpipes, protected dug wells etc. </w:t>
            </w:r>
            <w:r w:rsidRPr="001A404F">
              <w:rPr>
                <w:rFonts w:ascii="Centaur" w:eastAsia="Calibri" w:hAnsi="Centaur" w:cs="Times New Roman"/>
                <w:sz w:val="20"/>
                <w:szCs w:val="20"/>
              </w:rPr>
              <w:lastRenderedPageBreak/>
              <w:t>expressed as a percentage of total district population</w:t>
            </w:r>
          </w:p>
        </w:tc>
        <w:tc>
          <w:tcPr>
            <w:tcW w:w="1440" w:type="dxa"/>
            <w:gridSpan w:val="3"/>
          </w:tcPr>
          <w:p w14:paraId="00F8125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lastRenderedPageBreak/>
              <w:t>Output</w:t>
            </w:r>
          </w:p>
        </w:tc>
        <w:tc>
          <w:tcPr>
            <w:tcW w:w="990" w:type="dxa"/>
          </w:tcPr>
          <w:p w14:paraId="47E404F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90%</w:t>
            </w:r>
          </w:p>
        </w:tc>
        <w:tc>
          <w:tcPr>
            <w:tcW w:w="450" w:type="dxa"/>
          </w:tcPr>
          <w:p w14:paraId="11A0745F" w14:textId="77777777" w:rsidR="00AB23C6" w:rsidRPr="001A404F" w:rsidRDefault="00AB23C6" w:rsidP="00046631">
            <w:pPr>
              <w:spacing w:line="276" w:lineRule="auto"/>
              <w:rPr>
                <w:rFonts w:ascii="Centaur" w:hAnsi="Centaur" w:cs="Times New Roman"/>
                <w:sz w:val="20"/>
                <w:szCs w:val="20"/>
              </w:rPr>
            </w:pPr>
          </w:p>
        </w:tc>
        <w:tc>
          <w:tcPr>
            <w:tcW w:w="450" w:type="dxa"/>
          </w:tcPr>
          <w:p w14:paraId="539D1543"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4C458062" w14:textId="77777777" w:rsidR="00AB23C6" w:rsidRPr="001A404F" w:rsidRDefault="00AB23C6" w:rsidP="00046631">
            <w:pPr>
              <w:spacing w:line="276" w:lineRule="auto"/>
              <w:rPr>
                <w:rFonts w:ascii="Centaur" w:hAnsi="Centaur" w:cs="Times New Roman"/>
                <w:sz w:val="20"/>
                <w:szCs w:val="20"/>
              </w:rPr>
            </w:pPr>
          </w:p>
        </w:tc>
        <w:tc>
          <w:tcPr>
            <w:tcW w:w="450" w:type="dxa"/>
          </w:tcPr>
          <w:p w14:paraId="215B0FA9" w14:textId="77777777" w:rsidR="00AB23C6" w:rsidRPr="001A404F" w:rsidRDefault="00AB23C6" w:rsidP="00046631">
            <w:pPr>
              <w:spacing w:line="276" w:lineRule="auto"/>
              <w:rPr>
                <w:rFonts w:ascii="Centaur" w:hAnsi="Centaur" w:cs="Times New Roman"/>
                <w:sz w:val="20"/>
                <w:szCs w:val="20"/>
              </w:rPr>
            </w:pPr>
          </w:p>
        </w:tc>
        <w:tc>
          <w:tcPr>
            <w:tcW w:w="1800" w:type="dxa"/>
          </w:tcPr>
          <w:p w14:paraId="3D749AFD" w14:textId="77777777" w:rsidR="00AB23C6" w:rsidRPr="001A404F" w:rsidRDefault="00AB23C6" w:rsidP="00046631">
            <w:pPr>
              <w:spacing w:line="276" w:lineRule="auto"/>
              <w:rPr>
                <w:rFonts w:ascii="Centaur" w:hAnsi="Centaur" w:cs="Times New Roman"/>
                <w:sz w:val="20"/>
                <w:szCs w:val="20"/>
              </w:rPr>
            </w:pPr>
          </w:p>
        </w:tc>
        <w:tc>
          <w:tcPr>
            <w:tcW w:w="1350" w:type="dxa"/>
          </w:tcPr>
          <w:p w14:paraId="3D6AB886"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4235B3A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EHSU</w:t>
            </w:r>
          </w:p>
        </w:tc>
      </w:tr>
      <w:tr w:rsidR="00AB23C6" w:rsidRPr="001A404F" w14:paraId="0C063346" w14:textId="77777777" w:rsidTr="00046631">
        <w:tc>
          <w:tcPr>
            <w:tcW w:w="1589" w:type="dxa"/>
            <w:gridSpan w:val="2"/>
          </w:tcPr>
          <w:p w14:paraId="2E885FD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lastRenderedPageBreak/>
              <w:t>Proportion of population with access to improved sanitation services</w:t>
            </w:r>
          </w:p>
        </w:tc>
        <w:tc>
          <w:tcPr>
            <w:tcW w:w="2816" w:type="dxa"/>
            <w:gridSpan w:val="3"/>
          </w:tcPr>
          <w:p w14:paraId="40D2111A"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Share of population with access to basic sanitation services including ventilated improved pit latrines, flush toilets to sewer systems, septic tanks or pit latrines,  composting toilets etc. expressed as a percentage of total district population</w:t>
            </w:r>
          </w:p>
        </w:tc>
        <w:tc>
          <w:tcPr>
            <w:tcW w:w="1440" w:type="dxa"/>
            <w:gridSpan w:val="3"/>
          </w:tcPr>
          <w:p w14:paraId="55E6E34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15AA8DB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72.4%</w:t>
            </w:r>
          </w:p>
        </w:tc>
        <w:tc>
          <w:tcPr>
            <w:tcW w:w="450" w:type="dxa"/>
          </w:tcPr>
          <w:p w14:paraId="4B0B544F" w14:textId="77777777" w:rsidR="00AB23C6" w:rsidRPr="001A404F" w:rsidRDefault="00AB23C6" w:rsidP="00046631">
            <w:pPr>
              <w:spacing w:line="276" w:lineRule="auto"/>
              <w:rPr>
                <w:rFonts w:ascii="Centaur" w:hAnsi="Centaur" w:cs="Times New Roman"/>
                <w:sz w:val="20"/>
                <w:szCs w:val="20"/>
              </w:rPr>
            </w:pPr>
          </w:p>
        </w:tc>
        <w:tc>
          <w:tcPr>
            <w:tcW w:w="450" w:type="dxa"/>
          </w:tcPr>
          <w:p w14:paraId="0CAE48B3"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1527A105" w14:textId="77777777" w:rsidR="00AB23C6" w:rsidRPr="001A404F" w:rsidRDefault="00AB23C6" w:rsidP="00046631">
            <w:pPr>
              <w:spacing w:line="276" w:lineRule="auto"/>
              <w:rPr>
                <w:rFonts w:ascii="Centaur" w:hAnsi="Centaur" w:cs="Times New Roman"/>
                <w:sz w:val="20"/>
                <w:szCs w:val="20"/>
              </w:rPr>
            </w:pPr>
          </w:p>
        </w:tc>
        <w:tc>
          <w:tcPr>
            <w:tcW w:w="450" w:type="dxa"/>
          </w:tcPr>
          <w:p w14:paraId="2C58F3D1" w14:textId="77777777" w:rsidR="00AB23C6" w:rsidRPr="001A404F" w:rsidRDefault="00AB23C6" w:rsidP="00046631">
            <w:pPr>
              <w:spacing w:line="276" w:lineRule="auto"/>
              <w:rPr>
                <w:rFonts w:ascii="Centaur" w:hAnsi="Centaur" w:cs="Times New Roman"/>
                <w:sz w:val="20"/>
                <w:szCs w:val="20"/>
              </w:rPr>
            </w:pPr>
          </w:p>
        </w:tc>
        <w:tc>
          <w:tcPr>
            <w:tcW w:w="1800" w:type="dxa"/>
          </w:tcPr>
          <w:p w14:paraId="6B8E58D6" w14:textId="77777777" w:rsidR="00AB23C6" w:rsidRPr="001A404F" w:rsidRDefault="00AB23C6" w:rsidP="00046631">
            <w:pPr>
              <w:spacing w:line="276" w:lineRule="auto"/>
              <w:rPr>
                <w:rFonts w:ascii="Centaur" w:hAnsi="Centaur" w:cs="Times New Roman"/>
                <w:sz w:val="20"/>
                <w:szCs w:val="20"/>
              </w:rPr>
            </w:pPr>
          </w:p>
        </w:tc>
        <w:tc>
          <w:tcPr>
            <w:tcW w:w="1350" w:type="dxa"/>
          </w:tcPr>
          <w:p w14:paraId="4EF3079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5C783E9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EHSU</w:t>
            </w:r>
          </w:p>
        </w:tc>
      </w:tr>
      <w:tr w:rsidR="00AB23C6" w:rsidRPr="001A404F" w14:paraId="0E84FBFD" w14:textId="77777777" w:rsidTr="00046631">
        <w:tc>
          <w:tcPr>
            <w:tcW w:w="1589" w:type="dxa"/>
            <w:gridSpan w:val="2"/>
          </w:tcPr>
          <w:p w14:paraId="64E9C70A"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Number of births and deaths registered</w:t>
            </w:r>
          </w:p>
        </w:tc>
        <w:tc>
          <w:tcPr>
            <w:tcW w:w="2816" w:type="dxa"/>
            <w:gridSpan w:val="3"/>
          </w:tcPr>
          <w:p w14:paraId="7785B6D4"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 xml:space="preserve">Count of births and deaths registered at registering institutions </w:t>
            </w:r>
          </w:p>
        </w:tc>
        <w:tc>
          <w:tcPr>
            <w:tcW w:w="1440" w:type="dxa"/>
            <w:gridSpan w:val="3"/>
          </w:tcPr>
          <w:p w14:paraId="5FC3C7F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74DA5C2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450" w:type="dxa"/>
          </w:tcPr>
          <w:p w14:paraId="780E9B82" w14:textId="77777777" w:rsidR="00AB23C6" w:rsidRPr="001A404F" w:rsidRDefault="00AB23C6" w:rsidP="00046631">
            <w:pPr>
              <w:spacing w:line="276" w:lineRule="auto"/>
              <w:rPr>
                <w:rFonts w:ascii="Centaur" w:hAnsi="Centaur" w:cs="Times New Roman"/>
                <w:sz w:val="20"/>
                <w:szCs w:val="20"/>
              </w:rPr>
            </w:pPr>
          </w:p>
        </w:tc>
        <w:tc>
          <w:tcPr>
            <w:tcW w:w="450" w:type="dxa"/>
          </w:tcPr>
          <w:p w14:paraId="6370CBED"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794C2D1E" w14:textId="77777777" w:rsidR="00AB23C6" w:rsidRPr="001A404F" w:rsidRDefault="00AB23C6" w:rsidP="00046631">
            <w:pPr>
              <w:spacing w:line="276" w:lineRule="auto"/>
              <w:rPr>
                <w:rFonts w:ascii="Centaur" w:hAnsi="Centaur" w:cs="Times New Roman"/>
                <w:sz w:val="20"/>
                <w:szCs w:val="20"/>
              </w:rPr>
            </w:pPr>
          </w:p>
        </w:tc>
        <w:tc>
          <w:tcPr>
            <w:tcW w:w="450" w:type="dxa"/>
          </w:tcPr>
          <w:p w14:paraId="7A6BD8EC" w14:textId="77777777" w:rsidR="00AB23C6" w:rsidRPr="001A404F" w:rsidRDefault="00AB23C6" w:rsidP="00046631">
            <w:pPr>
              <w:spacing w:line="276" w:lineRule="auto"/>
              <w:rPr>
                <w:rFonts w:ascii="Centaur" w:hAnsi="Centaur" w:cs="Times New Roman"/>
                <w:sz w:val="20"/>
                <w:szCs w:val="20"/>
              </w:rPr>
            </w:pPr>
          </w:p>
        </w:tc>
        <w:tc>
          <w:tcPr>
            <w:tcW w:w="1800" w:type="dxa"/>
          </w:tcPr>
          <w:p w14:paraId="166DCDD9"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Birth (sex)</w:t>
            </w:r>
          </w:p>
          <w:p w14:paraId="0D7EB7E8"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Death (sex, age group</w:t>
            </w:r>
            <w:r w:rsidRPr="001A404F">
              <w:rPr>
                <w:rStyle w:val="FootnoteReference"/>
                <w:rFonts w:ascii="Centaur" w:eastAsia="Calibri" w:hAnsi="Centaur" w:cs="Times New Roman"/>
                <w:sz w:val="20"/>
                <w:szCs w:val="20"/>
              </w:rPr>
              <w:footnoteReference w:id="1"/>
            </w:r>
            <w:r w:rsidRPr="001A404F">
              <w:rPr>
                <w:rFonts w:ascii="Centaur" w:eastAsia="Calibri" w:hAnsi="Centaur" w:cs="Times New Roman"/>
                <w:sz w:val="20"/>
                <w:szCs w:val="20"/>
              </w:rPr>
              <w:t>)</w:t>
            </w:r>
          </w:p>
        </w:tc>
        <w:tc>
          <w:tcPr>
            <w:tcW w:w="1350" w:type="dxa"/>
          </w:tcPr>
          <w:p w14:paraId="5161E9F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345A7D4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Births and Deaths Registry</w:t>
            </w:r>
          </w:p>
        </w:tc>
      </w:tr>
      <w:tr w:rsidR="00AB23C6" w:rsidRPr="001A404F" w14:paraId="1C6BB659" w14:textId="77777777" w:rsidTr="00046631">
        <w:tc>
          <w:tcPr>
            <w:tcW w:w="1589" w:type="dxa"/>
            <w:gridSpan w:val="2"/>
          </w:tcPr>
          <w:p w14:paraId="1EC3E1AB"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 xml:space="preserve">Total number of recorded cases of child trafficking and abuse </w:t>
            </w:r>
          </w:p>
        </w:tc>
        <w:tc>
          <w:tcPr>
            <w:tcW w:w="2816" w:type="dxa"/>
            <w:gridSpan w:val="3"/>
          </w:tcPr>
          <w:p w14:paraId="5BB51EE8"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 xml:space="preserve">Count of recorded cases of child trafficking and child abuse cases in the district </w:t>
            </w:r>
          </w:p>
        </w:tc>
        <w:tc>
          <w:tcPr>
            <w:tcW w:w="1440" w:type="dxa"/>
            <w:gridSpan w:val="3"/>
          </w:tcPr>
          <w:p w14:paraId="4E6F968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29EF8B1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450" w:type="dxa"/>
          </w:tcPr>
          <w:p w14:paraId="65B8ED51" w14:textId="77777777" w:rsidR="00AB23C6" w:rsidRPr="001A404F" w:rsidRDefault="00AB23C6" w:rsidP="00046631">
            <w:pPr>
              <w:spacing w:line="276" w:lineRule="auto"/>
              <w:rPr>
                <w:rFonts w:ascii="Centaur" w:hAnsi="Centaur" w:cs="Times New Roman"/>
                <w:sz w:val="20"/>
                <w:szCs w:val="20"/>
              </w:rPr>
            </w:pPr>
          </w:p>
        </w:tc>
        <w:tc>
          <w:tcPr>
            <w:tcW w:w="450" w:type="dxa"/>
          </w:tcPr>
          <w:p w14:paraId="02751A17"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617699C7" w14:textId="77777777" w:rsidR="00AB23C6" w:rsidRPr="001A404F" w:rsidRDefault="00AB23C6" w:rsidP="00046631">
            <w:pPr>
              <w:spacing w:line="276" w:lineRule="auto"/>
              <w:rPr>
                <w:rFonts w:ascii="Centaur" w:hAnsi="Centaur" w:cs="Times New Roman"/>
                <w:sz w:val="20"/>
                <w:szCs w:val="20"/>
              </w:rPr>
            </w:pPr>
          </w:p>
        </w:tc>
        <w:tc>
          <w:tcPr>
            <w:tcW w:w="450" w:type="dxa"/>
          </w:tcPr>
          <w:p w14:paraId="1DF654B1" w14:textId="77777777" w:rsidR="00AB23C6" w:rsidRPr="001A404F" w:rsidRDefault="00AB23C6" w:rsidP="00046631">
            <w:pPr>
              <w:spacing w:line="276" w:lineRule="auto"/>
              <w:rPr>
                <w:rFonts w:ascii="Centaur" w:hAnsi="Centaur" w:cs="Times New Roman"/>
                <w:sz w:val="20"/>
                <w:szCs w:val="20"/>
              </w:rPr>
            </w:pPr>
          </w:p>
        </w:tc>
        <w:tc>
          <w:tcPr>
            <w:tcW w:w="1800" w:type="dxa"/>
          </w:tcPr>
          <w:p w14:paraId="0E1BDC47"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Birth (sex)</w:t>
            </w:r>
          </w:p>
          <w:p w14:paraId="5DDE3854"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Death (sex, age group</w:t>
            </w:r>
            <w:r w:rsidRPr="001A404F">
              <w:rPr>
                <w:rStyle w:val="FootnoteReference"/>
                <w:rFonts w:ascii="Centaur" w:eastAsia="Calibri" w:hAnsi="Centaur" w:cs="Times New Roman"/>
                <w:sz w:val="20"/>
                <w:szCs w:val="20"/>
              </w:rPr>
              <w:footnoteReference w:id="2"/>
            </w:r>
            <w:r w:rsidRPr="001A404F">
              <w:rPr>
                <w:rFonts w:ascii="Centaur" w:eastAsia="Calibri" w:hAnsi="Centaur" w:cs="Times New Roman"/>
                <w:sz w:val="20"/>
                <w:szCs w:val="20"/>
              </w:rPr>
              <w:t>)</w:t>
            </w:r>
          </w:p>
        </w:tc>
        <w:tc>
          <w:tcPr>
            <w:tcW w:w="1350" w:type="dxa"/>
          </w:tcPr>
          <w:p w14:paraId="3123D29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4653EB0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DSWCD/ Police Service</w:t>
            </w:r>
          </w:p>
        </w:tc>
      </w:tr>
      <w:tr w:rsidR="00AB23C6" w:rsidRPr="001A404F" w14:paraId="617EF28F" w14:textId="77777777" w:rsidTr="00046631">
        <w:tc>
          <w:tcPr>
            <w:tcW w:w="1589" w:type="dxa"/>
            <w:gridSpan w:val="2"/>
          </w:tcPr>
          <w:p w14:paraId="6B3F2927"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Maternal mortality ratio (Institutional)</w:t>
            </w:r>
          </w:p>
        </w:tc>
        <w:tc>
          <w:tcPr>
            <w:tcW w:w="2816" w:type="dxa"/>
            <w:gridSpan w:val="3"/>
          </w:tcPr>
          <w:p w14:paraId="711ABF8A"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Maternal deaths recorded per 100,000 live births in the district</w:t>
            </w:r>
          </w:p>
        </w:tc>
        <w:tc>
          <w:tcPr>
            <w:tcW w:w="1440" w:type="dxa"/>
            <w:gridSpan w:val="3"/>
          </w:tcPr>
          <w:p w14:paraId="2A33136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047D5E5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450" w:type="dxa"/>
          </w:tcPr>
          <w:p w14:paraId="589A1C35" w14:textId="77777777" w:rsidR="00AB23C6" w:rsidRPr="001A404F" w:rsidRDefault="00AB23C6" w:rsidP="00046631">
            <w:pPr>
              <w:spacing w:line="276" w:lineRule="auto"/>
              <w:rPr>
                <w:rFonts w:ascii="Centaur" w:hAnsi="Centaur" w:cs="Times New Roman"/>
                <w:sz w:val="20"/>
                <w:szCs w:val="20"/>
              </w:rPr>
            </w:pPr>
          </w:p>
        </w:tc>
        <w:tc>
          <w:tcPr>
            <w:tcW w:w="450" w:type="dxa"/>
          </w:tcPr>
          <w:p w14:paraId="2B38F1D9"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42A2EE72" w14:textId="77777777" w:rsidR="00AB23C6" w:rsidRPr="001A404F" w:rsidRDefault="00AB23C6" w:rsidP="00046631">
            <w:pPr>
              <w:spacing w:line="276" w:lineRule="auto"/>
              <w:rPr>
                <w:rFonts w:ascii="Centaur" w:hAnsi="Centaur" w:cs="Times New Roman"/>
                <w:sz w:val="20"/>
                <w:szCs w:val="20"/>
              </w:rPr>
            </w:pPr>
          </w:p>
        </w:tc>
        <w:tc>
          <w:tcPr>
            <w:tcW w:w="450" w:type="dxa"/>
          </w:tcPr>
          <w:p w14:paraId="7FA2525E" w14:textId="77777777" w:rsidR="00AB23C6" w:rsidRPr="001A404F" w:rsidRDefault="00AB23C6" w:rsidP="00046631">
            <w:pPr>
              <w:spacing w:line="276" w:lineRule="auto"/>
              <w:rPr>
                <w:rFonts w:ascii="Centaur" w:hAnsi="Centaur" w:cs="Times New Roman"/>
                <w:sz w:val="20"/>
                <w:szCs w:val="20"/>
              </w:rPr>
            </w:pPr>
          </w:p>
        </w:tc>
        <w:tc>
          <w:tcPr>
            <w:tcW w:w="1800" w:type="dxa"/>
          </w:tcPr>
          <w:p w14:paraId="113EE0E1" w14:textId="77777777" w:rsidR="00AB23C6" w:rsidRPr="001A404F" w:rsidRDefault="00AB23C6" w:rsidP="00046631">
            <w:pPr>
              <w:spacing w:line="276" w:lineRule="auto"/>
              <w:rPr>
                <w:rFonts w:ascii="Centaur" w:hAnsi="Centaur" w:cs="Times New Roman"/>
                <w:sz w:val="20"/>
                <w:szCs w:val="20"/>
              </w:rPr>
            </w:pPr>
          </w:p>
        </w:tc>
        <w:tc>
          <w:tcPr>
            <w:tcW w:w="1350" w:type="dxa"/>
          </w:tcPr>
          <w:p w14:paraId="3445CD9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74EDCA8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r w:rsidR="00AB23C6" w:rsidRPr="001A404F" w14:paraId="6600AC6A" w14:textId="77777777" w:rsidTr="00046631">
        <w:tc>
          <w:tcPr>
            <w:tcW w:w="1589" w:type="dxa"/>
            <w:gridSpan w:val="2"/>
          </w:tcPr>
          <w:p w14:paraId="5E2C323C" w14:textId="77777777" w:rsidR="00AB23C6" w:rsidRPr="001A404F" w:rsidRDefault="00AB23C6" w:rsidP="00046631">
            <w:pPr>
              <w:rPr>
                <w:rFonts w:ascii="Centaur" w:eastAsia="Calibri" w:hAnsi="Centaur" w:cs="Times New Roman"/>
                <w:sz w:val="20"/>
                <w:szCs w:val="20"/>
              </w:rPr>
            </w:pPr>
            <w:r w:rsidRPr="001A404F">
              <w:rPr>
                <w:rFonts w:ascii="Centaur" w:eastAsia="Calibri" w:hAnsi="Centaur" w:cs="Times New Roman"/>
                <w:sz w:val="20"/>
                <w:szCs w:val="20"/>
              </w:rPr>
              <w:t>Malaria case fatality (Institutional)</w:t>
            </w:r>
          </w:p>
          <w:p w14:paraId="60902347" w14:textId="77777777" w:rsidR="00AB23C6" w:rsidRPr="001A404F" w:rsidRDefault="00AB23C6" w:rsidP="00046631">
            <w:pPr>
              <w:spacing w:line="276" w:lineRule="auto"/>
              <w:rPr>
                <w:rFonts w:ascii="Centaur" w:hAnsi="Centaur" w:cs="Times New Roman"/>
                <w:sz w:val="20"/>
                <w:szCs w:val="20"/>
              </w:rPr>
            </w:pPr>
          </w:p>
        </w:tc>
        <w:tc>
          <w:tcPr>
            <w:tcW w:w="2816" w:type="dxa"/>
            <w:gridSpan w:val="3"/>
          </w:tcPr>
          <w:p w14:paraId="14A641D3"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Total malaria deaths expressed as a percentage of total malaria admissions in health facilities</w:t>
            </w:r>
          </w:p>
        </w:tc>
        <w:tc>
          <w:tcPr>
            <w:tcW w:w="1440" w:type="dxa"/>
            <w:gridSpan w:val="3"/>
          </w:tcPr>
          <w:p w14:paraId="4937E5C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990" w:type="dxa"/>
          </w:tcPr>
          <w:p w14:paraId="007646D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450" w:type="dxa"/>
          </w:tcPr>
          <w:p w14:paraId="5487F673" w14:textId="77777777" w:rsidR="00AB23C6" w:rsidRPr="001A404F" w:rsidRDefault="00AB23C6" w:rsidP="00046631">
            <w:pPr>
              <w:spacing w:line="276" w:lineRule="auto"/>
              <w:rPr>
                <w:rFonts w:ascii="Centaur" w:hAnsi="Centaur" w:cs="Times New Roman"/>
                <w:sz w:val="20"/>
                <w:szCs w:val="20"/>
              </w:rPr>
            </w:pPr>
          </w:p>
        </w:tc>
        <w:tc>
          <w:tcPr>
            <w:tcW w:w="450" w:type="dxa"/>
          </w:tcPr>
          <w:p w14:paraId="7F0685E6" w14:textId="77777777" w:rsidR="00AB23C6" w:rsidRPr="001A404F" w:rsidRDefault="00AB23C6" w:rsidP="00046631">
            <w:pPr>
              <w:spacing w:line="276" w:lineRule="auto"/>
              <w:rPr>
                <w:rFonts w:ascii="Centaur" w:hAnsi="Centaur" w:cs="Times New Roman"/>
                <w:sz w:val="20"/>
                <w:szCs w:val="20"/>
              </w:rPr>
            </w:pPr>
          </w:p>
        </w:tc>
        <w:tc>
          <w:tcPr>
            <w:tcW w:w="540" w:type="dxa"/>
            <w:gridSpan w:val="2"/>
          </w:tcPr>
          <w:p w14:paraId="384BB1FB" w14:textId="77777777" w:rsidR="00AB23C6" w:rsidRPr="001A404F" w:rsidRDefault="00AB23C6" w:rsidP="00046631">
            <w:pPr>
              <w:spacing w:line="276" w:lineRule="auto"/>
              <w:rPr>
                <w:rFonts w:ascii="Centaur" w:hAnsi="Centaur" w:cs="Times New Roman"/>
                <w:sz w:val="20"/>
                <w:szCs w:val="20"/>
              </w:rPr>
            </w:pPr>
          </w:p>
        </w:tc>
        <w:tc>
          <w:tcPr>
            <w:tcW w:w="450" w:type="dxa"/>
          </w:tcPr>
          <w:p w14:paraId="4AF7B38A" w14:textId="77777777" w:rsidR="00AB23C6" w:rsidRPr="001A404F" w:rsidRDefault="00AB23C6" w:rsidP="00046631">
            <w:pPr>
              <w:spacing w:line="276" w:lineRule="auto"/>
              <w:rPr>
                <w:rFonts w:ascii="Centaur" w:hAnsi="Centaur" w:cs="Times New Roman"/>
                <w:sz w:val="20"/>
                <w:szCs w:val="20"/>
              </w:rPr>
            </w:pPr>
          </w:p>
        </w:tc>
        <w:tc>
          <w:tcPr>
            <w:tcW w:w="1800" w:type="dxa"/>
          </w:tcPr>
          <w:p w14:paraId="1BAF884E" w14:textId="77777777" w:rsidR="00AB23C6" w:rsidRPr="001A404F" w:rsidRDefault="00AB23C6" w:rsidP="00046631">
            <w:pPr>
              <w:spacing w:line="276" w:lineRule="auto"/>
              <w:rPr>
                <w:rFonts w:ascii="Centaur" w:hAnsi="Centaur" w:cs="Times New Roman"/>
                <w:sz w:val="20"/>
                <w:szCs w:val="20"/>
              </w:rPr>
            </w:pPr>
          </w:p>
        </w:tc>
        <w:tc>
          <w:tcPr>
            <w:tcW w:w="1350" w:type="dxa"/>
          </w:tcPr>
          <w:p w14:paraId="380CE3A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1620" w:type="dxa"/>
          </w:tcPr>
          <w:p w14:paraId="6185D31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Health Directorate</w:t>
            </w:r>
          </w:p>
        </w:tc>
      </w:tr>
    </w:tbl>
    <w:p w14:paraId="42E35724" w14:textId="77777777" w:rsidR="00AB23C6" w:rsidRPr="001A404F" w:rsidRDefault="00AB23C6" w:rsidP="00AB23C6">
      <w:pPr>
        <w:rPr>
          <w:rFonts w:ascii="Centaur" w:hAnsi="Centaur"/>
          <w:sz w:val="20"/>
          <w:szCs w:val="20"/>
        </w:rPr>
      </w:pPr>
    </w:p>
    <w:tbl>
      <w:tblPr>
        <w:tblStyle w:val="TableGrid"/>
        <w:tblW w:w="13608" w:type="dxa"/>
        <w:tblLayout w:type="fixed"/>
        <w:tblLook w:val="04A0" w:firstRow="1" w:lastRow="0" w:firstColumn="1" w:lastColumn="0" w:noHBand="0" w:noVBand="1"/>
      </w:tblPr>
      <w:tblGrid>
        <w:gridCol w:w="1226"/>
        <w:gridCol w:w="24"/>
        <w:gridCol w:w="7"/>
        <w:gridCol w:w="1618"/>
        <w:gridCol w:w="1265"/>
        <w:gridCol w:w="357"/>
        <w:gridCol w:w="903"/>
        <w:gridCol w:w="93"/>
        <w:gridCol w:w="627"/>
        <w:gridCol w:w="266"/>
        <w:gridCol w:w="8"/>
        <w:gridCol w:w="536"/>
        <w:gridCol w:w="288"/>
        <w:gridCol w:w="17"/>
        <w:gridCol w:w="415"/>
        <w:gridCol w:w="378"/>
        <w:gridCol w:w="432"/>
        <w:gridCol w:w="288"/>
        <w:gridCol w:w="1077"/>
        <w:gridCol w:w="543"/>
        <w:gridCol w:w="1167"/>
        <w:gridCol w:w="183"/>
        <w:gridCol w:w="1890"/>
      </w:tblGrid>
      <w:tr w:rsidR="00AB23C6" w:rsidRPr="001A404F" w14:paraId="6D4880D0" w14:textId="77777777" w:rsidTr="00E37469">
        <w:trPr>
          <w:trHeight w:val="458"/>
        </w:trPr>
        <w:tc>
          <w:tcPr>
            <w:tcW w:w="13608" w:type="dxa"/>
            <w:gridSpan w:val="23"/>
          </w:tcPr>
          <w:p w14:paraId="2692EADA"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 xml:space="preserve">GOAL: : </w:t>
            </w:r>
            <w:r w:rsidRPr="001A404F">
              <w:rPr>
                <w:rFonts w:ascii="Centaur" w:hAnsi="Centaur" w:cs="Times New Roman"/>
                <w:b/>
                <w:i/>
                <w:sz w:val="20"/>
                <w:szCs w:val="20"/>
              </w:rPr>
              <w:t>Safeguard the Natural Environment and Ensure a Resilient, Built Environment</w:t>
            </w:r>
            <w:r w:rsidRPr="001A404F">
              <w:rPr>
                <w:rFonts w:ascii="Centaur" w:hAnsi="Centaur" w:cs="Times New Roman"/>
                <w:b/>
                <w:sz w:val="20"/>
                <w:szCs w:val="20"/>
              </w:rPr>
              <w:t xml:space="preserve"> </w:t>
            </w:r>
          </w:p>
        </w:tc>
      </w:tr>
      <w:tr w:rsidR="00AB23C6" w:rsidRPr="001A404F" w14:paraId="48C6C5D1" w14:textId="77777777" w:rsidTr="00E37469">
        <w:trPr>
          <w:trHeight w:val="791"/>
        </w:trPr>
        <w:tc>
          <w:tcPr>
            <w:tcW w:w="13608" w:type="dxa"/>
            <w:gridSpan w:val="23"/>
          </w:tcPr>
          <w:p w14:paraId="1182A0AE"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 xml:space="preserve">Programme 3: INFRASTRUCTURE DELIVERY AND MANAGEMENT </w:t>
            </w:r>
          </w:p>
          <w:p w14:paraId="5B5AE317"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 xml:space="preserve">Sub-programme 1:URBAN ROADS SERVICES  </w:t>
            </w:r>
          </w:p>
        </w:tc>
      </w:tr>
      <w:tr w:rsidR="00AB23C6" w:rsidRPr="001A404F" w14:paraId="2F8D7DAF" w14:textId="77777777" w:rsidTr="00E37469">
        <w:trPr>
          <w:trHeight w:val="980"/>
        </w:trPr>
        <w:tc>
          <w:tcPr>
            <w:tcW w:w="1250" w:type="dxa"/>
            <w:gridSpan w:val="2"/>
          </w:tcPr>
          <w:p w14:paraId="0C9FC250"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lastRenderedPageBreak/>
              <w:t>Indicator</w:t>
            </w:r>
          </w:p>
        </w:tc>
        <w:tc>
          <w:tcPr>
            <w:tcW w:w="1625" w:type="dxa"/>
            <w:gridSpan w:val="2"/>
          </w:tcPr>
          <w:p w14:paraId="67EE334E"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 Definition</w:t>
            </w:r>
          </w:p>
        </w:tc>
        <w:tc>
          <w:tcPr>
            <w:tcW w:w="1265" w:type="dxa"/>
          </w:tcPr>
          <w:p w14:paraId="383312AD"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 Type</w:t>
            </w:r>
          </w:p>
        </w:tc>
        <w:tc>
          <w:tcPr>
            <w:tcW w:w="1260" w:type="dxa"/>
            <w:gridSpan w:val="2"/>
          </w:tcPr>
          <w:p w14:paraId="1A603A70"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Baseline 2021</w:t>
            </w:r>
          </w:p>
        </w:tc>
        <w:tc>
          <w:tcPr>
            <w:tcW w:w="3060" w:type="dxa"/>
            <w:gridSpan w:val="10"/>
          </w:tcPr>
          <w:p w14:paraId="78AE8804"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Targets</w:t>
            </w:r>
          </w:p>
          <w:p w14:paraId="5AA4FD88" w14:textId="77777777" w:rsidR="00AB23C6" w:rsidRPr="001A404F" w:rsidRDefault="00AB23C6" w:rsidP="00046631">
            <w:pPr>
              <w:spacing w:line="276" w:lineRule="auto"/>
              <w:rPr>
                <w:rFonts w:ascii="Centaur" w:hAnsi="Centaur" w:cs="Times New Roman"/>
                <w:b/>
                <w:sz w:val="20"/>
                <w:szCs w:val="20"/>
              </w:rPr>
            </w:pPr>
          </w:p>
          <w:p w14:paraId="069F42D2" w14:textId="77777777" w:rsidR="00AB23C6" w:rsidRPr="001A404F" w:rsidRDefault="00AB23C6" w:rsidP="00046631">
            <w:pPr>
              <w:spacing w:line="276" w:lineRule="auto"/>
              <w:rPr>
                <w:rFonts w:ascii="Centaur" w:hAnsi="Centaur" w:cs="Times New Roman"/>
                <w:b/>
                <w:sz w:val="20"/>
                <w:szCs w:val="20"/>
              </w:rPr>
            </w:pPr>
          </w:p>
        </w:tc>
        <w:tc>
          <w:tcPr>
            <w:tcW w:w="1365" w:type="dxa"/>
            <w:gridSpan w:val="2"/>
          </w:tcPr>
          <w:p w14:paraId="26D321CC"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Disaggregation</w:t>
            </w:r>
          </w:p>
        </w:tc>
        <w:tc>
          <w:tcPr>
            <w:tcW w:w="1710" w:type="dxa"/>
            <w:gridSpan w:val="2"/>
          </w:tcPr>
          <w:p w14:paraId="0CC448BC"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Monitoring Frequency</w:t>
            </w:r>
          </w:p>
        </w:tc>
        <w:tc>
          <w:tcPr>
            <w:tcW w:w="2073" w:type="dxa"/>
            <w:gridSpan w:val="2"/>
          </w:tcPr>
          <w:p w14:paraId="6126FB8F"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Responsibility</w:t>
            </w:r>
          </w:p>
        </w:tc>
      </w:tr>
      <w:tr w:rsidR="00AB23C6" w:rsidRPr="001A404F" w14:paraId="795A8A4F" w14:textId="77777777" w:rsidTr="00046631">
        <w:trPr>
          <w:trHeight w:val="587"/>
        </w:trPr>
        <w:tc>
          <w:tcPr>
            <w:tcW w:w="1250" w:type="dxa"/>
            <w:gridSpan w:val="2"/>
          </w:tcPr>
          <w:p w14:paraId="621B6928" w14:textId="77777777" w:rsidR="00AB23C6" w:rsidRPr="001A404F" w:rsidRDefault="00AB23C6" w:rsidP="00046631">
            <w:pPr>
              <w:spacing w:line="276" w:lineRule="auto"/>
              <w:rPr>
                <w:rFonts w:ascii="Centaur" w:hAnsi="Centaur" w:cs="Times New Roman"/>
                <w:b/>
                <w:sz w:val="20"/>
                <w:szCs w:val="20"/>
              </w:rPr>
            </w:pPr>
          </w:p>
        </w:tc>
        <w:tc>
          <w:tcPr>
            <w:tcW w:w="1625" w:type="dxa"/>
            <w:gridSpan w:val="2"/>
          </w:tcPr>
          <w:p w14:paraId="509E016A" w14:textId="77777777" w:rsidR="00AB23C6" w:rsidRPr="001A404F" w:rsidRDefault="00AB23C6" w:rsidP="00046631">
            <w:pPr>
              <w:spacing w:line="276" w:lineRule="auto"/>
              <w:rPr>
                <w:rFonts w:ascii="Centaur" w:hAnsi="Centaur" w:cs="Times New Roman"/>
                <w:b/>
                <w:sz w:val="20"/>
                <w:szCs w:val="20"/>
              </w:rPr>
            </w:pPr>
          </w:p>
        </w:tc>
        <w:tc>
          <w:tcPr>
            <w:tcW w:w="1265" w:type="dxa"/>
          </w:tcPr>
          <w:p w14:paraId="58A93033" w14:textId="77777777" w:rsidR="00AB23C6" w:rsidRPr="001A404F" w:rsidRDefault="00AB23C6" w:rsidP="00046631">
            <w:pPr>
              <w:spacing w:line="276" w:lineRule="auto"/>
              <w:rPr>
                <w:rFonts w:ascii="Centaur" w:hAnsi="Centaur" w:cs="Times New Roman"/>
                <w:b/>
                <w:sz w:val="20"/>
                <w:szCs w:val="20"/>
              </w:rPr>
            </w:pPr>
          </w:p>
        </w:tc>
        <w:tc>
          <w:tcPr>
            <w:tcW w:w="1260" w:type="dxa"/>
            <w:gridSpan w:val="2"/>
          </w:tcPr>
          <w:p w14:paraId="6DAAF58F" w14:textId="77777777" w:rsidR="00AB23C6" w:rsidRPr="001A404F" w:rsidRDefault="00AB23C6" w:rsidP="00046631">
            <w:pPr>
              <w:spacing w:line="276" w:lineRule="auto"/>
              <w:rPr>
                <w:rFonts w:ascii="Centaur" w:hAnsi="Centaur" w:cs="Times New Roman"/>
                <w:b/>
                <w:sz w:val="20"/>
                <w:szCs w:val="20"/>
              </w:rPr>
            </w:pPr>
          </w:p>
        </w:tc>
        <w:tc>
          <w:tcPr>
            <w:tcW w:w="720" w:type="dxa"/>
            <w:gridSpan w:val="2"/>
          </w:tcPr>
          <w:p w14:paraId="529B5167"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2022</w:t>
            </w:r>
          </w:p>
        </w:tc>
        <w:tc>
          <w:tcPr>
            <w:tcW w:w="810" w:type="dxa"/>
            <w:gridSpan w:val="3"/>
          </w:tcPr>
          <w:p w14:paraId="2B8ED055"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2023</w:t>
            </w:r>
          </w:p>
        </w:tc>
        <w:tc>
          <w:tcPr>
            <w:tcW w:w="720" w:type="dxa"/>
            <w:gridSpan w:val="3"/>
          </w:tcPr>
          <w:p w14:paraId="20DB26A5"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2024</w:t>
            </w:r>
          </w:p>
        </w:tc>
        <w:tc>
          <w:tcPr>
            <w:tcW w:w="810" w:type="dxa"/>
            <w:gridSpan w:val="2"/>
          </w:tcPr>
          <w:p w14:paraId="126652A6"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2025</w:t>
            </w:r>
          </w:p>
        </w:tc>
        <w:tc>
          <w:tcPr>
            <w:tcW w:w="1365" w:type="dxa"/>
            <w:gridSpan w:val="2"/>
          </w:tcPr>
          <w:p w14:paraId="7A7D6173" w14:textId="77777777" w:rsidR="00AB23C6" w:rsidRPr="001A404F" w:rsidRDefault="00AB23C6" w:rsidP="00046631">
            <w:pPr>
              <w:spacing w:line="276" w:lineRule="auto"/>
              <w:rPr>
                <w:rFonts w:ascii="Centaur" w:hAnsi="Centaur" w:cs="Times New Roman"/>
                <w:b/>
                <w:sz w:val="20"/>
                <w:szCs w:val="20"/>
              </w:rPr>
            </w:pPr>
          </w:p>
        </w:tc>
        <w:tc>
          <w:tcPr>
            <w:tcW w:w="1710" w:type="dxa"/>
            <w:gridSpan w:val="2"/>
          </w:tcPr>
          <w:p w14:paraId="37106CFE" w14:textId="77777777" w:rsidR="00AB23C6" w:rsidRPr="001A404F" w:rsidRDefault="00AB23C6" w:rsidP="00046631">
            <w:pPr>
              <w:spacing w:line="276" w:lineRule="auto"/>
              <w:rPr>
                <w:rFonts w:ascii="Centaur" w:hAnsi="Centaur" w:cs="Times New Roman"/>
                <w:b/>
                <w:sz w:val="20"/>
                <w:szCs w:val="20"/>
              </w:rPr>
            </w:pPr>
          </w:p>
        </w:tc>
        <w:tc>
          <w:tcPr>
            <w:tcW w:w="2073" w:type="dxa"/>
            <w:gridSpan w:val="2"/>
          </w:tcPr>
          <w:p w14:paraId="0C321BA0" w14:textId="77777777" w:rsidR="00AB23C6" w:rsidRPr="001A404F" w:rsidRDefault="00AB23C6" w:rsidP="00046631">
            <w:pPr>
              <w:spacing w:line="276" w:lineRule="auto"/>
              <w:rPr>
                <w:rFonts w:ascii="Centaur" w:hAnsi="Centaur" w:cs="Times New Roman"/>
                <w:b/>
                <w:sz w:val="20"/>
                <w:szCs w:val="20"/>
              </w:rPr>
            </w:pPr>
          </w:p>
        </w:tc>
      </w:tr>
      <w:tr w:rsidR="00AB23C6" w:rsidRPr="001A404F" w14:paraId="58AE38A9" w14:textId="77777777" w:rsidTr="00046631">
        <w:tc>
          <w:tcPr>
            <w:tcW w:w="1250" w:type="dxa"/>
            <w:gridSpan w:val="2"/>
          </w:tcPr>
          <w:p w14:paraId="2178F9F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Percentage of road network in good condition</w:t>
            </w:r>
          </w:p>
          <w:p w14:paraId="3919C5DB" w14:textId="77777777" w:rsidR="00AB23C6" w:rsidRPr="001A404F" w:rsidRDefault="00AB23C6" w:rsidP="00046631">
            <w:pPr>
              <w:pStyle w:val="ListParagraph"/>
              <w:ind w:left="360"/>
              <w:rPr>
                <w:rFonts w:ascii="Centaur" w:hAnsi="Centaur" w:cs="Times New Roman"/>
                <w:sz w:val="20"/>
                <w:szCs w:val="20"/>
              </w:rPr>
            </w:pPr>
          </w:p>
          <w:p w14:paraId="2CC82F96" w14:textId="77777777" w:rsidR="00AB23C6" w:rsidRPr="001A404F" w:rsidRDefault="00AB23C6" w:rsidP="00046631">
            <w:pPr>
              <w:spacing w:line="276" w:lineRule="auto"/>
              <w:rPr>
                <w:rFonts w:ascii="Centaur" w:eastAsia="Calibri" w:hAnsi="Centaur" w:cs="Times New Roman"/>
                <w:sz w:val="20"/>
                <w:szCs w:val="20"/>
              </w:rPr>
            </w:pPr>
          </w:p>
        </w:tc>
        <w:tc>
          <w:tcPr>
            <w:tcW w:w="1625" w:type="dxa"/>
            <w:gridSpan w:val="2"/>
          </w:tcPr>
          <w:p w14:paraId="16D65CD8"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The total km of classified road network in good condition expressed as percentage  of total road network</w:t>
            </w:r>
          </w:p>
        </w:tc>
        <w:tc>
          <w:tcPr>
            <w:tcW w:w="1265" w:type="dxa"/>
          </w:tcPr>
          <w:p w14:paraId="38B48BA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1260" w:type="dxa"/>
            <w:gridSpan w:val="2"/>
          </w:tcPr>
          <w:p w14:paraId="015E86EC"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29.10%</w:t>
            </w:r>
          </w:p>
        </w:tc>
        <w:tc>
          <w:tcPr>
            <w:tcW w:w="720" w:type="dxa"/>
            <w:gridSpan w:val="2"/>
          </w:tcPr>
          <w:p w14:paraId="226ACBE0"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761C166E" w14:textId="77777777" w:rsidR="00AB23C6" w:rsidRPr="001A404F" w:rsidRDefault="00AB23C6" w:rsidP="00046631">
            <w:pPr>
              <w:spacing w:line="276" w:lineRule="auto"/>
              <w:rPr>
                <w:rFonts w:ascii="Centaur" w:hAnsi="Centaur" w:cs="Times New Roman"/>
                <w:sz w:val="20"/>
                <w:szCs w:val="20"/>
              </w:rPr>
            </w:pPr>
          </w:p>
        </w:tc>
        <w:tc>
          <w:tcPr>
            <w:tcW w:w="720" w:type="dxa"/>
            <w:gridSpan w:val="3"/>
          </w:tcPr>
          <w:p w14:paraId="2E957F4C"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3841561C" w14:textId="77777777" w:rsidR="00AB23C6" w:rsidRPr="001A404F" w:rsidRDefault="00AB23C6" w:rsidP="00046631">
            <w:pPr>
              <w:spacing w:line="276" w:lineRule="auto"/>
              <w:rPr>
                <w:rFonts w:ascii="Centaur" w:hAnsi="Centaur" w:cs="Times New Roman"/>
                <w:sz w:val="20"/>
                <w:szCs w:val="20"/>
              </w:rPr>
            </w:pPr>
          </w:p>
        </w:tc>
        <w:tc>
          <w:tcPr>
            <w:tcW w:w="1365" w:type="dxa"/>
            <w:gridSpan w:val="2"/>
          </w:tcPr>
          <w:p w14:paraId="3D913F4C" w14:textId="77777777" w:rsidR="00AB23C6" w:rsidRPr="001A404F" w:rsidRDefault="00AB23C6" w:rsidP="00046631">
            <w:pPr>
              <w:spacing w:line="276" w:lineRule="auto"/>
              <w:rPr>
                <w:rFonts w:ascii="Centaur" w:hAnsi="Centaur" w:cs="Times New Roman"/>
                <w:sz w:val="20"/>
                <w:szCs w:val="20"/>
              </w:rPr>
            </w:pPr>
          </w:p>
        </w:tc>
        <w:tc>
          <w:tcPr>
            <w:tcW w:w="1710" w:type="dxa"/>
            <w:gridSpan w:val="2"/>
          </w:tcPr>
          <w:p w14:paraId="0836194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2073" w:type="dxa"/>
            <w:gridSpan w:val="2"/>
          </w:tcPr>
          <w:p w14:paraId="1E73B9DE"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Urban Roads</w:t>
            </w:r>
          </w:p>
        </w:tc>
      </w:tr>
      <w:tr w:rsidR="00AB23C6" w:rsidRPr="001A404F" w14:paraId="6593BE33" w14:textId="77777777" w:rsidTr="00046631">
        <w:tc>
          <w:tcPr>
            <w:tcW w:w="1250" w:type="dxa"/>
            <w:gridSpan w:val="2"/>
          </w:tcPr>
          <w:p w14:paraId="2EC0A262"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Road condition mix</w:t>
            </w:r>
          </w:p>
        </w:tc>
        <w:tc>
          <w:tcPr>
            <w:tcW w:w="1625" w:type="dxa"/>
            <w:gridSpan w:val="2"/>
          </w:tcPr>
          <w:p w14:paraId="2F224E2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The road condition mix shows the</w:t>
            </w:r>
          </w:p>
          <w:p w14:paraId="521D5C7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proportion of the classified road network</w:t>
            </w:r>
          </w:p>
          <w:p w14:paraId="4B7094A6"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which is good, fair, poor)</w:t>
            </w:r>
          </w:p>
        </w:tc>
        <w:tc>
          <w:tcPr>
            <w:tcW w:w="1265" w:type="dxa"/>
          </w:tcPr>
          <w:p w14:paraId="39037B3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Output</w:t>
            </w:r>
          </w:p>
        </w:tc>
        <w:tc>
          <w:tcPr>
            <w:tcW w:w="1260" w:type="dxa"/>
            <w:gridSpan w:val="2"/>
          </w:tcPr>
          <w:p w14:paraId="559B0828"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720" w:type="dxa"/>
            <w:gridSpan w:val="2"/>
          </w:tcPr>
          <w:p w14:paraId="3794C731"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61AA626A" w14:textId="77777777" w:rsidR="00AB23C6" w:rsidRPr="001A404F" w:rsidRDefault="00AB23C6" w:rsidP="00046631">
            <w:pPr>
              <w:spacing w:line="276" w:lineRule="auto"/>
              <w:rPr>
                <w:rFonts w:ascii="Centaur" w:hAnsi="Centaur" w:cs="Times New Roman"/>
                <w:sz w:val="20"/>
                <w:szCs w:val="20"/>
              </w:rPr>
            </w:pPr>
          </w:p>
        </w:tc>
        <w:tc>
          <w:tcPr>
            <w:tcW w:w="720" w:type="dxa"/>
            <w:gridSpan w:val="3"/>
          </w:tcPr>
          <w:p w14:paraId="608E5E83"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50CCB7E8" w14:textId="77777777" w:rsidR="00AB23C6" w:rsidRPr="001A404F" w:rsidRDefault="00AB23C6" w:rsidP="00046631">
            <w:pPr>
              <w:spacing w:line="276" w:lineRule="auto"/>
              <w:rPr>
                <w:rFonts w:ascii="Centaur" w:hAnsi="Centaur" w:cs="Times New Roman"/>
                <w:sz w:val="20"/>
                <w:szCs w:val="20"/>
              </w:rPr>
            </w:pPr>
          </w:p>
        </w:tc>
        <w:tc>
          <w:tcPr>
            <w:tcW w:w="1365" w:type="dxa"/>
            <w:gridSpan w:val="2"/>
          </w:tcPr>
          <w:p w14:paraId="58B823D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By condition</w:t>
            </w:r>
          </w:p>
        </w:tc>
        <w:tc>
          <w:tcPr>
            <w:tcW w:w="1710" w:type="dxa"/>
            <w:gridSpan w:val="2"/>
          </w:tcPr>
          <w:p w14:paraId="2B43997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2073" w:type="dxa"/>
            <w:gridSpan w:val="2"/>
          </w:tcPr>
          <w:p w14:paraId="5B624F9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Urban Roads</w:t>
            </w:r>
          </w:p>
        </w:tc>
      </w:tr>
      <w:tr w:rsidR="00AB23C6" w:rsidRPr="001A404F" w14:paraId="7A2F430B" w14:textId="77777777" w:rsidTr="00046631">
        <w:tc>
          <w:tcPr>
            <w:tcW w:w="1257" w:type="dxa"/>
            <w:gridSpan w:val="3"/>
          </w:tcPr>
          <w:p w14:paraId="6FF497C5" w14:textId="77777777" w:rsidR="00AB23C6" w:rsidRPr="001A404F" w:rsidRDefault="00AB23C6" w:rsidP="00046631">
            <w:pPr>
              <w:rPr>
                <w:rFonts w:ascii="Centaur" w:hAnsi="Centaur" w:cs="Times New Roman"/>
                <w:sz w:val="20"/>
                <w:szCs w:val="20"/>
              </w:rPr>
            </w:pPr>
            <w:r w:rsidRPr="001A404F">
              <w:rPr>
                <w:rFonts w:ascii="Centaur" w:hAnsi="Centaur" w:cs="Times New Roman"/>
                <w:sz w:val="20"/>
                <w:szCs w:val="20"/>
              </w:rPr>
              <w:t>Total road network size (km)</w:t>
            </w:r>
          </w:p>
          <w:p w14:paraId="156F5A54" w14:textId="77777777" w:rsidR="00AB23C6" w:rsidRPr="001A404F" w:rsidRDefault="00AB23C6" w:rsidP="00046631">
            <w:pPr>
              <w:rPr>
                <w:rFonts w:ascii="Centaur" w:hAnsi="Centaur" w:cs="Times New Roman"/>
                <w:sz w:val="20"/>
                <w:szCs w:val="20"/>
              </w:rPr>
            </w:pPr>
            <w:r w:rsidRPr="001A404F">
              <w:rPr>
                <w:rFonts w:ascii="Centaur" w:hAnsi="Centaur" w:cs="Times New Roman"/>
                <w:sz w:val="20"/>
                <w:szCs w:val="20"/>
              </w:rPr>
              <w:t>- Trunk roads</w:t>
            </w:r>
          </w:p>
          <w:p w14:paraId="6BE9026F" w14:textId="77777777" w:rsidR="00AB23C6" w:rsidRPr="001A404F" w:rsidRDefault="00AB23C6" w:rsidP="00046631">
            <w:pPr>
              <w:rPr>
                <w:rFonts w:ascii="Centaur" w:hAnsi="Centaur" w:cs="Times New Roman"/>
                <w:sz w:val="20"/>
                <w:szCs w:val="20"/>
              </w:rPr>
            </w:pPr>
            <w:r w:rsidRPr="001A404F">
              <w:rPr>
                <w:rFonts w:ascii="Centaur" w:hAnsi="Centaur" w:cs="Times New Roman"/>
                <w:sz w:val="20"/>
                <w:szCs w:val="20"/>
              </w:rPr>
              <w:t>- Urban roads</w:t>
            </w:r>
          </w:p>
          <w:p w14:paraId="650F45D2"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 Feeder roads</w:t>
            </w:r>
          </w:p>
        </w:tc>
        <w:tc>
          <w:tcPr>
            <w:tcW w:w="1618" w:type="dxa"/>
          </w:tcPr>
          <w:p w14:paraId="15F67FE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The total length of classified road network</w:t>
            </w:r>
          </w:p>
          <w:p w14:paraId="2C958900"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by type, measured in kilometres</w:t>
            </w:r>
          </w:p>
        </w:tc>
        <w:tc>
          <w:tcPr>
            <w:tcW w:w="1265" w:type="dxa"/>
          </w:tcPr>
          <w:p w14:paraId="7FB594CC"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Output</w:t>
            </w:r>
          </w:p>
        </w:tc>
        <w:tc>
          <w:tcPr>
            <w:tcW w:w="1260" w:type="dxa"/>
            <w:gridSpan w:val="2"/>
          </w:tcPr>
          <w:p w14:paraId="741A411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720" w:type="dxa"/>
            <w:gridSpan w:val="2"/>
          </w:tcPr>
          <w:p w14:paraId="2E409156"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7E1452B3" w14:textId="77777777" w:rsidR="00AB23C6" w:rsidRPr="001A404F" w:rsidRDefault="00AB23C6" w:rsidP="00046631">
            <w:pPr>
              <w:spacing w:line="276" w:lineRule="auto"/>
              <w:rPr>
                <w:rFonts w:ascii="Centaur" w:hAnsi="Centaur" w:cs="Times New Roman"/>
                <w:sz w:val="20"/>
                <w:szCs w:val="20"/>
              </w:rPr>
            </w:pPr>
          </w:p>
        </w:tc>
        <w:tc>
          <w:tcPr>
            <w:tcW w:w="720" w:type="dxa"/>
            <w:gridSpan w:val="3"/>
          </w:tcPr>
          <w:p w14:paraId="6CB5A1A6"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0F074AA1" w14:textId="77777777" w:rsidR="00AB23C6" w:rsidRPr="001A404F" w:rsidRDefault="00AB23C6" w:rsidP="00046631">
            <w:pPr>
              <w:spacing w:line="276" w:lineRule="auto"/>
              <w:rPr>
                <w:rFonts w:ascii="Centaur" w:hAnsi="Centaur" w:cs="Times New Roman"/>
                <w:sz w:val="20"/>
                <w:szCs w:val="20"/>
              </w:rPr>
            </w:pPr>
          </w:p>
        </w:tc>
        <w:tc>
          <w:tcPr>
            <w:tcW w:w="1365" w:type="dxa"/>
            <w:gridSpan w:val="2"/>
          </w:tcPr>
          <w:p w14:paraId="25C6B69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By type</w:t>
            </w:r>
          </w:p>
        </w:tc>
        <w:tc>
          <w:tcPr>
            <w:tcW w:w="1710" w:type="dxa"/>
            <w:gridSpan w:val="2"/>
          </w:tcPr>
          <w:p w14:paraId="5356955E"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2073" w:type="dxa"/>
            <w:gridSpan w:val="2"/>
          </w:tcPr>
          <w:p w14:paraId="3BAD15EF"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Urban Roads</w:t>
            </w:r>
          </w:p>
        </w:tc>
      </w:tr>
      <w:tr w:rsidR="00AB23C6" w:rsidRPr="001A404F" w14:paraId="3D017BA9" w14:textId="77777777" w:rsidTr="00046631">
        <w:tc>
          <w:tcPr>
            <w:tcW w:w="1257" w:type="dxa"/>
            <w:gridSpan w:val="3"/>
          </w:tcPr>
          <w:p w14:paraId="022BF94E"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Proportion of classified road</w:t>
            </w:r>
          </w:p>
          <w:p w14:paraId="6C07E5FF"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network maintained</w:t>
            </w:r>
          </w:p>
        </w:tc>
        <w:tc>
          <w:tcPr>
            <w:tcW w:w="1618" w:type="dxa"/>
          </w:tcPr>
          <w:p w14:paraId="060F5E7B" w14:textId="77777777" w:rsidR="00AB23C6" w:rsidRPr="001A404F" w:rsidRDefault="00AB23C6" w:rsidP="00046631">
            <w:pPr>
              <w:spacing w:line="276" w:lineRule="auto"/>
              <w:jc w:val="both"/>
              <w:rPr>
                <w:rFonts w:ascii="Centaur" w:hAnsi="Centaur" w:cs="Times New Roman"/>
                <w:sz w:val="20"/>
                <w:szCs w:val="20"/>
              </w:rPr>
            </w:pPr>
            <w:r w:rsidRPr="001A404F">
              <w:rPr>
                <w:rFonts w:ascii="Centaur" w:hAnsi="Centaur" w:cs="Times New Roman"/>
                <w:sz w:val="20"/>
                <w:szCs w:val="20"/>
              </w:rPr>
              <w:t>Roads maintained as a percentage of the</w:t>
            </w:r>
          </w:p>
          <w:p w14:paraId="16A83C06"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classified road network</w:t>
            </w:r>
          </w:p>
        </w:tc>
        <w:tc>
          <w:tcPr>
            <w:tcW w:w="1265" w:type="dxa"/>
          </w:tcPr>
          <w:p w14:paraId="4F137384"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Output</w:t>
            </w:r>
          </w:p>
        </w:tc>
        <w:tc>
          <w:tcPr>
            <w:tcW w:w="1260" w:type="dxa"/>
            <w:gridSpan w:val="2"/>
          </w:tcPr>
          <w:p w14:paraId="384377C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0</w:t>
            </w:r>
          </w:p>
        </w:tc>
        <w:tc>
          <w:tcPr>
            <w:tcW w:w="720" w:type="dxa"/>
            <w:gridSpan w:val="2"/>
          </w:tcPr>
          <w:p w14:paraId="0F56EB8E"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14976D65" w14:textId="77777777" w:rsidR="00AB23C6" w:rsidRPr="001A404F" w:rsidRDefault="00AB23C6" w:rsidP="00046631">
            <w:pPr>
              <w:spacing w:line="276" w:lineRule="auto"/>
              <w:rPr>
                <w:rFonts w:ascii="Centaur" w:hAnsi="Centaur" w:cs="Times New Roman"/>
                <w:sz w:val="20"/>
                <w:szCs w:val="20"/>
              </w:rPr>
            </w:pPr>
          </w:p>
        </w:tc>
        <w:tc>
          <w:tcPr>
            <w:tcW w:w="720" w:type="dxa"/>
            <w:gridSpan w:val="3"/>
          </w:tcPr>
          <w:p w14:paraId="104C881F"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630ECB3A" w14:textId="77777777" w:rsidR="00AB23C6" w:rsidRPr="001A404F" w:rsidRDefault="00AB23C6" w:rsidP="00046631">
            <w:pPr>
              <w:spacing w:line="276" w:lineRule="auto"/>
              <w:rPr>
                <w:rFonts w:ascii="Centaur" w:hAnsi="Centaur" w:cs="Times New Roman"/>
                <w:sz w:val="20"/>
                <w:szCs w:val="20"/>
              </w:rPr>
            </w:pPr>
          </w:p>
        </w:tc>
        <w:tc>
          <w:tcPr>
            <w:tcW w:w="1365" w:type="dxa"/>
            <w:gridSpan w:val="2"/>
          </w:tcPr>
          <w:p w14:paraId="4997523A" w14:textId="77777777" w:rsidR="00AB23C6" w:rsidRPr="001A404F" w:rsidRDefault="00AB23C6" w:rsidP="00046631">
            <w:pPr>
              <w:spacing w:line="276" w:lineRule="auto"/>
              <w:rPr>
                <w:rFonts w:ascii="Centaur" w:hAnsi="Centaur" w:cs="Times New Roman"/>
                <w:sz w:val="20"/>
                <w:szCs w:val="20"/>
              </w:rPr>
            </w:pPr>
          </w:p>
        </w:tc>
        <w:tc>
          <w:tcPr>
            <w:tcW w:w="1710" w:type="dxa"/>
            <w:gridSpan w:val="2"/>
          </w:tcPr>
          <w:p w14:paraId="4D3A52F6"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Annual</w:t>
            </w:r>
          </w:p>
        </w:tc>
        <w:tc>
          <w:tcPr>
            <w:tcW w:w="2073" w:type="dxa"/>
            <w:gridSpan w:val="2"/>
          </w:tcPr>
          <w:p w14:paraId="518D83AE"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Urban Roads</w:t>
            </w:r>
          </w:p>
        </w:tc>
      </w:tr>
      <w:tr w:rsidR="00AB23C6" w:rsidRPr="001A404F" w14:paraId="2C1848D4" w14:textId="77777777" w:rsidTr="00046631">
        <w:tc>
          <w:tcPr>
            <w:tcW w:w="1257" w:type="dxa"/>
            <w:gridSpan w:val="3"/>
          </w:tcPr>
          <w:p w14:paraId="7CF1C6E0" w14:textId="77777777" w:rsidR="00AB23C6" w:rsidRPr="001A404F" w:rsidRDefault="00AB23C6" w:rsidP="00046631">
            <w:pPr>
              <w:rPr>
                <w:rFonts w:ascii="Centaur" w:eastAsia="Calibri" w:hAnsi="Centaur" w:cs="Times New Roman"/>
                <w:sz w:val="20"/>
                <w:szCs w:val="20"/>
              </w:rPr>
            </w:pPr>
            <w:r w:rsidRPr="001A404F">
              <w:rPr>
                <w:rFonts w:ascii="Centaur" w:hAnsi="Centaur" w:cs="Times New Roman"/>
                <w:sz w:val="20"/>
                <w:szCs w:val="20"/>
              </w:rPr>
              <w:t>Percentage</w:t>
            </w:r>
            <w:r w:rsidRPr="001A404F">
              <w:rPr>
                <w:rFonts w:ascii="Centaur" w:eastAsia="Calibri" w:hAnsi="Centaur" w:cs="Times New Roman"/>
                <w:sz w:val="20"/>
                <w:szCs w:val="20"/>
              </w:rPr>
              <w:t xml:space="preserve"> of communities covered by electricity</w:t>
            </w:r>
          </w:p>
          <w:p w14:paraId="62678053" w14:textId="77777777" w:rsidR="00AB23C6" w:rsidRPr="001A404F" w:rsidRDefault="00AB23C6" w:rsidP="00046631">
            <w:pPr>
              <w:spacing w:line="276" w:lineRule="auto"/>
              <w:rPr>
                <w:rFonts w:ascii="Centaur" w:eastAsia="Calibri" w:hAnsi="Centaur" w:cs="Times New Roman"/>
                <w:sz w:val="20"/>
                <w:szCs w:val="20"/>
              </w:rPr>
            </w:pPr>
          </w:p>
        </w:tc>
        <w:tc>
          <w:tcPr>
            <w:tcW w:w="1618" w:type="dxa"/>
          </w:tcPr>
          <w:p w14:paraId="37B2E138"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lastRenderedPageBreak/>
              <w:t xml:space="preserve">The number of communities in the  district connected to the national grid </w:t>
            </w:r>
            <w:r w:rsidRPr="001A404F">
              <w:rPr>
                <w:rFonts w:ascii="Centaur" w:eastAsia="Calibri" w:hAnsi="Centaur" w:cs="Times New Roman"/>
                <w:sz w:val="20"/>
                <w:szCs w:val="20"/>
              </w:rPr>
              <w:lastRenderedPageBreak/>
              <w:t>divided by total number of communities in the district expressed as a percentage</w:t>
            </w:r>
          </w:p>
        </w:tc>
        <w:tc>
          <w:tcPr>
            <w:tcW w:w="1265" w:type="dxa"/>
          </w:tcPr>
          <w:p w14:paraId="6476FEDA"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lastRenderedPageBreak/>
              <w:t>Output</w:t>
            </w:r>
          </w:p>
        </w:tc>
        <w:tc>
          <w:tcPr>
            <w:tcW w:w="1260" w:type="dxa"/>
            <w:gridSpan w:val="2"/>
          </w:tcPr>
          <w:p w14:paraId="441BE56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100%</w:t>
            </w:r>
          </w:p>
        </w:tc>
        <w:tc>
          <w:tcPr>
            <w:tcW w:w="720" w:type="dxa"/>
            <w:gridSpan w:val="2"/>
          </w:tcPr>
          <w:p w14:paraId="7D3CBC6A"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1E153575" w14:textId="77777777" w:rsidR="00AB23C6" w:rsidRPr="001A404F" w:rsidRDefault="00AB23C6" w:rsidP="00046631">
            <w:pPr>
              <w:spacing w:line="276" w:lineRule="auto"/>
              <w:rPr>
                <w:rFonts w:ascii="Centaur" w:hAnsi="Centaur" w:cs="Times New Roman"/>
                <w:sz w:val="20"/>
                <w:szCs w:val="20"/>
              </w:rPr>
            </w:pPr>
          </w:p>
        </w:tc>
        <w:tc>
          <w:tcPr>
            <w:tcW w:w="720" w:type="dxa"/>
            <w:gridSpan w:val="3"/>
          </w:tcPr>
          <w:p w14:paraId="2EB0823A" w14:textId="77777777" w:rsidR="00AB23C6" w:rsidRPr="001A404F" w:rsidRDefault="00AB23C6" w:rsidP="00046631">
            <w:pPr>
              <w:spacing w:line="276" w:lineRule="auto"/>
              <w:rPr>
                <w:rFonts w:ascii="Centaur" w:hAnsi="Centaur" w:cs="Times New Roman"/>
                <w:sz w:val="20"/>
                <w:szCs w:val="20"/>
              </w:rPr>
            </w:pPr>
          </w:p>
        </w:tc>
        <w:tc>
          <w:tcPr>
            <w:tcW w:w="810" w:type="dxa"/>
            <w:gridSpan w:val="2"/>
          </w:tcPr>
          <w:p w14:paraId="4480B1CD" w14:textId="77777777" w:rsidR="00AB23C6" w:rsidRPr="001A404F" w:rsidRDefault="00AB23C6" w:rsidP="00046631">
            <w:pPr>
              <w:spacing w:line="276" w:lineRule="auto"/>
              <w:rPr>
                <w:rFonts w:ascii="Centaur" w:hAnsi="Centaur" w:cs="Times New Roman"/>
                <w:sz w:val="20"/>
                <w:szCs w:val="20"/>
              </w:rPr>
            </w:pPr>
          </w:p>
        </w:tc>
        <w:tc>
          <w:tcPr>
            <w:tcW w:w="1365" w:type="dxa"/>
            <w:gridSpan w:val="2"/>
          </w:tcPr>
          <w:p w14:paraId="1831F14C" w14:textId="77777777" w:rsidR="00AB23C6" w:rsidRPr="001A404F" w:rsidRDefault="00AB23C6" w:rsidP="00046631">
            <w:pPr>
              <w:spacing w:line="276" w:lineRule="auto"/>
              <w:rPr>
                <w:rFonts w:ascii="Centaur" w:eastAsia="Calibri" w:hAnsi="Centaur" w:cs="Times New Roman"/>
                <w:sz w:val="20"/>
                <w:szCs w:val="20"/>
              </w:rPr>
            </w:pPr>
          </w:p>
        </w:tc>
        <w:tc>
          <w:tcPr>
            <w:tcW w:w="1710" w:type="dxa"/>
            <w:gridSpan w:val="2"/>
          </w:tcPr>
          <w:p w14:paraId="4F02B2B2"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Annual</w:t>
            </w:r>
          </w:p>
        </w:tc>
        <w:tc>
          <w:tcPr>
            <w:tcW w:w="2073" w:type="dxa"/>
            <w:gridSpan w:val="2"/>
          </w:tcPr>
          <w:p w14:paraId="358E3872"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Urban Roads</w:t>
            </w:r>
          </w:p>
        </w:tc>
      </w:tr>
      <w:tr w:rsidR="00AB23C6" w:rsidRPr="001A404F" w14:paraId="5BC52B9D" w14:textId="77777777" w:rsidTr="00E37469">
        <w:trPr>
          <w:trHeight w:val="341"/>
        </w:trPr>
        <w:tc>
          <w:tcPr>
            <w:tcW w:w="13608" w:type="dxa"/>
            <w:gridSpan w:val="23"/>
          </w:tcPr>
          <w:p w14:paraId="3AAEB792"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lastRenderedPageBreak/>
              <w:t xml:space="preserve">GOAL: </w:t>
            </w:r>
            <w:r w:rsidRPr="001A404F">
              <w:rPr>
                <w:rFonts w:ascii="Centaur" w:eastAsia="Calibri" w:hAnsi="Centaur" w:cs="Times New Roman"/>
                <w:b/>
                <w:i/>
                <w:sz w:val="20"/>
                <w:szCs w:val="20"/>
              </w:rPr>
              <w:t>Maintain a Stable, United and Safe Society</w:t>
            </w:r>
          </w:p>
        </w:tc>
      </w:tr>
      <w:tr w:rsidR="00AB23C6" w:rsidRPr="001A404F" w14:paraId="63BB2537" w14:textId="77777777" w:rsidTr="00E37469">
        <w:trPr>
          <w:trHeight w:val="719"/>
        </w:trPr>
        <w:tc>
          <w:tcPr>
            <w:tcW w:w="13608" w:type="dxa"/>
            <w:gridSpan w:val="23"/>
          </w:tcPr>
          <w:p w14:paraId="3626FC21"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Programme 4: GOVERNANCE, CORRUPTION AND SOCIAL ACCOUNTABILITY</w:t>
            </w:r>
          </w:p>
          <w:p w14:paraId="10A34C84"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Sub-programme 1: GENERAL ADMINISTRATION</w:t>
            </w:r>
          </w:p>
        </w:tc>
      </w:tr>
      <w:tr w:rsidR="00AB23C6" w:rsidRPr="001A404F" w14:paraId="17219A5D" w14:textId="77777777" w:rsidTr="00E25604">
        <w:trPr>
          <w:trHeight w:val="710"/>
        </w:trPr>
        <w:tc>
          <w:tcPr>
            <w:tcW w:w="1226" w:type="dxa"/>
            <w:shd w:val="clear" w:color="auto" w:fill="D5DCE4" w:themeFill="text2" w:themeFillTint="33"/>
          </w:tcPr>
          <w:p w14:paraId="1D8F90D7"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w:t>
            </w:r>
          </w:p>
        </w:tc>
        <w:tc>
          <w:tcPr>
            <w:tcW w:w="1649" w:type="dxa"/>
            <w:gridSpan w:val="3"/>
            <w:shd w:val="clear" w:color="auto" w:fill="D5DCE4" w:themeFill="text2" w:themeFillTint="33"/>
          </w:tcPr>
          <w:p w14:paraId="27B44420"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 Definition</w:t>
            </w:r>
          </w:p>
        </w:tc>
        <w:tc>
          <w:tcPr>
            <w:tcW w:w="1622" w:type="dxa"/>
            <w:gridSpan w:val="2"/>
            <w:shd w:val="clear" w:color="auto" w:fill="D5DCE4" w:themeFill="text2" w:themeFillTint="33"/>
          </w:tcPr>
          <w:p w14:paraId="49A6460F"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Indicator Type</w:t>
            </w:r>
          </w:p>
        </w:tc>
        <w:tc>
          <w:tcPr>
            <w:tcW w:w="996" w:type="dxa"/>
            <w:gridSpan w:val="2"/>
            <w:shd w:val="clear" w:color="auto" w:fill="D5DCE4" w:themeFill="text2" w:themeFillTint="33"/>
          </w:tcPr>
          <w:p w14:paraId="0ADA7D67"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Baseline 2021</w:t>
            </w:r>
          </w:p>
        </w:tc>
        <w:tc>
          <w:tcPr>
            <w:tcW w:w="3255" w:type="dxa"/>
            <w:gridSpan w:val="10"/>
            <w:shd w:val="clear" w:color="auto" w:fill="D5DCE4" w:themeFill="text2" w:themeFillTint="33"/>
          </w:tcPr>
          <w:p w14:paraId="7B09849F"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Targets</w:t>
            </w:r>
          </w:p>
          <w:p w14:paraId="3731CE69" w14:textId="77777777" w:rsidR="00AB23C6" w:rsidRPr="001A404F" w:rsidRDefault="00AB23C6" w:rsidP="00046631">
            <w:pPr>
              <w:spacing w:line="276" w:lineRule="auto"/>
              <w:rPr>
                <w:rFonts w:ascii="Centaur" w:hAnsi="Centaur" w:cs="Times New Roman"/>
                <w:b/>
                <w:sz w:val="20"/>
                <w:szCs w:val="20"/>
              </w:rPr>
            </w:pPr>
          </w:p>
        </w:tc>
        <w:tc>
          <w:tcPr>
            <w:tcW w:w="1620" w:type="dxa"/>
            <w:gridSpan w:val="2"/>
            <w:shd w:val="clear" w:color="auto" w:fill="D5DCE4" w:themeFill="text2" w:themeFillTint="33"/>
          </w:tcPr>
          <w:p w14:paraId="0CC8555C"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Disaggregation</w:t>
            </w:r>
          </w:p>
        </w:tc>
        <w:tc>
          <w:tcPr>
            <w:tcW w:w="1350" w:type="dxa"/>
            <w:gridSpan w:val="2"/>
            <w:shd w:val="clear" w:color="auto" w:fill="D5DCE4" w:themeFill="text2" w:themeFillTint="33"/>
          </w:tcPr>
          <w:p w14:paraId="7C7F5B46"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Monitoring Frequency</w:t>
            </w:r>
          </w:p>
        </w:tc>
        <w:tc>
          <w:tcPr>
            <w:tcW w:w="1890" w:type="dxa"/>
            <w:shd w:val="clear" w:color="auto" w:fill="D5DCE4" w:themeFill="text2" w:themeFillTint="33"/>
          </w:tcPr>
          <w:p w14:paraId="3CDD76C1"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Responsibility</w:t>
            </w:r>
          </w:p>
        </w:tc>
      </w:tr>
      <w:tr w:rsidR="00AB23C6" w:rsidRPr="001A404F" w14:paraId="476E8E0E" w14:textId="77777777" w:rsidTr="00E25604">
        <w:trPr>
          <w:trHeight w:val="547"/>
        </w:trPr>
        <w:tc>
          <w:tcPr>
            <w:tcW w:w="1226" w:type="dxa"/>
            <w:shd w:val="clear" w:color="auto" w:fill="D5DCE4" w:themeFill="text2" w:themeFillTint="33"/>
          </w:tcPr>
          <w:p w14:paraId="7F2BA9DD" w14:textId="77777777" w:rsidR="00AB23C6" w:rsidRPr="001A404F" w:rsidRDefault="00AB23C6" w:rsidP="00046631">
            <w:pPr>
              <w:spacing w:line="276" w:lineRule="auto"/>
              <w:rPr>
                <w:rFonts w:ascii="Centaur" w:hAnsi="Centaur" w:cs="Times New Roman"/>
                <w:b/>
                <w:sz w:val="20"/>
                <w:szCs w:val="20"/>
              </w:rPr>
            </w:pPr>
          </w:p>
        </w:tc>
        <w:tc>
          <w:tcPr>
            <w:tcW w:w="1649" w:type="dxa"/>
            <w:gridSpan w:val="3"/>
            <w:shd w:val="clear" w:color="auto" w:fill="D5DCE4" w:themeFill="text2" w:themeFillTint="33"/>
          </w:tcPr>
          <w:p w14:paraId="49207972" w14:textId="77777777" w:rsidR="00AB23C6" w:rsidRPr="001A404F" w:rsidRDefault="00AB23C6" w:rsidP="00046631">
            <w:pPr>
              <w:spacing w:line="276" w:lineRule="auto"/>
              <w:rPr>
                <w:rFonts w:ascii="Centaur" w:hAnsi="Centaur" w:cs="Times New Roman"/>
                <w:b/>
                <w:sz w:val="20"/>
                <w:szCs w:val="20"/>
              </w:rPr>
            </w:pPr>
          </w:p>
        </w:tc>
        <w:tc>
          <w:tcPr>
            <w:tcW w:w="1622" w:type="dxa"/>
            <w:gridSpan w:val="2"/>
            <w:shd w:val="clear" w:color="auto" w:fill="D5DCE4" w:themeFill="text2" w:themeFillTint="33"/>
          </w:tcPr>
          <w:p w14:paraId="7DDFF57C" w14:textId="77777777" w:rsidR="00AB23C6" w:rsidRPr="001A404F" w:rsidRDefault="00AB23C6" w:rsidP="00046631">
            <w:pPr>
              <w:spacing w:line="276" w:lineRule="auto"/>
              <w:rPr>
                <w:rFonts w:ascii="Centaur" w:hAnsi="Centaur" w:cs="Times New Roman"/>
                <w:b/>
                <w:sz w:val="20"/>
                <w:szCs w:val="20"/>
              </w:rPr>
            </w:pPr>
          </w:p>
        </w:tc>
        <w:tc>
          <w:tcPr>
            <w:tcW w:w="996" w:type="dxa"/>
            <w:gridSpan w:val="2"/>
            <w:shd w:val="clear" w:color="auto" w:fill="D5DCE4" w:themeFill="text2" w:themeFillTint="33"/>
          </w:tcPr>
          <w:p w14:paraId="13D9858B" w14:textId="77777777" w:rsidR="00AB23C6" w:rsidRPr="001A404F" w:rsidRDefault="00AB23C6" w:rsidP="00046631">
            <w:pPr>
              <w:spacing w:line="276" w:lineRule="auto"/>
              <w:rPr>
                <w:rFonts w:ascii="Centaur" w:hAnsi="Centaur" w:cs="Times New Roman"/>
                <w:b/>
                <w:sz w:val="20"/>
                <w:szCs w:val="20"/>
              </w:rPr>
            </w:pPr>
          </w:p>
        </w:tc>
        <w:tc>
          <w:tcPr>
            <w:tcW w:w="893" w:type="dxa"/>
            <w:gridSpan w:val="2"/>
            <w:shd w:val="clear" w:color="auto" w:fill="D5DCE4" w:themeFill="text2" w:themeFillTint="33"/>
          </w:tcPr>
          <w:p w14:paraId="1AE4E3C4"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2022</w:t>
            </w:r>
          </w:p>
        </w:tc>
        <w:tc>
          <w:tcPr>
            <w:tcW w:w="849" w:type="dxa"/>
            <w:gridSpan w:val="4"/>
            <w:shd w:val="clear" w:color="auto" w:fill="D5DCE4" w:themeFill="text2" w:themeFillTint="33"/>
          </w:tcPr>
          <w:p w14:paraId="5A028781"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2023</w:t>
            </w:r>
          </w:p>
        </w:tc>
        <w:tc>
          <w:tcPr>
            <w:tcW w:w="793" w:type="dxa"/>
            <w:gridSpan w:val="2"/>
            <w:shd w:val="clear" w:color="auto" w:fill="D5DCE4" w:themeFill="text2" w:themeFillTint="33"/>
          </w:tcPr>
          <w:p w14:paraId="2E154DA2"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2024</w:t>
            </w:r>
          </w:p>
        </w:tc>
        <w:tc>
          <w:tcPr>
            <w:tcW w:w="720" w:type="dxa"/>
            <w:gridSpan w:val="2"/>
            <w:shd w:val="clear" w:color="auto" w:fill="D5DCE4" w:themeFill="text2" w:themeFillTint="33"/>
          </w:tcPr>
          <w:p w14:paraId="02501DAA" w14:textId="77777777" w:rsidR="00AB23C6" w:rsidRPr="001A404F" w:rsidRDefault="00AB23C6" w:rsidP="00046631">
            <w:pPr>
              <w:spacing w:line="276" w:lineRule="auto"/>
              <w:rPr>
                <w:rFonts w:ascii="Centaur" w:hAnsi="Centaur" w:cs="Times New Roman"/>
                <w:b/>
                <w:sz w:val="20"/>
                <w:szCs w:val="20"/>
              </w:rPr>
            </w:pPr>
            <w:r w:rsidRPr="001A404F">
              <w:rPr>
                <w:rFonts w:ascii="Centaur" w:hAnsi="Centaur" w:cs="Times New Roman"/>
                <w:b/>
                <w:sz w:val="20"/>
                <w:szCs w:val="20"/>
              </w:rPr>
              <w:t>2025</w:t>
            </w:r>
          </w:p>
        </w:tc>
        <w:tc>
          <w:tcPr>
            <w:tcW w:w="1620" w:type="dxa"/>
            <w:gridSpan w:val="2"/>
            <w:shd w:val="clear" w:color="auto" w:fill="D5DCE4" w:themeFill="text2" w:themeFillTint="33"/>
          </w:tcPr>
          <w:p w14:paraId="568EC61E" w14:textId="77777777" w:rsidR="00AB23C6" w:rsidRPr="001A404F" w:rsidRDefault="00AB23C6" w:rsidP="00046631">
            <w:pPr>
              <w:spacing w:line="276" w:lineRule="auto"/>
              <w:rPr>
                <w:rFonts w:ascii="Centaur" w:hAnsi="Centaur" w:cs="Times New Roman"/>
                <w:b/>
                <w:sz w:val="20"/>
                <w:szCs w:val="20"/>
              </w:rPr>
            </w:pPr>
          </w:p>
        </w:tc>
        <w:tc>
          <w:tcPr>
            <w:tcW w:w="1350" w:type="dxa"/>
            <w:gridSpan w:val="2"/>
            <w:shd w:val="clear" w:color="auto" w:fill="D5DCE4" w:themeFill="text2" w:themeFillTint="33"/>
          </w:tcPr>
          <w:p w14:paraId="3E53520E" w14:textId="77777777" w:rsidR="00AB23C6" w:rsidRPr="001A404F" w:rsidRDefault="00AB23C6" w:rsidP="00046631">
            <w:pPr>
              <w:spacing w:line="276" w:lineRule="auto"/>
              <w:rPr>
                <w:rFonts w:ascii="Centaur" w:hAnsi="Centaur" w:cs="Times New Roman"/>
                <w:b/>
                <w:sz w:val="20"/>
                <w:szCs w:val="20"/>
              </w:rPr>
            </w:pPr>
          </w:p>
        </w:tc>
        <w:tc>
          <w:tcPr>
            <w:tcW w:w="1890" w:type="dxa"/>
            <w:shd w:val="clear" w:color="auto" w:fill="D5DCE4" w:themeFill="text2" w:themeFillTint="33"/>
          </w:tcPr>
          <w:p w14:paraId="1D7FB5CF" w14:textId="77777777" w:rsidR="00AB23C6" w:rsidRPr="001A404F" w:rsidRDefault="00AB23C6" w:rsidP="00046631">
            <w:pPr>
              <w:spacing w:line="276" w:lineRule="auto"/>
              <w:rPr>
                <w:rFonts w:ascii="Centaur" w:hAnsi="Centaur" w:cs="Times New Roman"/>
                <w:b/>
                <w:sz w:val="20"/>
                <w:szCs w:val="20"/>
              </w:rPr>
            </w:pPr>
          </w:p>
        </w:tc>
      </w:tr>
      <w:tr w:rsidR="00AB23C6" w:rsidRPr="001A404F" w14:paraId="41C0CD61" w14:textId="77777777" w:rsidTr="00046631">
        <w:tc>
          <w:tcPr>
            <w:tcW w:w="1226" w:type="dxa"/>
          </w:tcPr>
          <w:p w14:paraId="774C9057"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 xml:space="preserve">Percentage of Annual Action Plan implemented </w:t>
            </w:r>
          </w:p>
        </w:tc>
        <w:tc>
          <w:tcPr>
            <w:tcW w:w="1649" w:type="dxa"/>
            <w:gridSpan w:val="3"/>
          </w:tcPr>
          <w:p w14:paraId="4F4A50F7"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 xml:space="preserve">Total number of activities implemented divided by the  total number of planned activities in a given year expressed as a percentage </w:t>
            </w:r>
          </w:p>
        </w:tc>
        <w:tc>
          <w:tcPr>
            <w:tcW w:w="1622" w:type="dxa"/>
            <w:gridSpan w:val="2"/>
          </w:tcPr>
          <w:p w14:paraId="7110FB34"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Output</w:t>
            </w:r>
          </w:p>
        </w:tc>
        <w:tc>
          <w:tcPr>
            <w:tcW w:w="996" w:type="dxa"/>
            <w:gridSpan w:val="2"/>
          </w:tcPr>
          <w:p w14:paraId="3381F42D"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97%</w:t>
            </w:r>
          </w:p>
        </w:tc>
        <w:tc>
          <w:tcPr>
            <w:tcW w:w="901" w:type="dxa"/>
            <w:gridSpan w:val="3"/>
          </w:tcPr>
          <w:p w14:paraId="1B81269C" w14:textId="77777777" w:rsidR="00AB23C6" w:rsidRPr="001A404F" w:rsidRDefault="00AB23C6" w:rsidP="00046631">
            <w:pPr>
              <w:spacing w:line="276" w:lineRule="auto"/>
              <w:rPr>
                <w:rFonts w:ascii="Centaur" w:hAnsi="Centaur" w:cs="Times New Roman"/>
                <w:sz w:val="20"/>
                <w:szCs w:val="20"/>
              </w:rPr>
            </w:pPr>
          </w:p>
        </w:tc>
        <w:tc>
          <w:tcPr>
            <w:tcW w:w="841" w:type="dxa"/>
            <w:gridSpan w:val="3"/>
          </w:tcPr>
          <w:p w14:paraId="44B2F45B" w14:textId="77777777" w:rsidR="00AB23C6" w:rsidRPr="001A404F" w:rsidRDefault="00AB23C6" w:rsidP="00046631">
            <w:pPr>
              <w:spacing w:line="276" w:lineRule="auto"/>
              <w:rPr>
                <w:rFonts w:ascii="Centaur" w:hAnsi="Centaur" w:cs="Times New Roman"/>
                <w:sz w:val="20"/>
                <w:szCs w:val="20"/>
              </w:rPr>
            </w:pPr>
          </w:p>
        </w:tc>
        <w:tc>
          <w:tcPr>
            <w:tcW w:w="793" w:type="dxa"/>
            <w:gridSpan w:val="2"/>
          </w:tcPr>
          <w:p w14:paraId="20551E0D" w14:textId="77777777" w:rsidR="00AB23C6" w:rsidRPr="001A404F" w:rsidRDefault="00AB23C6" w:rsidP="00046631">
            <w:pPr>
              <w:spacing w:line="276" w:lineRule="auto"/>
              <w:rPr>
                <w:rFonts w:ascii="Centaur" w:hAnsi="Centaur" w:cs="Times New Roman"/>
                <w:sz w:val="20"/>
                <w:szCs w:val="20"/>
              </w:rPr>
            </w:pPr>
          </w:p>
        </w:tc>
        <w:tc>
          <w:tcPr>
            <w:tcW w:w="720" w:type="dxa"/>
            <w:gridSpan w:val="2"/>
          </w:tcPr>
          <w:p w14:paraId="7C6EAE23" w14:textId="77777777" w:rsidR="00AB23C6" w:rsidRPr="001A404F" w:rsidRDefault="00AB23C6" w:rsidP="00046631">
            <w:pPr>
              <w:spacing w:line="276" w:lineRule="auto"/>
              <w:rPr>
                <w:rFonts w:ascii="Centaur" w:hAnsi="Centaur" w:cs="Times New Roman"/>
                <w:sz w:val="20"/>
                <w:szCs w:val="20"/>
              </w:rPr>
            </w:pPr>
          </w:p>
        </w:tc>
        <w:tc>
          <w:tcPr>
            <w:tcW w:w="1620" w:type="dxa"/>
            <w:gridSpan w:val="2"/>
          </w:tcPr>
          <w:p w14:paraId="3D1B779D"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 xml:space="preserve">District </w:t>
            </w:r>
          </w:p>
        </w:tc>
        <w:tc>
          <w:tcPr>
            <w:tcW w:w="1350" w:type="dxa"/>
            <w:gridSpan w:val="2"/>
          </w:tcPr>
          <w:p w14:paraId="61C8A876"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Annual</w:t>
            </w:r>
          </w:p>
        </w:tc>
        <w:tc>
          <w:tcPr>
            <w:tcW w:w="1890" w:type="dxa"/>
          </w:tcPr>
          <w:p w14:paraId="69F39C51"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Central Admin</w:t>
            </w:r>
          </w:p>
        </w:tc>
      </w:tr>
      <w:tr w:rsidR="00AB23C6" w:rsidRPr="001A404F" w14:paraId="33C846E7" w14:textId="77777777" w:rsidTr="00046631">
        <w:tc>
          <w:tcPr>
            <w:tcW w:w="1226" w:type="dxa"/>
          </w:tcPr>
          <w:p w14:paraId="1C93E90B"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Reported cases of crime</w:t>
            </w:r>
          </w:p>
        </w:tc>
        <w:tc>
          <w:tcPr>
            <w:tcW w:w="1649" w:type="dxa"/>
            <w:gridSpan w:val="3"/>
          </w:tcPr>
          <w:p w14:paraId="71600690"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Total number of reported cases of major crimes including rape, armed robbery, defilement, and murder recorded by Ghana Police in a given year</w:t>
            </w:r>
          </w:p>
        </w:tc>
        <w:tc>
          <w:tcPr>
            <w:tcW w:w="1622" w:type="dxa"/>
            <w:gridSpan w:val="2"/>
          </w:tcPr>
          <w:p w14:paraId="0BE8ABAA"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Output</w:t>
            </w:r>
          </w:p>
        </w:tc>
        <w:tc>
          <w:tcPr>
            <w:tcW w:w="996" w:type="dxa"/>
            <w:gridSpan w:val="2"/>
          </w:tcPr>
          <w:p w14:paraId="780E5B37"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Men – 1,334 </w:t>
            </w:r>
          </w:p>
          <w:p w14:paraId="59CE519A"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Women – 497</w:t>
            </w:r>
          </w:p>
        </w:tc>
        <w:tc>
          <w:tcPr>
            <w:tcW w:w="901" w:type="dxa"/>
            <w:gridSpan w:val="3"/>
          </w:tcPr>
          <w:p w14:paraId="5B1D6E44" w14:textId="77777777" w:rsidR="00AB23C6" w:rsidRPr="001A404F" w:rsidRDefault="00AB23C6" w:rsidP="00046631">
            <w:pPr>
              <w:spacing w:line="276" w:lineRule="auto"/>
              <w:rPr>
                <w:rFonts w:ascii="Centaur" w:hAnsi="Centaur" w:cs="Times New Roman"/>
                <w:sz w:val="20"/>
                <w:szCs w:val="20"/>
              </w:rPr>
            </w:pPr>
          </w:p>
        </w:tc>
        <w:tc>
          <w:tcPr>
            <w:tcW w:w="824" w:type="dxa"/>
            <w:gridSpan w:val="2"/>
          </w:tcPr>
          <w:p w14:paraId="131C0112"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3461C544" w14:textId="77777777" w:rsidR="00AB23C6" w:rsidRPr="001A404F" w:rsidRDefault="00AB23C6" w:rsidP="00046631">
            <w:pPr>
              <w:spacing w:line="276" w:lineRule="auto"/>
              <w:rPr>
                <w:rFonts w:ascii="Centaur" w:hAnsi="Centaur" w:cs="Times New Roman"/>
                <w:sz w:val="20"/>
                <w:szCs w:val="20"/>
              </w:rPr>
            </w:pPr>
          </w:p>
        </w:tc>
        <w:tc>
          <w:tcPr>
            <w:tcW w:w="720" w:type="dxa"/>
            <w:gridSpan w:val="2"/>
          </w:tcPr>
          <w:p w14:paraId="25D97E3F" w14:textId="77777777" w:rsidR="00AB23C6" w:rsidRPr="001A404F" w:rsidRDefault="00AB23C6" w:rsidP="00046631">
            <w:pPr>
              <w:spacing w:line="276" w:lineRule="auto"/>
              <w:rPr>
                <w:rFonts w:ascii="Centaur" w:hAnsi="Centaur" w:cs="Times New Roman"/>
                <w:sz w:val="20"/>
                <w:szCs w:val="20"/>
              </w:rPr>
            </w:pPr>
          </w:p>
        </w:tc>
        <w:tc>
          <w:tcPr>
            <w:tcW w:w="1620" w:type="dxa"/>
            <w:gridSpan w:val="2"/>
          </w:tcPr>
          <w:p w14:paraId="23CD07BD"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t xml:space="preserve">By type </w:t>
            </w:r>
          </w:p>
        </w:tc>
        <w:tc>
          <w:tcPr>
            <w:tcW w:w="1350" w:type="dxa"/>
            <w:gridSpan w:val="2"/>
          </w:tcPr>
          <w:p w14:paraId="0BAE90C4"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 xml:space="preserve">Annual </w:t>
            </w:r>
          </w:p>
        </w:tc>
        <w:tc>
          <w:tcPr>
            <w:tcW w:w="1890" w:type="dxa"/>
          </w:tcPr>
          <w:p w14:paraId="42F45E09"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Police Service</w:t>
            </w:r>
          </w:p>
        </w:tc>
      </w:tr>
      <w:tr w:rsidR="00AB23C6" w:rsidRPr="001A404F" w14:paraId="6B208F18" w14:textId="77777777" w:rsidTr="00046631">
        <w:tc>
          <w:tcPr>
            <w:tcW w:w="1226" w:type="dxa"/>
          </w:tcPr>
          <w:p w14:paraId="2554D846"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eastAsia="Calibri" w:hAnsi="Centaur" w:cs="Times New Roman"/>
                <w:sz w:val="20"/>
                <w:szCs w:val="20"/>
              </w:rPr>
              <w:t xml:space="preserve">Number of communities </w:t>
            </w:r>
            <w:r w:rsidRPr="001A404F">
              <w:rPr>
                <w:rFonts w:ascii="Centaur" w:eastAsia="Calibri" w:hAnsi="Centaur" w:cs="Times New Roman"/>
                <w:sz w:val="20"/>
                <w:szCs w:val="20"/>
              </w:rPr>
              <w:lastRenderedPageBreak/>
              <w:t xml:space="preserve">affected by disaster </w:t>
            </w:r>
          </w:p>
        </w:tc>
        <w:tc>
          <w:tcPr>
            <w:tcW w:w="1649" w:type="dxa"/>
            <w:gridSpan w:val="3"/>
          </w:tcPr>
          <w:p w14:paraId="42F9AC6D"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lastRenderedPageBreak/>
              <w:t xml:space="preserve">Count of disaster incidents recorded at the district </w:t>
            </w:r>
            <w:r w:rsidRPr="001A404F">
              <w:rPr>
                <w:rFonts w:ascii="Centaur" w:hAnsi="Centaur" w:cs="Times New Roman"/>
                <w:sz w:val="20"/>
                <w:szCs w:val="20"/>
              </w:rPr>
              <w:lastRenderedPageBreak/>
              <w:t>including floods, bushfires etc.</w:t>
            </w:r>
          </w:p>
        </w:tc>
        <w:tc>
          <w:tcPr>
            <w:tcW w:w="1622" w:type="dxa"/>
            <w:gridSpan w:val="2"/>
          </w:tcPr>
          <w:p w14:paraId="7F58B7DF" w14:textId="77777777" w:rsidR="00AB23C6" w:rsidRPr="001A404F" w:rsidRDefault="00AB23C6" w:rsidP="00046631">
            <w:pPr>
              <w:spacing w:line="276" w:lineRule="auto"/>
              <w:rPr>
                <w:rFonts w:ascii="Centaur" w:eastAsia="Calibri" w:hAnsi="Centaur" w:cs="Times New Roman"/>
                <w:sz w:val="20"/>
                <w:szCs w:val="20"/>
              </w:rPr>
            </w:pPr>
            <w:r w:rsidRPr="001A404F">
              <w:rPr>
                <w:rFonts w:ascii="Centaur" w:hAnsi="Centaur" w:cs="Times New Roman"/>
                <w:sz w:val="20"/>
                <w:szCs w:val="20"/>
              </w:rPr>
              <w:lastRenderedPageBreak/>
              <w:t>Output</w:t>
            </w:r>
          </w:p>
        </w:tc>
        <w:tc>
          <w:tcPr>
            <w:tcW w:w="996" w:type="dxa"/>
            <w:gridSpan w:val="2"/>
          </w:tcPr>
          <w:p w14:paraId="0992E3E5"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6</w:t>
            </w:r>
          </w:p>
        </w:tc>
        <w:tc>
          <w:tcPr>
            <w:tcW w:w="901" w:type="dxa"/>
            <w:gridSpan w:val="3"/>
          </w:tcPr>
          <w:p w14:paraId="633D81A9" w14:textId="77777777" w:rsidR="00AB23C6" w:rsidRPr="001A404F" w:rsidRDefault="00AB23C6" w:rsidP="00046631">
            <w:pPr>
              <w:spacing w:line="276" w:lineRule="auto"/>
              <w:rPr>
                <w:rFonts w:ascii="Centaur" w:hAnsi="Centaur" w:cs="Times New Roman"/>
                <w:sz w:val="20"/>
                <w:szCs w:val="20"/>
              </w:rPr>
            </w:pPr>
          </w:p>
        </w:tc>
        <w:tc>
          <w:tcPr>
            <w:tcW w:w="824" w:type="dxa"/>
            <w:gridSpan w:val="2"/>
          </w:tcPr>
          <w:p w14:paraId="49A41672" w14:textId="77777777" w:rsidR="00AB23C6" w:rsidRPr="001A404F" w:rsidRDefault="00AB23C6" w:rsidP="00046631">
            <w:pPr>
              <w:spacing w:line="276" w:lineRule="auto"/>
              <w:rPr>
                <w:rFonts w:ascii="Centaur" w:hAnsi="Centaur" w:cs="Times New Roman"/>
                <w:sz w:val="20"/>
                <w:szCs w:val="20"/>
              </w:rPr>
            </w:pPr>
          </w:p>
        </w:tc>
        <w:tc>
          <w:tcPr>
            <w:tcW w:w="810" w:type="dxa"/>
            <w:gridSpan w:val="3"/>
          </w:tcPr>
          <w:p w14:paraId="36FDFC64" w14:textId="77777777" w:rsidR="00AB23C6" w:rsidRPr="001A404F" w:rsidRDefault="00AB23C6" w:rsidP="00046631">
            <w:pPr>
              <w:spacing w:line="276" w:lineRule="auto"/>
              <w:rPr>
                <w:rFonts w:ascii="Centaur" w:hAnsi="Centaur" w:cs="Times New Roman"/>
                <w:sz w:val="20"/>
                <w:szCs w:val="20"/>
              </w:rPr>
            </w:pPr>
          </w:p>
        </w:tc>
        <w:tc>
          <w:tcPr>
            <w:tcW w:w="720" w:type="dxa"/>
            <w:gridSpan w:val="2"/>
          </w:tcPr>
          <w:p w14:paraId="48C84E29" w14:textId="77777777" w:rsidR="00AB23C6" w:rsidRPr="001A404F" w:rsidRDefault="00AB23C6" w:rsidP="00046631">
            <w:pPr>
              <w:spacing w:line="276" w:lineRule="auto"/>
              <w:rPr>
                <w:rFonts w:ascii="Centaur" w:hAnsi="Centaur" w:cs="Times New Roman"/>
                <w:sz w:val="20"/>
                <w:szCs w:val="20"/>
              </w:rPr>
            </w:pPr>
          </w:p>
        </w:tc>
        <w:tc>
          <w:tcPr>
            <w:tcW w:w="1620" w:type="dxa"/>
            <w:gridSpan w:val="2"/>
          </w:tcPr>
          <w:p w14:paraId="476B5FD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Bushfire</w:t>
            </w:r>
          </w:p>
          <w:p w14:paraId="7D47EED3"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Floods</w:t>
            </w:r>
          </w:p>
          <w:p w14:paraId="4BA2184D" w14:textId="77777777" w:rsidR="00AB23C6" w:rsidRPr="001A404F" w:rsidRDefault="00AB23C6" w:rsidP="00046631">
            <w:pPr>
              <w:spacing w:line="276" w:lineRule="auto"/>
              <w:rPr>
                <w:rFonts w:ascii="Centaur" w:eastAsia="Calibri" w:hAnsi="Centaur" w:cs="Times New Roman"/>
                <w:sz w:val="20"/>
                <w:szCs w:val="20"/>
              </w:rPr>
            </w:pPr>
          </w:p>
        </w:tc>
        <w:tc>
          <w:tcPr>
            <w:tcW w:w="1350" w:type="dxa"/>
            <w:gridSpan w:val="2"/>
          </w:tcPr>
          <w:p w14:paraId="248B215C" w14:textId="77777777" w:rsidR="00AB23C6" w:rsidRPr="001A404F" w:rsidRDefault="00AB23C6" w:rsidP="00046631">
            <w:pPr>
              <w:spacing w:line="276" w:lineRule="auto"/>
              <w:rPr>
                <w:rFonts w:ascii="Centaur" w:hAnsi="Centaur" w:cs="Times New Roman"/>
                <w:sz w:val="20"/>
                <w:szCs w:val="20"/>
              </w:rPr>
            </w:pPr>
            <w:r w:rsidRPr="001A404F">
              <w:rPr>
                <w:rFonts w:ascii="Centaur" w:eastAsia="Calibri" w:hAnsi="Centaur" w:cs="Times New Roman"/>
                <w:sz w:val="20"/>
                <w:szCs w:val="20"/>
              </w:rPr>
              <w:t xml:space="preserve">Annual/quarterly </w:t>
            </w:r>
          </w:p>
        </w:tc>
        <w:tc>
          <w:tcPr>
            <w:tcW w:w="1890" w:type="dxa"/>
          </w:tcPr>
          <w:p w14:paraId="088B82AB" w14:textId="77777777" w:rsidR="00AB23C6" w:rsidRPr="001A404F" w:rsidRDefault="00AB23C6" w:rsidP="00046631">
            <w:pPr>
              <w:spacing w:line="276" w:lineRule="auto"/>
              <w:rPr>
                <w:rFonts w:ascii="Centaur" w:hAnsi="Centaur" w:cs="Times New Roman"/>
                <w:sz w:val="20"/>
                <w:szCs w:val="20"/>
              </w:rPr>
            </w:pPr>
            <w:r w:rsidRPr="001A404F">
              <w:rPr>
                <w:rFonts w:ascii="Centaur" w:hAnsi="Centaur" w:cs="Times New Roman"/>
                <w:sz w:val="20"/>
                <w:szCs w:val="20"/>
              </w:rPr>
              <w:t>NADMO</w:t>
            </w:r>
          </w:p>
        </w:tc>
      </w:tr>
    </w:tbl>
    <w:p w14:paraId="5B1E75AB" w14:textId="77777777" w:rsidR="00AB23C6" w:rsidRPr="001A404F" w:rsidRDefault="00AB23C6" w:rsidP="00AB23C6">
      <w:pPr>
        <w:jc w:val="both"/>
        <w:rPr>
          <w:rFonts w:ascii="Centaur" w:hAnsi="Centaur"/>
          <w:b/>
          <w:sz w:val="20"/>
          <w:szCs w:val="20"/>
        </w:rPr>
        <w:sectPr w:rsidR="00AB23C6" w:rsidRPr="001A404F" w:rsidSect="00046631">
          <w:pgSz w:w="15840" w:h="12240" w:orient="landscape"/>
          <w:pgMar w:top="1440" w:right="1440" w:bottom="1440" w:left="1440" w:header="720" w:footer="720" w:gutter="0"/>
          <w:cols w:space="720"/>
          <w:docGrid w:linePitch="360"/>
        </w:sectPr>
      </w:pPr>
    </w:p>
    <w:p w14:paraId="3A94F4F7" w14:textId="7CDD8875" w:rsidR="00AB23C6" w:rsidRPr="001A404F" w:rsidRDefault="00AB23C6" w:rsidP="00D448A4">
      <w:pPr>
        <w:pStyle w:val="Heading2"/>
        <w:rPr>
          <w:rFonts w:ascii="Centaur" w:hAnsi="Centaur"/>
          <w:b/>
          <w:bCs/>
          <w:sz w:val="24"/>
          <w:szCs w:val="24"/>
        </w:rPr>
      </w:pPr>
      <w:bookmarkStart w:id="420" w:name="_Toc73565359"/>
      <w:bookmarkStart w:id="421" w:name="_Toc96294869"/>
      <w:r w:rsidRPr="001A404F">
        <w:rPr>
          <w:rFonts w:ascii="Centaur" w:hAnsi="Centaur"/>
          <w:b/>
          <w:bCs/>
          <w:sz w:val="24"/>
          <w:szCs w:val="24"/>
        </w:rPr>
        <w:lastRenderedPageBreak/>
        <w:t>6.</w:t>
      </w:r>
      <w:r w:rsidR="00270D77" w:rsidRPr="001A404F">
        <w:rPr>
          <w:rFonts w:ascii="Centaur" w:hAnsi="Centaur"/>
          <w:b/>
          <w:bCs/>
          <w:sz w:val="24"/>
          <w:szCs w:val="24"/>
        </w:rPr>
        <w:t>3</w:t>
      </w:r>
      <w:r w:rsidRPr="001A404F">
        <w:rPr>
          <w:rFonts w:ascii="Centaur" w:hAnsi="Centaur"/>
          <w:b/>
          <w:bCs/>
          <w:sz w:val="24"/>
          <w:szCs w:val="24"/>
        </w:rPr>
        <w:t xml:space="preserve"> Evaluation</w:t>
      </w:r>
      <w:bookmarkEnd w:id="420"/>
      <w:bookmarkEnd w:id="421"/>
      <w:r w:rsidRPr="001A404F">
        <w:rPr>
          <w:rFonts w:ascii="Centaur" w:hAnsi="Centaur"/>
          <w:b/>
          <w:bCs/>
          <w:sz w:val="24"/>
          <w:szCs w:val="24"/>
        </w:rPr>
        <w:t xml:space="preserve"> </w:t>
      </w:r>
    </w:p>
    <w:p w14:paraId="3C6DBDE3" w14:textId="2BADB102" w:rsidR="00AB23C6" w:rsidRPr="001A404F" w:rsidRDefault="00AB23C6" w:rsidP="00986286">
      <w:pPr>
        <w:jc w:val="both"/>
        <w:rPr>
          <w:rFonts w:ascii="Centaur" w:hAnsi="Centaur"/>
          <w:sz w:val="24"/>
          <w:szCs w:val="24"/>
        </w:rPr>
      </w:pPr>
      <w:r w:rsidRPr="001A404F">
        <w:rPr>
          <w:rFonts w:ascii="Centaur" w:hAnsi="Centaur"/>
          <w:sz w:val="24"/>
          <w:szCs w:val="24"/>
        </w:rPr>
        <w:t>Evaluation is undertaken to ensure that interventions put in place meet objectives. The assembly will conduct an ex ante evaluation as well as mid-term, evaluation on projects and programmes that are to be carried out in the plan</w:t>
      </w:r>
      <w:r w:rsidR="00986286" w:rsidRPr="001A404F">
        <w:rPr>
          <w:rFonts w:ascii="Centaur" w:hAnsi="Centaur"/>
          <w:sz w:val="24"/>
          <w:szCs w:val="24"/>
        </w:rPr>
        <w:t xml:space="preserve">. </w:t>
      </w:r>
      <w:r w:rsidRPr="001A404F">
        <w:rPr>
          <w:rFonts w:ascii="Centaur" w:hAnsi="Centaur"/>
          <w:sz w:val="24"/>
          <w:szCs w:val="24"/>
        </w:rPr>
        <w:t>Ex ante evaluation: This will be done before project implementation to be able to identify best solutions to problems that we need to address in order to avoid ineffective project solutions.</w:t>
      </w:r>
      <w:r w:rsidR="00986286" w:rsidRPr="001A404F">
        <w:rPr>
          <w:rFonts w:ascii="Centaur" w:hAnsi="Centaur"/>
          <w:sz w:val="24"/>
          <w:szCs w:val="24"/>
        </w:rPr>
        <w:t xml:space="preserve"> </w:t>
      </w:r>
      <w:r w:rsidRPr="001A404F">
        <w:rPr>
          <w:rFonts w:ascii="Centaur" w:hAnsi="Centaur"/>
          <w:sz w:val="24"/>
          <w:szCs w:val="24"/>
        </w:rPr>
        <w:t>Mid-term evaluation is conducted within or after the middle of the period of project implementation it provide opportunity to make modification to ensure the achievements of the objective within the time of the project.</w:t>
      </w:r>
      <w:r w:rsidR="00986286" w:rsidRPr="001A404F">
        <w:rPr>
          <w:rFonts w:ascii="Centaur" w:hAnsi="Centaur"/>
          <w:sz w:val="24"/>
          <w:szCs w:val="24"/>
        </w:rPr>
        <w:t xml:space="preserve"> </w:t>
      </w:r>
      <w:r w:rsidRPr="001A404F">
        <w:rPr>
          <w:rFonts w:ascii="Centaur" w:hAnsi="Centaur"/>
          <w:sz w:val="24"/>
          <w:szCs w:val="24"/>
        </w:rPr>
        <w:t>The Municipality will also conduct a terminal evaluation at the end of the implementation period for MTDP in 202</w:t>
      </w:r>
      <w:r w:rsidR="00E25604" w:rsidRPr="001A404F">
        <w:rPr>
          <w:rFonts w:ascii="Centaur" w:hAnsi="Centaur"/>
          <w:sz w:val="24"/>
          <w:szCs w:val="24"/>
        </w:rPr>
        <w:t>5</w:t>
      </w:r>
      <w:r w:rsidRPr="001A404F">
        <w:rPr>
          <w:rFonts w:ascii="Centaur" w:hAnsi="Centaur"/>
          <w:sz w:val="24"/>
          <w:szCs w:val="24"/>
        </w:rPr>
        <w:t xml:space="preserve">. </w:t>
      </w:r>
    </w:p>
    <w:p w14:paraId="591A741F" w14:textId="77777777" w:rsidR="00AB23C6" w:rsidRPr="001A404F" w:rsidRDefault="00AB23C6" w:rsidP="00AB23C6">
      <w:pPr>
        <w:rPr>
          <w:rFonts w:ascii="Centaur" w:hAnsi="Centaur"/>
        </w:rPr>
      </w:pPr>
    </w:p>
    <w:p w14:paraId="66E5AE1D" w14:textId="0B966F36" w:rsidR="00AB23C6" w:rsidRPr="001A404F" w:rsidRDefault="00AB23C6" w:rsidP="00D448A4">
      <w:pPr>
        <w:pStyle w:val="NoSpacing"/>
        <w:jc w:val="both"/>
        <w:outlineLvl w:val="1"/>
        <w:rPr>
          <w:rFonts w:ascii="Centaur" w:hAnsi="Centaur"/>
          <w:sz w:val="24"/>
          <w:szCs w:val="24"/>
        </w:rPr>
      </w:pPr>
      <w:bookmarkStart w:id="422" w:name="_Toc73565360"/>
      <w:bookmarkStart w:id="423" w:name="_Toc96294870"/>
      <w:r w:rsidRPr="001A404F">
        <w:rPr>
          <w:rFonts w:ascii="Centaur" w:hAnsi="Centaur"/>
          <w:sz w:val="24"/>
          <w:szCs w:val="24"/>
        </w:rPr>
        <w:t>6.</w:t>
      </w:r>
      <w:r w:rsidR="00270D77" w:rsidRPr="001A404F">
        <w:rPr>
          <w:rFonts w:ascii="Centaur" w:hAnsi="Centaur"/>
          <w:sz w:val="24"/>
          <w:szCs w:val="24"/>
        </w:rPr>
        <w:t>4</w:t>
      </w:r>
      <w:r w:rsidRPr="001A404F">
        <w:rPr>
          <w:rFonts w:ascii="Centaur" w:hAnsi="Centaur"/>
          <w:sz w:val="24"/>
          <w:szCs w:val="24"/>
        </w:rPr>
        <w:t xml:space="preserve"> Participatory M&amp;E arrangement</w:t>
      </w:r>
      <w:bookmarkEnd w:id="422"/>
      <w:bookmarkEnd w:id="423"/>
      <w:r w:rsidRPr="001A404F">
        <w:rPr>
          <w:rFonts w:ascii="Centaur" w:hAnsi="Centaur"/>
          <w:sz w:val="24"/>
          <w:szCs w:val="24"/>
        </w:rPr>
        <w:t xml:space="preserve"> </w:t>
      </w:r>
    </w:p>
    <w:p w14:paraId="432CF78A" w14:textId="3EB5EA84" w:rsidR="00AB23C6" w:rsidRPr="001A404F" w:rsidRDefault="00AB23C6" w:rsidP="00E25604">
      <w:pPr>
        <w:pStyle w:val="NoSpacing"/>
        <w:jc w:val="both"/>
        <w:rPr>
          <w:rFonts w:ascii="Centaur" w:eastAsia="Times New Roman" w:hAnsi="Centaur"/>
          <w:sz w:val="24"/>
          <w:szCs w:val="24"/>
        </w:rPr>
      </w:pPr>
      <w:r w:rsidRPr="001A404F">
        <w:rPr>
          <w:rFonts w:ascii="Centaur" w:hAnsi="Centaur"/>
          <w:sz w:val="24"/>
          <w:szCs w:val="24"/>
        </w:rPr>
        <w:t xml:space="preserve">Participatory monitoring and evaluation </w:t>
      </w:r>
      <w:r w:rsidR="00E25604" w:rsidRPr="001A404F">
        <w:rPr>
          <w:rFonts w:ascii="Centaur" w:hAnsi="Centaur"/>
          <w:sz w:val="24"/>
          <w:szCs w:val="24"/>
        </w:rPr>
        <w:t>are</w:t>
      </w:r>
      <w:r w:rsidRPr="001A404F">
        <w:rPr>
          <w:rFonts w:ascii="Centaur" w:hAnsi="Centaur"/>
          <w:sz w:val="24"/>
          <w:szCs w:val="24"/>
        </w:rPr>
        <w:t xml:space="preserve"> very essential in bringing the views of all shades of opinions in the development process. This will promote transparency and accountability. The Assembly would use tools such as social audit, citizens report card and community score to assess performance in delivery of services. Stakeholders will be at the local level and for specific projects.</w:t>
      </w:r>
      <w:r w:rsidR="00E25604" w:rsidRPr="001A404F">
        <w:rPr>
          <w:rFonts w:ascii="Centaur" w:hAnsi="Centaur"/>
          <w:sz w:val="24"/>
          <w:szCs w:val="24"/>
        </w:rPr>
        <w:t xml:space="preserve"> </w:t>
      </w:r>
      <w:r w:rsidRPr="001A404F">
        <w:rPr>
          <w:rFonts w:ascii="Centaur" w:hAnsi="Centaur"/>
          <w:sz w:val="24"/>
          <w:szCs w:val="24"/>
        </w:rPr>
        <w:t xml:space="preserve">PM&amp;E would be done by the zonal council members, assembly members, traditional authority interest group reps, religious leaders, unit committee members and an </w:t>
      </w:r>
      <w:r w:rsidR="00E25604" w:rsidRPr="001A404F">
        <w:rPr>
          <w:rFonts w:ascii="Centaur" w:hAnsi="Centaur"/>
          <w:sz w:val="24"/>
          <w:szCs w:val="24"/>
        </w:rPr>
        <w:t>NGO/CBO representative</w:t>
      </w:r>
      <w:r w:rsidRPr="001A404F">
        <w:rPr>
          <w:rFonts w:ascii="Centaur" w:hAnsi="Centaur"/>
          <w:sz w:val="24"/>
          <w:szCs w:val="24"/>
        </w:rPr>
        <w:t>. At the assembly level the entire MPCU takes part in the process</w:t>
      </w:r>
      <w:r w:rsidRPr="001A404F">
        <w:rPr>
          <w:rFonts w:ascii="Centaur" w:hAnsi="Centaur"/>
          <w:b/>
          <w:sz w:val="24"/>
          <w:szCs w:val="24"/>
        </w:rPr>
        <w:t xml:space="preserve"> </w:t>
      </w:r>
      <w:r w:rsidRPr="001A404F">
        <w:rPr>
          <w:rFonts w:ascii="Centaur" w:hAnsi="Centaur"/>
          <w:sz w:val="24"/>
          <w:szCs w:val="24"/>
        </w:rPr>
        <w:t>and also external bodies like RCC, DACF, External Audit service, MLGRD and other development partners.</w:t>
      </w:r>
    </w:p>
    <w:p w14:paraId="176090EC" w14:textId="77777777" w:rsidR="00C858AD" w:rsidRPr="001A404F" w:rsidRDefault="00C858AD" w:rsidP="00E25604">
      <w:pPr>
        <w:pStyle w:val="NoSpacing"/>
        <w:jc w:val="both"/>
        <w:rPr>
          <w:rFonts w:ascii="Centaur" w:eastAsia="Times New Roman" w:hAnsi="Centaur"/>
          <w:sz w:val="24"/>
          <w:szCs w:val="24"/>
        </w:rPr>
      </w:pPr>
    </w:p>
    <w:p w14:paraId="6EA47942" w14:textId="77777777" w:rsidR="00C858AD" w:rsidRPr="001A404F" w:rsidRDefault="00C858AD" w:rsidP="00E25604">
      <w:pPr>
        <w:pStyle w:val="NoSpacing"/>
        <w:jc w:val="both"/>
        <w:rPr>
          <w:rFonts w:ascii="Centaur" w:eastAsia="Times New Roman" w:hAnsi="Centaur"/>
          <w:sz w:val="24"/>
          <w:szCs w:val="24"/>
        </w:rPr>
      </w:pPr>
    </w:p>
    <w:p w14:paraId="36CCDCC7" w14:textId="77777777" w:rsidR="00C858AD" w:rsidRPr="001A404F" w:rsidRDefault="00C858AD" w:rsidP="00C858AD">
      <w:pPr>
        <w:spacing w:before="240" w:after="0" w:line="360" w:lineRule="auto"/>
        <w:jc w:val="both"/>
        <w:rPr>
          <w:rFonts w:ascii="Centaur" w:eastAsia="Times New Roman" w:hAnsi="Centaur"/>
          <w:sz w:val="24"/>
          <w:szCs w:val="24"/>
        </w:rPr>
      </w:pPr>
    </w:p>
    <w:p w14:paraId="6C3E853F" w14:textId="77777777" w:rsidR="00C858AD" w:rsidRPr="001A404F" w:rsidRDefault="00C858AD" w:rsidP="00C858AD">
      <w:pPr>
        <w:spacing w:before="240" w:after="0" w:line="360" w:lineRule="auto"/>
        <w:jc w:val="both"/>
        <w:rPr>
          <w:rFonts w:ascii="Centaur" w:eastAsia="Times New Roman" w:hAnsi="Centaur"/>
          <w:sz w:val="24"/>
          <w:szCs w:val="24"/>
        </w:rPr>
      </w:pPr>
    </w:p>
    <w:p w14:paraId="358AC29D" w14:textId="77777777" w:rsidR="00C858AD" w:rsidRPr="001A404F" w:rsidRDefault="00C858AD" w:rsidP="00C858AD">
      <w:pPr>
        <w:spacing w:before="240" w:after="0" w:line="360" w:lineRule="auto"/>
        <w:jc w:val="both"/>
        <w:rPr>
          <w:rFonts w:ascii="Centaur" w:eastAsia="Times New Roman" w:hAnsi="Centaur"/>
          <w:sz w:val="24"/>
          <w:szCs w:val="24"/>
        </w:rPr>
      </w:pPr>
    </w:p>
    <w:p w14:paraId="2758DD46" w14:textId="77777777" w:rsidR="00C858AD" w:rsidRPr="001A404F" w:rsidRDefault="00C858AD" w:rsidP="00C858AD">
      <w:pPr>
        <w:spacing w:before="240" w:after="0" w:line="360" w:lineRule="auto"/>
        <w:jc w:val="both"/>
        <w:rPr>
          <w:rFonts w:ascii="Centaur" w:eastAsia="Times New Roman" w:hAnsi="Centaur"/>
          <w:sz w:val="24"/>
          <w:szCs w:val="24"/>
        </w:rPr>
      </w:pPr>
    </w:p>
    <w:p w14:paraId="172D90E9" w14:textId="77777777" w:rsidR="00C858AD" w:rsidRPr="001A404F" w:rsidRDefault="00C858AD" w:rsidP="00C858AD">
      <w:pPr>
        <w:spacing w:before="240" w:after="0" w:line="360" w:lineRule="auto"/>
        <w:jc w:val="both"/>
        <w:rPr>
          <w:rFonts w:ascii="Centaur" w:eastAsia="Times New Roman" w:hAnsi="Centaur"/>
          <w:sz w:val="24"/>
          <w:szCs w:val="24"/>
        </w:rPr>
      </w:pPr>
    </w:p>
    <w:p w14:paraId="4A1D0340" w14:textId="77777777" w:rsidR="00C858AD" w:rsidRPr="001A404F" w:rsidRDefault="00C858AD" w:rsidP="00C858AD">
      <w:pPr>
        <w:spacing w:before="240" w:after="0" w:line="360" w:lineRule="auto"/>
        <w:jc w:val="both"/>
        <w:rPr>
          <w:rFonts w:ascii="Centaur" w:eastAsia="Times New Roman" w:hAnsi="Centaur"/>
          <w:sz w:val="24"/>
          <w:szCs w:val="24"/>
        </w:rPr>
        <w:sectPr w:rsidR="00C858AD" w:rsidRPr="001A404F" w:rsidSect="00F240A3">
          <w:pgSz w:w="12240" w:h="15840"/>
          <w:pgMar w:top="634" w:right="1440" w:bottom="446" w:left="1440" w:header="709" w:footer="709" w:gutter="0"/>
          <w:cols w:space="425"/>
          <w:docGrid w:linePitch="360"/>
        </w:sectPr>
      </w:pPr>
    </w:p>
    <w:p w14:paraId="56128876" w14:textId="405FA985" w:rsidR="00C858AD" w:rsidRPr="001A404F" w:rsidRDefault="00C858AD" w:rsidP="004E79B2">
      <w:pPr>
        <w:pStyle w:val="CaptionFigure"/>
        <w:rPr>
          <w:rFonts w:ascii="Centaur" w:hAnsi="Centaur"/>
        </w:rPr>
      </w:pPr>
      <w:bookmarkStart w:id="424" w:name="_Toc508703391"/>
      <w:bookmarkStart w:id="425" w:name="_Toc508715696"/>
      <w:bookmarkStart w:id="426" w:name="_Toc2308025"/>
      <w:bookmarkStart w:id="427" w:name="_Toc2309218"/>
      <w:r w:rsidRPr="001A404F">
        <w:rPr>
          <w:rFonts w:ascii="Centaur" w:hAnsi="Centaur"/>
        </w:rPr>
        <w:lastRenderedPageBreak/>
        <w:t>6.</w:t>
      </w:r>
      <w:r w:rsidR="004E79B2" w:rsidRPr="001A404F">
        <w:rPr>
          <w:rFonts w:ascii="Centaur" w:hAnsi="Centaur"/>
        </w:rPr>
        <w:t>4</w:t>
      </w:r>
      <w:r w:rsidRPr="001A404F">
        <w:rPr>
          <w:rFonts w:ascii="Centaur" w:hAnsi="Centaur"/>
        </w:rPr>
        <w:t xml:space="preserve"> Indicators for Monitoring the Plan</w:t>
      </w:r>
      <w:bookmarkEnd w:id="424"/>
      <w:bookmarkEnd w:id="425"/>
      <w:bookmarkEnd w:id="426"/>
      <w:bookmarkEnd w:id="427"/>
    </w:p>
    <w:tbl>
      <w:tblPr>
        <w:tblW w:w="14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1435"/>
        <w:gridCol w:w="1344"/>
        <w:gridCol w:w="948"/>
        <w:gridCol w:w="1311"/>
        <w:gridCol w:w="1311"/>
        <w:gridCol w:w="1311"/>
        <w:gridCol w:w="1311"/>
        <w:gridCol w:w="1572"/>
        <w:gridCol w:w="1362"/>
        <w:gridCol w:w="1481"/>
      </w:tblGrid>
      <w:tr w:rsidR="00C858AD" w:rsidRPr="001A404F" w14:paraId="4E4E6D10" w14:textId="77777777" w:rsidTr="004E79B2">
        <w:tc>
          <w:tcPr>
            <w:tcW w:w="14976" w:type="dxa"/>
            <w:gridSpan w:val="11"/>
            <w:shd w:val="clear" w:color="auto" w:fill="D5DCE4" w:themeFill="text2" w:themeFillTint="33"/>
          </w:tcPr>
          <w:p w14:paraId="200A0B62" w14:textId="77777777" w:rsidR="00C858AD" w:rsidRPr="001A404F" w:rsidRDefault="00C858AD" w:rsidP="00F240A3">
            <w:pPr>
              <w:rPr>
                <w:rFonts w:ascii="Centaur" w:hAnsi="Centaur"/>
                <w:b/>
                <w:sz w:val="20"/>
                <w:szCs w:val="20"/>
              </w:rPr>
            </w:pPr>
            <w:r w:rsidRPr="001A404F">
              <w:rPr>
                <w:rFonts w:ascii="Centaur" w:hAnsi="Centaur"/>
                <w:b/>
                <w:sz w:val="20"/>
                <w:szCs w:val="20"/>
              </w:rPr>
              <w:t xml:space="preserve">Development Dimension: Economic Development </w:t>
            </w:r>
          </w:p>
          <w:p w14:paraId="3C637363" w14:textId="77777777" w:rsidR="00C858AD" w:rsidRPr="001A404F" w:rsidRDefault="00C858AD" w:rsidP="00F240A3">
            <w:pPr>
              <w:rPr>
                <w:rFonts w:ascii="Centaur" w:hAnsi="Centaur"/>
                <w:b/>
                <w:sz w:val="20"/>
                <w:szCs w:val="20"/>
              </w:rPr>
            </w:pPr>
            <w:r w:rsidRPr="001A404F">
              <w:rPr>
                <w:rFonts w:ascii="Centaur" w:hAnsi="Centaur"/>
                <w:b/>
                <w:sz w:val="20"/>
                <w:szCs w:val="20"/>
              </w:rPr>
              <w:t>Goal as adopted in MMTDP : Build a Prosperous Society</w:t>
            </w:r>
          </w:p>
        </w:tc>
      </w:tr>
      <w:tr w:rsidR="00C858AD" w:rsidRPr="001A404F" w14:paraId="5EBA9133" w14:textId="77777777" w:rsidTr="004E79B2">
        <w:trPr>
          <w:trHeight w:val="494"/>
        </w:trPr>
        <w:tc>
          <w:tcPr>
            <w:tcW w:w="1590" w:type="dxa"/>
            <w:vMerge w:val="restart"/>
            <w:shd w:val="clear" w:color="auto" w:fill="D5DCE4" w:themeFill="text2" w:themeFillTint="33"/>
          </w:tcPr>
          <w:p w14:paraId="31BADF52"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Indicator</w:t>
            </w:r>
          </w:p>
        </w:tc>
        <w:tc>
          <w:tcPr>
            <w:tcW w:w="1435" w:type="dxa"/>
            <w:vMerge w:val="restart"/>
            <w:shd w:val="clear" w:color="auto" w:fill="D5DCE4" w:themeFill="text2" w:themeFillTint="33"/>
          </w:tcPr>
          <w:p w14:paraId="691624D4"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Indicator definition</w:t>
            </w:r>
          </w:p>
        </w:tc>
        <w:tc>
          <w:tcPr>
            <w:tcW w:w="1344" w:type="dxa"/>
            <w:vMerge w:val="restart"/>
            <w:shd w:val="clear" w:color="auto" w:fill="D5DCE4" w:themeFill="text2" w:themeFillTint="33"/>
          </w:tcPr>
          <w:p w14:paraId="118FC344"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Indicator Type</w:t>
            </w:r>
          </w:p>
        </w:tc>
        <w:tc>
          <w:tcPr>
            <w:tcW w:w="948" w:type="dxa"/>
            <w:vMerge w:val="restart"/>
            <w:shd w:val="clear" w:color="auto" w:fill="D5DCE4" w:themeFill="text2" w:themeFillTint="33"/>
          </w:tcPr>
          <w:p w14:paraId="5342D0E8"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Baseline</w:t>
            </w:r>
          </w:p>
        </w:tc>
        <w:tc>
          <w:tcPr>
            <w:tcW w:w="5244" w:type="dxa"/>
            <w:gridSpan w:val="4"/>
            <w:shd w:val="clear" w:color="auto" w:fill="D5DCE4" w:themeFill="text2" w:themeFillTint="33"/>
          </w:tcPr>
          <w:p w14:paraId="45553FE1"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Targets</w:t>
            </w:r>
          </w:p>
        </w:tc>
        <w:tc>
          <w:tcPr>
            <w:tcW w:w="1572" w:type="dxa"/>
            <w:shd w:val="clear" w:color="auto" w:fill="D5DCE4" w:themeFill="text2" w:themeFillTint="33"/>
          </w:tcPr>
          <w:p w14:paraId="72806E48"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Disaggregation</w:t>
            </w:r>
          </w:p>
        </w:tc>
        <w:tc>
          <w:tcPr>
            <w:tcW w:w="1362" w:type="dxa"/>
            <w:shd w:val="clear" w:color="auto" w:fill="D5DCE4" w:themeFill="text2" w:themeFillTint="33"/>
          </w:tcPr>
          <w:p w14:paraId="4413AE4D"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Monitoring Frequency</w:t>
            </w:r>
          </w:p>
        </w:tc>
        <w:tc>
          <w:tcPr>
            <w:tcW w:w="1481" w:type="dxa"/>
            <w:shd w:val="clear" w:color="auto" w:fill="D5DCE4" w:themeFill="text2" w:themeFillTint="33"/>
          </w:tcPr>
          <w:p w14:paraId="42129A69"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Responsibility</w:t>
            </w:r>
          </w:p>
        </w:tc>
      </w:tr>
      <w:tr w:rsidR="00C858AD" w:rsidRPr="001A404F" w14:paraId="0B83A8F4" w14:textId="77777777" w:rsidTr="004E79B2">
        <w:trPr>
          <w:trHeight w:val="519"/>
        </w:trPr>
        <w:tc>
          <w:tcPr>
            <w:tcW w:w="1590" w:type="dxa"/>
            <w:vMerge/>
            <w:shd w:val="clear" w:color="auto" w:fill="D5DCE4" w:themeFill="text2" w:themeFillTint="33"/>
          </w:tcPr>
          <w:p w14:paraId="36613050" w14:textId="77777777" w:rsidR="00C858AD" w:rsidRPr="001A404F" w:rsidRDefault="00C858AD" w:rsidP="00F240A3">
            <w:pPr>
              <w:jc w:val="center"/>
              <w:rPr>
                <w:rFonts w:ascii="Centaur" w:hAnsi="Centaur"/>
                <w:b/>
                <w:sz w:val="20"/>
                <w:szCs w:val="20"/>
              </w:rPr>
            </w:pPr>
          </w:p>
        </w:tc>
        <w:tc>
          <w:tcPr>
            <w:tcW w:w="1435" w:type="dxa"/>
            <w:vMerge/>
            <w:shd w:val="clear" w:color="auto" w:fill="D5DCE4" w:themeFill="text2" w:themeFillTint="33"/>
          </w:tcPr>
          <w:p w14:paraId="49873E49" w14:textId="77777777" w:rsidR="00C858AD" w:rsidRPr="001A404F" w:rsidRDefault="00C858AD" w:rsidP="00F240A3">
            <w:pPr>
              <w:jc w:val="center"/>
              <w:rPr>
                <w:rFonts w:ascii="Centaur" w:hAnsi="Centaur"/>
                <w:b/>
                <w:sz w:val="20"/>
                <w:szCs w:val="20"/>
              </w:rPr>
            </w:pPr>
          </w:p>
        </w:tc>
        <w:tc>
          <w:tcPr>
            <w:tcW w:w="1344" w:type="dxa"/>
            <w:vMerge/>
            <w:shd w:val="clear" w:color="auto" w:fill="D5DCE4" w:themeFill="text2" w:themeFillTint="33"/>
          </w:tcPr>
          <w:p w14:paraId="646D4C76" w14:textId="77777777" w:rsidR="00C858AD" w:rsidRPr="001A404F" w:rsidRDefault="00C858AD" w:rsidP="00F240A3">
            <w:pPr>
              <w:jc w:val="center"/>
              <w:rPr>
                <w:rFonts w:ascii="Centaur" w:hAnsi="Centaur"/>
                <w:b/>
                <w:sz w:val="20"/>
                <w:szCs w:val="20"/>
              </w:rPr>
            </w:pPr>
          </w:p>
        </w:tc>
        <w:tc>
          <w:tcPr>
            <w:tcW w:w="948" w:type="dxa"/>
            <w:vMerge/>
            <w:shd w:val="clear" w:color="auto" w:fill="D5DCE4" w:themeFill="text2" w:themeFillTint="33"/>
          </w:tcPr>
          <w:p w14:paraId="501B31D1" w14:textId="77777777" w:rsidR="00C858AD" w:rsidRPr="001A404F" w:rsidRDefault="00C858AD" w:rsidP="00F240A3">
            <w:pPr>
              <w:jc w:val="center"/>
              <w:rPr>
                <w:rFonts w:ascii="Centaur" w:hAnsi="Centaur"/>
                <w:b/>
                <w:sz w:val="20"/>
                <w:szCs w:val="20"/>
              </w:rPr>
            </w:pPr>
          </w:p>
        </w:tc>
        <w:tc>
          <w:tcPr>
            <w:tcW w:w="1311" w:type="dxa"/>
            <w:shd w:val="clear" w:color="auto" w:fill="D5DCE4" w:themeFill="text2" w:themeFillTint="33"/>
          </w:tcPr>
          <w:p w14:paraId="3E530ECB" w14:textId="77777777" w:rsidR="00C858AD" w:rsidRPr="001A404F" w:rsidRDefault="00A23C3B" w:rsidP="00A23C3B">
            <w:pPr>
              <w:jc w:val="center"/>
              <w:rPr>
                <w:rFonts w:ascii="Centaur" w:hAnsi="Centaur"/>
                <w:b/>
                <w:sz w:val="20"/>
                <w:szCs w:val="20"/>
              </w:rPr>
            </w:pPr>
            <w:r w:rsidRPr="001A404F">
              <w:rPr>
                <w:rFonts w:ascii="Centaur" w:hAnsi="Centaur"/>
                <w:b/>
                <w:sz w:val="20"/>
                <w:szCs w:val="20"/>
              </w:rPr>
              <w:t>2022</w:t>
            </w:r>
          </w:p>
        </w:tc>
        <w:tc>
          <w:tcPr>
            <w:tcW w:w="1311" w:type="dxa"/>
            <w:shd w:val="clear" w:color="auto" w:fill="D5DCE4" w:themeFill="text2" w:themeFillTint="33"/>
          </w:tcPr>
          <w:p w14:paraId="136B62DB" w14:textId="77777777" w:rsidR="00C858AD" w:rsidRPr="001A404F" w:rsidRDefault="00C858AD" w:rsidP="00F240A3">
            <w:pPr>
              <w:jc w:val="center"/>
              <w:rPr>
                <w:rFonts w:ascii="Centaur" w:hAnsi="Centaur"/>
                <w:b/>
                <w:sz w:val="20"/>
                <w:szCs w:val="20"/>
              </w:rPr>
            </w:pPr>
            <w:r w:rsidRPr="001A404F">
              <w:rPr>
                <w:rFonts w:ascii="Centaur" w:hAnsi="Centaur"/>
                <w:b/>
                <w:sz w:val="20"/>
                <w:szCs w:val="20"/>
              </w:rPr>
              <w:t>2</w:t>
            </w:r>
            <w:r w:rsidR="00A23C3B" w:rsidRPr="001A404F">
              <w:rPr>
                <w:rFonts w:ascii="Centaur" w:hAnsi="Centaur"/>
                <w:b/>
                <w:sz w:val="20"/>
                <w:szCs w:val="20"/>
              </w:rPr>
              <w:t>023</w:t>
            </w:r>
          </w:p>
        </w:tc>
        <w:tc>
          <w:tcPr>
            <w:tcW w:w="1311" w:type="dxa"/>
            <w:shd w:val="clear" w:color="auto" w:fill="D5DCE4" w:themeFill="text2" w:themeFillTint="33"/>
          </w:tcPr>
          <w:p w14:paraId="19BC2E9F" w14:textId="77777777" w:rsidR="00C858AD" w:rsidRPr="001A404F" w:rsidRDefault="00A23C3B" w:rsidP="00F240A3">
            <w:pPr>
              <w:jc w:val="center"/>
              <w:rPr>
                <w:rFonts w:ascii="Centaur" w:hAnsi="Centaur"/>
                <w:b/>
                <w:sz w:val="20"/>
                <w:szCs w:val="20"/>
              </w:rPr>
            </w:pPr>
            <w:r w:rsidRPr="001A404F">
              <w:rPr>
                <w:rFonts w:ascii="Centaur" w:hAnsi="Centaur"/>
                <w:b/>
                <w:sz w:val="20"/>
                <w:szCs w:val="20"/>
              </w:rPr>
              <w:t>2024</w:t>
            </w:r>
          </w:p>
        </w:tc>
        <w:tc>
          <w:tcPr>
            <w:tcW w:w="1311" w:type="dxa"/>
            <w:shd w:val="clear" w:color="auto" w:fill="D5DCE4" w:themeFill="text2" w:themeFillTint="33"/>
          </w:tcPr>
          <w:p w14:paraId="6355530A" w14:textId="77777777" w:rsidR="00C858AD" w:rsidRPr="001A404F" w:rsidRDefault="00A23C3B" w:rsidP="00F240A3">
            <w:pPr>
              <w:jc w:val="center"/>
              <w:rPr>
                <w:rFonts w:ascii="Centaur" w:hAnsi="Centaur"/>
                <w:b/>
                <w:sz w:val="20"/>
                <w:szCs w:val="20"/>
              </w:rPr>
            </w:pPr>
            <w:r w:rsidRPr="001A404F">
              <w:rPr>
                <w:rFonts w:ascii="Centaur" w:hAnsi="Centaur"/>
                <w:b/>
                <w:sz w:val="20"/>
                <w:szCs w:val="20"/>
              </w:rPr>
              <w:t>2025</w:t>
            </w:r>
          </w:p>
        </w:tc>
        <w:tc>
          <w:tcPr>
            <w:tcW w:w="1572" w:type="dxa"/>
            <w:shd w:val="clear" w:color="auto" w:fill="D5DCE4" w:themeFill="text2" w:themeFillTint="33"/>
          </w:tcPr>
          <w:p w14:paraId="5B5F9932" w14:textId="77777777" w:rsidR="00C858AD" w:rsidRPr="001A404F" w:rsidRDefault="00C858AD" w:rsidP="00F240A3">
            <w:pPr>
              <w:jc w:val="center"/>
              <w:rPr>
                <w:rFonts w:ascii="Centaur" w:hAnsi="Centaur"/>
                <w:b/>
                <w:sz w:val="20"/>
                <w:szCs w:val="20"/>
              </w:rPr>
            </w:pPr>
          </w:p>
        </w:tc>
        <w:tc>
          <w:tcPr>
            <w:tcW w:w="1362" w:type="dxa"/>
            <w:shd w:val="clear" w:color="auto" w:fill="D5DCE4" w:themeFill="text2" w:themeFillTint="33"/>
          </w:tcPr>
          <w:p w14:paraId="7D8508F3" w14:textId="77777777" w:rsidR="00C858AD" w:rsidRPr="001A404F" w:rsidRDefault="00C858AD" w:rsidP="00F240A3">
            <w:pPr>
              <w:jc w:val="center"/>
              <w:rPr>
                <w:rFonts w:ascii="Centaur" w:hAnsi="Centaur"/>
                <w:b/>
                <w:sz w:val="20"/>
                <w:szCs w:val="20"/>
              </w:rPr>
            </w:pPr>
          </w:p>
        </w:tc>
        <w:tc>
          <w:tcPr>
            <w:tcW w:w="1481" w:type="dxa"/>
            <w:shd w:val="clear" w:color="auto" w:fill="D5DCE4" w:themeFill="text2" w:themeFillTint="33"/>
          </w:tcPr>
          <w:p w14:paraId="73B540CB" w14:textId="77777777" w:rsidR="00C858AD" w:rsidRPr="001A404F" w:rsidRDefault="00C858AD" w:rsidP="00F240A3">
            <w:pPr>
              <w:jc w:val="center"/>
              <w:rPr>
                <w:rFonts w:ascii="Centaur" w:hAnsi="Centaur"/>
                <w:b/>
                <w:sz w:val="20"/>
                <w:szCs w:val="20"/>
              </w:rPr>
            </w:pPr>
          </w:p>
        </w:tc>
      </w:tr>
      <w:tr w:rsidR="00C858AD" w:rsidRPr="001A404F" w14:paraId="2A73FFE6" w14:textId="77777777" w:rsidTr="00F240A3">
        <w:trPr>
          <w:trHeight w:val="519"/>
        </w:trPr>
        <w:tc>
          <w:tcPr>
            <w:tcW w:w="1590" w:type="dxa"/>
            <w:vMerge w:val="restart"/>
          </w:tcPr>
          <w:p w14:paraId="54F56032" w14:textId="77777777" w:rsidR="00C858AD" w:rsidRPr="001A404F" w:rsidRDefault="00C858AD" w:rsidP="00F240A3">
            <w:pPr>
              <w:rPr>
                <w:rFonts w:ascii="Centaur" w:hAnsi="Centaur"/>
                <w:sz w:val="20"/>
                <w:szCs w:val="20"/>
              </w:rPr>
            </w:pPr>
            <w:r w:rsidRPr="001A404F">
              <w:rPr>
                <w:rFonts w:ascii="Centaur" w:hAnsi="Centaur"/>
                <w:sz w:val="20"/>
                <w:szCs w:val="20"/>
              </w:rPr>
              <w:t>Agriculture</w:t>
            </w:r>
          </w:p>
        </w:tc>
        <w:tc>
          <w:tcPr>
            <w:tcW w:w="1435" w:type="dxa"/>
          </w:tcPr>
          <w:p w14:paraId="647849E9" w14:textId="77777777" w:rsidR="00C858AD" w:rsidRPr="001A404F" w:rsidRDefault="00C858AD" w:rsidP="00F240A3">
            <w:pPr>
              <w:jc w:val="both"/>
              <w:rPr>
                <w:rFonts w:ascii="Centaur" w:hAnsi="Centaur"/>
                <w:sz w:val="20"/>
                <w:szCs w:val="20"/>
              </w:rPr>
            </w:pPr>
            <w:r w:rsidRPr="001A404F">
              <w:rPr>
                <w:rFonts w:ascii="Centaur" w:hAnsi="Centaur"/>
                <w:sz w:val="20"/>
                <w:szCs w:val="20"/>
              </w:rPr>
              <w:t>Total output of agricultural production</w:t>
            </w:r>
          </w:p>
          <w:p w14:paraId="75B85120" w14:textId="77777777" w:rsidR="00C858AD" w:rsidRPr="001A404F" w:rsidRDefault="00C858AD" w:rsidP="00F240A3">
            <w:pPr>
              <w:jc w:val="both"/>
              <w:rPr>
                <w:rFonts w:ascii="Centaur" w:hAnsi="Centaur"/>
                <w:sz w:val="20"/>
                <w:szCs w:val="20"/>
              </w:rPr>
            </w:pPr>
            <w:r w:rsidRPr="001A404F">
              <w:rPr>
                <w:rFonts w:ascii="Centaur" w:hAnsi="Centaur"/>
                <w:sz w:val="20"/>
                <w:szCs w:val="20"/>
              </w:rPr>
              <w:t>Livestock and poultry</w:t>
            </w:r>
          </w:p>
        </w:tc>
        <w:tc>
          <w:tcPr>
            <w:tcW w:w="1344" w:type="dxa"/>
          </w:tcPr>
          <w:p w14:paraId="3B0D1E87" w14:textId="77777777" w:rsidR="00C858AD" w:rsidRPr="001A404F" w:rsidRDefault="00C858AD" w:rsidP="00F240A3">
            <w:pPr>
              <w:jc w:val="center"/>
              <w:rPr>
                <w:rFonts w:ascii="Centaur" w:hAnsi="Centaur"/>
                <w:sz w:val="20"/>
                <w:szCs w:val="20"/>
              </w:rPr>
            </w:pPr>
            <w:r w:rsidRPr="001A404F">
              <w:rPr>
                <w:rFonts w:ascii="Centaur" w:hAnsi="Centaur"/>
                <w:sz w:val="20"/>
                <w:szCs w:val="20"/>
              </w:rPr>
              <w:t>Output</w:t>
            </w:r>
          </w:p>
        </w:tc>
        <w:tc>
          <w:tcPr>
            <w:tcW w:w="948" w:type="dxa"/>
          </w:tcPr>
          <w:p w14:paraId="0158FC16"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4DCB7FB4" w14:textId="77777777" w:rsidR="00C858AD" w:rsidRPr="001A404F" w:rsidRDefault="00C858AD" w:rsidP="00F240A3">
            <w:pPr>
              <w:jc w:val="center"/>
              <w:rPr>
                <w:rFonts w:ascii="Centaur" w:hAnsi="Centaur"/>
                <w:sz w:val="20"/>
                <w:szCs w:val="20"/>
              </w:rPr>
            </w:pPr>
          </w:p>
        </w:tc>
        <w:tc>
          <w:tcPr>
            <w:tcW w:w="1311" w:type="dxa"/>
          </w:tcPr>
          <w:p w14:paraId="12EF0093" w14:textId="77777777" w:rsidR="00C858AD" w:rsidRPr="001A404F" w:rsidRDefault="00C858AD" w:rsidP="00F240A3">
            <w:pPr>
              <w:jc w:val="center"/>
              <w:rPr>
                <w:rFonts w:ascii="Centaur" w:hAnsi="Centaur"/>
                <w:sz w:val="20"/>
                <w:szCs w:val="20"/>
              </w:rPr>
            </w:pPr>
          </w:p>
        </w:tc>
        <w:tc>
          <w:tcPr>
            <w:tcW w:w="1311" w:type="dxa"/>
          </w:tcPr>
          <w:p w14:paraId="75F5C0B8" w14:textId="77777777" w:rsidR="00C858AD" w:rsidRPr="001A404F" w:rsidRDefault="00C858AD" w:rsidP="00F240A3">
            <w:pPr>
              <w:jc w:val="center"/>
              <w:rPr>
                <w:rFonts w:ascii="Centaur" w:hAnsi="Centaur"/>
                <w:sz w:val="20"/>
                <w:szCs w:val="20"/>
              </w:rPr>
            </w:pPr>
          </w:p>
        </w:tc>
        <w:tc>
          <w:tcPr>
            <w:tcW w:w="1311" w:type="dxa"/>
          </w:tcPr>
          <w:p w14:paraId="6FEF5152" w14:textId="77777777" w:rsidR="00C858AD" w:rsidRPr="001A404F" w:rsidRDefault="00C858AD" w:rsidP="00F240A3">
            <w:pPr>
              <w:jc w:val="center"/>
              <w:rPr>
                <w:rFonts w:ascii="Centaur" w:hAnsi="Centaur"/>
                <w:sz w:val="20"/>
                <w:szCs w:val="20"/>
              </w:rPr>
            </w:pPr>
          </w:p>
        </w:tc>
        <w:tc>
          <w:tcPr>
            <w:tcW w:w="1572" w:type="dxa"/>
          </w:tcPr>
          <w:p w14:paraId="4B0FA801" w14:textId="77777777" w:rsidR="00C858AD" w:rsidRPr="001A404F" w:rsidRDefault="00C858AD" w:rsidP="00F240A3">
            <w:pPr>
              <w:jc w:val="center"/>
              <w:rPr>
                <w:rFonts w:ascii="Centaur" w:hAnsi="Centaur"/>
                <w:sz w:val="20"/>
                <w:szCs w:val="20"/>
              </w:rPr>
            </w:pPr>
          </w:p>
        </w:tc>
        <w:tc>
          <w:tcPr>
            <w:tcW w:w="1362" w:type="dxa"/>
          </w:tcPr>
          <w:p w14:paraId="32AD19E3" w14:textId="77777777" w:rsidR="00C858AD" w:rsidRPr="001A404F" w:rsidRDefault="00C858AD" w:rsidP="00F240A3">
            <w:pPr>
              <w:jc w:val="center"/>
              <w:rPr>
                <w:rFonts w:ascii="Centaur" w:hAnsi="Centaur"/>
                <w:sz w:val="20"/>
                <w:szCs w:val="20"/>
              </w:rPr>
            </w:pPr>
            <w:r w:rsidRPr="001A404F">
              <w:rPr>
                <w:rFonts w:ascii="Centaur" w:hAnsi="Centaur"/>
                <w:sz w:val="20"/>
                <w:szCs w:val="20"/>
              </w:rPr>
              <w:t>Monthly</w:t>
            </w:r>
          </w:p>
        </w:tc>
        <w:tc>
          <w:tcPr>
            <w:tcW w:w="1481" w:type="dxa"/>
          </w:tcPr>
          <w:p w14:paraId="35C6E60B"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MA, F&amp;A, Budget Committee </w:t>
            </w:r>
          </w:p>
        </w:tc>
      </w:tr>
      <w:tr w:rsidR="00C858AD" w:rsidRPr="001A404F" w14:paraId="30EEE644" w14:textId="77777777" w:rsidTr="00F240A3">
        <w:trPr>
          <w:trHeight w:val="519"/>
        </w:trPr>
        <w:tc>
          <w:tcPr>
            <w:tcW w:w="1590" w:type="dxa"/>
            <w:vMerge/>
          </w:tcPr>
          <w:p w14:paraId="3F2CF478" w14:textId="77777777" w:rsidR="00C858AD" w:rsidRPr="001A404F" w:rsidRDefault="00C858AD" w:rsidP="00F240A3">
            <w:pPr>
              <w:jc w:val="center"/>
              <w:rPr>
                <w:rFonts w:ascii="Centaur" w:hAnsi="Centaur"/>
                <w:sz w:val="20"/>
                <w:szCs w:val="20"/>
              </w:rPr>
            </w:pPr>
          </w:p>
        </w:tc>
        <w:tc>
          <w:tcPr>
            <w:tcW w:w="1435" w:type="dxa"/>
          </w:tcPr>
          <w:p w14:paraId="3AAB783C" w14:textId="77777777" w:rsidR="00C858AD" w:rsidRPr="001A404F" w:rsidRDefault="00C858AD" w:rsidP="00F240A3">
            <w:pPr>
              <w:jc w:val="both"/>
              <w:rPr>
                <w:rFonts w:ascii="Centaur" w:hAnsi="Centaur"/>
                <w:sz w:val="20"/>
                <w:szCs w:val="20"/>
              </w:rPr>
            </w:pPr>
            <w:r w:rsidRPr="001A404F">
              <w:rPr>
                <w:rFonts w:ascii="Centaur" w:hAnsi="Centaur"/>
                <w:sz w:val="20"/>
                <w:szCs w:val="20"/>
              </w:rPr>
              <w:t>Percentage of arable land under cultivation</w:t>
            </w:r>
          </w:p>
        </w:tc>
        <w:tc>
          <w:tcPr>
            <w:tcW w:w="1344" w:type="dxa"/>
          </w:tcPr>
          <w:p w14:paraId="5F306B10" w14:textId="77777777" w:rsidR="00C858AD" w:rsidRPr="001A404F" w:rsidRDefault="00C858AD" w:rsidP="00F240A3">
            <w:pPr>
              <w:jc w:val="center"/>
              <w:rPr>
                <w:rFonts w:ascii="Centaur" w:hAnsi="Centaur"/>
              </w:rPr>
            </w:pPr>
            <w:r w:rsidRPr="001A404F">
              <w:rPr>
                <w:rFonts w:ascii="Centaur" w:hAnsi="Centaur"/>
                <w:sz w:val="20"/>
                <w:szCs w:val="20"/>
              </w:rPr>
              <w:t>Output</w:t>
            </w:r>
          </w:p>
        </w:tc>
        <w:tc>
          <w:tcPr>
            <w:tcW w:w="948" w:type="dxa"/>
          </w:tcPr>
          <w:p w14:paraId="5F8839C6"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081D4F87" w14:textId="77777777" w:rsidR="00C858AD" w:rsidRPr="001A404F" w:rsidRDefault="00C858AD" w:rsidP="00F240A3">
            <w:pPr>
              <w:jc w:val="center"/>
              <w:rPr>
                <w:rFonts w:ascii="Centaur" w:hAnsi="Centaur"/>
                <w:sz w:val="20"/>
                <w:szCs w:val="20"/>
              </w:rPr>
            </w:pPr>
          </w:p>
        </w:tc>
        <w:tc>
          <w:tcPr>
            <w:tcW w:w="1311" w:type="dxa"/>
          </w:tcPr>
          <w:p w14:paraId="6780A56A" w14:textId="77777777" w:rsidR="00C858AD" w:rsidRPr="001A404F" w:rsidRDefault="00C858AD" w:rsidP="00F240A3">
            <w:pPr>
              <w:jc w:val="center"/>
              <w:rPr>
                <w:rFonts w:ascii="Centaur" w:hAnsi="Centaur"/>
                <w:sz w:val="20"/>
                <w:szCs w:val="20"/>
              </w:rPr>
            </w:pPr>
          </w:p>
        </w:tc>
        <w:tc>
          <w:tcPr>
            <w:tcW w:w="1311" w:type="dxa"/>
          </w:tcPr>
          <w:p w14:paraId="4D56B643" w14:textId="77777777" w:rsidR="00C858AD" w:rsidRPr="001A404F" w:rsidRDefault="00C858AD" w:rsidP="00F240A3">
            <w:pPr>
              <w:jc w:val="center"/>
              <w:rPr>
                <w:rFonts w:ascii="Centaur" w:hAnsi="Centaur"/>
                <w:sz w:val="20"/>
                <w:szCs w:val="20"/>
              </w:rPr>
            </w:pPr>
          </w:p>
        </w:tc>
        <w:tc>
          <w:tcPr>
            <w:tcW w:w="1311" w:type="dxa"/>
          </w:tcPr>
          <w:p w14:paraId="129B119E" w14:textId="77777777" w:rsidR="00C858AD" w:rsidRPr="001A404F" w:rsidRDefault="00C858AD" w:rsidP="00F240A3">
            <w:pPr>
              <w:jc w:val="center"/>
              <w:rPr>
                <w:rFonts w:ascii="Centaur" w:hAnsi="Centaur"/>
                <w:sz w:val="20"/>
                <w:szCs w:val="20"/>
              </w:rPr>
            </w:pPr>
          </w:p>
        </w:tc>
        <w:tc>
          <w:tcPr>
            <w:tcW w:w="1572" w:type="dxa"/>
          </w:tcPr>
          <w:p w14:paraId="61FF95BD" w14:textId="77777777" w:rsidR="00C858AD" w:rsidRPr="001A404F" w:rsidRDefault="00C858AD" w:rsidP="00F240A3">
            <w:pPr>
              <w:jc w:val="center"/>
              <w:rPr>
                <w:rFonts w:ascii="Centaur" w:hAnsi="Centaur"/>
                <w:sz w:val="20"/>
                <w:szCs w:val="20"/>
              </w:rPr>
            </w:pPr>
          </w:p>
        </w:tc>
        <w:tc>
          <w:tcPr>
            <w:tcW w:w="1362" w:type="dxa"/>
          </w:tcPr>
          <w:p w14:paraId="25206E78"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Quarterly </w:t>
            </w:r>
          </w:p>
        </w:tc>
        <w:tc>
          <w:tcPr>
            <w:tcW w:w="1481" w:type="dxa"/>
          </w:tcPr>
          <w:p w14:paraId="683AC044"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Finance, Budget, Planning </w:t>
            </w:r>
          </w:p>
        </w:tc>
      </w:tr>
      <w:tr w:rsidR="00C858AD" w:rsidRPr="001A404F" w14:paraId="21FBCC7E" w14:textId="77777777" w:rsidTr="00F240A3">
        <w:trPr>
          <w:trHeight w:val="519"/>
        </w:trPr>
        <w:tc>
          <w:tcPr>
            <w:tcW w:w="1590" w:type="dxa"/>
            <w:vMerge/>
          </w:tcPr>
          <w:p w14:paraId="58049851" w14:textId="77777777" w:rsidR="00C858AD" w:rsidRPr="001A404F" w:rsidRDefault="00C858AD" w:rsidP="00F240A3">
            <w:pPr>
              <w:jc w:val="center"/>
              <w:rPr>
                <w:rFonts w:ascii="Centaur" w:hAnsi="Centaur"/>
                <w:sz w:val="20"/>
                <w:szCs w:val="20"/>
              </w:rPr>
            </w:pPr>
          </w:p>
        </w:tc>
        <w:tc>
          <w:tcPr>
            <w:tcW w:w="1435" w:type="dxa"/>
          </w:tcPr>
          <w:p w14:paraId="43543E8E" w14:textId="77777777" w:rsidR="00C858AD" w:rsidRPr="001A404F" w:rsidRDefault="00C858AD" w:rsidP="00F240A3">
            <w:pPr>
              <w:jc w:val="both"/>
              <w:rPr>
                <w:rFonts w:ascii="Centaur" w:hAnsi="Centaur"/>
                <w:sz w:val="20"/>
                <w:szCs w:val="20"/>
              </w:rPr>
            </w:pPr>
            <w:r w:rsidRPr="001A404F">
              <w:rPr>
                <w:rFonts w:ascii="Centaur" w:hAnsi="Centaur"/>
                <w:sz w:val="20"/>
                <w:szCs w:val="20"/>
              </w:rPr>
              <w:t>Number of new industries established</w:t>
            </w:r>
          </w:p>
        </w:tc>
        <w:tc>
          <w:tcPr>
            <w:tcW w:w="1344" w:type="dxa"/>
          </w:tcPr>
          <w:p w14:paraId="11F0B357" w14:textId="77777777" w:rsidR="00C858AD" w:rsidRPr="001A404F" w:rsidRDefault="00C858AD" w:rsidP="00F240A3">
            <w:pPr>
              <w:jc w:val="center"/>
              <w:rPr>
                <w:rFonts w:ascii="Centaur" w:hAnsi="Centaur"/>
              </w:rPr>
            </w:pPr>
            <w:r w:rsidRPr="001A404F">
              <w:rPr>
                <w:rFonts w:ascii="Centaur" w:hAnsi="Centaur"/>
                <w:sz w:val="20"/>
                <w:szCs w:val="20"/>
              </w:rPr>
              <w:t>Output</w:t>
            </w:r>
          </w:p>
        </w:tc>
        <w:tc>
          <w:tcPr>
            <w:tcW w:w="948" w:type="dxa"/>
          </w:tcPr>
          <w:p w14:paraId="5A1CDDB5"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20723F13" w14:textId="77777777" w:rsidR="00C858AD" w:rsidRPr="001A404F" w:rsidRDefault="00C858AD" w:rsidP="00F240A3">
            <w:pPr>
              <w:jc w:val="center"/>
              <w:rPr>
                <w:rFonts w:ascii="Centaur" w:hAnsi="Centaur"/>
                <w:sz w:val="20"/>
                <w:szCs w:val="20"/>
              </w:rPr>
            </w:pPr>
          </w:p>
        </w:tc>
        <w:tc>
          <w:tcPr>
            <w:tcW w:w="1311" w:type="dxa"/>
          </w:tcPr>
          <w:p w14:paraId="59EA78F8" w14:textId="77777777" w:rsidR="00C858AD" w:rsidRPr="001A404F" w:rsidRDefault="00C858AD" w:rsidP="00F240A3">
            <w:pPr>
              <w:jc w:val="center"/>
              <w:rPr>
                <w:rFonts w:ascii="Centaur" w:hAnsi="Centaur"/>
                <w:sz w:val="20"/>
                <w:szCs w:val="20"/>
              </w:rPr>
            </w:pPr>
          </w:p>
        </w:tc>
        <w:tc>
          <w:tcPr>
            <w:tcW w:w="1311" w:type="dxa"/>
          </w:tcPr>
          <w:p w14:paraId="132F9D5C" w14:textId="77777777" w:rsidR="00C858AD" w:rsidRPr="001A404F" w:rsidRDefault="00C858AD" w:rsidP="00F240A3">
            <w:pPr>
              <w:jc w:val="center"/>
              <w:rPr>
                <w:rFonts w:ascii="Centaur" w:hAnsi="Centaur"/>
                <w:sz w:val="20"/>
                <w:szCs w:val="20"/>
              </w:rPr>
            </w:pPr>
          </w:p>
        </w:tc>
        <w:tc>
          <w:tcPr>
            <w:tcW w:w="1311" w:type="dxa"/>
          </w:tcPr>
          <w:p w14:paraId="24B48F0A" w14:textId="77777777" w:rsidR="00C858AD" w:rsidRPr="001A404F" w:rsidRDefault="00C858AD" w:rsidP="00F240A3">
            <w:pPr>
              <w:jc w:val="center"/>
              <w:rPr>
                <w:rFonts w:ascii="Centaur" w:hAnsi="Centaur"/>
                <w:sz w:val="20"/>
                <w:szCs w:val="20"/>
              </w:rPr>
            </w:pPr>
          </w:p>
        </w:tc>
        <w:tc>
          <w:tcPr>
            <w:tcW w:w="1572" w:type="dxa"/>
          </w:tcPr>
          <w:p w14:paraId="3DE04A73" w14:textId="77777777" w:rsidR="00C858AD" w:rsidRPr="001A404F" w:rsidRDefault="00C858AD" w:rsidP="00F240A3">
            <w:pPr>
              <w:jc w:val="center"/>
              <w:rPr>
                <w:rFonts w:ascii="Centaur" w:hAnsi="Centaur"/>
                <w:sz w:val="20"/>
                <w:szCs w:val="20"/>
              </w:rPr>
            </w:pPr>
          </w:p>
        </w:tc>
        <w:tc>
          <w:tcPr>
            <w:tcW w:w="1362" w:type="dxa"/>
          </w:tcPr>
          <w:p w14:paraId="6094F31E"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Annually </w:t>
            </w:r>
          </w:p>
        </w:tc>
        <w:tc>
          <w:tcPr>
            <w:tcW w:w="1481" w:type="dxa"/>
          </w:tcPr>
          <w:p w14:paraId="4D3FC1D4" w14:textId="77777777" w:rsidR="00C858AD" w:rsidRPr="001A404F" w:rsidRDefault="00C858AD" w:rsidP="00F240A3">
            <w:pPr>
              <w:jc w:val="center"/>
              <w:rPr>
                <w:rFonts w:ascii="Centaur" w:hAnsi="Centaur"/>
                <w:sz w:val="20"/>
                <w:szCs w:val="20"/>
              </w:rPr>
            </w:pPr>
            <w:r w:rsidRPr="001A404F">
              <w:rPr>
                <w:rFonts w:ascii="Centaur" w:hAnsi="Centaur"/>
                <w:sz w:val="20"/>
                <w:szCs w:val="20"/>
              </w:rPr>
              <w:t>CA</w:t>
            </w:r>
          </w:p>
        </w:tc>
      </w:tr>
      <w:tr w:rsidR="00C858AD" w:rsidRPr="001A404F" w14:paraId="60E3A87B" w14:textId="77777777" w:rsidTr="00F240A3">
        <w:trPr>
          <w:trHeight w:val="519"/>
        </w:trPr>
        <w:tc>
          <w:tcPr>
            <w:tcW w:w="1590" w:type="dxa"/>
            <w:vMerge/>
          </w:tcPr>
          <w:p w14:paraId="53E0B585" w14:textId="77777777" w:rsidR="00C858AD" w:rsidRPr="001A404F" w:rsidRDefault="00C858AD" w:rsidP="00F240A3">
            <w:pPr>
              <w:jc w:val="center"/>
              <w:rPr>
                <w:rFonts w:ascii="Centaur" w:hAnsi="Centaur"/>
                <w:sz w:val="20"/>
                <w:szCs w:val="20"/>
              </w:rPr>
            </w:pPr>
          </w:p>
        </w:tc>
        <w:tc>
          <w:tcPr>
            <w:tcW w:w="1435" w:type="dxa"/>
          </w:tcPr>
          <w:p w14:paraId="6EA08E8C" w14:textId="77777777" w:rsidR="00C858AD" w:rsidRPr="001A404F" w:rsidRDefault="00C858AD" w:rsidP="00F240A3">
            <w:pPr>
              <w:jc w:val="both"/>
              <w:rPr>
                <w:rFonts w:ascii="Centaur" w:hAnsi="Centaur"/>
                <w:sz w:val="20"/>
                <w:szCs w:val="20"/>
              </w:rPr>
            </w:pPr>
            <w:r w:rsidRPr="001A404F">
              <w:rPr>
                <w:rFonts w:ascii="Centaur" w:hAnsi="Centaur"/>
                <w:sz w:val="20"/>
                <w:szCs w:val="20"/>
              </w:rPr>
              <w:t>Number of new jobs created</w:t>
            </w:r>
          </w:p>
        </w:tc>
        <w:tc>
          <w:tcPr>
            <w:tcW w:w="1344" w:type="dxa"/>
          </w:tcPr>
          <w:p w14:paraId="20898BE5" w14:textId="77777777" w:rsidR="00C858AD" w:rsidRPr="001A404F" w:rsidRDefault="00C858AD" w:rsidP="00F240A3">
            <w:pPr>
              <w:jc w:val="center"/>
              <w:rPr>
                <w:rFonts w:ascii="Centaur" w:hAnsi="Centaur"/>
              </w:rPr>
            </w:pPr>
            <w:r w:rsidRPr="001A404F">
              <w:rPr>
                <w:rFonts w:ascii="Centaur" w:hAnsi="Centaur"/>
                <w:sz w:val="20"/>
                <w:szCs w:val="20"/>
              </w:rPr>
              <w:t>Output</w:t>
            </w:r>
          </w:p>
        </w:tc>
        <w:tc>
          <w:tcPr>
            <w:tcW w:w="948" w:type="dxa"/>
          </w:tcPr>
          <w:p w14:paraId="57C88D8E"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43EB77B9" w14:textId="77777777" w:rsidR="00C858AD" w:rsidRPr="001A404F" w:rsidRDefault="00C858AD" w:rsidP="00F240A3">
            <w:pPr>
              <w:jc w:val="center"/>
              <w:rPr>
                <w:rFonts w:ascii="Centaur" w:hAnsi="Centaur"/>
                <w:sz w:val="20"/>
                <w:szCs w:val="20"/>
              </w:rPr>
            </w:pPr>
          </w:p>
        </w:tc>
        <w:tc>
          <w:tcPr>
            <w:tcW w:w="1311" w:type="dxa"/>
          </w:tcPr>
          <w:p w14:paraId="3B5CC6B4" w14:textId="77777777" w:rsidR="00C858AD" w:rsidRPr="001A404F" w:rsidRDefault="00C858AD" w:rsidP="00F240A3">
            <w:pPr>
              <w:jc w:val="center"/>
              <w:rPr>
                <w:rFonts w:ascii="Centaur" w:hAnsi="Centaur"/>
                <w:sz w:val="20"/>
                <w:szCs w:val="20"/>
              </w:rPr>
            </w:pPr>
          </w:p>
        </w:tc>
        <w:tc>
          <w:tcPr>
            <w:tcW w:w="1311" w:type="dxa"/>
          </w:tcPr>
          <w:p w14:paraId="713FC0B4" w14:textId="77777777" w:rsidR="00C858AD" w:rsidRPr="001A404F" w:rsidRDefault="00C858AD" w:rsidP="00F240A3">
            <w:pPr>
              <w:jc w:val="center"/>
              <w:rPr>
                <w:rFonts w:ascii="Centaur" w:hAnsi="Centaur"/>
                <w:sz w:val="20"/>
                <w:szCs w:val="20"/>
              </w:rPr>
            </w:pPr>
          </w:p>
        </w:tc>
        <w:tc>
          <w:tcPr>
            <w:tcW w:w="1311" w:type="dxa"/>
          </w:tcPr>
          <w:p w14:paraId="35D0A703" w14:textId="77777777" w:rsidR="00C858AD" w:rsidRPr="001A404F" w:rsidRDefault="00C858AD" w:rsidP="00F240A3">
            <w:pPr>
              <w:jc w:val="center"/>
              <w:rPr>
                <w:rFonts w:ascii="Centaur" w:hAnsi="Centaur"/>
                <w:sz w:val="20"/>
                <w:szCs w:val="20"/>
              </w:rPr>
            </w:pPr>
          </w:p>
        </w:tc>
        <w:tc>
          <w:tcPr>
            <w:tcW w:w="1572" w:type="dxa"/>
          </w:tcPr>
          <w:p w14:paraId="20A3EE0A" w14:textId="77777777" w:rsidR="00C858AD" w:rsidRPr="001A404F" w:rsidRDefault="00C858AD" w:rsidP="00F240A3">
            <w:pPr>
              <w:jc w:val="center"/>
              <w:rPr>
                <w:rFonts w:ascii="Centaur" w:hAnsi="Centaur"/>
                <w:sz w:val="20"/>
                <w:szCs w:val="20"/>
              </w:rPr>
            </w:pPr>
          </w:p>
        </w:tc>
        <w:tc>
          <w:tcPr>
            <w:tcW w:w="1362" w:type="dxa"/>
          </w:tcPr>
          <w:p w14:paraId="4BEFC834"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Quarterly </w:t>
            </w:r>
          </w:p>
        </w:tc>
        <w:tc>
          <w:tcPr>
            <w:tcW w:w="1481" w:type="dxa"/>
          </w:tcPr>
          <w:p w14:paraId="48E0532C" w14:textId="77777777" w:rsidR="00C858AD" w:rsidRPr="001A404F" w:rsidRDefault="00C858AD" w:rsidP="00F240A3">
            <w:pPr>
              <w:jc w:val="center"/>
              <w:rPr>
                <w:rFonts w:ascii="Centaur" w:hAnsi="Centaur"/>
                <w:sz w:val="20"/>
                <w:szCs w:val="20"/>
              </w:rPr>
            </w:pPr>
            <w:r w:rsidRPr="001A404F">
              <w:rPr>
                <w:rFonts w:ascii="Centaur" w:hAnsi="Centaur"/>
                <w:sz w:val="20"/>
                <w:szCs w:val="20"/>
              </w:rPr>
              <w:t>Finance, Budget, Planning</w:t>
            </w:r>
          </w:p>
        </w:tc>
      </w:tr>
      <w:tr w:rsidR="00C858AD" w:rsidRPr="001A404F" w14:paraId="423203CA" w14:textId="77777777" w:rsidTr="00F240A3">
        <w:trPr>
          <w:trHeight w:val="519"/>
        </w:trPr>
        <w:tc>
          <w:tcPr>
            <w:tcW w:w="12133" w:type="dxa"/>
            <w:gridSpan w:val="9"/>
          </w:tcPr>
          <w:p w14:paraId="18C36D4C" w14:textId="77777777" w:rsidR="00C858AD" w:rsidRPr="001A404F" w:rsidRDefault="00C858AD" w:rsidP="00F240A3">
            <w:pPr>
              <w:jc w:val="both"/>
              <w:rPr>
                <w:rFonts w:ascii="Centaur" w:hAnsi="Centaur"/>
                <w:b/>
                <w:sz w:val="20"/>
                <w:szCs w:val="20"/>
              </w:rPr>
            </w:pPr>
            <w:r w:rsidRPr="001A404F">
              <w:rPr>
                <w:rFonts w:ascii="Centaur" w:hAnsi="Centaur"/>
                <w:b/>
                <w:sz w:val="20"/>
                <w:szCs w:val="20"/>
              </w:rPr>
              <w:t xml:space="preserve">Development Dimension: Social Development </w:t>
            </w:r>
          </w:p>
          <w:p w14:paraId="1C44C4B1" w14:textId="77777777" w:rsidR="00C858AD" w:rsidRPr="001A404F" w:rsidRDefault="00C858AD" w:rsidP="00F240A3">
            <w:pPr>
              <w:jc w:val="both"/>
              <w:rPr>
                <w:rFonts w:ascii="Centaur" w:hAnsi="Centaur"/>
                <w:sz w:val="20"/>
                <w:szCs w:val="20"/>
              </w:rPr>
            </w:pPr>
            <w:r w:rsidRPr="001A404F">
              <w:rPr>
                <w:rFonts w:ascii="Centaur" w:hAnsi="Centaur"/>
                <w:b/>
                <w:sz w:val="20"/>
                <w:szCs w:val="20"/>
              </w:rPr>
              <w:t>Goal as adopted in MMTDP : Create Opportunities for all</w:t>
            </w:r>
          </w:p>
        </w:tc>
        <w:tc>
          <w:tcPr>
            <w:tcW w:w="1362" w:type="dxa"/>
          </w:tcPr>
          <w:p w14:paraId="153A8A1A" w14:textId="77777777" w:rsidR="00C858AD" w:rsidRPr="001A404F" w:rsidRDefault="00C858AD" w:rsidP="00F240A3">
            <w:pPr>
              <w:jc w:val="center"/>
              <w:rPr>
                <w:rFonts w:ascii="Centaur" w:hAnsi="Centaur"/>
                <w:sz w:val="20"/>
                <w:szCs w:val="20"/>
              </w:rPr>
            </w:pPr>
          </w:p>
        </w:tc>
        <w:tc>
          <w:tcPr>
            <w:tcW w:w="1481" w:type="dxa"/>
          </w:tcPr>
          <w:p w14:paraId="01D0CC15" w14:textId="77777777" w:rsidR="00C858AD" w:rsidRPr="001A404F" w:rsidRDefault="00C858AD" w:rsidP="00F240A3">
            <w:pPr>
              <w:jc w:val="center"/>
              <w:rPr>
                <w:rFonts w:ascii="Centaur" w:hAnsi="Centaur"/>
                <w:sz w:val="20"/>
                <w:szCs w:val="20"/>
              </w:rPr>
            </w:pPr>
          </w:p>
        </w:tc>
      </w:tr>
      <w:tr w:rsidR="00C858AD" w:rsidRPr="001A404F" w14:paraId="54E4CB59" w14:textId="77777777" w:rsidTr="00F240A3">
        <w:trPr>
          <w:trHeight w:val="519"/>
        </w:trPr>
        <w:tc>
          <w:tcPr>
            <w:tcW w:w="1590" w:type="dxa"/>
            <w:vMerge w:val="restart"/>
          </w:tcPr>
          <w:p w14:paraId="13C84523" w14:textId="77777777" w:rsidR="00C858AD" w:rsidRPr="001A404F" w:rsidRDefault="00C858AD" w:rsidP="00F240A3">
            <w:pPr>
              <w:rPr>
                <w:rFonts w:ascii="Centaur" w:hAnsi="Centaur"/>
                <w:sz w:val="20"/>
                <w:szCs w:val="20"/>
              </w:rPr>
            </w:pPr>
            <w:r w:rsidRPr="001A404F">
              <w:rPr>
                <w:rFonts w:ascii="Centaur" w:hAnsi="Centaur"/>
                <w:sz w:val="20"/>
                <w:szCs w:val="20"/>
              </w:rPr>
              <w:t xml:space="preserve">Education </w:t>
            </w:r>
          </w:p>
        </w:tc>
        <w:tc>
          <w:tcPr>
            <w:tcW w:w="1435" w:type="dxa"/>
          </w:tcPr>
          <w:p w14:paraId="051117A6" w14:textId="77777777" w:rsidR="00C858AD" w:rsidRPr="001A404F" w:rsidRDefault="00C858AD" w:rsidP="00F240A3">
            <w:pPr>
              <w:jc w:val="both"/>
              <w:rPr>
                <w:rFonts w:ascii="Centaur" w:hAnsi="Centaur"/>
                <w:sz w:val="20"/>
                <w:szCs w:val="20"/>
              </w:rPr>
            </w:pPr>
            <w:r w:rsidRPr="001A404F">
              <w:rPr>
                <w:rFonts w:ascii="Centaur" w:hAnsi="Centaur"/>
                <w:sz w:val="20"/>
                <w:szCs w:val="20"/>
              </w:rPr>
              <w:t>Net enrolment ratio</w:t>
            </w:r>
          </w:p>
        </w:tc>
        <w:tc>
          <w:tcPr>
            <w:tcW w:w="1344" w:type="dxa"/>
          </w:tcPr>
          <w:p w14:paraId="7BC4FD2A"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input </w:t>
            </w:r>
          </w:p>
        </w:tc>
        <w:tc>
          <w:tcPr>
            <w:tcW w:w="948" w:type="dxa"/>
          </w:tcPr>
          <w:p w14:paraId="4F31277F"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2BC51B10" w14:textId="77777777" w:rsidR="00C858AD" w:rsidRPr="001A404F" w:rsidRDefault="00C858AD" w:rsidP="00F240A3">
            <w:pPr>
              <w:jc w:val="center"/>
              <w:rPr>
                <w:rFonts w:ascii="Centaur" w:hAnsi="Centaur"/>
                <w:sz w:val="20"/>
                <w:szCs w:val="20"/>
              </w:rPr>
            </w:pPr>
          </w:p>
        </w:tc>
        <w:tc>
          <w:tcPr>
            <w:tcW w:w="1311" w:type="dxa"/>
          </w:tcPr>
          <w:p w14:paraId="43AC0C2E" w14:textId="77777777" w:rsidR="00C858AD" w:rsidRPr="001A404F" w:rsidRDefault="00C858AD" w:rsidP="00F240A3">
            <w:pPr>
              <w:jc w:val="center"/>
              <w:rPr>
                <w:rFonts w:ascii="Centaur" w:hAnsi="Centaur"/>
                <w:sz w:val="20"/>
                <w:szCs w:val="20"/>
              </w:rPr>
            </w:pPr>
          </w:p>
        </w:tc>
        <w:tc>
          <w:tcPr>
            <w:tcW w:w="1311" w:type="dxa"/>
          </w:tcPr>
          <w:p w14:paraId="3A5C129C" w14:textId="77777777" w:rsidR="00C858AD" w:rsidRPr="001A404F" w:rsidRDefault="00C858AD" w:rsidP="00F240A3">
            <w:pPr>
              <w:jc w:val="center"/>
              <w:rPr>
                <w:rFonts w:ascii="Centaur" w:hAnsi="Centaur"/>
                <w:sz w:val="20"/>
                <w:szCs w:val="20"/>
              </w:rPr>
            </w:pPr>
          </w:p>
        </w:tc>
        <w:tc>
          <w:tcPr>
            <w:tcW w:w="1311" w:type="dxa"/>
          </w:tcPr>
          <w:p w14:paraId="7942B29A" w14:textId="77777777" w:rsidR="00C858AD" w:rsidRPr="001A404F" w:rsidRDefault="00C858AD" w:rsidP="00F240A3">
            <w:pPr>
              <w:jc w:val="center"/>
              <w:rPr>
                <w:rFonts w:ascii="Centaur" w:hAnsi="Centaur"/>
                <w:sz w:val="20"/>
                <w:szCs w:val="20"/>
              </w:rPr>
            </w:pPr>
          </w:p>
        </w:tc>
        <w:tc>
          <w:tcPr>
            <w:tcW w:w="1572" w:type="dxa"/>
          </w:tcPr>
          <w:p w14:paraId="0ECAA62D" w14:textId="77777777" w:rsidR="00C858AD" w:rsidRPr="001A404F" w:rsidRDefault="00C858AD" w:rsidP="00F240A3">
            <w:pPr>
              <w:jc w:val="center"/>
              <w:rPr>
                <w:rFonts w:ascii="Centaur" w:hAnsi="Centaur"/>
                <w:sz w:val="20"/>
                <w:szCs w:val="20"/>
              </w:rPr>
            </w:pPr>
          </w:p>
        </w:tc>
        <w:tc>
          <w:tcPr>
            <w:tcW w:w="1362" w:type="dxa"/>
          </w:tcPr>
          <w:p w14:paraId="0F55B2F0"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Annually </w:t>
            </w:r>
          </w:p>
        </w:tc>
        <w:tc>
          <w:tcPr>
            <w:tcW w:w="1481" w:type="dxa"/>
          </w:tcPr>
          <w:p w14:paraId="65BE6991" w14:textId="77777777" w:rsidR="00C858AD" w:rsidRPr="001A404F" w:rsidRDefault="00C858AD" w:rsidP="00F240A3">
            <w:pPr>
              <w:jc w:val="center"/>
              <w:rPr>
                <w:rFonts w:ascii="Centaur" w:hAnsi="Centaur"/>
                <w:sz w:val="20"/>
                <w:szCs w:val="20"/>
              </w:rPr>
            </w:pPr>
            <w:r w:rsidRPr="001A404F">
              <w:rPr>
                <w:rFonts w:ascii="Centaur" w:hAnsi="Centaur"/>
                <w:sz w:val="20"/>
                <w:szCs w:val="20"/>
              </w:rPr>
              <w:t>DoH, GHS</w:t>
            </w:r>
          </w:p>
        </w:tc>
      </w:tr>
      <w:tr w:rsidR="00C858AD" w:rsidRPr="001A404F" w14:paraId="3AAA0491" w14:textId="77777777" w:rsidTr="00F240A3">
        <w:trPr>
          <w:trHeight w:val="519"/>
        </w:trPr>
        <w:tc>
          <w:tcPr>
            <w:tcW w:w="1590" w:type="dxa"/>
            <w:vMerge/>
          </w:tcPr>
          <w:p w14:paraId="6859EFD8" w14:textId="77777777" w:rsidR="00C858AD" w:rsidRPr="001A404F" w:rsidRDefault="00C858AD" w:rsidP="00F240A3">
            <w:pPr>
              <w:jc w:val="center"/>
              <w:rPr>
                <w:rFonts w:ascii="Centaur" w:hAnsi="Centaur"/>
                <w:sz w:val="20"/>
                <w:szCs w:val="20"/>
              </w:rPr>
            </w:pPr>
          </w:p>
        </w:tc>
        <w:tc>
          <w:tcPr>
            <w:tcW w:w="1435" w:type="dxa"/>
          </w:tcPr>
          <w:p w14:paraId="5D531B7E" w14:textId="77777777" w:rsidR="00C858AD" w:rsidRPr="001A404F" w:rsidRDefault="00C858AD" w:rsidP="00F240A3">
            <w:pPr>
              <w:jc w:val="both"/>
              <w:rPr>
                <w:rFonts w:ascii="Centaur" w:hAnsi="Centaur"/>
                <w:sz w:val="20"/>
                <w:szCs w:val="20"/>
              </w:rPr>
            </w:pPr>
            <w:r w:rsidRPr="001A404F">
              <w:rPr>
                <w:rFonts w:ascii="Centaur" w:hAnsi="Centaur"/>
                <w:sz w:val="20"/>
                <w:szCs w:val="20"/>
              </w:rPr>
              <w:t>Gender parity</w:t>
            </w:r>
          </w:p>
        </w:tc>
        <w:tc>
          <w:tcPr>
            <w:tcW w:w="1344" w:type="dxa"/>
          </w:tcPr>
          <w:p w14:paraId="58528B6F"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input </w:t>
            </w:r>
          </w:p>
        </w:tc>
        <w:tc>
          <w:tcPr>
            <w:tcW w:w="948" w:type="dxa"/>
          </w:tcPr>
          <w:p w14:paraId="71BC1948"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5822D7F1" w14:textId="77777777" w:rsidR="00C858AD" w:rsidRPr="001A404F" w:rsidRDefault="00C858AD" w:rsidP="00F240A3">
            <w:pPr>
              <w:jc w:val="center"/>
              <w:rPr>
                <w:rFonts w:ascii="Centaur" w:hAnsi="Centaur"/>
                <w:sz w:val="20"/>
                <w:szCs w:val="20"/>
              </w:rPr>
            </w:pPr>
          </w:p>
        </w:tc>
        <w:tc>
          <w:tcPr>
            <w:tcW w:w="1311" w:type="dxa"/>
          </w:tcPr>
          <w:p w14:paraId="4BC30AE6" w14:textId="77777777" w:rsidR="00C858AD" w:rsidRPr="001A404F" w:rsidRDefault="00C858AD" w:rsidP="00F240A3">
            <w:pPr>
              <w:jc w:val="center"/>
              <w:rPr>
                <w:rFonts w:ascii="Centaur" w:hAnsi="Centaur"/>
                <w:sz w:val="20"/>
                <w:szCs w:val="20"/>
              </w:rPr>
            </w:pPr>
          </w:p>
        </w:tc>
        <w:tc>
          <w:tcPr>
            <w:tcW w:w="1311" w:type="dxa"/>
          </w:tcPr>
          <w:p w14:paraId="1485E4EF" w14:textId="77777777" w:rsidR="00C858AD" w:rsidRPr="001A404F" w:rsidRDefault="00C858AD" w:rsidP="00F240A3">
            <w:pPr>
              <w:jc w:val="center"/>
              <w:rPr>
                <w:rFonts w:ascii="Centaur" w:hAnsi="Centaur"/>
                <w:sz w:val="20"/>
                <w:szCs w:val="20"/>
              </w:rPr>
            </w:pPr>
          </w:p>
        </w:tc>
        <w:tc>
          <w:tcPr>
            <w:tcW w:w="1311" w:type="dxa"/>
          </w:tcPr>
          <w:p w14:paraId="6FAC7452" w14:textId="77777777" w:rsidR="00C858AD" w:rsidRPr="001A404F" w:rsidRDefault="00C858AD" w:rsidP="00F240A3">
            <w:pPr>
              <w:jc w:val="center"/>
              <w:rPr>
                <w:rFonts w:ascii="Centaur" w:hAnsi="Centaur"/>
                <w:sz w:val="20"/>
                <w:szCs w:val="20"/>
              </w:rPr>
            </w:pPr>
          </w:p>
        </w:tc>
        <w:tc>
          <w:tcPr>
            <w:tcW w:w="1572" w:type="dxa"/>
          </w:tcPr>
          <w:p w14:paraId="45F76347" w14:textId="77777777" w:rsidR="00C858AD" w:rsidRPr="001A404F" w:rsidRDefault="00C858AD" w:rsidP="00F240A3">
            <w:pPr>
              <w:jc w:val="center"/>
              <w:rPr>
                <w:rFonts w:ascii="Centaur" w:hAnsi="Centaur"/>
                <w:sz w:val="20"/>
                <w:szCs w:val="20"/>
              </w:rPr>
            </w:pPr>
          </w:p>
        </w:tc>
        <w:tc>
          <w:tcPr>
            <w:tcW w:w="1362" w:type="dxa"/>
          </w:tcPr>
          <w:p w14:paraId="3EA86D70"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Annually </w:t>
            </w:r>
          </w:p>
        </w:tc>
        <w:tc>
          <w:tcPr>
            <w:tcW w:w="1481" w:type="dxa"/>
          </w:tcPr>
          <w:p w14:paraId="5E7B48F0" w14:textId="77777777" w:rsidR="00C858AD" w:rsidRPr="001A404F" w:rsidRDefault="00C858AD" w:rsidP="00F240A3">
            <w:pPr>
              <w:jc w:val="center"/>
              <w:rPr>
                <w:rFonts w:ascii="Centaur" w:hAnsi="Centaur"/>
                <w:sz w:val="20"/>
                <w:szCs w:val="20"/>
              </w:rPr>
            </w:pPr>
            <w:r w:rsidRPr="001A404F">
              <w:rPr>
                <w:rFonts w:ascii="Centaur" w:hAnsi="Centaur"/>
                <w:sz w:val="20"/>
                <w:szCs w:val="20"/>
              </w:rPr>
              <w:t>DoH, GHS</w:t>
            </w:r>
          </w:p>
        </w:tc>
      </w:tr>
      <w:tr w:rsidR="00C858AD" w:rsidRPr="001A404F" w14:paraId="21607725" w14:textId="77777777" w:rsidTr="00F240A3">
        <w:trPr>
          <w:trHeight w:val="591"/>
        </w:trPr>
        <w:tc>
          <w:tcPr>
            <w:tcW w:w="1590" w:type="dxa"/>
            <w:vMerge/>
          </w:tcPr>
          <w:p w14:paraId="277DFF4D" w14:textId="77777777" w:rsidR="00C858AD" w:rsidRPr="001A404F" w:rsidRDefault="00C858AD" w:rsidP="00F240A3">
            <w:pPr>
              <w:jc w:val="center"/>
              <w:rPr>
                <w:rFonts w:ascii="Centaur" w:hAnsi="Centaur"/>
                <w:sz w:val="20"/>
                <w:szCs w:val="20"/>
              </w:rPr>
            </w:pPr>
          </w:p>
        </w:tc>
        <w:tc>
          <w:tcPr>
            <w:tcW w:w="1435" w:type="dxa"/>
          </w:tcPr>
          <w:p w14:paraId="27B7F189" w14:textId="77777777" w:rsidR="00C858AD" w:rsidRPr="001A404F" w:rsidRDefault="00C858AD" w:rsidP="00F240A3">
            <w:pPr>
              <w:jc w:val="both"/>
              <w:rPr>
                <w:rFonts w:ascii="Centaur" w:hAnsi="Centaur"/>
                <w:sz w:val="20"/>
                <w:szCs w:val="20"/>
              </w:rPr>
            </w:pPr>
            <w:r w:rsidRPr="001A404F">
              <w:rPr>
                <w:rFonts w:ascii="Centaur" w:hAnsi="Centaur"/>
                <w:sz w:val="20"/>
                <w:szCs w:val="20"/>
              </w:rPr>
              <w:t>Completion rate</w:t>
            </w:r>
          </w:p>
        </w:tc>
        <w:tc>
          <w:tcPr>
            <w:tcW w:w="1344" w:type="dxa"/>
          </w:tcPr>
          <w:p w14:paraId="56B9CFF6" w14:textId="77777777" w:rsidR="00C858AD" w:rsidRPr="001A404F" w:rsidRDefault="00C858AD" w:rsidP="00F240A3">
            <w:pPr>
              <w:jc w:val="center"/>
              <w:rPr>
                <w:rFonts w:ascii="Centaur" w:hAnsi="Centaur"/>
                <w:sz w:val="20"/>
                <w:szCs w:val="20"/>
              </w:rPr>
            </w:pPr>
            <w:r w:rsidRPr="001A404F">
              <w:rPr>
                <w:rFonts w:ascii="Centaur" w:hAnsi="Centaur"/>
                <w:sz w:val="20"/>
                <w:szCs w:val="20"/>
              </w:rPr>
              <w:t>input</w:t>
            </w:r>
          </w:p>
        </w:tc>
        <w:tc>
          <w:tcPr>
            <w:tcW w:w="948" w:type="dxa"/>
          </w:tcPr>
          <w:p w14:paraId="316BFD3D"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16DEE414" w14:textId="77777777" w:rsidR="00C858AD" w:rsidRPr="001A404F" w:rsidRDefault="00C858AD" w:rsidP="00F240A3">
            <w:pPr>
              <w:jc w:val="center"/>
              <w:rPr>
                <w:rFonts w:ascii="Centaur" w:hAnsi="Centaur"/>
                <w:sz w:val="20"/>
                <w:szCs w:val="20"/>
              </w:rPr>
            </w:pPr>
          </w:p>
        </w:tc>
        <w:tc>
          <w:tcPr>
            <w:tcW w:w="1311" w:type="dxa"/>
          </w:tcPr>
          <w:p w14:paraId="7FE0A1B6" w14:textId="77777777" w:rsidR="00C858AD" w:rsidRPr="001A404F" w:rsidRDefault="00C858AD" w:rsidP="00F240A3">
            <w:pPr>
              <w:jc w:val="center"/>
              <w:rPr>
                <w:rFonts w:ascii="Centaur" w:hAnsi="Centaur"/>
                <w:sz w:val="20"/>
                <w:szCs w:val="20"/>
              </w:rPr>
            </w:pPr>
          </w:p>
        </w:tc>
        <w:tc>
          <w:tcPr>
            <w:tcW w:w="1311" w:type="dxa"/>
          </w:tcPr>
          <w:p w14:paraId="67A8CA23" w14:textId="77777777" w:rsidR="00C858AD" w:rsidRPr="001A404F" w:rsidRDefault="00C858AD" w:rsidP="00F240A3">
            <w:pPr>
              <w:jc w:val="center"/>
              <w:rPr>
                <w:rFonts w:ascii="Centaur" w:hAnsi="Centaur"/>
                <w:sz w:val="20"/>
                <w:szCs w:val="20"/>
              </w:rPr>
            </w:pPr>
          </w:p>
        </w:tc>
        <w:tc>
          <w:tcPr>
            <w:tcW w:w="1311" w:type="dxa"/>
          </w:tcPr>
          <w:p w14:paraId="515F86D7" w14:textId="77777777" w:rsidR="00C858AD" w:rsidRPr="001A404F" w:rsidRDefault="00C858AD" w:rsidP="00F240A3">
            <w:pPr>
              <w:jc w:val="center"/>
              <w:rPr>
                <w:rFonts w:ascii="Centaur" w:hAnsi="Centaur"/>
                <w:sz w:val="20"/>
                <w:szCs w:val="20"/>
              </w:rPr>
            </w:pPr>
          </w:p>
        </w:tc>
        <w:tc>
          <w:tcPr>
            <w:tcW w:w="1572" w:type="dxa"/>
          </w:tcPr>
          <w:p w14:paraId="58C4D60C" w14:textId="77777777" w:rsidR="00C858AD" w:rsidRPr="001A404F" w:rsidRDefault="00C858AD" w:rsidP="00F240A3">
            <w:pPr>
              <w:jc w:val="center"/>
              <w:rPr>
                <w:rFonts w:ascii="Centaur" w:hAnsi="Centaur"/>
                <w:sz w:val="20"/>
                <w:szCs w:val="20"/>
              </w:rPr>
            </w:pPr>
          </w:p>
        </w:tc>
        <w:tc>
          <w:tcPr>
            <w:tcW w:w="1362" w:type="dxa"/>
          </w:tcPr>
          <w:p w14:paraId="12547270"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Quarterly </w:t>
            </w:r>
          </w:p>
        </w:tc>
        <w:tc>
          <w:tcPr>
            <w:tcW w:w="1481" w:type="dxa"/>
          </w:tcPr>
          <w:p w14:paraId="4CB6F1A0"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ME, Procurement </w:t>
            </w:r>
            <w:r w:rsidRPr="001A404F">
              <w:rPr>
                <w:rFonts w:ascii="Centaur" w:hAnsi="Centaur"/>
                <w:sz w:val="20"/>
                <w:szCs w:val="20"/>
              </w:rPr>
              <w:lastRenderedPageBreak/>
              <w:t>Planning, DoH, GHS</w:t>
            </w:r>
          </w:p>
        </w:tc>
      </w:tr>
      <w:tr w:rsidR="00C858AD" w:rsidRPr="001A404F" w14:paraId="50F94E96" w14:textId="77777777" w:rsidTr="00F240A3">
        <w:trPr>
          <w:trHeight w:val="519"/>
        </w:trPr>
        <w:tc>
          <w:tcPr>
            <w:tcW w:w="1590" w:type="dxa"/>
            <w:vMerge w:val="restart"/>
          </w:tcPr>
          <w:p w14:paraId="0CC78F20" w14:textId="77777777" w:rsidR="00C858AD" w:rsidRPr="001A404F" w:rsidRDefault="00C858AD" w:rsidP="00F240A3">
            <w:pPr>
              <w:rPr>
                <w:rFonts w:ascii="Centaur" w:hAnsi="Centaur"/>
                <w:sz w:val="20"/>
                <w:szCs w:val="20"/>
              </w:rPr>
            </w:pPr>
            <w:r w:rsidRPr="001A404F">
              <w:rPr>
                <w:rFonts w:ascii="Centaur" w:hAnsi="Centaur"/>
                <w:sz w:val="20"/>
                <w:szCs w:val="20"/>
              </w:rPr>
              <w:lastRenderedPageBreak/>
              <w:t xml:space="preserve">Health   </w:t>
            </w:r>
          </w:p>
          <w:p w14:paraId="5ECA7971" w14:textId="77777777" w:rsidR="00C858AD" w:rsidRPr="001A404F" w:rsidRDefault="00C858AD" w:rsidP="00F240A3">
            <w:pPr>
              <w:rPr>
                <w:rFonts w:ascii="Centaur" w:hAnsi="Centaur"/>
                <w:sz w:val="20"/>
                <w:szCs w:val="20"/>
              </w:rPr>
            </w:pPr>
          </w:p>
        </w:tc>
        <w:tc>
          <w:tcPr>
            <w:tcW w:w="1435" w:type="dxa"/>
          </w:tcPr>
          <w:p w14:paraId="18A1D472" w14:textId="77777777" w:rsidR="00C858AD" w:rsidRPr="001A404F" w:rsidRDefault="00C858AD" w:rsidP="00F240A3">
            <w:pPr>
              <w:jc w:val="both"/>
              <w:rPr>
                <w:rFonts w:ascii="Centaur" w:hAnsi="Centaur"/>
                <w:sz w:val="20"/>
                <w:szCs w:val="20"/>
              </w:rPr>
            </w:pPr>
            <w:r w:rsidRPr="001A404F">
              <w:rPr>
                <w:rFonts w:ascii="Centaur" w:hAnsi="Centaur"/>
                <w:sz w:val="20"/>
                <w:szCs w:val="20"/>
              </w:rPr>
              <w:t>Number of operational health facilities</w:t>
            </w:r>
          </w:p>
        </w:tc>
        <w:tc>
          <w:tcPr>
            <w:tcW w:w="1344" w:type="dxa"/>
          </w:tcPr>
          <w:p w14:paraId="135FDE93" w14:textId="77777777" w:rsidR="00C858AD" w:rsidRPr="001A404F" w:rsidRDefault="00C858AD" w:rsidP="00F240A3">
            <w:pPr>
              <w:jc w:val="center"/>
              <w:rPr>
                <w:rFonts w:ascii="Centaur" w:hAnsi="Centaur"/>
                <w:sz w:val="20"/>
                <w:szCs w:val="20"/>
              </w:rPr>
            </w:pPr>
            <w:r w:rsidRPr="001A404F">
              <w:rPr>
                <w:rFonts w:ascii="Centaur" w:hAnsi="Centaur"/>
                <w:sz w:val="20"/>
                <w:szCs w:val="20"/>
              </w:rPr>
              <w:t>output</w:t>
            </w:r>
          </w:p>
        </w:tc>
        <w:tc>
          <w:tcPr>
            <w:tcW w:w="948" w:type="dxa"/>
          </w:tcPr>
          <w:p w14:paraId="5FEA79FA"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41565E16" w14:textId="77777777" w:rsidR="00C858AD" w:rsidRPr="001A404F" w:rsidRDefault="00C858AD" w:rsidP="00F240A3">
            <w:pPr>
              <w:jc w:val="center"/>
              <w:rPr>
                <w:rFonts w:ascii="Centaur" w:hAnsi="Centaur"/>
                <w:sz w:val="20"/>
                <w:szCs w:val="20"/>
              </w:rPr>
            </w:pPr>
          </w:p>
        </w:tc>
        <w:tc>
          <w:tcPr>
            <w:tcW w:w="1311" w:type="dxa"/>
          </w:tcPr>
          <w:p w14:paraId="29644BE8" w14:textId="77777777" w:rsidR="00C858AD" w:rsidRPr="001A404F" w:rsidRDefault="00C858AD" w:rsidP="00F240A3">
            <w:pPr>
              <w:jc w:val="center"/>
              <w:rPr>
                <w:rFonts w:ascii="Centaur" w:hAnsi="Centaur"/>
                <w:sz w:val="20"/>
                <w:szCs w:val="20"/>
              </w:rPr>
            </w:pPr>
          </w:p>
        </w:tc>
        <w:tc>
          <w:tcPr>
            <w:tcW w:w="1311" w:type="dxa"/>
          </w:tcPr>
          <w:p w14:paraId="07C0DBED" w14:textId="77777777" w:rsidR="00C858AD" w:rsidRPr="001A404F" w:rsidRDefault="00C858AD" w:rsidP="00F240A3">
            <w:pPr>
              <w:jc w:val="center"/>
              <w:rPr>
                <w:rFonts w:ascii="Centaur" w:hAnsi="Centaur"/>
                <w:sz w:val="20"/>
                <w:szCs w:val="20"/>
              </w:rPr>
            </w:pPr>
          </w:p>
        </w:tc>
        <w:tc>
          <w:tcPr>
            <w:tcW w:w="1311" w:type="dxa"/>
          </w:tcPr>
          <w:p w14:paraId="0CC1C202" w14:textId="77777777" w:rsidR="00C858AD" w:rsidRPr="001A404F" w:rsidRDefault="00C858AD" w:rsidP="00F240A3">
            <w:pPr>
              <w:jc w:val="center"/>
              <w:rPr>
                <w:rFonts w:ascii="Centaur" w:hAnsi="Centaur"/>
                <w:sz w:val="20"/>
                <w:szCs w:val="20"/>
              </w:rPr>
            </w:pPr>
          </w:p>
        </w:tc>
        <w:tc>
          <w:tcPr>
            <w:tcW w:w="1572" w:type="dxa"/>
          </w:tcPr>
          <w:p w14:paraId="003C6EF8" w14:textId="77777777" w:rsidR="00C858AD" w:rsidRPr="001A404F" w:rsidRDefault="00C858AD" w:rsidP="00F240A3">
            <w:pPr>
              <w:jc w:val="center"/>
              <w:rPr>
                <w:rFonts w:ascii="Centaur" w:hAnsi="Centaur"/>
                <w:sz w:val="20"/>
                <w:szCs w:val="20"/>
              </w:rPr>
            </w:pPr>
          </w:p>
        </w:tc>
        <w:tc>
          <w:tcPr>
            <w:tcW w:w="1362" w:type="dxa"/>
          </w:tcPr>
          <w:p w14:paraId="2979C1F7" w14:textId="77777777" w:rsidR="00C858AD" w:rsidRPr="001A404F" w:rsidRDefault="00C858AD" w:rsidP="00F240A3">
            <w:pPr>
              <w:jc w:val="center"/>
              <w:rPr>
                <w:rFonts w:ascii="Centaur" w:hAnsi="Centaur"/>
                <w:sz w:val="20"/>
                <w:szCs w:val="20"/>
              </w:rPr>
            </w:pPr>
            <w:r w:rsidRPr="001A404F">
              <w:rPr>
                <w:rFonts w:ascii="Centaur" w:hAnsi="Centaur"/>
                <w:sz w:val="20"/>
                <w:szCs w:val="20"/>
              </w:rPr>
              <w:t>Quarterly</w:t>
            </w:r>
          </w:p>
        </w:tc>
        <w:tc>
          <w:tcPr>
            <w:tcW w:w="1481" w:type="dxa"/>
          </w:tcPr>
          <w:p w14:paraId="3F12D81B" w14:textId="77777777" w:rsidR="00C858AD" w:rsidRPr="001A404F" w:rsidRDefault="00C858AD" w:rsidP="00F240A3">
            <w:pPr>
              <w:jc w:val="center"/>
              <w:rPr>
                <w:rFonts w:ascii="Centaur" w:hAnsi="Centaur"/>
                <w:sz w:val="20"/>
                <w:szCs w:val="20"/>
              </w:rPr>
            </w:pPr>
            <w:r w:rsidRPr="001A404F">
              <w:rPr>
                <w:rFonts w:ascii="Centaur" w:hAnsi="Centaur"/>
                <w:sz w:val="20"/>
                <w:szCs w:val="20"/>
              </w:rPr>
              <w:t>ME, Procurement Planning, DoE</w:t>
            </w:r>
          </w:p>
        </w:tc>
      </w:tr>
      <w:tr w:rsidR="00C858AD" w:rsidRPr="001A404F" w14:paraId="29ACC16B" w14:textId="77777777" w:rsidTr="00F240A3">
        <w:trPr>
          <w:trHeight w:val="519"/>
        </w:trPr>
        <w:tc>
          <w:tcPr>
            <w:tcW w:w="1590" w:type="dxa"/>
            <w:vMerge/>
          </w:tcPr>
          <w:p w14:paraId="0748B4FA" w14:textId="77777777" w:rsidR="00C858AD" w:rsidRPr="001A404F" w:rsidRDefault="00C858AD" w:rsidP="00F240A3">
            <w:pPr>
              <w:jc w:val="center"/>
              <w:rPr>
                <w:rFonts w:ascii="Centaur" w:hAnsi="Centaur"/>
                <w:sz w:val="20"/>
                <w:szCs w:val="20"/>
              </w:rPr>
            </w:pPr>
          </w:p>
        </w:tc>
        <w:tc>
          <w:tcPr>
            <w:tcW w:w="1435" w:type="dxa"/>
          </w:tcPr>
          <w:p w14:paraId="0B537E31" w14:textId="77777777" w:rsidR="00C858AD" w:rsidRPr="001A404F" w:rsidRDefault="00C858AD" w:rsidP="00F240A3">
            <w:pPr>
              <w:jc w:val="both"/>
              <w:rPr>
                <w:rFonts w:ascii="Centaur" w:hAnsi="Centaur"/>
                <w:sz w:val="20"/>
                <w:szCs w:val="20"/>
              </w:rPr>
            </w:pPr>
            <w:r w:rsidRPr="001A404F">
              <w:rPr>
                <w:rFonts w:ascii="Centaur" w:hAnsi="Centaur"/>
                <w:sz w:val="20"/>
                <w:szCs w:val="20"/>
              </w:rPr>
              <w:t>Proportion of population with valid NHIS card</w:t>
            </w:r>
          </w:p>
        </w:tc>
        <w:tc>
          <w:tcPr>
            <w:tcW w:w="1344" w:type="dxa"/>
          </w:tcPr>
          <w:p w14:paraId="1D1CC717" w14:textId="77777777" w:rsidR="00C858AD" w:rsidRPr="001A404F" w:rsidRDefault="00C858AD" w:rsidP="00F240A3">
            <w:pPr>
              <w:jc w:val="center"/>
              <w:rPr>
                <w:rFonts w:ascii="Centaur" w:hAnsi="Centaur"/>
                <w:sz w:val="20"/>
                <w:szCs w:val="20"/>
              </w:rPr>
            </w:pPr>
            <w:r w:rsidRPr="001A404F">
              <w:rPr>
                <w:rFonts w:ascii="Centaur" w:hAnsi="Centaur"/>
                <w:sz w:val="20"/>
                <w:szCs w:val="20"/>
              </w:rPr>
              <w:t>input</w:t>
            </w:r>
          </w:p>
        </w:tc>
        <w:tc>
          <w:tcPr>
            <w:tcW w:w="948" w:type="dxa"/>
          </w:tcPr>
          <w:p w14:paraId="740E740D"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6987077D" w14:textId="77777777" w:rsidR="00C858AD" w:rsidRPr="001A404F" w:rsidRDefault="00C858AD" w:rsidP="00F240A3">
            <w:pPr>
              <w:jc w:val="center"/>
              <w:rPr>
                <w:rFonts w:ascii="Centaur" w:hAnsi="Centaur"/>
                <w:sz w:val="20"/>
                <w:szCs w:val="20"/>
              </w:rPr>
            </w:pPr>
          </w:p>
        </w:tc>
        <w:tc>
          <w:tcPr>
            <w:tcW w:w="1311" w:type="dxa"/>
          </w:tcPr>
          <w:p w14:paraId="7C372E7B" w14:textId="77777777" w:rsidR="00C858AD" w:rsidRPr="001A404F" w:rsidRDefault="00C858AD" w:rsidP="00F240A3">
            <w:pPr>
              <w:jc w:val="center"/>
              <w:rPr>
                <w:rFonts w:ascii="Centaur" w:hAnsi="Centaur"/>
                <w:sz w:val="20"/>
                <w:szCs w:val="20"/>
              </w:rPr>
            </w:pPr>
          </w:p>
        </w:tc>
        <w:tc>
          <w:tcPr>
            <w:tcW w:w="1311" w:type="dxa"/>
          </w:tcPr>
          <w:p w14:paraId="6BFF3059" w14:textId="77777777" w:rsidR="00C858AD" w:rsidRPr="001A404F" w:rsidRDefault="00C858AD" w:rsidP="00F240A3">
            <w:pPr>
              <w:jc w:val="center"/>
              <w:rPr>
                <w:rFonts w:ascii="Centaur" w:hAnsi="Centaur"/>
                <w:sz w:val="20"/>
                <w:szCs w:val="20"/>
              </w:rPr>
            </w:pPr>
          </w:p>
        </w:tc>
        <w:tc>
          <w:tcPr>
            <w:tcW w:w="1311" w:type="dxa"/>
          </w:tcPr>
          <w:p w14:paraId="37EEB65A" w14:textId="77777777" w:rsidR="00C858AD" w:rsidRPr="001A404F" w:rsidRDefault="00C858AD" w:rsidP="00F240A3">
            <w:pPr>
              <w:jc w:val="center"/>
              <w:rPr>
                <w:rFonts w:ascii="Centaur" w:hAnsi="Centaur"/>
                <w:sz w:val="20"/>
                <w:szCs w:val="20"/>
              </w:rPr>
            </w:pPr>
          </w:p>
        </w:tc>
        <w:tc>
          <w:tcPr>
            <w:tcW w:w="1572" w:type="dxa"/>
          </w:tcPr>
          <w:p w14:paraId="5BD66373" w14:textId="77777777" w:rsidR="00C858AD" w:rsidRPr="001A404F" w:rsidRDefault="00C858AD" w:rsidP="00F240A3">
            <w:pPr>
              <w:jc w:val="center"/>
              <w:rPr>
                <w:rFonts w:ascii="Centaur" w:hAnsi="Centaur"/>
                <w:sz w:val="20"/>
                <w:szCs w:val="20"/>
              </w:rPr>
            </w:pPr>
          </w:p>
        </w:tc>
        <w:tc>
          <w:tcPr>
            <w:tcW w:w="1362" w:type="dxa"/>
          </w:tcPr>
          <w:p w14:paraId="4AB21AED" w14:textId="77777777" w:rsidR="00C858AD" w:rsidRPr="001A404F" w:rsidRDefault="00C858AD" w:rsidP="00F240A3">
            <w:pPr>
              <w:jc w:val="center"/>
              <w:rPr>
                <w:rFonts w:ascii="Centaur" w:hAnsi="Centaur"/>
                <w:sz w:val="20"/>
                <w:szCs w:val="20"/>
              </w:rPr>
            </w:pPr>
            <w:r w:rsidRPr="001A404F">
              <w:rPr>
                <w:rFonts w:ascii="Centaur" w:hAnsi="Centaur"/>
                <w:sz w:val="20"/>
                <w:szCs w:val="20"/>
              </w:rPr>
              <w:t>Quarterly</w:t>
            </w:r>
          </w:p>
        </w:tc>
        <w:tc>
          <w:tcPr>
            <w:tcW w:w="1481" w:type="dxa"/>
          </w:tcPr>
          <w:p w14:paraId="2DBFE25F" w14:textId="77777777" w:rsidR="00C858AD" w:rsidRPr="001A404F" w:rsidRDefault="00C858AD" w:rsidP="00F240A3">
            <w:pPr>
              <w:jc w:val="center"/>
              <w:rPr>
                <w:rFonts w:ascii="Centaur" w:hAnsi="Centaur"/>
                <w:sz w:val="20"/>
                <w:szCs w:val="20"/>
              </w:rPr>
            </w:pPr>
            <w:r w:rsidRPr="001A404F">
              <w:rPr>
                <w:rFonts w:ascii="Centaur" w:hAnsi="Centaur"/>
                <w:sz w:val="20"/>
                <w:szCs w:val="20"/>
              </w:rPr>
              <w:t>ME</w:t>
            </w:r>
          </w:p>
          <w:p w14:paraId="355C1C0C" w14:textId="77777777" w:rsidR="00C858AD" w:rsidRPr="001A404F" w:rsidRDefault="00C858AD" w:rsidP="00F240A3">
            <w:pPr>
              <w:rPr>
                <w:rFonts w:ascii="Centaur" w:hAnsi="Centaur"/>
                <w:sz w:val="20"/>
                <w:szCs w:val="20"/>
              </w:rPr>
            </w:pPr>
            <w:r w:rsidRPr="001A404F">
              <w:rPr>
                <w:rFonts w:ascii="Centaur" w:hAnsi="Centaur"/>
                <w:sz w:val="20"/>
                <w:szCs w:val="20"/>
              </w:rPr>
              <w:t>Procurement Planning, DoE</w:t>
            </w:r>
          </w:p>
        </w:tc>
      </w:tr>
      <w:tr w:rsidR="00C858AD" w:rsidRPr="001A404F" w14:paraId="514FE851" w14:textId="77777777" w:rsidTr="00F240A3">
        <w:trPr>
          <w:trHeight w:val="519"/>
        </w:trPr>
        <w:tc>
          <w:tcPr>
            <w:tcW w:w="1590" w:type="dxa"/>
            <w:vMerge/>
          </w:tcPr>
          <w:p w14:paraId="6384DD2B" w14:textId="77777777" w:rsidR="00C858AD" w:rsidRPr="001A404F" w:rsidRDefault="00C858AD" w:rsidP="00F240A3">
            <w:pPr>
              <w:jc w:val="center"/>
              <w:rPr>
                <w:rFonts w:ascii="Centaur" w:hAnsi="Centaur"/>
                <w:sz w:val="20"/>
                <w:szCs w:val="20"/>
              </w:rPr>
            </w:pPr>
          </w:p>
        </w:tc>
        <w:tc>
          <w:tcPr>
            <w:tcW w:w="1435" w:type="dxa"/>
          </w:tcPr>
          <w:p w14:paraId="7B259668" w14:textId="77777777" w:rsidR="00C858AD" w:rsidRPr="001A404F" w:rsidRDefault="00C858AD" w:rsidP="00F240A3">
            <w:pPr>
              <w:jc w:val="both"/>
              <w:rPr>
                <w:rFonts w:ascii="Centaur" w:hAnsi="Centaur"/>
                <w:sz w:val="20"/>
                <w:szCs w:val="20"/>
              </w:rPr>
            </w:pPr>
            <w:r w:rsidRPr="001A404F">
              <w:rPr>
                <w:rFonts w:ascii="Centaur" w:hAnsi="Centaur"/>
                <w:sz w:val="20"/>
                <w:szCs w:val="20"/>
              </w:rPr>
              <w:t>Proportion of population with access to basic drinking water sources</w:t>
            </w:r>
          </w:p>
        </w:tc>
        <w:tc>
          <w:tcPr>
            <w:tcW w:w="1344" w:type="dxa"/>
          </w:tcPr>
          <w:p w14:paraId="6C08012D" w14:textId="77777777" w:rsidR="00C858AD" w:rsidRPr="001A404F" w:rsidRDefault="00C858AD" w:rsidP="00F240A3">
            <w:pPr>
              <w:jc w:val="center"/>
              <w:rPr>
                <w:rFonts w:ascii="Centaur" w:hAnsi="Centaur"/>
                <w:sz w:val="20"/>
                <w:szCs w:val="20"/>
              </w:rPr>
            </w:pPr>
            <w:r w:rsidRPr="001A404F">
              <w:rPr>
                <w:rFonts w:ascii="Centaur" w:hAnsi="Centaur"/>
                <w:sz w:val="20"/>
                <w:szCs w:val="20"/>
              </w:rPr>
              <w:t>input</w:t>
            </w:r>
          </w:p>
        </w:tc>
        <w:tc>
          <w:tcPr>
            <w:tcW w:w="948" w:type="dxa"/>
          </w:tcPr>
          <w:p w14:paraId="0A21FCAF"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54E77740" w14:textId="77777777" w:rsidR="00C858AD" w:rsidRPr="001A404F" w:rsidRDefault="00C858AD" w:rsidP="00F240A3">
            <w:pPr>
              <w:jc w:val="center"/>
              <w:rPr>
                <w:rFonts w:ascii="Centaur" w:hAnsi="Centaur"/>
                <w:sz w:val="20"/>
                <w:szCs w:val="20"/>
              </w:rPr>
            </w:pPr>
          </w:p>
        </w:tc>
        <w:tc>
          <w:tcPr>
            <w:tcW w:w="1311" w:type="dxa"/>
          </w:tcPr>
          <w:p w14:paraId="4ED6BC7F" w14:textId="77777777" w:rsidR="00C858AD" w:rsidRPr="001A404F" w:rsidRDefault="00C858AD" w:rsidP="00F240A3">
            <w:pPr>
              <w:rPr>
                <w:rFonts w:ascii="Centaur" w:hAnsi="Centaur"/>
                <w:sz w:val="20"/>
                <w:szCs w:val="20"/>
              </w:rPr>
            </w:pPr>
          </w:p>
        </w:tc>
        <w:tc>
          <w:tcPr>
            <w:tcW w:w="1311" w:type="dxa"/>
          </w:tcPr>
          <w:p w14:paraId="1F0A43B5" w14:textId="77777777" w:rsidR="00C858AD" w:rsidRPr="001A404F" w:rsidRDefault="00C858AD" w:rsidP="00F240A3">
            <w:pPr>
              <w:rPr>
                <w:rFonts w:ascii="Centaur" w:hAnsi="Centaur"/>
                <w:sz w:val="20"/>
                <w:szCs w:val="20"/>
              </w:rPr>
            </w:pPr>
          </w:p>
        </w:tc>
        <w:tc>
          <w:tcPr>
            <w:tcW w:w="1311" w:type="dxa"/>
          </w:tcPr>
          <w:p w14:paraId="67D43BFC" w14:textId="77777777" w:rsidR="00C858AD" w:rsidRPr="001A404F" w:rsidRDefault="00C858AD" w:rsidP="00F240A3">
            <w:pPr>
              <w:jc w:val="center"/>
              <w:rPr>
                <w:rFonts w:ascii="Centaur" w:hAnsi="Centaur"/>
                <w:sz w:val="20"/>
                <w:szCs w:val="20"/>
              </w:rPr>
            </w:pPr>
          </w:p>
        </w:tc>
        <w:tc>
          <w:tcPr>
            <w:tcW w:w="1572" w:type="dxa"/>
          </w:tcPr>
          <w:p w14:paraId="540E2C74" w14:textId="77777777" w:rsidR="00C858AD" w:rsidRPr="001A404F" w:rsidRDefault="00C858AD" w:rsidP="00F240A3">
            <w:pPr>
              <w:jc w:val="center"/>
              <w:rPr>
                <w:rFonts w:ascii="Centaur" w:hAnsi="Centaur"/>
                <w:sz w:val="20"/>
                <w:szCs w:val="20"/>
              </w:rPr>
            </w:pPr>
          </w:p>
        </w:tc>
        <w:tc>
          <w:tcPr>
            <w:tcW w:w="1362" w:type="dxa"/>
          </w:tcPr>
          <w:p w14:paraId="3ECC4C49" w14:textId="77777777" w:rsidR="00C858AD" w:rsidRPr="001A404F" w:rsidRDefault="00C858AD" w:rsidP="00F240A3">
            <w:pPr>
              <w:jc w:val="center"/>
              <w:rPr>
                <w:rFonts w:ascii="Centaur" w:hAnsi="Centaur"/>
                <w:sz w:val="20"/>
                <w:szCs w:val="20"/>
              </w:rPr>
            </w:pPr>
            <w:r w:rsidRPr="001A404F">
              <w:rPr>
                <w:rFonts w:ascii="Centaur" w:hAnsi="Centaur"/>
                <w:sz w:val="20"/>
                <w:szCs w:val="20"/>
              </w:rPr>
              <w:t>Quarterly</w:t>
            </w:r>
          </w:p>
        </w:tc>
        <w:tc>
          <w:tcPr>
            <w:tcW w:w="1481" w:type="dxa"/>
          </w:tcPr>
          <w:p w14:paraId="3E9766CF" w14:textId="77777777" w:rsidR="00C858AD" w:rsidRPr="001A404F" w:rsidRDefault="00C858AD" w:rsidP="00F240A3">
            <w:pPr>
              <w:jc w:val="center"/>
              <w:rPr>
                <w:rFonts w:ascii="Centaur" w:hAnsi="Centaur"/>
                <w:sz w:val="20"/>
                <w:szCs w:val="20"/>
              </w:rPr>
            </w:pPr>
            <w:r w:rsidRPr="001A404F">
              <w:rPr>
                <w:rFonts w:ascii="Centaur" w:hAnsi="Centaur"/>
                <w:sz w:val="20"/>
                <w:szCs w:val="20"/>
              </w:rPr>
              <w:t>ME, Procurement Planning, DoE</w:t>
            </w:r>
          </w:p>
        </w:tc>
      </w:tr>
      <w:tr w:rsidR="00C858AD" w:rsidRPr="001A404F" w14:paraId="32886C9F" w14:textId="77777777" w:rsidTr="00F240A3">
        <w:trPr>
          <w:trHeight w:val="519"/>
        </w:trPr>
        <w:tc>
          <w:tcPr>
            <w:tcW w:w="1590" w:type="dxa"/>
            <w:vMerge/>
          </w:tcPr>
          <w:p w14:paraId="01905275" w14:textId="77777777" w:rsidR="00C858AD" w:rsidRPr="001A404F" w:rsidRDefault="00C858AD" w:rsidP="00F240A3">
            <w:pPr>
              <w:jc w:val="center"/>
              <w:rPr>
                <w:rFonts w:ascii="Centaur" w:hAnsi="Centaur"/>
                <w:sz w:val="20"/>
                <w:szCs w:val="20"/>
              </w:rPr>
            </w:pPr>
          </w:p>
        </w:tc>
        <w:tc>
          <w:tcPr>
            <w:tcW w:w="1435" w:type="dxa"/>
          </w:tcPr>
          <w:p w14:paraId="18B7FC9E" w14:textId="77777777" w:rsidR="00C858AD" w:rsidRPr="001A404F" w:rsidRDefault="00C858AD" w:rsidP="00F240A3">
            <w:pPr>
              <w:jc w:val="both"/>
              <w:rPr>
                <w:rFonts w:ascii="Centaur" w:hAnsi="Centaur"/>
                <w:sz w:val="20"/>
                <w:szCs w:val="20"/>
              </w:rPr>
            </w:pPr>
            <w:r w:rsidRPr="001A404F">
              <w:rPr>
                <w:rFonts w:ascii="Centaur" w:hAnsi="Centaur"/>
                <w:sz w:val="20"/>
                <w:szCs w:val="20"/>
              </w:rPr>
              <w:t>Proportion of population with access to improved sanitation services</w:t>
            </w:r>
          </w:p>
        </w:tc>
        <w:tc>
          <w:tcPr>
            <w:tcW w:w="1344" w:type="dxa"/>
          </w:tcPr>
          <w:p w14:paraId="6562F005" w14:textId="77777777" w:rsidR="00C858AD" w:rsidRPr="001A404F" w:rsidRDefault="00C858AD" w:rsidP="00F240A3">
            <w:pPr>
              <w:jc w:val="center"/>
              <w:rPr>
                <w:rFonts w:ascii="Centaur" w:hAnsi="Centaur"/>
                <w:sz w:val="20"/>
                <w:szCs w:val="20"/>
              </w:rPr>
            </w:pPr>
            <w:r w:rsidRPr="001A404F">
              <w:rPr>
                <w:rFonts w:ascii="Centaur" w:hAnsi="Centaur"/>
                <w:sz w:val="20"/>
                <w:szCs w:val="20"/>
              </w:rPr>
              <w:t>input</w:t>
            </w:r>
          </w:p>
        </w:tc>
        <w:tc>
          <w:tcPr>
            <w:tcW w:w="948" w:type="dxa"/>
          </w:tcPr>
          <w:p w14:paraId="1F9EE51E"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2DC88445" w14:textId="77777777" w:rsidR="00C858AD" w:rsidRPr="001A404F" w:rsidRDefault="00C858AD" w:rsidP="00F240A3">
            <w:pPr>
              <w:jc w:val="center"/>
              <w:rPr>
                <w:rFonts w:ascii="Centaur" w:hAnsi="Centaur"/>
                <w:sz w:val="20"/>
                <w:szCs w:val="20"/>
              </w:rPr>
            </w:pPr>
          </w:p>
        </w:tc>
        <w:tc>
          <w:tcPr>
            <w:tcW w:w="1311" w:type="dxa"/>
          </w:tcPr>
          <w:p w14:paraId="008712C7" w14:textId="77777777" w:rsidR="00C858AD" w:rsidRPr="001A404F" w:rsidRDefault="00C858AD" w:rsidP="00F240A3">
            <w:pPr>
              <w:jc w:val="center"/>
              <w:rPr>
                <w:rFonts w:ascii="Centaur" w:hAnsi="Centaur"/>
                <w:sz w:val="20"/>
                <w:szCs w:val="20"/>
              </w:rPr>
            </w:pPr>
          </w:p>
        </w:tc>
        <w:tc>
          <w:tcPr>
            <w:tcW w:w="1311" w:type="dxa"/>
          </w:tcPr>
          <w:p w14:paraId="58E80940" w14:textId="77777777" w:rsidR="00C858AD" w:rsidRPr="001A404F" w:rsidRDefault="00C858AD" w:rsidP="00F240A3">
            <w:pPr>
              <w:jc w:val="center"/>
              <w:rPr>
                <w:rFonts w:ascii="Centaur" w:hAnsi="Centaur"/>
                <w:sz w:val="20"/>
                <w:szCs w:val="20"/>
              </w:rPr>
            </w:pPr>
          </w:p>
        </w:tc>
        <w:tc>
          <w:tcPr>
            <w:tcW w:w="1311" w:type="dxa"/>
          </w:tcPr>
          <w:p w14:paraId="58B7B57D" w14:textId="77777777" w:rsidR="00C858AD" w:rsidRPr="001A404F" w:rsidRDefault="00C858AD" w:rsidP="00F240A3">
            <w:pPr>
              <w:jc w:val="center"/>
              <w:rPr>
                <w:rFonts w:ascii="Centaur" w:hAnsi="Centaur"/>
                <w:sz w:val="20"/>
                <w:szCs w:val="20"/>
              </w:rPr>
            </w:pPr>
          </w:p>
        </w:tc>
        <w:tc>
          <w:tcPr>
            <w:tcW w:w="1572" w:type="dxa"/>
          </w:tcPr>
          <w:p w14:paraId="1ABA6E87" w14:textId="77777777" w:rsidR="00C858AD" w:rsidRPr="001A404F" w:rsidRDefault="00C858AD" w:rsidP="00F240A3">
            <w:pPr>
              <w:jc w:val="center"/>
              <w:rPr>
                <w:rFonts w:ascii="Centaur" w:hAnsi="Centaur"/>
                <w:sz w:val="20"/>
                <w:szCs w:val="20"/>
              </w:rPr>
            </w:pPr>
          </w:p>
        </w:tc>
        <w:tc>
          <w:tcPr>
            <w:tcW w:w="1362" w:type="dxa"/>
          </w:tcPr>
          <w:p w14:paraId="7D2EFD04" w14:textId="77777777" w:rsidR="00C858AD" w:rsidRPr="001A404F" w:rsidRDefault="00C858AD" w:rsidP="00F240A3">
            <w:pPr>
              <w:jc w:val="center"/>
              <w:rPr>
                <w:rFonts w:ascii="Centaur" w:hAnsi="Centaur"/>
                <w:sz w:val="20"/>
                <w:szCs w:val="20"/>
              </w:rPr>
            </w:pPr>
            <w:r w:rsidRPr="001A404F">
              <w:rPr>
                <w:rFonts w:ascii="Centaur" w:hAnsi="Centaur"/>
                <w:sz w:val="20"/>
                <w:szCs w:val="20"/>
              </w:rPr>
              <w:t>Quarterly</w:t>
            </w:r>
          </w:p>
        </w:tc>
        <w:tc>
          <w:tcPr>
            <w:tcW w:w="1481" w:type="dxa"/>
          </w:tcPr>
          <w:p w14:paraId="0EAD89B4" w14:textId="77777777" w:rsidR="00C858AD" w:rsidRPr="001A404F" w:rsidRDefault="00C858AD" w:rsidP="00F240A3">
            <w:pPr>
              <w:jc w:val="center"/>
              <w:rPr>
                <w:rFonts w:ascii="Centaur" w:hAnsi="Centaur"/>
                <w:sz w:val="20"/>
                <w:szCs w:val="20"/>
              </w:rPr>
            </w:pPr>
            <w:r w:rsidRPr="001A404F">
              <w:rPr>
                <w:rFonts w:ascii="Centaur" w:hAnsi="Centaur"/>
                <w:sz w:val="20"/>
                <w:szCs w:val="20"/>
              </w:rPr>
              <w:t>ME, Procurement Planning, DoE</w:t>
            </w:r>
          </w:p>
        </w:tc>
      </w:tr>
      <w:tr w:rsidR="00C858AD" w:rsidRPr="001A404F" w14:paraId="517A6559" w14:textId="77777777" w:rsidTr="00F240A3">
        <w:trPr>
          <w:trHeight w:val="519"/>
        </w:trPr>
        <w:tc>
          <w:tcPr>
            <w:tcW w:w="1590" w:type="dxa"/>
            <w:vMerge/>
          </w:tcPr>
          <w:p w14:paraId="36BBEC60" w14:textId="77777777" w:rsidR="00C858AD" w:rsidRPr="001A404F" w:rsidRDefault="00C858AD" w:rsidP="00F240A3">
            <w:pPr>
              <w:jc w:val="center"/>
              <w:rPr>
                <w:rFonts w:ascii="Centaur" w:hAnsi="Centaur"/>
                <w:sz w:val="20"/>
                <w:szCs w:val="20"/>
              </w:rPr>
            </w:pPr>
          </w:p>
        </w:tc>
        <w:tc>
          <w:tcPr>
            <w:tcW w:w="1435" w:type="dxa"/>
          </w:tcPr>
          <w:p w14:paraId="6267E5D5" w14:textId="77777777" w:rsidR="00C858AD" w:rsidRPr="001A404F" w:rsidRDefault="00C858AD" w:rsidP="00F240A3">
            <w:pPr>
              <w:rPr>
                <w:rFonts w:ascii="Centaur" w:hAnsi="Centaur"/>
                <w:sz w:val="20"/>
                <w:szCs w:val="20"/>
              </w:rPr>
            </w:pPr>
            <w:r w:rsidRPr="001A404F">
              <w:rPr>
                <w:rFonts w:ascii="Centaur" w:hAnsi="Centaur"/>
                <w:sz w:val="20"/>
                <w:szCs w:val="20"/>
              </w:rPr>
              <w:t>Number of births and deaths registered</w:t>
            </w:r>
          </w:p>
        </w:tc>
        <w:tc>
          <w:tcPr>
            <w:tcW w:w="1344" w:type="dxa"/>
          </w:tcPr>
          <w:p w14:paraId="46E8F6BE" w14:textId="77777777" w:rsidR="00C858AD" w:rsidRPr="001A404F" w:rsidRDefault="00C858AD" w:rsidP="00F240A3">
            <w:pPr>
              <w:jc w:val="center"/>
              <w:rPr>
                <w:rFonts w:ascii="Centaur" w:hAnsi="Centaur"/>
                <w:sz w:val="20"/>
                <w:szCs w:val="20"/>
              </w:rPr>
            </w:pPr>
            <w:r w:rsidRPr="001A404F">
              <w:rPr>
                <w:rFonts w:ascii="Centaur" w:hAnsi="Centaur"/>
                <w:sz w:val="20"/>
                <w:szCs w:val="20"/>
              </w:rPr>
              <w:t>output</w:t>
            </w:r>
          </w:p>
        </w:tc>
        <w:tc>
          <w:tcPr>
            <w:tcW w:w="948" w:type="dxa"/>
          </w:tcPr>
          <w:p w14:paraId="724EB31C"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503A1C14" w14:textId="77777777" w:rsidR="00C858AD" w:rsidRPr="001A404F" w:rsidRDefault="00C858AD" w:rsidP="00F240A3">
            <w:pPr>
              <w:jc w:val="center"/>
              <w:rPr>
                <w:rFonts w:ascii="Centaur" w:hAnsi="Centaur"/>
                <w:sz w:val="20"/>
                <w:szCs w:val="20"/>
              </w:rPr>
            </w:pPr>
          </w:p>
        </w:tc>
        <w:tc>
          <w:tcPr>
            <w:tcW w:w="1311" w:type="dxa"/>
          </w:tcPr>
          <w:p w14:paraId="6053FC1D" w14:textId="77777777" w:rsidR="00C858AD" w:rsidRPr="001A404F" w:rsidRDefault="00C858AD" w:rsidP="00F240A3">
            <w:pPr>
              <w:jc w:val="center"/>
              <w:rPr>
                <w:rFonts w:ascii="Centaur" w:hAnsi="Centaur"/>
                <w:sz w:val="20"/>
                <w:szCs w:val="20"/>
              </w:rPr>
            </w:pPr>
          </w:p>
        </w:tc>
        <w:tc>
          <w:tcPr>
            <w:tcW w:w="1311" w:type="dxa"/>
          </w:tcPr>
          <w:p w14:paraId="10FBBE01" w14:textId="77777777" w:rsidR="00C858AD" w:rsidRPr="001A404F" w:rsidRDefault="00C858AD" w:rsidP="00F240A3">
            <w:pPr>
              <w:jc w:val="center"/>
              <w:rPr>
                <w:rFonts w:ascii="Centaur" w:hAnsi="Centaur"/>
                <w:sz w:val="20"/>
                <w:szCs w:val="20"/>
              </w:rPr>
            </w:pPr>
          </w:p>
        </w:tc>
        <w:tc>
          <w:tcPr>
            <w:tcW w:w="1311" w:type="dxa"/>
          </w:tcPr>
          <w:p w14:paraId="24B4DB32" w14:textId="77777777" w:rsidR="00C858AD" w:rsidRPr="001A404F" w:rsidRDefault="00C858AD" w:rsidP="00F240A3">
            <w:pPr>
              <w:jc w:val="center"/>
              <w:rPr>
                <w:rFonts w:ascii="Centaur" w:hAnsi="Centaur"/>
                <w:sz w:val="20"/>
                <w:szCs w:val="20"/>
              </w:rPr>
            </w:pPr>
          </w:p>
        </w:tc>
        <w:tc>
          <w:tcPr>
            <w:tcW w:w="1572" w:type="dxa"/>
          </w:tcPr>
          <w:p w14:paraId="4949D4CC" w14:textId="77777777" w:rsidR="00C858AD" w:rsidRPr="001A404F" w:rsidRDefault="00C858AD" w:rsidP="00F240A3">
            <w:pPr>
              <w:jc w:val="center"/>
              <w:rPr>
                <w:rFonts w:ascii="Centaur" w:hAnsi="Centaur"/>
                <w:sz w:val="20"/>
                <w:szCs w:val="20"/>
              </w:rPr>
            </w:pPr>
          </w:p>
        </w:tc>
        <w:tc>
          <w:tcPr>
            <w:tcW w:w="1362" w:type="dxa"/>
          </w:tcPr>
          <w:p w14:paraId="30756276" w14:textId="77777777" w:rsidR="00C858AD" w:rsidRPr="001A404F" w:rsidRDefault="00C858AD" w:rsidP="00F240A3">
            <w:pPr>
              <w:jc w:val="center"/>
              <w:rPr>
                <w:rFonts w:ascii="Centaur" w:hAnsi="Centaur"/>
                <w:sz w:val="20"/>
                <w:szCs w:val="20"/>
              </w:rPr>
            </w:pPr>
          </w:p>
        </w:tc>
        <w:tc>
          <w:tcPr>
            <w:tcW w:w="1481" w:type="dxa"/>
          </w:tcPr>
          <w:p w14:paraId="224F263B" w14:textId="77777777" w:rsidR="00C858AD" w:rsidRPr="001A404F" w:rsidRDefault="00C858AD" w:rsidP="00F240A3">
            <w:pPr>
              <w:jc w:val="center"/>
              <w:rPr>
                <w:rFonts w:ascii="Centaur" w:hAnsi="Centaur"/>
                <w:sz w:val="20"/>
                <w:szCs w:val="20"/>
              </w:rPr>
            </w:pPr>
          </w:p>
        </w:tc>
      </w:tr>
      <w:tr w:rsidR="00C858AD" w:rsidRPr="001A404F" w14:paraId="558849E0" w14:textId="77777777" w:rsidTr="00F240A3">
        <w:trPr>
          <w:trHeight w:val="519"/>
        </w:trPr>
        <w:tc>
          <w:tcPr>
            <w:tcW w:w="1590" w:type="dxa"/>
            <w:vMerge/>
          </w:tcPr>
          <w:p w14:paraId="5F8EDED9" w14:textId="77777777" w:rsidR="00C858AD" w:rsidRPr="001A404F" w:rsidRDefault="00C858AD" w:rsidP="00F240A3">
            <w:pPr>
              <w:jc w:val="center"/>
              <w:rPr>
                <w:rFonts w:ascii="Centaur" w:hAnsi="Centaur"/>
                <w:sz w:val="20"/>
                <w:szCs w:val="20"/>
              </w:rPr>
            </w:pPr>
          </w:p>
        </w:tc>
        <w:tc>
          <w:tcPr>
            <w:tcW w:w="1435" w:type="dxa"/>
          </w:tcPr>
          <w:p w14:paraId="07080AAB" w14:textId="77777777" w:rsidR="00C858AD" w:rsidRPr="001A404F" w:rsidRDefault="00C858AD" w:rsidP="00F240A3">
            <w:pPr>
              <w:rPr>
                <w:rFonts w:ascii="Centaur" w:hAnsi="Centaur"/>
                <w:sz w:val="20"/>
                <w:szCs w:val="20"/>
              </w:rPr>
            </w:pPr>
            <w:r w:rsidRPr="001A404F">
              <w:rPr>
                <w:rFonts w:ascii="Centaur" w:hAnsi="Centaur"/>
                <w:sz w:val="20"/>
                <w:szCs w:val="20"/>
              </w:rPr>
              <w:t>Total number of recorded cases of child trafficking and abuse</w:t>
            </w:r>
          </w:p>
        </w:tc>
        <w:tc>
          <w:tcPr>
            <w:tcW w:w="1344" w:type="dxa"/>
          </w:tcPr>
          <w:p w14:paraId="5A8E01CF" w14:textId="77777777" w:rsidR="00C858AD" w:rsidRPr="001A404F" w:rsidRDefault="00C858AD" w:rsidP="00F240A3">
            <w:pPr>
              <w:jc w:val="center"/>
              <w:rPr>
                <w:rFonts w:ascii="Centaur" w:hAnsi="Centaur"/>
                <w:sz w:val="20"/>
                <w:szCs w:val="20"/>
              </w:rPr>
            </w:pPr>
            <w:r w:rsidRPr="001A404F">
              <w:rPr>
                <w:rFonts w:ascii="Centaur" w:hAnsi="Centaur"/>
                <w:sz w:val="20"/>
                <w:szCs w:val="20"/>
              </w:rPr>
              <w:t>output</w:t>
            </w:r>
          </w:p>
        </w:tc>
        <w:tc>
          <w:tcPr>
            <w:tcW w:w="948" w:type="dxa"/>
          </w:tcPr>
          <w:p w14:paraId="14E84B2D"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2E98C32F" w14:textId="77777777" w:rsidR="00C858AD" w:rsidRPr="001A404F" w:rsidRDefault="00C858AD" w:rsidP="00F240A3">
            <w:pPr>
              <w:jc w:val="center"/>
              <w:rPr>
                <w:rFonts w:ascii="Centaur" w:hAnsi="Centaur"/>
                <w:sz w:val="20"/>
                <w:szCs w:val="20"/>
              </w:rPr>
            </w:pPr>
          </w:p>
        </w:tc>
        <w:tc>
          <w:tcPr>
            <w:tcW w:w="1311" w:type="dxa"/>
          </w:tcPr>
          <w:p w14:paraId="3584A0A4" w14:textId="77777777" w:rsidR="00C858AD" w:rsidRPr="001A404F" w:rsidRDefault="00C858AD" w:rsidP="00F240A3">
            <w:pPr>
              <w:jc w:val="center"/>
              <w:rPr>
                <w:rFonts w:ascii="Centaur" w:hAnsi="Centaur"/>
                <w:sz w:val="20"/>
                <w:szCs w:val="20"/>
              </w:rPr>
            </w:pPr>
          </w:p>
        </w:tc>
        <w:tc>
          <w:tcPr>
            <w:tcW w:w="1311" w:type="dxa"/>
          </w:tcPr>
          <w:p w14:paraId="3C1380C1" w14:textId="77777777" w:rsidR="00C858AD" w:rsidRPr="001A404F" w:rsidRDefault="00C858AD" w:rsidP="00F240A3">
            <w:pPr>
              <w:jc w:val="center"/>
              <w:rPr>
                <w:rFonts w:ascii="Centaur" w:hAnsi="Centaur"/>
                <w:sz w:val="20"/>
                <w:szCs w:val="20"/>
              </w:rPr>
            </w:pPr>
          </w:p>
        </w:tc>
        <w:tc>
          <w:tcPr>
            <w:tcW w:w="1311" w:type="dxa"/>
          </w:tcPr>
          <w:p w14:paraId="533F4966" w14:textId="77777777" w:rsidR="00C858AD" w:rsidRPr="001A404F" w:rsidRDefault="00C858AD" w:rsidP="00F240A3">
            <w:pPr>
              <w:jc w:val="center"/>
              <w:rPr>
                <w:rFonts w:ascii="Centaur" w:hAnsi="Centaur"/>
                <w:sz w:val="20"/>
                <w:szCs w:val="20"/>
              </w:rPr>
            </w:pPr>
          </w:p>
        </w:tc>
        <w:tc>
          <w:tcPr>
            <w:tcW w:w="1572" w:type="dxa"/>
          </w:tcPr>
          <w:p w14:paraId="3DEFAD5D" w14:textId="77777777" w:rsidR="00C858AD" w:rsidRPr="001A404F" w:rsidRDefault="00C858AD" w:rsidP="00F240A3">
            <w:pPr>
              <w:jc w:val="center"/>
              <w:rPr>
                <w:rFonts w:ascii="Centaur" w:hAnsi="Centaur"/>
                <w:sz w:val="20"/>
                <w:szCs w:val="20"/>
              </w:rPr>
            </w:pPr>
          </w:p>
        </w:tc>
        <w:tc>
          <w:tcPr>
            <w:tcW w:w="1362" w:type="dxa"/>
          </w:tcPr>
          <w:p w14:paraId="2EDAA46D" w14:textId="77777777" w:rsidR="00C858AD" w:rsidRPr="001A404F" w:rsidRDefault="00C858AD" w:rsidP="00F240A3">
            <w:pPr>
              <w:jc w:val="center"/>
              <w:rPr>
                <w:rFonts w:ascii="Centaur" w:hAnsi="Centaur"/>
                <w:sz w:val="20"/>
                <w:szCs w:val="20"/>
              </w:rPr>
            </w:pPr>
          </w:p>
        </w:tc>
        <w:tc>
          <w:tcPr>
            <w:tcW w:w="1481" w:type="dxa"/>
          </w:tcPr>
          <w:p w14:paraId="14E2A2B2" w14:textId="77777777" w:rsidR="00C858AD" w:rsidRPr="001A404F" w:rsidRDefault="00C858AD" w:rsidP="00F240A3">
            <w:pPr>
              <w:jc w:val="center"/>
              <w:rPr>
                <w:rFonts w:ascii="Centaur" w:hAnsi="Centaur"/>
                <w:sz w:val="20"/>
                <w:szCs w:val="20"/>
              </w:rPr>
            </w:pPr>
          </w:p>
        </w:tc>
      </w:tr>
      <w:tr w:rsidR="00C858AD" w:rsidRPr="001A404F" w14:paraId="6DBF5231" w14:textId="77777777" w:rsidTr="00F240A3">
        <w:trPr>
          <w:trHeight w:val="519"/>
        </w:trPr>
        <w:tc>
          <w:tcPr>
            <w:tcW w:w="1590" w:type="dxa"/>
            <w:vMerge/>
          </w:tcPr>
          <w:p w14:paraId="6886ED97" w14:textId="77777777" w:rsidR="00C858AD" w:rsidRPr="001A404F" w:rsidRDefault="00C858AD" w:rsidP="00F240A3">
            <w:pPr>
              <w:jc w:val="center"/>
              <w:rPr>
                <w:rFonts w:ascii="Centaur" w:hAnsi="Centaur"/>
                <w:sz w:val="20"/>
                <w:szCs w:val="20"/>
              </w:rPr>
            </w:pPr>
          </w:p>
        </w:tc>
        <w:tc>
          <w:tcPr>
            <w:tcW w:w="1435" w:type="dxa"/>
          </w:tcPr>
          <w:p w14:paraId="1B55A42E" w14:textId="77777777" w:rsidR="00C858AD" w:rsidRPr="001A404F" w:rsidRDefault="00C858AD" w:rsidP="00F240A3">
            <w:pPr>
              <w:rPr>
                <w:rFonts w:ascii="Centaur" w:hAnsi="Centaur"/>
                <w:sz w:val="20"/>
                <w:szCs w:val="20"/>
              </w:rPr>
            </w:pPr>
            <w:r w:rsidRPr="001A404F">
              <w:rPr>
                <w:rFonts w:ascii="Centaur" w:hAnsi="Centaur"/>
                <w:sz w:val="20"/>
                <w:szCs w:val="20"/>
              </w:rPr>
              <w:t>Maternal mortality ratio (Institutional)</w:t>
            </w:r>
          </w:p>
        </w:tc>
        <w:tc>
          <w:tcPr>
            <w:tcW w:w="1344" w:type="dxa"/>
          </w:tcPr>
          <w:p w14:paraId="3F8848E2"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Output </w:t>
            </w:r>
          </w:p>
        </w:tc>
        <w:tc>
          <w:tcPr>
            <w:tcW w:w="948" w:type="dxa"/>
          </w:tcPr>
          <w:p w14:paraId="6A60ED93"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23871AB0" w14:textId="77777777" w:rsidR="00C858AD" w:rsidRPr="001A404F" w:rsidRDefault="00C858AD" w:rsidP="00F240A3">
            <w:pPr>
              <w:jc w:val="center"/>
              <w:rPr>
                <w:rFonts w:ascii="Centaur" w:hAnsi="Centaur"/>
                <w:sz w:val="20"/>
                <w:szCs w:val="20"/>
              </w:rPr>
            </w:pPr>
          </w:p>
        </w:tc>
        <w:tc>
          <w:tcPr>
            <w:tcW w:w="1311" w:type="dxa"/>
          </w:tcPr>
          <w:p w14:paraId="11179633" w14:textId="77777777" w:rsidR="00C858AD" w:rsidRPr="001A404F" w:rsidRDefault="00C858AD" w:rsidP="00F240A3">
            <w:pPr>
              <w:jc w:val="center"/>
              <w:rPr>
                <w:rFonts w:ascii="Centaur" w:hAnsi="Centaur"/>
                <w:sz w:val="20"/>
                <w:szCs w:val="20"/>
              </w:rPr>
            </w:pPr>
          </w:p>
        </w:tc>
        <w:tc>
          <w:tcPr>
            <w:tcW w:w="1311" w:type="dxa"/>
          </w:tcPr>
          <w:p w14:paraId="50E9E836" w14:textId="77777777" w:rsidR="00C858AD" w:rsidRPr="001A404F" w:rsidRDefault="00C858AD" w:rsidP="00F240A3">
            <w:pPr>
              <w:jc w:val="center"/>
              <w:rPr>
                <w:rFonts w:ascii="Centaur" w:hAnsi="Centaur"/>
                <w:sz w:val="20"/>
                <w:szCs w:val="20"/>
              </w:rPr>
            </w:pPr>
          </w:p>
        </w:tc>
        <w:tc>
          <w:tcPr>
            <w:tcW w:w="1311" w:type="dxa"/>
          </w:tcPr>
          <w:p w14:paraId="387E369C" w14:textId="77777777" w:rsidR="00C858AD" w:rsidRPr="001A404F" w:rsidRDefault="00C858AD" w:rsidP="00F240A3">
            <w:pPr>
              <w:jc w:val="center"/>
              <w:rPr>
                <w:rFonts w:ascii="Centaur" w:hAnsi="Centaur"/>
                <w:sz w:val="20"/>
                <w:szCs w:val="20"/>
              </w:rPr>
            </w:pPr>
          </w:p>
        </w:tc>
        <w:tc>
          <w:tcPr>
            <w:tcW w:w="1572" w:type="dxa"/>
          </w:tcPr>
          <w:p w14:paraId="5D01D417" w14:textId="77777777" w:rsidR="00C858AD" w:rsidRPr="001A404F" w:rsidRDefault="00C858AD" w:rsidP="00F240A3">
            <w:pPr>
              <w:jc w:val="center"/>
              <w:rPr>
                <w:rFonts w:ascii="Centaur" w:hAnsi="Centaur"/>
                <w:sz w:val="20"/>
                <w:szCs w:val="20"/>
              </w:rPr>
            </w:pPr>
          </w:p>
        </w:tc>
        <w:tc>
          <w:tcPr>
            <w:tcW w:w="1362" w:type="dxa"/>
          </w:tcPr>
          <w:p w14:paraId="2A3252E5" w14:textId="77777777" w:rsidR="00C858AD" w:rsidRPr="001A404F" w:rsidRDefault="00C858AD" w:rsidP="00F240A3">
            <w:pPr>
              <w:jc w:val="center"/>
              <w:rPr>
                <w:rFonts w:ascii="Centaur" w:hAnsi="Centaur"/>
                <w:sz w:val="20"/>
                <w:szCs w:val="20"/>
              </w:rPr>
            </w:pPr>
          </w:p>
        </w:tc>
        <w:tc>
          <w:tcPr>
            <w:tcW w:w="1481" w:type="dxa"/>
          </w:tcPr>
          <w:p w14:paraId="67A2DB2E" w14:textId="77777777" w:rsidR="00C858AD" w:rsidRPr="001A404F" w:rsidRDefault="00C858AD" w:rsidP="00F240A3">
            <w:pPr>
              <w:jc w:val="center"/>
              <w:rPr>
                <w:rFonts w:ascii="Centaur" w:hAnsi="Centaur"/>
                <w:sz w:val="20"/>
                <w:szCs w:val="20"/>
              </w:rPr>
            </w:pPr>
          </w:p>
        </w:tc>
      </w:tr>
      <w:tr w:rsidR="00C858AD" w:rsidRPr="001A404F" w14:paraId="06F9F4EB" w14:textId="77777777" w:rsidTr="00F240A3">
        <w:trPr>
          <w:trHeight w:val="519"/>
        </w:trPr>
        <w:tc>
          <w:tcPr>
            <w:tcW w:w="1590" w:type="dxa"/>
            <w:vMerge/>
          </w:tcPr>
          <w:p w14:paraId="5FC123E0" w14:textId="77777777" w:rsidR="00C858AD" w:rsidRPr="001A404F" w:rsidRDefault="00C858AD" w:rsidP="00F240A3">
            <w:pPr>
              <w:jc w:val="center"/>
              <w:rPr>
                <w:rFonts w:ascii="Centaur" w:hAnsi="Centaur"/>
                <w:sz w:val="20"/>
                <w:szCs w:val="20"/>
              </w:rPr>
            </w:pPr>
          </w:p>
        </w:tc>
        <w:tc>
          <w:tcPr>
            <w:tcW w:w="1435" w:type="dxa"/>
          </w:tcPr>
          <w:p w14:paraId="0F8A2ECE" w14:textId="77777777" w:rsidR="00C858AD" w:rsidRPr="001A404F" w:rsidRDefault="00C858AD" w:rsidP="00F240A3">
            <w:pPr>
              <w:rPr>
                <w:rFonts w:ascii="Centaur" w:hAnsi="Centaur"/>
                <w:sz w:val="20"/>
                <w:szCs w:val="20"/>
              </w:rPr>
            </w:pPr>
            <w:r w:rsidRPr="001A404F">
              <w:rPr>
                <w:rFonts w:ascii="Centaur" w:hAnsi="Centaur"/>
                <w:sz w:val="20"/>
                <w:szCs w:val="20"/>
              </w:rPr>
              <w:t>Malaria case fatality (Institutional)</w:t>
            </w:r>
          </w:p>
        </w:tc>
        <w:tc>
          <w:tcPr>
            <w:tcW w:w="1344" w:type="dxa"/>
          </w:tcPr>
          <w:p w14:paraId="433253ED"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Output </w:t>
            </w:r>
          </w:p>
        </w:tc>
        <w:tc>
          <w:tcPr>
            <w:tcW w:w="948" w:type="dxa"/>
          </w:tcPr>
          <w:p w14:paraId="7CCA82AF"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000480BE" w14:textId="77777777" w:rsidR="00C858AD" w:rsidRPr="001A404F" w:rsidRDefault="00C858AD" w:rsidP="00F240A3">
            <w:pPr>
              <w:jc w:val="center"/>
              <w:rPr>
                <w:rFonts w:ascii="Centaur" w:hAnsi="Centaur"/>
                <w:sz w:val="20"/>
                <w:szCs w:val="20"/>
              </w:rPr>
            </w:pPr>
          </w:p>
        </w:tc>
        <w:tc>
          <w:tcPr>
            <w:tcW w:w="1311" w:type="dxa"/>
          </w:tcPr>
          <w:p w14:paraId="47CBB497" w14:textId="77777777" w:rsidR="00C858AD" w:rsidRPr="001A404F" w:rsidRDefault="00C858AD" w:rsidP="00F240A3">
            <w:pPr>
              <w:jc w:val="center"/>
              <w:rPr>
                <w:rFonts w:ascii="Centaur" w:hAnsi="Centaur"/>
                <w:sz w:val="20"/>
                <w:szCs w:val="20"/>
              </w:rPr>
            </w:pPr>
          </w:p>
        </w:tc>
        <w:tc>
          <w:tcPr>
            <w:tcW w:w="1311" w:type="dxa"/>
          </w:tcPr>
          <w:p w14:paraId="6CDBEE34" w14:textId="77777777" w:rsidR="00C858AD" w:rsidRPr="001A404F" w:rsidRDefault="00C858AD" w:rsidP="00F240A3">
            <w:pPr>
              <w:jc w:val="center"/>
              <w:rPr>
                <w:rFonts w:ascii="Centaur" w:hAnsi="Centaur"/>
                <w:sz w:val="20"/>
                <w:szCs w:val="20"/>
              </w:rPr>
            </w:pPr>
          </w:p>
        </w:tc>
        <w:tc>
          <w:tcPr>
            <w:tcW w:w="1311" w:type="dxa"/>
          </w:tcPr>
          <w:p w14:paraId="4C4E376D" w14:textId="77777777" w:rsidR="00C858AD" w:rsidRPr="001A404F" w:rsidRDefault="00C858AD" w:rsidP="00F240A3">
            <w:pPr>
              <w:jc w:val="center"/>
              <w:rPr>
                <w:rFonts w:ascii="Centaur" w:hAnsi="Centaur"/>
                <w:sz w:val="20"/>
                <w:szCs w:val="20"/>
              </w:rPr>
            </w:pPr>
          </w:p>
        </w:tc>
        <w:tc>
          <w:tcPr>
            <w:tcW w:w="1572" w:type="dxa"/>
          </w:tcPr>
          <w:p w14:paraId="6FB13839" w14:textId="77777777" w:rsidR="00C858AD" w:rsidRPr="001A404F" w:rsidRDefault="00C858AD" w:rsidP="00F240A3">
            <w:pPr>
              <w:jc w:val="center"/>
              <w:rPr>
                <w:rFonts w:ascii="Centaur" w:hAnsi="Centaur"/>
                <w:sz w:val="20"/>
                <w:szCs w:val="20"/>
              </w:rPr>
            </w:pPr>
          </w:p>
        </w:tc>
        <w:tc>
          <w:tcPr>
            <w:tcW w:w="1362" w:type="dxa"/>
          </w:tcPr>
          <w:p w14:paraId="7CC6C48F" w14:textId="77777777" w:rsidR="00C858AD" w:rsidRPr="001A404F" w:rsidRDefault="00C858AD" w:rsidP="00F240A3">
            <w:pPr>
              <w:jc w:val="center"/>
              <w:rPr>
                <w:rFonts w:ascii="Centaur" w:hAnsi="Centaur"/>
                <w:sz w:val="20"/>
                <w:szCs w:val="20"/>
              </w:rPr>
            </w:pPr>
          </w:p>
        </w:tc>
        <w:tc>
          <w:tcPr>
            <w:tcW w:w="1481" w:type="dxa"/>
          </w:tcPr>
          <w:p w14:paraId="706FAAD7" w14:textId="77777777" w:rsidR="00C858AD" w:rsidRPr="001A404F" w:rsidRDefault="00C858AD" w:rsidP="00F240A3">
            <w:pPr>
              <w:jc w:val="center"/>
              <w:rPr>
                <w:rFonts w:ascii="Centaur" w:hAnsi="Centaur"/>
                <w:sz w:val="20"/>
                <w:szCs w:val="20"/>
              </w:rPr>
            </w:pPr>
          </w:p>
        </w:tc>
      </w:tr>
      <w:tr w:rsidR="00C858AD" w:rsidRPr="001A404F" w14:paraId="4889B26F" w14:textId="77777777" w:rsidTr="00F240A3">
        <w:trPr>
          <w:trHeight w:val="519"/>
        </w:trPr>
        <w:tc>
          <w:tcPr>
            <w:tcW w:w="14976" w:type="dxa"/>
            <w:gridSpan w:val="11"/>
          </w:tcPr>
          <w:p w14:paraId="3E3583C2" w14:textId="77777777" w:rsidR="00C858AD" w:rsidRPr="001A404F" w:rsidRDefault="00C858AD" w:rsidP="00F240A3">
            <w:pPr>
              <w:jc w:val="both"/>
              <w:rPr>
                <w:rFonts w:ascii="Centaur" w:hAnsi="Centaur"/>
                <w:b/>
                <w:sz w:val="20"/>
                <w:szCs w:val="20"/>
              </w:rPr>
            </w:pPr>
            <w:r w:rsidRPr="001A404F">
              <w:rPr>
                <w:rFonts w:ascii="Centaur" w:hAnsi="Centaur"/>
                <w:b/>
                <w:sz w:val="20"/>
                <w:szCs w:val="20"/>
              </w:rPr>
              <w:t xml:space="preserve">Development Dimension: </w:t>
            </w:r>
            <w:r w:rsidRPr="001A404F">
              <w:rPr>
                <w:rFonts w:ascii="Centaur" w:hAnsi="Centaur"/>
                <w:b/>
                <w:sz w:val="18"/>
                <w:szCs w:val="18"/>
              </w:rPr>
              <w:t>ENVIRONMENT, INFRASTRUCTURE AND HUMAN SETTLEMENTS</w:t>
            </w:r>
          </w:p>
          <w:p w14:paraId="260C7FA5" w14:textId="77777777" w:rsidR="00C858AD" w:rsidRPr="001A404F" w:rsidRDefault="00C858AD" w:rsidP="00F240A3">
            <w:pPr>
              <w:rPr>
                <w:rFonts w:ascii="Centaur" w:hAnsi="Centaur"/>
                <w:sz w:val="18"/>
                <w:szCs w:val="18"/>
              </w:rPr>
            </w:pPr>
            <w:r w:rsidRPr="001A404F">
              <w:rPr>
                <w:rFonts w:ascii="Centaur" w:hAnsi="Centaur"/>
                <w:b/>
                <w:sz w:val="20"/>
                <w:szCs w:val="20"/>
              </w:rPr>
              <w:t xml:space="preserve">Goal as adopted in MMTDP : </w:t>
            </w:r>
            <w:r w:rsidRPr="001A404F">
              <w:rPr>
                <w:rFonts w:ascii="Centaur" w:hAnsi="Centaur"/>
                <w:sz w:val="18"/>
                <w:szCs w:val="18"/>
              </w:rPr>
              <w:t>Safeguard the natural environment and ensure a resilient built environment</w:t>
            </w:r>
          </w:p>
        </w:tc>
      </w:tr>
      <w:tr w:rsidR="00C858AD" w:rsidRPr="001A404F" w14:paraId="6B780F7F" w14:textId="77777777" w:rsidTr="00F240A3">
        <w:trPr>
          <w:trHeight w:val="519"/>
        </w:trPr>
        <w:tc>
          <w:tcPr>
            <w:tcW w:w="1590" w:type="dxa"/>
            <w:vMerge w:val="restart"/>
          </w:tcPr>
          <w:p w14:paraId="658F2FD4" w14:textId="77777777" w:rsidR="00C858AD" w:rsidRPr="001A404F" w:rsidRDefault="00C858AD" w:rsidP="00F240A3">
            <w:pPr>
              <w:rPr>
                <w:rFonts w:ascii="Centaur" w:hAnsi="Centaur"/>
                <w:sz w:val="20"/>
                <w:szCs w:val="20"/>
              </w:rPr>
            </w:pPr>
            <w:r w:rsidRPr="001A404F">
              <w:rPr>
                <w:rFonts w:ascii="Centaur" w:hAnsi="Centaur"/>
                <w:sz w:val="20"/>
                <w:szCs w:val="20"/>
              </w:rPr>
              <w:t>Roads</w:t>
            </w:r>
          </w:p>
        </w:tc>
        <w:tc>
          <w:tcPr>
            <w:tcW w:w="1435" w:type="dxa"/>
          </w:tcPr>
          <w:p w14:paraId="412ABA3F" w14:textId="77777777" w:rsidR="00C858AD" w:rsidRPr="001A404F" w:rsidRDefault="00C858AD" w:rsidP="00F240A3">
            <w:pPr>
              <w:rPr>
                <w:rFonts w:ascii="Centaur" w:hAnsi="Centaur"/>
                <w:sz w:val="20"/>
                <w:szCs w:val="20"/>
              </w:rPr>
            </w:pPr>
            <w:r w:rsidRPr="001A404F">
              <w:rPr>
                <w:rFonts w:ascii="Centaur" w:hAnsi="Centaur"/>
                <w:sz w:val="20"/>
                <w:szCs w:val="20"/>
              </w:rPr>
              <w:t>Percentage of road network in good condition</w:t>
            </w:r>
          </w:p>
        </w:tc>
        <w:tc>
          <w:tcPr>
            <w:tcW w:w="1344" w:type="dxa"/>
          </w:tcPr>
          <w:p w14:paraId="1F37E1C0" w14:textId="77777777" w:rsidR="00C858AD" w:rsidRPr="001A404F" w:rsidRDefault="00C858AD" w:rsidP="00F240A3">
            <w:pPr>
              <w:jc w:val="center"/>
              <w:rPr>
                <w:rFonts w:ascii="Centaur" w:hAnsi="Centaur"/>
                <w:sz w:val="20"/>
                <w:szCs w:val="20"/>
              </w:rPr>
            </w:pPr>
            <w:r w:rsidRPr="001A404F">
              <w:rPr>
                <w:rFonts w:ascii="Centaur" w:hAnsi="Centaur"/>
                <w:sz w:val="20"/>
                <w:szCs w:val="20"/>
              </w:rPr>
              <w:t>Output</w:t>
            </w:r>
          </w:p>
        </w:tc>
        <w:tc>
          <w:tcPr>
            <w:tcW w:w="948" w:type="dxa"/>
          </w:tcPr>
          <w:p w14:paraId="3DDC3494"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43D9E396" w14:textId="77777777" w:rsidR="00C858AD" w:rsidRPr="001A404F" w:rsidRDefault="00C858AD" w:rsidP="00F240A3">
            <w:pPr>
              <w:jc w:val="center"/>
              <w:rPr>
                <w:rFonts w:ascii="Centaur" w:hAnsi="Centaur"/>
                <w:sz w:val="20"/>
                <w:szCs w:val="20"/>
              </w:rPr>
            </w:pPr>
          </w:p>
        </w:tc>
        <w:tc>
          <w:tcPr>
            <w:tcW w:w="1311" w:type="dxa"/>
          </w:tcPr>
          <w:p w14:paraId="18FCD8D2" w14:textId="77777777" w:rsidR="00C858AD" w:rsidRPr="001A404F" w:rsidRDefault="00C858AD" w:rsidP="00F240A3">
            <w:pPr>
              <w:jc w:val="center"/>
              <w:rPr>
                <w:rFonts w:ascii="Centaur" w:hAnsi="Centaur"/>
                <w:sz w:val="20"/>
                <w:szCs w:val="20"/>
              </w:rPr>
            </w:pPr>
          </w:p>
        </w:tc>
        <w:tc>
          <w:tcPr>
            <w:tcW w:w="1311" w:type="dxa"/>
          </w:tcPr>
          <w:p w14:paraId="3716B646" w14:textId="77777777" w:rsidR="00C858AD" w:rsidRPr="001A404F" w:rsidRDefault="00C858AD" w:rsidP="00F240A3">
            <w:pPr>
              <w:jc w:val="center"/>
              <w:rPr>
                <w:rFonts w:ascii="Centaur" w:hAnsi="Centaur"/>
                <w:sz w:val="20"/>
                <w:szCs w:val="20"/>
              </w:rPr>
            </w:pPr>
          </w:p>
        </w:tc>
        <w:tc>
          <w:tcPr>
            <w:tcW w:w="1311" w:type="dxa"/>
          </w:tcPr>
          <w:p w14:paraId="7D5B67EE" w14:textId="77777777" w:rsidR="00C858AD" w:rsidRPr="001A404F" w:rsidRDefault="00C858AD" w:rsidP="00F240A3">
            <w:pPr>
              <w:jc w:val="center"/>
              <w:rPr>
                <w:rFonts w:ascii="Centaur" w:hAnsi="Centaur"/>
                <w:sz w:val="20"/>
                <w:szCs w:val="20"/>
              </w:rPr>
            </w:pPr>
          </w:p>
        </w:tc>
        <w:tc>
          <w:tcPr>
            <w:tcW w:w="1572" w:type="dxa"/>
          </w:tcPr>
          <w:p w14:paraId="36AF00C2" w14:textId="77777777" w:rsidR="00C858AD" w:rsidRPr="001A404F" w:rsidRDefault="00C858AD" w:rsidP="00F240A3">
            <w:pPr>
              <w:jc w:val="center"/>
              <w:rPr>
                <w:rFonts w:ascii="Centaur" w:hAnsi="Centaur"/>
                <w:sz w:val="20"/>
                <w:szCs w:val="20"/>
              </w:rPr>
            </w:pPr>
          </w:p>
        </w:tc>
        <w:tc>
          <w:tcPr>
            <w:tcW w:w="1362" w:type="dxa"/>
          </w:tcPr>
          <w:p w14:paraId="72BCF082"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Annually </w:t>
            </w:r>
          </w:p>
        </w:tc>
        <w:tc>
          <w:tcPr>
            <w:tcW w:w="1481" w:type="dxa"/>
          </w:tcPr>
          <w:p w14:paraId="5563A9DB" w14:textId="77777777" w:rsidR="00C858AD" w:rsidRPr="001A404F" w:rsidRDefault="00C858AD" w:rsidP="00F240A3">
            <w:pPr>
              <w:jc w:val="center"/>
              <w:rPr>
                <w:rFonts w:ascii="Centaur" w:hAnsi="Centaur"/>
                <w:sz w:val="18"/>
                <w:szCs w:val="18"/>
              </w:rPr>
            </w:pPr>
            <w:r w:rsidRPr="001A404F">
              <w:rPr>
                <w:rFonts w:ascii="Centaur" w:hAnsi="Centaur"/>
                <w:sz w:val="18"/>
                <w:szCs w:val="18"/>
              </w:rPr>
              <w:t>Works Depart. Finance Depart. DA</w:t>
            </w:r>
          </w:p>
        </w:tc>
      </w:tr>
      <w:tr w:rsidR="00C858AD" w:rsidRPr="001A404F" w14:paraId="1FC17B89" w14:textId="77777777" w:rsidTr="00F240A3">
        <w:trPr>
          <w:trHeight w:val="519"/>
        </w:trPr>
        <w:tc>
          <w:tcPr>
            <w:tcW w:w="1590" w:type="dxa"/>
            <w:vMerge/>
          </w:tcPr>
          <w:p w14:paraId="77F76C46" w14:textId="77777777" w:rsidR="00C858AD" w:rsidRPr="001A404F" w:rsidRDefault="00C858AD" w:rsidP="00F240A3">
            <w:pPr>
              <w:rPr>
                <w:rFonts w:ascii="Centaur" w:hAnsi="Centaur"/>
                <w:sz w:val="20"/>
                <w:szCs w:val="20"/>
              </w:rPr>
            </w:pPr>
          </w:p>
        </w:tc>
        <w:tc>
          <w:tcPr>
            <w:tcW w:w="1435" w:type="dxa"/>
          </w:tcPr>
          <w:p w14:paraId="6A01C46B" w14:textId="77777777" w:rsidR="00C858AD" w:rsidRPr="001A404F" w:rsidRDefault="00C858AD" w:rsidP="00F240A3">
            <w:pPr>
              <w:jc w:val="both"/>
              <w:rPr>
                <w:rFonts w:ascii="Centaur" w:hAnsi="Centaur"/>
                <w:sz w:val="20"/>
                <w:szCs w:val="20"/>
              </w:rPr>
            </w:pPr>
            <w:r w:rsidRPr="001A404F">
              <w:rPr>
                <w:rFonts w:ascii="Centaur" w:hAnsi="Centaur"/>
                <w:sz w:val="20"/>
                <w:szCs w:val="20"/>
              </w:rPr>
              <w:t>Percentage of communities covered by electricity</w:t>
            </w:r>
          </w:p>
        </w:tc>
        <w:tc>
          <w:tcPr>
            <w:tcW w:w="1344" w:type="dxa"/>
          </w:tcPr>
          <w:p w14:paraId="60D93AF9" w14:textId="77777777" w:rsidR="00C858AD" w:rsidRPr="001A404F" w:rsidRDefault="00C858AD" w:rsidP="00F240A3">
            <w:pPr>
              <w:jc w:val="center"/>
              <w:rPr>
                <w:rFonts w:ascii="Centaur" w:hAnsi="Centaur"/>
                <w:sz w:val="20"/>
                <w:szCs w:val="20"/>
              </w:rPr>
            </w:pPr>
            <w:r w:rsidRPr="001A404F">
              <w:rPr>
                <w:rFonts w:ascii="Centaur" w:hAnsi="Centaur"/>
                <w:sz w:val="20"/>
                <w:szCs w:val="20"/>
              </w:rPr>
              <w:t>Output</w:t>
            </w:r>
          </w:p>
        </w:tc>
        <w:tc>
          <w:tcPr>
            <w:tcW w:w="948" w:type="dxa"/>
          </w:tcPr>
          <w:p w14:paraId="08B85733"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22F5F2DB" w14:textId="77777777" w:rsidR="00C858AD" w:rsidRPr="001A404F" w:rsidRDefault="00C858AD" w:rsidP="00F240A3">
            <w:pPr>
              <w:jc w:val="center"/>
              <w:rPr>
                <w:rFonts w:ascii="Centaur" w:hAnsi="Centaur"/>
                <w:sz w:val="20"/>
                <w:szCs w:val="20"/>
              </w:rPr>
            </w:pPr>
          </w:p>
        </w:tc>
        <w:tc>
          <w:tcPr>
            <w:tcW w:w="1311" w:type="dxa"/>
          </w:tcPr>
          <w:p w14:paraId="50727F4B" w14:textId="77777777" w:rsidR="00C858AD" w:rsidRPr="001A404F" w:rsidRDefault="00C858AD" w:rsidP="00F240A3">
            <w:pPr>
              <w:jc w:val="center"/>
              <w:rPr>
                <w:rFonts w:ascii="Centaur" w:hAnsi="Centaur"/>
                <w:sz w:val="20"/>
                <w:szCs w:val="20"/>
              </w:rPr>
            </w:pPr>
          </w:p>
        </w:tc>
        <w:tc>
          <w:tcPr>
            <w:tcW w:w="1311" w:type="dxa"/>
          </w:tcPr>
          <w:p w14:paraId="538A41E0" w14:textId="77777777" w:rsidR="00C858AD" w:rsidRPr="001A404F" w:rsidRDefault="00C858AD" w:rsidP="00F240A3">
            <w:pPr>
              <w:jc w:val="center"/>
              <w:rPr>
                <w:rFonts w:ascii="Centaur" w:hAnsi="Centaur"/>
                <w:sz w:val="20"/>
                <w:szCs w:val="20"/>
              </w:rPr>
            </w:pPr>
          </w:p>
        </w:tc>
        <w:tc>
          <w:tcPr>
            <w:tcW w:w="1311" w:type="dxa"/>
          </w:tcPr>
          <w:p w14:paraId="7A0E2236" w14:textId="77777777" w:rsidR="00C858AD" w:rsidRPr="001A404F" w:rsidRDefault="00C858AD" w:rsidP="00F240A3">
            <w:pPr>
              <w:jc w:val="center"/>
              <w:rPr>
                <w:rFonts w:ascii="Centaur" w:hAnsi="Centaur"/>
                <w:sz w:val="20"/>
                <w:szCs w:val="20"/>
              </w:rPr>
            </w:pPr>
          </w:p>
        </w:tc>
        <w:tc>
          <w:tcPr>
            <w:tcW w:w="1572" w:type="dxa"/>
          </w:tcPr>
          <w:p w14:paraId="0B436AC8" w14:textId="77777777" w:rsidR="00C858AD" w:rsidRPr="001A404F" w:rsidRDefault="00C858AD" w:rsidP="00F240A3">
            <w:pPr>
              <w:jc w:val="center"/>
              <w:rPr>
                <w:rFonts w:ascii="Centaur" w:hAnsi="Centaur"/>
                <w:sz w:val="20"/>
                <w:szCs w:val="20"/>
              </w:rPr>
            </w:pPr>
          </w:p>
        </w:tc>
        <w:tc>
          <w:tcPr>
            <w:tcW w:w="1362" w:type="dxa"/>
          </w:tcPr>
          <w:p w14:paraId="34642332" w14:textId="77777777" w:rsidR="00C858AD" w:rsidRPr="001A404F" w:rsidRDefault="00C858AD" w:rsidP="00F240A3">
            <w:pPr>
              <w:jc w:val="center"/>
              <w:rPr>
                <w:rFonts w:ascii="Centaur" w:hAnsi="Centaur"/>
                <w:sz w:val="20"/>
                <w:szCs w:val="20"/>
              </w:rPr>
            </w:pPr>
            <w:r w:rsidRPr="001A404F">
              <w:rPr>
                <w:rFonts w:ascii="Centaur" w:hAnsi="Centaur"/>
                <w:sz w:val="20"/>
                <w:szCs w:val="20"/>
              </w:rPr>
              <w:t>Annually</w:t>
            </w:r>
          </w:p>
        </w:tc>
        <w:tc>
          <w:tcPr>
            <w:tcW w:w="1481" w:type="dxa"/>
          </w:tcPr>
          <w:p w14:paraId="00A6F2E9" w14:textId="77777777" w:rsidR="00C858AD" w:rsidRPr="001A404F" w:rsidRDefault="00C858AD" w:rsidP="00F240A3">
            <w:pPr>
              <w:jc w:val="center"/>
              <w:rPr>
                <w:rFonts w:ascii="Centaur" w:hAnsi="Centaur"/>
                <w:sz w:val="18"/>
                <w:szCs w:val="18"/>
              </w:rPr>
            </w:pPr>
            <w:r w:rsidRPr="001A404F">
              <w:rPr>
                <w:rFonts w:ascii="Centaur" w:hAnsi="Centaur"/>
                <w:sz w:val="18"/>
                <w:szCs w:val="18"/>
              </w:rPr>
              <w:t>Works Depart. Finance Depart. DA</w:t>
            </w:r>
          </w:p>
        </w:tc>
      </w:tr>
      <w:tr w:rsidR="00C858AD" w:rsidRPr="001A404F" w14:paraId="247EB654" w14:textId="77777777" w:rsidTr="00F240A3">
        <w:trPr>
          <w:trHeight w:val="519"/>
        </w:trPr>
        <w:tc>
          <w:tcPr>
            <w:tcW w:w="14976" w:type="dxa"/>
            <w:gridSpan w:val="11"/>
          </w:tcPr>
          <w:p w14:paraId="5CACF4A9" w14:textId="77777777" w:rsidR="00C858AD" w:rsidRPr="001A404F" w:rsidRDefault="00C858AD" w:rsidP="00F240A3">
            <w:pPr>
              <w:jc w:val="both"/>
              <w:rPr>
                <w:rFonts w:ascii="Centaur" w:hAnsi="Centaur"/>
                <w:b/>
                <w:sz w:val="20"/>
                <w:szCs w:val="20"/>
              </w:rPr>
            </w:pPr>
            <w:r w:rsidRPr="001A404F">
              <w:rPr>
                <w:rFonts w:ascii="Centaur" w:hAnsi="Centaur"/>
                <w:b/>
                <w:sz w:val="20"/>
                <w:szCs w:val="20"/>
              </w:rPr>
              <w:t xml:space="preserve">Development Dimension: </w:t>
            </w:r>
            <w:r w:rsidRPr="001A404F">
              <w:rPr>
                <w:rFonts w:ascii="Centaur" w:hAnsi="Centaur"/>
                <w:b/>
                <w:sz w:val="18"/>
                <w:szCs w:val="18"/>
              </w:rPr>
              <w:t>GOVERNANCE, CORRUPTION AND PUBLIC ACCOUNTABILITY</w:t>
            </w:r>
          </w:p>
          <w:p w14:paraId="7232DE15" w14:textId="77777777" w:rsidR="00C858AD" w:rsidRPr="001A404F" w:rsidRDefault="00C858AD" w:rsidP="00F240A3">
            <w:pPr>
              <w:rPr>
                <w:rFonts w:ascii="Centaur" w:hAnsi="Centaur"/>
                <w:sz w:val="18"/>
                <w:szCs w:val="18"/>
              </w:rPr>
            </w:pPr>
            <w:r w:rsidRPr="001A404F">
              <w:rPr>
                <w:rFonts w:ascii="Centaur" w:hAnsi="Centaur"/>
                <w:b/>
                <w:sz w:val="20"/>
                <w:szCs w:val="20"/>
              </w:rPr>
              <w:t xml:space="preserve">Goal as adopted in MMTDP : </w:t>
            </w:r>
            <w:r w:rsidRPr="001A404F">
              <w:rPr>
                <w:rFonts w:ascii="Centaur" w:eastAsia="Yu Gothic Light" w:hAnsi="Centaur"/>
                <w:sz w:val="18"/>
                <w:szCs w:val="18"/>
              </w:rPr>
              <w:t>Maintain a stable, united and safe society</w:t>
            </w:r>
          </w:p>
        </w:tc>
      </w:tr>
      <w:tr w:rsidR="00C858AD" w:rsidRPr="001A404F" w14:paraId="36858FAA" w14:textId="77777777" w:rsidTr="00F240A3">
        <w:trPr>
          <w:trHeight w:val="519"/>
        </w:trPr>
        <w:tc>
          <w:tcPr>
            <w:tcW w:w="1590" w:type="dxa"/>
          </w:tcPr>
          <w:p w14:paraId="2C25812B" w14:textId="77777777" w:rsidR="00C858AD" w:rsidRPr="001A404F" w:rsidRDefault="00C858AD" w:rsidP="00F240A3">
            <w:pPr>
              <w:rPr>
                <w:rFonts w:ascii="Centaur" w:hAnsi="Centaur"/>
                <w:sz w:val="20"/>
                <w:szCs w:val="20"/>
              </w:rPr>
            </w:pPr>
            <w:r w:rsidRPr="001A404F">
              <w:rPr>
                <w:rFonts w:ascii="Centaur" w:hAnsi="Centaur"/>
                <w:sz w:val="20"/>
                <w:szCs w:val="20"/>
              </w:rPr>
              <w:t>Planning and Budget</w:t>
            </w:r>
          </w:p>
        </w:tc>
        <w:tc>
          <w:tcPr>
            <w:tcW w:w="1435" w:type="dxa"/>
          </w:tcPr>
          <w:p w14:paraId="35D9217E" w14:textId="77777777" w:rsidR="00C858AD" w:rsidRPr="001A404F" w:rsidRDefault="00C858AD" w:rsidP="00F240A3">
            <w:pPr>
              <w:rPr>
                <w:rFonts w:ascii="Centaur" w:hAnsi="Centaur"/>
                <w:sz w:val="20"/>
                <w:szCs w:val="20"/>
              </w:rPr>
            </w:pPr>
            <w:r w:rsidRPr="001A404F">
              <w:rPr>
                <w:rFonts w:ascii="Centaur" w:hAnsi="Centaur"/>
                <w:sz w:val="20"/>
                <w:szCs w:val="20"/>
              </w:rPr>
              <w:t>Percentage of Annual Action Plan implemented</w:t>
            </w:r>
          </w:p>
        </w:tc>
        <w:tc>
          <w:tcPr>
            <w:tcW w:w="1344" w:type="dxa"/>
          </w:tcPr>
          <w:p w14:paraId="65E6B490"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Output </w:t>
            </w:r>
          </w:p>
        </w:tc>
        <w:tc>
          <w:tcPr>
            <w:tcW w:w="948" w:type="dxa"/>
          </w:tcPr>
          <w:p w14:paraId="5EA9F7B0"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3990130C" w14:textId="77777777" w:rsidR="00C858AD" w:rsidRPr="001A404F" w:rsidRDefault="00C858AD" w:rsidP="00F240A3">
            <w:pPr>
              <w:jc w:val="center"/>
              <w:rPr>
                <w:rFonts w:ascii="Centaur" w:hAnsi="Centaur"/>
                <w:sz w:val="20"/>
                <w:szCs w:val="20"/>
              </w:rPr>
            </w:pPr>
          </w:p>
        </w:tc>
        <w:tc>
          <w:tcPr>
            <w:tcW w:w="1311" w:type="dxa"/>
          </w:tcPr>
          <w:p w14:paraId="673793B7" w14:textId="77777777" w:rsidR="00C858AD" w:rsidRPr="001A404F" w:rsidRDefault="00C858AD" w:rsidP="00F240A3">
            <w:pPr>
              <w:rPr>
                <w:rFonts w:ascii="Centaur" w:hAnsi="Centaur"/>
                <w:sz w:val="20"/>
                <w:szCs w:val="20"/>
              </w:rPr>
            </w:pPr>
          </w:p>
        </w:tc>
        <w:tc>
          <w:tcPr>
            <w:tcW w:w="1311" w:type="dxa"/>
          </w:tcPr>
          <w:p w14:paraId="5A2AC3F2" w14:textId="77777777" w:rsidR="00C858AD" w:rsidRPr="001A404F" w:rsidRDefault="00C858AD" w:rsidP="00F240A3">
            <w:pPr>
              <w:jc w:val="center"/>
              <w:rPr>
                <w:rFonts w:ascii="Centaur" w:hAnsi="Centaur"/>
                <w:sz w:val="20"/>
                <w:szCs w:val="20"/>
              </w:rPr>
            </w:pPr>
          </w:p>
        </w:tc>
        <w:tc>
          <w:tcPr>
            <w:tcW w:w="1311" w:type="dxa"/>
          </w:tcPr>
          <w:p w14:paraId="35AC0D68" w14:textId="77777777" w:rsidR="00C858AD" w:rsidRPr="001A404F" w:rsidRDefault="00C858AD" w:rsidP="00F240A3">
            <w:pPr>
              <w:jc w:val="center"/>
              <w:rPr>
                <w:rFonts w:ascii="Centaur" w:hAnsi="Centaur"/>
                <w:sz w:val="20"/>
                <w:szCs w:val="20"/>
              </w:rPr>
            </w:pPr>
          </w:p>
        </w:tc>
        <w:tc>
          <w:tcPr>
            <w:tcW w:w="1572" w:type="dxa"/>
          </w:tcPr>
          <w:p w14:paraId="248B173D" w14:textId="77777777" w:rsidR="00C858AD" w:rsidRPr="001A404F" w:rsidRDefault="00C858AD" w:rsidP="00F240A3">
            <w:pPr>
              <w:jc w:val="center"/>
              <w:rPr>
                <w:rFonts w:ascii="Centaur" w:hAnsi="Centaur"/>
                <w:sz w:val="20"/>
                <w:szCs w:val="20"/>
              </w:rPr>
            </w:pPr>
          </w:p>
        </w:tc>
        <w:tc>
          <w:tcPr>
            <w:tcW w:w="1362" w:type="dxa"/>
          </w:tcPr>
          <w:p w14:paraId="07074B71"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Annually </w:t>
            </w:r>
          </w:p>
        </w:tc>
        <w:tc>
          <w:tcPr>
            <w:tcW w:w="1481" w:type="dxa"/>
          </w:tcPr>
          <w:p w14:paraId="3DE5DE15" w14:textId="77777777" w:rsidR="00C858AD" w:rsidRPr="001A404F" w:rsidRDefault="00C858AD" w:rsidP="00F240A3">
            <w:pPr>
              <w:jc w:val="center"/>
              <w:rPr>
                <w:rFonts w:ascii="Centaur" w:hAnsi="Centaur"/>
                <w:sz w:val="18"/>
                <w:szCs w:val="18"/>
              </w:rPr>
            </w:pPr>
            <w:r w:rsidRPr="001A404F">
              <w:rPr>
                <w:rFonts w:ascii="Centaur" w:hAnsi="Centaur"/>
                <w:sz w:val="18"/>
                <w:szCs w:val="18"/>
              </w:rPr>
              <w:t>CA, Finance Depart. DA</w:t>
            </w:r>
          </w:p>
        </w:tc>
      </w:tr>
      <w:tr w:rsidR="00C858AD" w:rsidRPr="001A404F" w14:paraId="79AB630A" w14:textId="77777777" w:rsidTr="00F240A3">
        <w:trPr>
          <w:trHeight w:val="519"/>
        </w:trPr>
        <w:tc>
          <w:tcPr>
            <w:tcW w:w="1590" w:type="dxa"/>
          </w:tcPr>
          <w:p w14:paraId="3CE543E6" w14:textId="77777777" w:rsidR="00C858AD" w:rsidRPr="001A404F" w:rsidRDefault="00C858AD" w:rsidP="00F240A3">
            <w:pPr>
              <w:rPr>
                <w:rFonts w:ascii="Centaur" w:hAnsi="Centaur"/>
                <w:sz w:val="20"/>
                <w:szCs w:val="20"/>
              </w:rPr>
            </w:pPr>
            <w:r w:rsidRPr="001A404F">
              <w:rPr>
                <w:rFonts w:ascii="Centaur" w:hAnsi="Centaur"/>
                <w:sz w:val="20"/>
                <w:szCs w:val="20"/>
              </w:rPr>
              <w:t xml:space="preserve">Security </w:t>
            </w:r>
          </w:p>
        </w:tc>
        <w:tc>
          <w:tcPr>
            <w:tcW w:w="1435" w:type="dxa"/>
          </w:tcPr>
          <w:p w14:paraId="426AB1E9" w14:textId="77777777" w:rsidR="00C858AD" w:rsidRPr="001A404F" w:rsidRDefault="00C858AD" w:rsidP="00F240A3">
            <w:pPr>
              <w:jc w:val="both"/>
              <w:rPr>
                <w:rFonts w:ascii="Centaur" w:hAnsi="Centaur"/>
                <w:sz w:val="20"/>
                <w:szCs w:val="20"/>
              </w:rPr>
            </w:pPr>
            <w:r w:rsidRPr="001A404F">
              <w:rPr>
                <w:rFonts w:ascii="Centaur" w:hAnsi="Centaur"/>
                <w:sz w:val="20"/>
                <w:szCs w:val="20"/>
              </w:rPr>
              <w:t>Reported cases of crime</w:t>
            </w:r>
          </w:p>
        </w:tc>
        <w:tc>
          <w:tcPr>
            <w:tcW w:w="1344" w:type="dxa"/>
          </w:tcPr>
          <w:p w14:paraId="12380BF1"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Output </w:t>
            </w:r>
          </w:p>
        </w:tc>
        <w:tc>
          <w:tcPr>
            <w:tcW w:w="948" w:type="dxa"/>
          </w:tcPr>
          <w:p w14:paraId="0B2EDD4B"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1FEC3754" w14:textId="77777777" w:rsidR="00C858AD" w:rsidRPr="001A404F" w:rsidRDefault="00C858AD" w:rsidP="00F240A3">
            <w:pPr>
              <w:jc w:val="center"/>
              <w:rPr>
                <w:rFonts w:ascii="Centaur" w:hAnsi="Centaur"/>
                <w:sz w:val="20"/>
                <w:szCs w:val="20"/>
              </w:rPr>
            </w:pPr>
          </w:p>
        </w:tc>
        <w:tc>
          <w:tcPr>
            <w:tcW w:w="1311" w:type="dxa"/>
          </w:tcPr>
          <w:p w14:paraId="44134404" w14:textId="77777777" w:rsidR="00C858AD" w:rsidRPr="001A404F" w:rsidRDefault="00C858AD" w:rsidP="00F240A3">
            <w:pPr>
              <w:jc w:val="center"/>
              <w:rPr>
                <w:rFonts w:ascii="Centaur" w:hAnsi="Centaur"/>
                <w:sz w:val="20"/>
                <w:szCs w:val="20"/>
              </w:rPr>
            </w:pPr>
          </w:p>
        </w:tc>
        <w:tc>
          <w:tcPr>
            <w:tcW w:w="1311" w:type="dxa"/>
          </w:tcPr>
          <w:p w14:paraId="322537A1" w14:textId="77777777" w:rsidR="00C858AD" w:rsidRPr="001A404F" w:rsidRDefault="00C858AD" w:rsidP="00F240A3">
            <w:pPr>
              <w:jc w:val="center"/>
              <w:rPr>
                <w:rFonts w:ascii="Centaur" w:hAnsi="Centaur"/>
                <w:sz w:val="20"/>
                <w:szCs w:val="20"/>
              </w:rPr>
            </w:pPr>
          </w:p>
        </w:tc>
        <w:tc>
          <w:tcPr>
            <w:tcW w:w="1311" w:type="dxa"/>
          </w:tcPr>
          <w:p w14:paraId="58D3DDB9" w14:textId="77777777" w:rsidR="00C858AD" w:rsidRPr="001A404F" w:rsidRDefault="00C858AD" w:rsidP="00F240A3">
            <w:pPr>
              <w:jc w:val="center"/>
              <w:rPr>
                <w:rFonts w:ascii="Centaur" w:hAnsi="Centaur"/>
                <w:sz w:val="20"/>
                <w:szCs w:val="20"/>
              </w:rPr>
            </w:pPr>
          </w:p>
        </w:tc>
        <w:tc>
          <w:tcPr>
            <w:tcW w:w="1572" w:type="dxa"/>
          </w:tcPr>
          <w:p w14:paraId="52EDF1ED" w14:textId="77777777" w:rsidR="00C858AD" w:rsidRPr="001A404F" w:rsidRDefault="00C858AD" w:rsidP="00F240A3">
            <w:pPr>
              <w:jc w:val="center"/>
              <w:rPr>
                <w:rFonts w:ascii="Centaur" w:hAnsi="Centaur"/>
                <w:sz w:val="20"/>
                <w:szCs w:val="20"/>
              </w:rPr>
            </w:pPr>
          </w:p>
        </w:tc>
        <w:tc>
          <w:tcPr>
            <w:tcW w:w="1362" w:type="dxa"/>
          </w:tcPr>
          <w:p w14:paraId="0D66E445"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Annually </w:t>
            </w:r>
          </w:p>
        </w:tc>
        <w:tc>
          <w:tcPr>
            <w:tcW w:w="1481" w:type="dxa"/>
          </w:tcPr>
          <w:p w14:paraId="3F4FF65F" w14:textId="77777777" w:rsidR="00C858AD" w:rsidRPr="001A404F" w:rsidRDefault="00C858AD" w:rsidP="00F240A3">
            <w:pPr>
              <w:jc w:val="center"/>
              <w:rPr>
                <w:rFonts w:ascii="Centaur" w:hAnsi="Centaur"/>
                <w:sz w:val="18"/>
                <w:szCs w:val="18"/>
              </w:rPr>
            </w:pPr>
            <w:r w:rsidRPr="001A404F">
              <w:rPr>
                <w:rFonts w:ascii="Centaur" w:hAnsi="Centaur"/>
                <w:sz w:val="18"/>
                <w:szCs w:val="18"/>
              </w:rPr>
              <w:t>CA. Finance Depart. DA</w:t>
            </w:r>
          </w:p>
        </w:tc>
      </w:tr>
      <w:tr w:rsidR="00C858AD" w:rsidRPr="001A404F" w14:paraId="3A6692E8" w14:textId="77777777" w:rsidTr="00F240A3">
        <w:trPr>
          <w:trHeight w:val="519"/>
        </w:trPr>
        <w:tc>
          <w:tcPr>
            <w:tcW w:w="1590" w:type="dxa"/>
          </w:tcPr>
          <w:p w14:paraId="3F03703E" w14:textId="77777777" w:rsidR="00C858AD" w:rsidRPr="001A404F" w:rsidRDefault="00C858AD" w:rsidP="00F240A3">
            <w:pPr>
              <w:rPr>
                <w:rFonts w:ascii="Centaur" w:hAnsi="Centaur"/>
                <w:sz w:val="20"/>
                <w:szCs w:val="20"/>
              </w:rPr>
            </w:pPr>
            <w:r w:rsidRPr="001A404F">
              <w:rPr>
                <w:rFonts w:ascii="Centaur" w:hAnsi="Centaur"/>
                <w:sz w:val="20"/>
                <w:szCs w:val="20"/>
              </w:rPr>
              <w:t>Disaster management</w:t>
            </w:r>
          </w:p>
        </w:tc>
        <w:tc>
          <w:tcPr>
            <w:tcW w:w="1435" w:type="dxa"/>
          </w:tcPr>
          <w:p w14:paraId="01F5CCE0" w14:textId="77777777" w:rsidR="00C858AD" w:rsidRPr="001A404F" w:rsidRDefault="00C858AD" w:rsidP="00F240A3">
            <w:pPr>
              <w:rPr>
                <w:rFonts w:ascii="Centaur" w:hAnsi="Centaur"/>
                <w:sz w:val="20"/>
                <w:szCs w:val="20"/>
              </w:rPr>
            </w:pPr>
            <w:r w:rsidRPr="001A404F">
              <w:rPr>
                <w:rFonts w:ascii="Centaur" w:hAnsi="Centaur"/>
                <w:sz w:val="20"/>
                <w:szCs w:val="20"/>
              </w:rPr>
              <w:t>Number of communities affected by disaster</w:t>
            </w:r>
          </w:p>
        </w:tc>
        <w:tc>
          <w:tcPr>
            <w:tcW w:w="1344" w:type="dxa"/>
          </w:tcPr>
          <w:p w14:paraId="4DC15264"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Input </w:t>
            </w:r>
          </w:p>
        </w:tc>
        <w:tc>
          <w:tcPr>
            <w:tcW w:w="948" w:type="dxa"/>
          </w:tcPr>
          <w:p w14:paraId="0C8295D5" w14:textId="77777777" w:rsidR="00C858AD" w:rsidRPr="001A404F" w:rsidRDefault="00C858AD" w:rsidP="00F240A3">
            <w:pPr>
              <w:jc w:val="center"/>
              <w:rPr>
                <w:rFonts w:ascii="Centaur" w:hAnsi="Centaur"/>
                <w:sz w:val="20"/>
                <w:szCs w:val="20"/>
              </w:rPr>
            </w:pPr>
            <w:r w:rsidRPr="001A404F">
              <w:rPr>
                <w:rFonts w:ascii="Centaur" w:hAnsi="Centaur"/>
                <w:sz w:val="20"/>
                <w:szCs w:val="20"/>
              </w:rPr>
              <w:t>0</w:t>
            </w:r>
          </w:p>
        </w:tc>
        <w:tc>
          <w:tcPr>
            <w:tcW w:w="1311" w:type="dxa"/>
          </w:tcPr>
          <w:p w14:paraId="08BACC26" w14:textId="77777777" w:rsidR="00C858AD" w:rsidRPr="001A404F" w:rsidRDefault="00C858AD" w:rsidP="00F240A3">
            <w:pPr>
              <w:jc w:val="center"/>
              <w:rPr>
                <w:rFonts w:ascii="Centaur" w:hAnsi="Centaur"/>
                <w:sz w:val="20"/>
                <w:szCs w:val="20"/>
              </w:rPr>
            </w:pPr>
          </w:p>
        </w:tc>
        <w:tc>
          <w:tcPr>
            <w:tcW w:w="1311" w:type="dxa"/>
          </w:tcPr>
          <w:p w14:paraId="01367106" w14:textId="77777777" w:rsidR="00C858AD" w:rsidRPr="001A404F" w:rsidRDefault="00C858AD" w:rsidP="00F240A3">
            <w:pPr>
              <w:jc w:val="center"/>
              <w:rPr>
                <w:rFonts w:ascii="Centaur" w:hAnsi="Centaur"/>
                <w:sz w:val="20"/>
                <w:szCs w:val="20"/>
              </w:rPr>
            </w:pPr>
          </w:p>
        </w:tc>
        <w:tc>
          <w:tcPr>
            <w:tcW w:w="1311" w:type="dxa"/>
          </w:tcPr>
          <w:p w14:paraId="209AB4E5" w14:textId="77777777" w:rsidR="00C858AD" w:rsidRPr="001A404F" w:rsidRDefault="00C858AD" w:rsidP="00F240A3">
            <w:pPr>
              <w:jc w:val="center"/>
              <w:rPr>
                <w:rFonts w:ascii="Centaur" w:hAnsi="Centaur"/>
                <w:sz w:val="20"/>
                <w:szCs w:val="20"/>
              </w:rPr>
            </w:pPr>
          </w:p>
        </w:tc>
        <w:tc>
          <w:tcPr>
            <w:tcW w:w="1311" w:type="dxa"/>
          </w:tcPr>
          <w:p w14:paraId="6A1A7421" w14:textId="77777777" w:rsidR="00C858AD" w:rsidRPr="001A404F" w:rsidRDefault="00C858AD" w:rsidP="00F240A3">
            <w:pPr>
              <w:jc w:val="center"/>
              <w:rPr>
                <w:rFonts w:ascii="Centaur" w:hAnsi="Centaur"/>
                <w:sz w:val="20"/>
                <w:szCs w:val="20"/>
              </w:rPr>
            </w:pPr>
          </w:p>
        </w:tc>
        <w:tc>
          <w:tcPr>
            <w:tcW w:w="1572" w:type="dxa"/>
          </w:tcPr>
          <w:p w14:paraId="13E61183" w14:textId="77777777" w:rsidR="00C858AD" w:rsidRPr="001A404F" w:rsidRDefault="00C858AD" w:rsidP="00F240A3">
            <w:pPr>
              <w:jc w:val="center"/>
              <w:rPr>
                <w:rFonts w:ascii="Centaur" w:hAnsi="Centaur"/>
                <w:sz w:val="20"/>
                <w:szCs w:val="20"/>
              </w:rPr>
            </w:pPr>
          </w:p>
        </w:tc>
        <w:tc>
          <w:tcPr>
            <w:tcW w:w="1362" w:type="dxa"/>
          </w:tcPr>
          <w:p w14:paraId="7C3A7F97" w14:textId="77777777" w:rsidR="00C858AD" w:rsidRPr="001A404F" w:rsidRDefault="00C858AD" w:rsidP="00F240A3">
            <w:pPr>
              <w:jc w:val="center"/>
              <w:rPr>
                <w:rFonts w:ascii="Centaur" w:hAnsi="Centaur"/>
                <w:sz w:val="20"/>
                <w:szCs w:val="20"/>
              </w:rPr>
            </w:pPr>
            <w:r w:rsidRPr="001A404F">
              <w:rPr>
                <w:rFonts w:ascii="Centaur" w:hAnsi="Centaur"/>
                <w:sz w:val="20"/>
                <w:szCs w:val="20"/>
              </w:rPr>
              <w:t xml:space="preserve">Quarterly </w:t>
            </w:r>
          </w:p>
        </w:tc>
        <w:tc>
          <w:tcPr>
            <w:tcW w:w="1481" w:type="dxa"/>
          </w:tcPr>
          <w:p w14:paraId="6B3DBC1D" w14:textId="77777777" w:rsidR="00C858AD" w:rsidRPr="001A404F" w:rsidRDefault="00C858AD" w:rsidP="00F240A3">
            <w:pPr>
              <w:jc w:val="center"/>
              <w:rPr>
                <w:rFonts w:ascii="Centaur" w:hAnsi="Centaur"/>
                <w:sz w:val="18"/>
                <w:szCs w:val="18"/>
              </w:rPr>
            </w:pPr>
            <w:r w:rsidRPr="001A404F">
              <w:rPr>
                <w:rFonts w:ascii="Centaur" w:hAnsi="Centaur"/>
                <w:sz w:val="18"/>
                <w:szCs w:val="18"/>
              </w:rPr>
              <w:t>CA, Finance Depart. DA</w:t>
            </w:r>
          </w:p>
        </w:tc>
      </w:tr>
    </w:tbl>
    <w:p w14:paraId="0C1E9731" w14:textId="77777777" w:rsidR="00C858AD" w:rsidRPr="001A404F" w:rsidRDefault="00C858AD" w:rsidP="00C858AD">
      <w:pPr>
        <w:spacing w:before="240" w:after="0" w:line="360" w:lineRule="auto"/>
        <w:jc w:val="both"/>
        <w:rPr>
          <w:rFonts w:ascii="Centaur" w:eastAsia="Times New Roman" w:hAnsi="Centaur"/>
          <w:sz w:val="24"/>
          <w:szCs w:val="24"/>
        </w:rPr>
        <w:sectPr w:rsidR="00C858AD" w:rsidRPr="001A404F" w:rsidSect="00F240A3">
          <w:pgSz w:w="15840" w:h="12240" w:orient="landscape"/>
          <w:pgMar w:top="1080" w:right="634" w:bottom="1440" w:left="446" w:header="706" w:footer="706" w:gutter="0"/>
          <w:cols w:space="425"/>
          <w:docGrid w:linePitch="360"/>
        </w:sectPr>
      </w:pPr>
    </w:p>
    <w:p w14:paraId="0C9ADC2A" w14:textId="059F5112" w:rsidR="00C858AD" w:rsidRPr="001A404F" w:rsidRDefault="00C858AD" w:rsidP="004E79B2">
      <w:pPr>
        <w:pStyle w:val="Heading2"/>
        <w:rPr>
          <w:rFonts w:ascii="Centaur" w:hAnsi="Centaur" w:cs="Times New Roman"/>
          <w:b/>
          <w:bCs/>
          <w:color w:val="auto"/>
          <w:sz w:val="24"/>
          <w:szCs w:val="24"/>
        </w:rPr>
      </w:pPr>
      <w:bookmarkStart w:id="428" w:name="_Toc508703392"/>
      <w:bookmarkStart w:id="429" w:name="_Toc508715697"/>
      <w:bookmarkStart w:id="430" w:name="_Toc2308026"/>
      <w:bookmarkStart w:id="431" w:name="_Toc2309219"/>
      <w:bookmarkStart w:id="432" w:name="_Toc96294871"/>
      <w:r w:rsidRPr="001A404F">
        <w:rPr>
          <w:rFonts w:ascii="Centaur" w:hAnsi="Centaur" w:cs="Times New Roman"/>
          <w:b/>
          <w:bCs/>
          <w:color w:val="auto"/>
          <w:sz w:val="24"/>
          <w:szCs w:val="24"/>
        </w:rPr>
        <w:lastRenderedPageBreak/>
        <w:t>6.</w:t>
      </w:r>
      <w:r w:rsidR="004E79B2" w:rsidRPr="001A404F">
        <w:rPr>
          <w:rFonts w:ascii="Centaur" w:hAnsi="Centaur" w:cs="Times New Roman"/>
          <w:b/>
          <w:bCs/>
          <w:color w:val="auto"/>
          <w:sz w:val="24"/>
          <w:szCs w:val="24"/>
        </w:rPr>
        <w:t>5</w:t>
      </w:r>
      <w:r w:rsidRPr="001A404F">
        <w:rPr>
          <w:rFonts w:ascii="Centaur" w:hAnsi="Centaur" w:cs="Times New Roman"/>
          <w:b/>
          <w:bCs/>
          <w:color w:val="auto"/>
          <w:sz w:val="24"/>
          <w:szCs w:val="24"/>
        </w:rPr>
        <w:t xml:space="preserve"> Data Collection, Validation and Collation</w:t>
      </w:r>
      <w:bookmarkEnd w:id="428"/>
      <w:bookmarkEnd w:id="429"/>
      <w:bookmarkEnd w:id="430"/>
      <w:bookmarkEnd w:id="431"/>
      <w:bookmarkEnd w:id="432"/>
    </w:p>
    <w:p w14:paraId="2BFCF4ED" w14:textId="77777777" w:rsidR="00C858AD" w:rsidRPr="001A404F" w:rsidRDefault="00C858AD" w:rsidP="00C858AD">
      <w:pPr>
        <w:spacing w:before="240" w:after="0" w:line="360" w:lineRule="auto"/>
        <w:jc w:val="both"/>
        <w:rPr>
          <w:rFonts w:ascii="Centaur" w:eastAsia="Times New Roman" w:hAnsi="Centaur"/>
          <w:sz w:val="24"/>
          <w:szCs w:val="24"/>
        </w:rPr>
      </w:pPr>
      <w:r w:rsidRPr="001A404F">
        <w:rPr>
          <w:rFonts w:ascii="Centaur" w:eastAsia="Times New Roman" w:hAnsi="Centaur" w:cs="Times New Roman"/>
          <w:sz w:val="24"/>
          <w:szCs w:val="24"/>
        </w:rPr>
        <w:t>Information or data on on-going programmes and projects</w:t>
      </w:r>
      <w:r w:rsidRPr="001A404F">
        <w:rPr>
          <w:rFonts w:ascii="Centaur" w:eastAsia="Times New Roman" w:hAnsi="Centaur"/>
          <w:sz w:val="24"/>
          <w:szCs w:val="24"/>
        </w:rPr>
        <w:t xml:space="preserve"> under the auspices of the Municipal Assembly as well as Development Partners and NGOs are necessary for the purposes of effective M &amp; E processes. During field visits, these data will be validated and collated for further analysis.</w:t>
      </w:r>
    </w:p>
    <w:p w14:paraId="224CEE62" w14:textId="77777777" w:rsidR="00C858AD" w:rsidRPr="001A404F" w:rsidRDefault="00C858AD" w:rsidP="00C858AD">
      <w:pPr>
        <w:pStyle w:val="Heading2"/>
        <w:rPr>
          <w:rFonts w:ascii="Centaur" w:eastAsia="Times New Roman" w:hAnsi="Centaur"/>
          <w:b/>
        </w:rPr>
      </w:pPr>
    </w:p>
    <w:p w14:paraId="7C61E79C" w14:textId="5439D60B" w:rsidR="00C858AD" w:rsidRPr="001A404F" w:rsidRDefault="00C858AD" w:rsidP="004E79B2">
      <w:pPr>
        <w:pStyle w:val="Heading2"/>
        <w:rPr>
          <w:rFonts w:ascii="Centaur" w:eastAsia="Times New Roman" w:hAnsi="Centaur"/>
          <w:b/>
        </w:rPr>
      </w:pPr>
      <w:bookmarkStart w:id="433" w:name="_Toc2308027"/>
      <w:bookmarkStart w:id="434" w:name="_Toc2309220"/>
      <w:bookmarkStart w:id="435" w:name="_Toc96294872"/>
      <w:r w:rsidRPr="001A404F">
        <w:rPr>
          <w:rFonts w:ascii="Centaur" w:eastAsia="Times New Roman" w:hAnsi="Centaur"/>
          <w:b/>
        </w:rPr>
        <w:t>6.</w:t>
      </w:r>
      <w:r w:rsidR="004E79B2" w:rsidRPr="001A404F">
        <w:rPr>
          <w:rFonts w:ascii="Centaur" w:eastAsia="Times New Roman" w:hAnsi="Centaur"/>
          <w:b/>
        </w:rPr>
        <w:t xml:space="preserve">5.1 </w:t>
      </w:r>
      <w:r w:rsidRPr="001A404F">
        <w:rPr>
          <w:rFonts w:ascii="Centaur" w:eastAsia="Times New Roman" w:hAnsi="Centaur"/>
          <w:b/>
        </w:rPr>
        <w:t xml:space="preserve"> Data Analysis and use of the Results</w:t>
      </w:r>
      <w:bookmarkEnd w:id="433"/>
      <w:bookmarkEnd w:id="434"/>
      <w:bookmarkEnd w:id="435"/>
    </w:p>
    <w:p w14:paraId="2734005E" w14:textId="1624DBBC" w:rsidR="00C858AD" w:rsidRPr="001A404F" w:rsidRDefault="00C858AD" w:rsidP="004E79B2">
      <w:pPr>
        <w:spacing w:after="0" w:line="360" w:lineRule="auto"/>
        <w:jc w:val="both"/>
        <w:rPr>
          <w:rFonts w:ascii="Centaur" w:eastAsia="Times New Roman" w:hAnsi="Centaur"/>
          <w:sz w:val="24"/>
          <w:szCs w:val="24"/>
        </w:rPr>
      </w:pPr>
      <w:r w:rsidRPr="001A404F">
        <w:rPr>
          <w:rFonts w:ascii="Centaur" w:eastAsia="Times New Roman" w:hAnsi="Centaur"/>
          <w:sz w:val="24"/>
          <w:szCs w:val="24"/>
        </w:rPr>
        <w:t xml:space="preserve">In relation to the data gathered, in-depth analysis will be done with both qualitative and quantitative methods to highlight key areas of concern and to identify interventions for development and poverty reduction in the Municipality. The data will be analysed to show the results being produced by each project. Data analysis will further show how the Municipality is performing with regard to all the indicators (core and district specific) and the critical areas of concern for its citizens. The basis for the analysis is to report on the progress of each indicator towards meeting the goal, objectives and targets of the DMTDP and NMTDPF. When this is done in a systematic and coherent way, lessons learned can be fed into the Municipal Action Plans and the next DMTDP.  </w:t>
      </w:r>
    </w:p>
    <w:p w14:paraId="1F0E73CC" w14:textId="77777777" w:rsidR="004E79B2" w:rsidRPr="001A404F" w:rsidRDefault="004E79B2" w:rsidP="004E79B2">
      <w:pPr>
        <w:spacing w:after="0" w:line="360" w:lineRule="auto"/>
        <w:jc w:val="both"/>
        <w:rPr>
          <w:rFonts w:ascii="Centaur" w:eastAsia="Times New Roman" w:hAnsi="Centaur"/>
          <w:sz w:val="24"/>
          <w:szCs w:val="24"/>
        </w:rPr>
      </w:pPr>
    </w:p>
    <w:p w14:paraId="10FEE055" w14:textId="77777777" w:rsidR="00C858AD" w:rsidRPr="001A404F" w:rsidRDefault="00C858AD" w:rsidP="004E79B2">
      <w:pPr>
        <w:pStyle w:val="Heading2"/>
        <w:rPr>
          <w:rFonts w:ascii="Centaur" w:hAnsi="Centaur" w:cs="Times New Roman"/>
          <w:b/>
          <w:bCs/>
          <w:color w:val="auto"/>
        </w:rPr>
      </w:pPr>
      <w:bookmarkStart w:id="436" w:name="_Toc508703393"/>
      <w:bookmarkStart w:id="437" w:name="_Toc508715698"/>
      <w:bookmarkStart w:id="438" w:name="_Toc2308028"/>
      <w:bookmarkStart w:id="439" w:name="_Toc2309221"/>
      <w:bookmarkStart w:id="440" w:name="_Toc96294873"/>
      <w:r w:rsidRPr="001A404F">
        <w:rPr>
          <w:rFonts w:ascii="Centaur" w:hAnsi="Centaur" w:cs="Times New Roman"/>
          <w:b/>
          <w:bCs/>
          <w:color w:val="auto"/>
        </w:rPr>
        <w:t>6.6 Reporting</w:t>
      </w:r>
      <w:bookmarkEnd w:id="436"/>
      <w:bookmarkEnd w:id="437"/>
      <w:bookmarkEnd w:id="438"/>
      <w:bookmarkEnd w:id="439"/>
      <w:bookmarkEnd w:id="440"/>
    </w:p>
    <w:p w14:paraId="1CF0C99D" w14:textId="77777777" w:rsidR="00C858AD" w:rsidRPr="001A404F" w:rsidRDefault="00C858AD" w:rsidP="00C858AD">
      <w:pPr>
        <w:spacing w:after="0" w:line="360" w:lineRule="auto"/>
        <w:jc w:val="both"/>
        <w:rPr>
          <w:rFonts w:ascii="Centaur" w:eastAsia="Times New Roman" w:hAnsi="Centaur"/>
          <w:sz w:val="24"/>
          <w:szCs w:val="24"/>
        </w:rPr>
      </w:pPr>
      <w:r w:rsidRPr="001A404F">
        <w:rPr>
          <w:rFonts w:ascii="Centaur" w:eastAsia="Times New Roman" w:hAnsi="Centaur"/>
          <w:sz w:val="24"/>
          <w:szCs w:val="24"/>
        </w:rPr>
        <w:t xml:space="preserve">After a careful synthesis of the results, the key findings and observations shall be presented to all the stakeholders involved such as project actors, communities and sector departments. MPCU shall also brief the MCE, Presiding Member and other actors of the Assembly on progress of work, observations and gaps identified. The Assembly will also organize half-yearly meet-the Press to communicate the performance of the plan. This will allow stakeholders to take the necessary action that require redress before the next monitoring exercise. </w:t>
      </w:r>
    </w:p>
    <w:p w14:paraId="5C73505E" w14:textId="77777777" w:rsidR="00C858AD" w:rsidRPr="001A404F" w:rsidRDefault="00C858AD" w:rsidP="00C858AD">
      <w:pPr>
        <w:pStyle w:val="Heading2"/>
        <w:spacing w:before="0"/>
        <w:rPr>
          <w:rFonts w:ascii="Centaur" w:hAnsi="Centaur" w:cs="Times New Roman"/>
          <w:color w:val="auto"/>
        </w:rPr>
      </w:pPr>
      <w:bookmarkStart w:id="441" w:name="_Toc508715699"/>
      <w:bookmarkStart w:id="442" w:name="_Toc508703394"/>
    </w:p>
    <w:p w14:paraId="4EDF192A" w14:textId="77777777" w:rsidR="00C858AD" w:rsidRPr="001A404F" w:rsidRDefault="00C858AD" w:rsidP="004E79B2">
      <w:pPr>
        <w:pStyle w:val="Heading2"/>
        <w:rPr>
          <w:rFonts w:ascii="Centaur" w:hAnsi="Centaur" w:cs="Times New Roman"/>
          <w:b/>
          <w:bCs/>
          <w:color w:val="auto"/>
        </w:rPr>
      </w:pPr>
      <w:bookmarkStart w:id="443" w:name="_Toc2308029"/>
      <w:bookmarkStart w:id="444" w:name="_Toc2309222"/>
      <w:bookmarkStart w:id="445" w:name="_Toc96294874"/>
      <w:r w:rsidRPr="001A404F">
        <w:rPr>
          <w:rFonts w:ascii="Centaur" w:hAnsi="Centaur" w:cs="Times New Roman"/>
          <w:b/>
          <w:bCs/>
          <w:color w:val="auto"/>
        </w:rPr>
        <w:t>6.7 Dissemination of the Reports</w:t>
      </w:r>
      <w:bookmarkEnd w:id="441"/>
      <w:bookmarkEnd w:id="442"/>
      <w:bookmarkEnd w:id="443"/>
      <w:bookmarkEnd w:id="444"/>
      <w:bookmarkEnd w:id="445"/>
    </w:p>
    <w:p w14:paraId="5FD53320" w14:textId="77777777" w:rsidR="00C858AD" w:rsidRPr="001A404F" w:rsidRDefault="00C858AD" w:rsidP="00C858AD">
      <w:pPr>
        <w:spacing w:after="0" w:line="360" w:lineRule="auto"/>
        <w:jc w:val="both"/>
        <w:rPr>
          <w:rFonts w:ascii="Centaur" w:eastAsia="Times New Roman" w:hAnsi="Centaur"/>
          <w:sz w:val="24"/>
          <w:szCs w:val="24"/>
        </w:rPr>
      </w:pPr>
      <w:r w:rsidRPr="001A404F">
        <w:rPr>
          <w:rFonts w:ascii="Centaur" w:eastAsia="Times New Roman" w:hAnsi="Centaur"/>
          <w:sz w:val="24"/>
          <w:szCs w:val="24"/>
        </w:rPr>
        <w:t>For the purposes that M &amp; E is necessary i.e. efficient and effective projects implementation, accountability and transparency, copies of reports prepared after quarterly review meetings shall be made available to Regional Planning Coordinating Unit (RPCU), National Development Planning Commission (NDPC), Town Councils and other stakeholders. Sharing the contents of these reports with stakeholders at the sub-district and community levels will increase the accountability and transparency level of the Assembly as well as displaying commitment to development and poverty reduction.</w:t>
      </w:r>
    </w:p>
    <w:p w14:paraId="11174EC9" w14:textId="25353373" w:rsidR="00C858AD" w:rsidRPr="001A404F" w:rsidRDefault="00C858AD" w:rsidP="00C858AD">
      <w:pPr>
        <w:spacing w:line="276" w:lineRule="auto"/>
        <w:jc w:val="both"/>
        <w:outlineLvl w:val="1"/>
        <w:rPr>
          <w:rFonts w:ascii="Centaur" w:eastAsia="Times New Roman" w:hAnsi="Centaur"/>
          <w:b/>
          <w:sz w:val="24"/>
          <w:szCs w:val="24"/>
        </w:rPr>
      </w:pPr>
      <w:bookmarkStart w:id="446" w:name="_Toc92076009"/>
      <w:bookmarkStart w:id="447" w:name="_Toc331431372"/>
      <w:bookmarkStart w:id="448" w:name="_Toc331420215"/>
    </w:p>
    <w:p w14:paraId="05038B89" w14:textId="740CC88E" w:rsidR="00270D77" w:rsidRPr="001A404F" w:rsidRDefault="00270D77" w:rsidP="00C858AD">
      <w:pPr>
        <w:spacing w:line="276" w:lineRule="auto"/>
        <w:jc w:val="both"/>
        <w:outlineLvl w:val="1"/>
        <w:rPr>
          <w:rFonts w:ascii="Centaur" w:eastAsia="Times New Roman" w:hAnsi="Centaur"/>
          <w:b/>
          <w:sz w:val="24"/>
          <w:szCs w:val="24"/>
        </w:rPr>
      </w:pPr>
    </w:p>
    <w:p w14:paraId="2976DBDC" w14:textId="2D4ECE80" w:rsidR="00270D77" w:rsidRPr="001A404F" w:rsidRDefault="00270D77" w:rsidP="00C858AD">
      <w:pPr>
        <w:spacing w:line="276" w:lineRule="auto"/>
        <w:jc w:val="both"/>
        <w:outlineLvl w:val="1"/>
        <w:rPr>
          <w:rFonts w:ascii="Centaur" w:eastAsia="Times New Roman" w:hAnsi="Centaur"/>
          <w:b/>
          <w:sz w:val="24"/>
          <w:szCs w:val="24"/>
        </w:rPr>
      </w:pPr>
    </w:p>
    <w:p w14:paraId="4354E0BD" w14:textId="33C891CA" w:rsidR="00270D77" w:rsidRPr="001A404F" w:rsidRDefault="00270D77" w:rsidP="00C858AD">
      <w:pPr>
        <w:spacing w:line="276" w:lineRule="auto"/>
        <w:jc w:val="both"/>
        <w:outlineLvl w:val="1"/>
        <w:rPr>
          <w:rFonts w:ascii="Centaur" w:eastAsia="Times New Roman" w:hAnsi="Centaur"/>
          <w:b/>
          <w:sz w:val="24"/>
          <w:szCs w:val="24"/>
        </w:rPr>
      </w:pPr>
    </w:p>
    <w:p w14:paraId="308DC089" w14:textId="0CF8E116" w:rsidR="00270D77" w:rsidRPr="001A404F" w:rsidRDefault="00270D77" w:rsidP="00C858AD">
      <w:pPr>
        <w:spacing w:line="276" w:lineRule="auto"/>
        <w:jc w:val="both"/>
        <w:outlineLvl w:val="1"/>
        <w:rPr>
          <w:rFonts w:ascii="Centaur" w:eastAsia="Times New Roman" w:hAnsi="Centaur"/>
          <w:b/>
          <w:sz w:val="24"/>
          <w:szCs w:val="24"/>
        </w:rPr>
      </w:pPr>
    </w:p>
    <w:p w14:paraId="42DFBAAB" w14:textId="178A2515" w:rsidR="00270D77" w:rsidRPr="001A404F" w:rsidRDefault="00270D77" w:rsidP="00C858AD">
      <w:pPr>
        <w:spacing w:line="276" w:lineRule="auto"/>
        <w:jc w:val="both"/>
        <w:outlineLvl w:val="1"/>
        <w:rPr>
          <w:rFonts w:ascii="Centaur" w:eastAsia="Times New Roman" w:hAnsi="Centaur"/>
          <w:b/>
          <w:sz w:val="24"/>
          <w:szCs w:val="24"/>
        </w:rPr>
      </w:pPr>
    </w:p>
    <w:p w14:paraId="29BD43D0" w14:textId="4BFB7518" w:rsidR="00270D77" w:rsidRPr="001A404F" w:rsidRDefault="00270D77" w:rsidP="00C858AD">
      <w:pPr>
        <w:spacing w:line="276" w:lineRule="auto"/>
        <w:jc w:val="both"/>
        <w:outlineLvl w:val="1"/>
        <w:rPr>
          <w:rFonts w:ascii="Centaur" w:eastAsia="Times New Roman" w:hAnsi="Centaur"/>
          <w:b/>
          <w:sz w:val="24"/>
          <w:szCs w:val="24"/>
        </w:rPr>
      </w:pPr>
    </w:p>
    <w:p w14:paraId="08C800C0" w14:textId="6FB0D927" w:rsidR="00270D77" w:rsidRPr="001A404F" w:rsidRDefault="00270D77" w:rsidP="00C858AD">
      <w:pPr>
        <w:spacing w:line="276" w:lineRule="auto"/>
        <w:jc w:val="both"/>
        <w:outlineLvl w:val="1"/>
        <w:rPr>
          <w:rFonts w:ascii="Centaur" w:eastAsia="Times New Roman" w:hAnsi="Centaur"/>
          <w:b/>
          <w:sz w:val="24"/>
          <w:szCs w:val="24"/>
        </w:rPr>
      </w:pPr>
    </w:p>
    <w:p w14:paraId="6E87A041" w14:textId="166AE2D8" w:rsidR="00270D77" w:rsidRPr="001A404F" w:rsidRDefault="00270D77" w:rsidP="00C858AD">
      <w:pPr>
        <w:spacing w:line="276" w:lineRule="auto"/>
        <w:jc w:val="both"/>
        <w:outlineLvl w:val="1"/>
        <w:rPr>
          <w:rFonts w:ascii="Centaur" w:eastAsia="Times New Roman" w:hAnsi="Centaur"/>
          <w:b/>
          <w:sz w:val="24"/>
          <w:szCs w:val="24"/>
        </w:rPr>
      </w:pPr>
    </w:p>
    <w:p w14:paraId="1D8D4293" w14:textId="28C0C490" w:rsidR="00270D77" w:rsidRPr="001A404F" w:rsidRDefault="00270D77" w:rsidP="00C858AD">
      <w:pPr>
        <w:spacing w:line="276" w:lineRule="auto"/>
        <w:jc w:val="both"/>
        <w:outlineLvl w:val="1"/>
        <w:rPr>
          <w:rFonts w:ascii="Centaur" w:eastAsia="Times New Roman" w:hAnsi="Centaur"/>
          <w:b/>
          <w:sz w:val="24"/>
          <w:szCs w:val="24"/>
        </w:rPr>
      </w:pPr>
    </w:p>
    <w:p w14:paraId="06419EB5" w14:textId="1E927509" w:rsidR="00270D77" w:rsidRPr="001A404F" w:rsidRDefault="00270D77" w:rsidP="00C858AD">
      <w:pPr>
        <w:spacing w:line="276" w:lineRule="auto"/>
        <w:jc w:val="both"/>
        <w:outlineLvl w:val="1"/>
        <w:rPr>
          <w:rFonts w:ascii="Centaur" w:eastAsia="Times New Roman" w:hAnsi="Centaur"/>
          <w:b/>
          <w:sz w:val="24"/>
          <w:szCs w:val="24"/>
        </w:rPr>
      </w:pPr>
    </w:p>
    <w:p w14:paraId="73A0AE90" w14:textId="740B7137" w:rsidR="00270D77" w:rsidRPr="001A404F" w:rsidRDefault="00270D77" w:rsidP="00C858AD">
      <w:pPr>
        <w:spacing w:line="276" w:lineRule="auto"/>
        <w:jc w:val="both"/>
        <w:outlineLvl w:val="1"/>
        <w:rPr>
          <w:rFonts w:ascii="Centaur" w:eastAsia="Times New Roman" w:hAnsi="Centaur"/>
          <w:b/>
          <w:sz w:val="24"/>
          <w:szCs w:val="24"/>
        </w:rPr>
      </w:pPr>
    </w:p>
    <w:p w14:paraId="76033C1F" w14:textId="285C267E" w:rsidR="00270D77" w:rsidRPr="001A404F" w:rsidRDefault="00270D77" w:rsidP="00C858AD">
      <w:pPr>
        <w:spacing w:line="276" w:lineRule="auto"/>
        <w:jc w:val="both"/>
        <w:outlineLvl w:val="1"/>
        <w:rPr>
          <w:rFonts w:ascii="Centaur" w:eastAsia="Times New Roman" w:hAnsi="Centaur"/>
          <w:b/>
          <w:sz w:val="24"/>
          <w:szCs w:val="24"/>
        </w:rPr>
      </w:pPr>
    </w:p>
    <w:p w14:paraId="723D6A11" w14:textId="00CD8E2D" w:rsidR="00270D77" w:rsidRPr="001A404F" w:rsidRDefault="00270D77" w:rsidP="00C858AD">
      <w:pPr>
        <w:spacing w:line="276" w:lineRule="auto"/>
        <w:jc w:val="both"/>
        <w:outlineLvl w:val="1"/>
        <w:rPr>
          <w:rFonts w:ascii="Centaur" w:eastAsia="Times New Roman" w:hAnsi="Centaur"/>
          <w:b/>
          <w:sz w:val="24"/>
          <w:szCs w:val="24"/>
        </w:rPr>
      </w:pPr>
    </w:p>
    <w:p w14:paraId="68D40E6A" w14:textId="034A98C8" w:rsidR="00270D77" w:rsidRPr="001A404F" w:rsidRDefault="00270D77" w:rsidP="00C858AD">
      <w:pPr>
        <w:spacing w:line="276" w:lineRule="auto"/>
        <w:jc w:val="both"/>
        <w:outlineLvl w:val="1"/>
        <w:rPr>
          <w:rFonts w:ascii="Centaur" w:eastAsia="Times New Roman" w:hAnsi="Centaur"/>
          <w:b/>
          <w:sz w:val="24"/>
          <w:szCs w:val="24"/>
        </w:rPr>
      </w:pPr>
    </w:p>
    <w:p w14:paraId="5FD3E8B3" w14:textId="2C32D4EE" w:rsidR="00270D77" w:rsidRPr="001A404F" w:rsidRDefault="00270D77" w:rsidP="00C858AD">
      <w:pPr>
        <w:spacing w:line="276" w:lineRule="auto"/>
        <w:jc w:val="both"/>
        <w:outlineLvl w:val="1"/>
        <w:rPr>
          <w:rFonts w:ascii="Centaur" w:eastAsia="Times New Roman" w:hAnsi="Centaur"/>
          <w:b/>
          <w:sz w:val="24"/>
          <w:szCs w:val="24"/>
        </w:rPr>
      </w:pPr>
    </w:p>
    <w:p w14:paraId="351F8A66" w14:textId="5216D2C8" w:rsidR="00270D77" w:rsidRPr="001A404F" w:rsidRDefault="00270D77" w:rsidP="00C858AD">
      <w:pPr>
        <w:spacing w:line="276" w:lineRule="auto"/>
        <w:jc w:val="both"/>
        <w:outlineLvl w:val="1"/>
        <w:rPr>
          <w:rFonts w:ascii="Centaur" w:eastAsia="Times New Roman" w:hAnsi="Centaur"/>
          <w:b/>
          <w:sz w:val="24"/>
          <w:szCs w:val="24"/>
        </w:rPr>
      </w:pPr>
    </w:p>
    <w:p w14:paraId="50A11EE4" w14:textId="21CD0892" w:rsidR="00270D77" w:rsidRPr="001A404F" w:rsidRDefault="00270D77" w:rsidP="00C858AD">
      <w:pPr>
        <w:spacing w:line="276" w:lineRule="auto"/>
        <w:jc w:val="both"/>
        <w:outlineLvl w:val="1"/>
        <w:rPr>
          <w:rFonts w:ascii="Centaur" w:eastAsia="Times New Roman" w:hAnsi="Centaur"/>
          <w:b/>
          <w:sz w:val="24"/>
          <w:szCs w:val="24"/>
        </w:rPr>
      </w:pPr>
    </w:p>
    <w:p w14:paraId="51CE9730" w14:textId="27685271" w:rsidR="00270D77" w:rsidRPr="001A404F" w:rsidRDefault="00270D77" w:rsidP="00C858AD">
      <w:pPr>
        <w:spacing w:line="276" w:lineRule="auto"/>
        <w:jc w:val="both"/>
        <w:outlineLvl w:val="1"/>
        <w:rPr>
          <w:rFonts w:ascii="Centaur" w:eastAsia="Times New Roman" w:hAnsi="Centaur"/>
          <w:b/>
          <w:sz w:val="24"/>
          <w:szCs w:val="24"/>
        </w:rPr>
      </w:pPr>
    </w:p>
    <w:p w14:paraId="682F71B2" w14:textId="16BA7061" w:rsidR="00270D77" w:rsidRPr="001A404F" w:rsidRDefault="00270D77" w:rsidP="00C858AD">
      <w:pPr>
        <w:spacing w:line="276" w:lineRule="auto"/>
        <w:jc w:val="both"/>
        <w:outlineLvl w:val="1"/>
        <w:rPr>
          <w:rFonts w:ascii="Centaur" w:eastAsia="Times New Roman" w:hAnsi="Centaur"/>
          <w:b/>
          <w:sz w:val="24"/>
          <w:szCs w:val="24"/>
        </w:rPr>
      </w:pPr>
    </w:p>
    <w:p w14:paraId="09760631" w14:textId="3699581E" w:rsidR="00270D77" w:rsidRPr="001A404F" w:rsidRDefault="00270D77" w:rsidP="00C858AD">
      <w:pPr>
        <w:spacing w:line="276" w:lineRule="auto"/>
        <w:jc w:val="both"/>
        <w:outlineLvl w:val="1"/>
        <w:rPr>
          <w:rFonts w:ascii="Centaur" w:eastAsia="Times New Roman" w:hAnsi="Centaur"/>
          <w:b/>
          <w:sz w:val="24"/>
          <w:szCs w:val="24"/>
        </w:rPr>
      </w:pPr>
    </w:p>
    <w:p w14:paraId="33D63A8F" w14:textId="5FFABB45" w:rsidR="00270D77" w:rsidRPr="001A404F" w:rsidRDefault="00270D77" w:rsidP="00C858AD">
      <w:pPr>
        <w:spacing w:line="276" w:lineRule="auto"/>
        <w:jc w:val="both"/>
        <w:outlineLvl w:val="1"/>
        <w:rPr>
          <w:rFonts w:ascii="Centaur" w:eastAsia="Times New Roman" w:hAnsi="Centaur"/>
          <w:b/>
          <w:sz w:val="24"/>
          <w:szCs w:val="24"/>
        </w:rPr>
      </w:pPr>
    </w:p>
    <w:p w14:paraId="30EF3EC7" w14:textId="16CF2EAD" w:rsidR="00270D77" w:rsidRPr="001A404F" w:rsidRDefault="00270D77" w:rsidP="00C858AD">
      <w:pPr>
        <w:spacing w:line="276" w:lineRule="auto"/>
        <w:jc w:val="both"/>
        <w:outlineLvl w:val="1"/>
        <w:rPr>
          <w:rFonts w:ascii="Centaur" w:eastAsia="Times New Roman" w:hAnsi="Centaur"/>
          <w:b/>
          <w:sz w:val="24"/>
          <w:szCs w:val="24"/>
        </w:rPr>
      </w:pPr>
    </w:p>
    <w:p w14:paraId="253E4F22" w14:textId="11A0AFC2" w:rsidR="00270D77" w:rsidRPr="001A404F" w:rsidRDefault="00270D77" w:rsidP="00C858AD">
      <w:pPr>
        <w:spacing w:line="276" w:lineRule="auto"/>
        <w:jc w:val="both"/>
        <w:outlineLvl w:val="1"/>
        <w:rPr>
          <w:rFonts w:ascii="Centaur" w:eastAsia="Times New Roman" w:hAnsi="Centaur"/>
          <w:b/>
          <w:sz w:val="24"/>
          <w:szCs w:val="24"/>
        </w:rPr>
      </w:pPr>
    </w:p>
    <w:p w14:paraId="5C836A09" w14:textId="73500698" w:rsidR="00270D77" w:rsidRPr="001A404F" w:rsidRDefault="00270D77" w:rsidP="00C858AD">
      <w:pPr>
        <w:spacing w:line="276" w:lineRule="auto"/>
        <w:jc w:val="both"/>
        <w:outlineLvl w:val="1"/>
        <w:rPr>
          <w:rFonts w:ascii="Centaur" w:eastAsia="Times New Roman" w:hAnsi="Centaur"/>
          <w:b/>
          <w:sz w:val="24"/>
          <w:szCs w:val="24"/>
        </w:rPr>
      </w:pPr>
    </w:p>
    <w:p w14:paraId="6019EA08" w14:textId="4F6631C7" w:rsidR="00270D77" w:rsidRPr="001A404F" w:rsidRDefault="00270D77" w:rsidP="00C858AD">
      <w:pPr>
        <w:spacing w:line="276" w:lineRule="auto"/>
        <w:jc w:val="both"/>
        <w:outlineLvl w:val="1"/>
        <w:rPr>
          <w:rFonts w:ascii="Centaur" w:eastAsia="Times New Roman" w:hAnsi="Centaur"/>
          <w:b/>
          <w:sz w:val="24"/>
          <w:szCs w:val="24"/>
        </w:rPr>
      </w:pPr>
    </w:p>
    <w:p w14:paraId="1E908FFD" w14:textId="2A93B71C" w:rsidR="00270D77" w:rsidRPr="001A404F" w:rsidRDefault="00270D77" w:rsidP="00C858AD">
      <w:pPr>
        <w:spacing w:line="276" w:lineRule="auto"/>
        <w:jc w:val="both"/>
        <w:outlineLvl w:val="1"/>
        <w:rPr>
          <w:rFonts w:ascii="Centaur" w:eastAsia="Times New Roman" w:hAnsi="Centaur"/>
          <w:b/>
          <w:sz w:val="24"/>
          <w:szCs w:val="24"/>
        </w:rPr>
      </w:pPr>
    </w:p>
    <w:p w14:paraId="000C4A09" w14:textId="1BA513DE" w:rsidR="00270D77" w:rsidRPr="001A404F" w:rsidRDefault="00270D77" w:rsidP="0094333E">
      <w:pPr>
        <w:pStyle w:val="IntenseQuote"/>
        <w:outlineLvl w:val="0"/>
        <w:rPr>
          <w:rFonts w:ascii="Centaur" w:hAnsi="Centaur"/>
          <w:b/>
          <w:bCs/>
          <w:i w:val="0"/>
          <w:iCs w:val="0"/>
          <w:sz w:val="36"/>
          <w:szCs w:val="36"/>
        </w:rPr>
      </w:pPr>
      <w:bookmarkStart w:id="449" w:name="_Toc96294875"/>
      <w:r w:rsidRPr="001A404F">
        <w:rPr>
          <w:rFonts w:ascii="Centaur" w:hAnsi="Centaur"/>
          <w:b/>
          <w:bCs/>
          <w:i w:val="0"/>
          <w:iCs w:val="0"/>
          <w:sz w:val="36"/>
          <w:szCs w:val="36"/>
        </w:rPr>
        <w:t>Chapter Seven</w:t>
      </w:r>
      <w:bookmarkEnd w:id="449"/>
      <w:r w:rsidRPr="001A404F">
        <w:rPr>
          <w:rFonts w:ascii="Centaur" w:hAnsi="Centaur"/>
          <w:b/>
          <w:bCs/>
          <w:i w:val="0"/>
          <w:iCs w:val="0"/>
          <w:sz w:val="36"/>
          <w:szCs w:val="36"/>
        </w:rPr>
        <w:t xml:space="preserve"> </w:t>
      </w:r>
    </w:p>
    <w:p w14:paraId="7FE47912" w14:textId="03BCE0E4" w:rsidR="00270D77" w:rsidRPr="001A404F" w:rsidRDefault="00270D77" w:rsidP="00781DC4">
      <w:pPr>
        <w:pStyle w:val="Heading1"/>
        <w:jc w:val="center"/>
        <w:rPr>
          <w:rFonts w:ascii="Centaur" w:eastAsia="Times New Roman" w:hAnsi="Centaur"/>
          <w:b/>
        </w:rPr>
      </w:pPr>
      <w:bookmarkStart w:id="450" w:name="_Toc96294876"/>
      <w:r w:rsidRPr="001A404F">
        <w:rPr>
          <w:rFonts w:ascii="Centaur" w:eastAsia="Times New Roman" w:hAnsi="Centaur"/>
          <w:b/>
        </w:rPr>
        <w:t>Communication Strategy</w:t>
      </w:r>
      <w:bookmarkEnd w:id="450"/>
    </w:p>
    <w:p w14:paraId="553F2262" w14:textId="77777777" w:rsidR="00270D77" w:rsidRPr="001A404F" w:rsidRDefault="00270D77" w:rsidP="00C858AD">
      <w:pPr>
        <w:spacing w:line="276" w:lineRule="auto"/>
        <w:jc w:val="both"/>
        <w:outlineLvl w:val="1"/>
        <w:rPr>
          <w:rFonts w:ascii="Centaur" w:eastAsia="Times New Roman" w:hAnsi="Centaur"/>
          <w:b/>
          <w:sz w:val="24"/>
          <w:szCs w:val="24"/>
        </w:rPr>
      </w:pPr>
    </w:p>
    <w:p w14:paraId="463627AC" w14:textId="676FDF63" w:rsidR="00C858AD" w:rsidRPr="001A404F" w:rsidRDefault="00270D77" w:rsidP="0094333E">
      <w:pPr>
        <w:pStyle w:val="Heading2"/>
        <w:rPr>
          <w:rFonts w:ascii="Centaur" w:hAnsi="Centaur" w:cs="Times New Roman"/>
          <w:b/>
          <w:bCs/>
          <w:color w:val="auto"/>
        </w:rPr>
      </w:pPr>
      <w:bookmarkStart w:id="451" w:name="_Toc508715700"/>
      <w:bookmarkStart w:id="452" w:name="_Toc508703395"/>
      <w:bookmarkStart w:id="453" w:name="_Toc2308030"/>
      <w:bookmarkStart w:id="454" w:name="_Toc2309223"/>
      <w:bookmarkStart w:id="455" w:name="_Toc96294877"/>
      <w:r w:rsidRPr="001A404F">
        <w:rPr>
          <w:rFonts w:ascii="Centaur" w:hAnsi="Centaur" w:cs="Times New Roman"/>
          <w:b/>
          <w:bCs/>
          <w:color w:val="auto"/>
        </w:rPr>
        <w:lastRenderedPageBreak/>
        <w:t>7</w:t>
      </w:r>
      <w:r w:rsidR="00C858AD" w:rsidRPr="001A404F">
        <w:rPr>
          <w:rFonts w:ascii="Centaur" w:hAnsi="Centaur" w:cs="Times New Roman"/>
          <w:b/>
          <w:bCs/>
          <w:color w:val="auto"/>
        </w:rPr>
        <w:t>.</w:t>
      </w:r>
      <w:r w:rsidRPr="001A404F">
        <w:rPr>
          <w:rFonts w:ascii="Centaur" w:hAnsi="Centaur" w:cs="Times New Roman"/>
          <w:b/>
          <w:bCs/>
          <w:color w:val="auto"/>
        </w:rPr>
        <w:t>0</w:t>
      </w:r>
      <w:r w:rsidR="00C858AD" w:rsidRPr="001A404F">
        <w:rPr>
          <w:rFonts w:ascii="Centaur" w:hAnsi="Centaur" w:cs="Times New Roman"/>
          <w:b/>
          <w:bCs/>
          <w:color w:val="auto"/>
        </w:rPr>
        <w:t xml:space="preserve"> </w:t>
      </w:r>
      <w:bookmarkEnd w:id="451"/>
      <w:bookmarkEnd w:id="452"/>
      <w:bookmarkEnd w:id="453"/>
      <w:bookmarkEnd w:id="454"/>
      <w:r w:rsidRPr="001A404F">
        <w:rPr>
          <w:rFonts w:ascii="Centaur" w:hAnsi="Centaur" w:cs="Times New Roman"/>
          <w:b/>
          <w:bCs/>
          <w:color w:val="auto"/>
        </w:rPr>
        <w:t>Introduction</w:t>
      </w:r>
      <w:bookmarkEnd w:id="455"/>
      <w:r w:rsidRPr="001A404F">
        <w:rPr>
          <w:rFonts w:ascii="Centaur" w:hAnsi="Centaur" w:cs="Times New Roman"/>
          <w:b/>
          <w:bCs/>
          <w:color w:val="auto"/>
        </w:rPr>
        <w:t xml:space="preserve"> </w:t>
      </w:r>
      <w:r w:rsidR="00C858AD" w:rsidRPr="001A404F">
        <w:rPr>
          <w:rFonts w:ascii="Centaur" w:hAnsi="Centaur" w:cs="Times New Roman"/>
          <w:b/>
          <w:bCs/>
          <w:color w:val="auto"/>
        </w:rPr>
        <w:t xml:space="preserve"> </w:t>
      </w:r>
    </w:p>
    <w:p w14:paraId="269CC33C" w14:textId="28F426B2" w:rsidR="00C858AD" w:rsidRPr="001A404F" w:rsidRDefault="00C858AD" w:rsidP="0094333E">
      <w:pPr>
        <w:autoSpaceDE w:val="0"/>
        <w:autoSpaceDN w:val="0"/>
        <w:adjustRightInd w:val="0"/>
        <w:spacing w:after="0" w:line="240" w:lineRule="auto"/>
        <w:jc w:val="both"/>
        <w:rPr>
          <w:rFonts w:ascii="Centaur" w:eastAsia="Times New Roman" w:hAnsi="Centaur"/>
          <w:sz w:val="24"/>
          <w:szCs w:val="24"/>
        </w:rPr>
      </w:pPr>
      <w:r w:rsidRPr="001A404F">
        <w:rPr>
          <w:rStyle w:val="NoSpacingChar"/>
          <w:rFonts w:ascii="Centaur" w:hAnsi="Centaur"/>
          <w:sz w:val="24"/>
          <w:szCs w:val="24"/>
        </w:rPr>
        <w:t xml:space="preserve">To ensure public ownership and mobilize collective efforts from the stakeholders in the Municipal towards sustainable development, </w:t>
      </w:r>
      <w:r w:rsidR="00003134" w:rsidRPr="001A404F">
        <w:rPr>
          <w:rStyle w:val="NoSpacingChar"/>
          <w:rFonts w:ascii="Centaur" w:hAnsi="Centaur"/>
          <w:sz w:val="24"/>
          <w:szCs w:val="24"/>
        </w:rPr>
        <w:t>ADMIN</w:t>
      </w:r>
      <w:r w:rsidRPr="001A404F">
        <w:rPr>
          <w:rStyle w:val="NoSpacingChar"/>
          <w:rFonts w:ascii="Centaur" w:hAnsi="Centaur"/>
          <w:sz w:val="24"/>
          <w:szCs w:val="24"/>
        </w:rPr>
        <w:t xml:space="preserve"> has prepared this communication strategy to bring the content of the DMTDP to the door steps of all stakeholders. Furthermore, </w:t>
      </w:r>
      <w:r w:rsidR="00003134" w:rsidRPr="001A404F">
        <w:rPr>
          <w:rStyle w:val="NoSpacingChar"/>
          <w:rFonts w:ascii="Centaur" w:hAnsi="Centaur"/>
          <w:sz w:val="24"/>
          <w:szCs w:val="24"/>
        </w:rPr>
        <w:t>ADMIN</w:t>
      </w:r>
      <w:r w:rsidRPr="001A404F">
        <w:rPr>
          <w:rStyle w:val="NoSpacingChar"/>
          <w:rFonts w:ascii="Centaur" w:hAnsi="Centaur"/>
          <w:sz w:val="24"/>
          <w:szCs w:val="24"/>
        </w:rPr>
        <w:t xml:space="preserve"> aims at upholding the tenets of good governance, transparency and accountability to elicit public trust in performing their constitutional mandates</w:t>
      </w:r>
      <w:r w:rsidRPr="001A404F">
        <w:rPr>
          <w:rFonts w:ascii="Centaur" w:eastAsia="Times New Roman" w:hAnsi="Centaur"/>
          <w:sz w:val="24"/>
          <w:szCs w:val="24"/>
        </w:rPr>
        <w:t>.</w:t>
      </w:r>
    </w:p>
    <w:p w14:paraId="3CDE1297" w14:textId="77777777" w:rsidR="0094333E" w:rsidRPr="001A404F" w:rsidRDefault="0094333E" w:rsidP="0094333E">
      <w:pPr>
        <w:autoSpaceDE w:val="0"/>
        <w:autoSpaceDN w:val="0"/>
        <w:adjustRightInd w:val="0"/>
        <w:spacing w:after="0" w:line="240" w:lineRule="auto"/>
        <w:jc w:val="both"/>
        <w:rPr>
          <w:rFonts w:ascii="Centaur" w:eastAsia="Times New Roman" w:hAnsi="Centaur"/>
          <w:sz w:val="24"/>
          <w:szCs w:val="24"/>
        </w:rPr>
      </w:pPr>
    </w:p>
    <w:p w14:paraId="66FA8ECA" w14:textId="300EB5DE" w:rsidR="00C858AD" w:rsidRPr="001A404F" w:rsidRDefault="00270D77" w:rsidP="0094333E">
      <w:pPr>
        <w:pStyle w:val="Heading2"/>
        <w:rPr>
          <w:rFonts w:ascii="Centaur" w:eastAsia="Times New Roman" w:hAnsi="Centaur" w:cs="Times New Roman"/>
          <w:b/>
          <w:bCs/>
          <w:color w:val="auto"/>
          <w:sz w:val="24"/>
          <w:szCs w:val="24"/>
        </w:rPr>
      </w:pPr>
      <w:bookmarkStart w:id="456" w:name="_Toc331431381"/>
      <w:bookmarkStart w:id="457" w:name="_Toc508703397"/>
      <w:bookmarkStart w:id="458" w:name="_Toc508715702"/>
      <w:bookmarkStart w:id="459" w:name="_Toc2308031"/>
      <w:bookmarkStart w:id="460" w:name="_Toc2309224"/>
      <w:bookmarkStart w:id="461" w:name="_Toc96294878"/>
      <w:r w:rsidRPr="001A404F">
        <w:rPr>
          <w:rFonts w:ascii="Centaur" w:eastAsia="Times New Roman" w:hAnsi="Centaur" w:cs="Times New Roman"/>
          <w:b/>
          <w:bCs/>
          <w:color w:val="auto"/>
          <w:sz w:val="24"/>
          <w:szCs w:val="24"/>
        </w:rPr>
        <w:t>7</w:t>
      </w:r>
      <w:r w:rsidR="00C858AD" w:rsidRPr="001A404F">
        <w:rPr>
          <w:rFonts w:ascii="Centaur" w:eastAsia="Times New Roman" w:hAnsi="Centaur" w:cs="Times New Roman"/>
          <w:b/>
          <w:bCs/>
          <w:color w:val="auto"/>
          <w:sz w:val="24"/>
          <w:szCs w:val="24"/>
        </w:rPr>
        <w:t>.1 Communication Objective</w:t>
      </w:r>
      <w:bookmarkEnd w:id="456"/>
      <w:r w:rsidR="00C858AD" w:rsidRPr="001A404F">
        <w:rPr>
          <w:rFonts w:ascii="Centaur" w:eastAsia="Times New Roman" w:hAnsi="Centaur" w:cs="Times New Roman"/>
          <w:b/>
          <w:bCs/>
          <w:color w:val="auto"/>
          <w:sz w:val="24"/>
          <w:szCs w:val="24"/>
        </w:rPr>
        <w:t>s</w:t>
      </w:r>
      <w:bookmarkEnd w:id="457"/>
      <w:bookmarkEnd w:id="458"/>
      <w:bookmarkEnd w:id="459"/>
      <w:bookmarkEnd w:id="460"/>
      <w:bookmarkEnd w:id="461"/>
    </w:p>
    <w:p w14:paraId="3544CBDA" w14:textId="77777777" w:rsidR="00C858AD" w:rsidRPr="001A404F" w:rsidRDefault="00C858AD" w:rsidP="00AF25D9">
      <w:pPr>
        <w:numPr>
          <w:ilvl w:val="0"/>
          <w:numId w:val="49"/>
        </w:numPr>
        <w:autoSpaceDE w:val="0"/>
        <w:autoSpaceDN w:val="0"/>
        <w:adjustRightInd w:val="0"/>
        <w:spacing w:after="0" w:line="240" w:lineRule="auto"/>
        <w:contextualSpacing/>
        <w:jc w:val="both"/>
        <w:rPr>
          <w:rFonts w:ascii="Centaur" w:eastAsia="Times New Roman" w:hAnsi="Centaur"/>
          <w:sz w:val="24"/>
          <w:szCs w:val="24"/>
        </w:rPr>
      </w:pPr>
      <w:r w:rsidRPr="001A404F">
        <w:rPr>
          <w:rFonts w:ascii="Centaur" w:eastAsia="Times New Roman" w:hAnsi="Centaur"/>
          <w:sz w:val="24"/>
          <w:szCs w:val="24"/>
        </w:rPr>
        <w:t>Ensure timely communication to relevant groups or individuals;</w:t>
      </w:r>
    </w:p>
    <w:p w14:paraId="2B4D3653" w14:textId="77777777" w:rsidR="00C858AD" w:rsidRPr="001A404F" w:rsidRDefault="00C858AD" w:rsidP="00AF25D9">
      <w:pPr>
        <w:numPr>
          <w:ilvl w:val="0"/>
          <w:numId w:val="49"/>
        </w:numPr>
        <w:autoSpaceDE w:val="0"/>
        <w:autoSpaceDN w:val="0"/>
        <w:adjustRightInd w:val="0"/>
        <w:spacing w:after="0" w:line="240" w:lineRule="auto"/>
        <w:contextualSpacing/>
        <w:jc w:val="both"/>
        <w:rPr>
          <w:rFonts w:ascii="Centaur" w:eastAsia="Times New Roman" w:hAnsi="Centaur"/>
          <w:sz w:val="24"/>
          <w:szCs w:val="24"/>
        </w:rPr>
      </w:pPr>
      <w:r w:rsidRPr="001A404F">
        <w:rPr>
          <w:rFonts w:ascii="Centaur" w:eastAsia="Times New Roman" w:hAnsi="Centaur"/>
          <w:sz w:val="24"/>
          <w:szCs w:val="24"/>
        </w:rPr>
        <w:t xml:space="preserve">Ensure effective communication between the Assembly and the various stakeholders; </w:t>
      </w:r>
    </w:p>
    <w:p w14:paraId="4C29D69C" w14:textId="77777777" w:rsidR="00C858AD" w:rsidRPr="001A404F" w:rsidRDefault="00C858AD" w:rsidP="00AF25D9">
      <w:pPr>
        <w:numPr>
          <w:ilvl w:val="0"/>
          <w:numId w:val="49"/>
        </w:numPr>
        <w:autoSpaceDE w:val="0"/>
        <w:autoSpaceDN w:val="0"/>
        <w:adjustRightInd w:val="0"/>
        <w:spacing w:after="0" w:line="240" w:lineRule="auto"/>
        <w:contextualSpacing/>
        <w:jc w:val="both"/>
        <w:rPr>
          <w:rFonts w:ascii="Centaur" w:eastAsia="Times New Roman" w:hAnsi="Centaur"/>
          <w:sz w:val="24"/>
          <w:szCs w:val="24"/>
        </w:rPr>
      </w:pPr>
      <w:r w:rsidRPr="001A404F">
        <w:rPr>
          <w:rFonts w:ascii="Centaur" w:eastAsia="Times New Roman" w:hAnsi="Centaur"/>
          <w:sz w:val="24"/>
          <w:szCs w:val="24"/>
        </w:rPr>
        <w:t>Ensure timely notices for requirements/meetings;</w:t>
      </w:r>
    </w:p>
    <w:p w14:paraId="7C1AEAF2" w14:textId="77777777" w:rsidR="00C858AD" w:rsidRPr="001A404F" w:rsidRDefault="00C858AD" w:rsidP="00AF25D9">
      <w:pPr>
        <w:numPr>
          <w:ilvl w:val="0"/>
          <w:numId w:val="49"/>
        </w:numPr>
        <w:autoSpaceDE w:val="0"/>
        <w:autoSpaceDN w:val="0"/>
        <w:adjustRightInd w:val="0"/>
        <w:spacing w:after="0" w:line="240" w:lineRule="auto"/>
        <w:contextualSpacing/>
        <w:jc w:val="both"/>
        <w:rPr>
          <w:rFonts w:ascii="Centaur" w:eastAsia="Times New Roman" w:hAnsi="Centaur"/>
          <w:sz w:val="24"/>
          <w:szCs w:val="24"/>
        </w:rPr>
      </w:pPr>
      <w:r w:rsidRPr="001A404F">
        <w:rPr>
          <w:rFonts w:ascii="Centaur" w:eastAsia="Times New Roman" w:hAnsi="Centaur"/>
          <w:sz w:val="24"/>
          <w:szCs w:val="24"/>
        </w:rPr>
        <w:t>Ensure optimum results for all communications and project expectations; and</w:t>
      </w:r>
    </w:p>
    <w:p w14:paraId="77E19953" w14:textId="22A508D0" w:rsidR="00C858AD" w:rsidRPr="001A404F" w:rsidRDefault="00C858AD" w:rsidP="00AF25D9">
      <w:pPr>
        <w:numPr>
          <w:ilvl w:val="0"/>
          <w:numId w:val="49"/>
        </w:numPr>
        <w:autoSpaceDE w:val="0"/>
        <w:autoSpaceDN w:val="0"/>
        <w:adjustRightInd w:val="0"/>
        <w:spacing w:after="0" w:line="240" w:lineRule="auto"/>
        <w:contextualSpacing/>
        <w:jc w:val="both"/>
        <w:rPr>
          <w:rFonts w:ascii="Centaur" w:eastAsia="Times New Roman" w:hAnsi="Centaur"/>
          <w:sz w:val="24"/>
          <w:szCs w:val="24"/>
        </w:rPr>
      </w:pPr>
      <w:r w:rsidRPr="001A404F">
        <w:rPr>
          <w:rFonts w:ascii="Centaur" w:eastAsia="Times New Roman" w:hAnsi="Centaur"/>
          <w:sz w:val="24"/>
          <w:szCs w:val="24"/>
        </w:rPr>
        <w:t>Measure the results of the communication strategy execution and revise accordingly.</w:t>
      </w:r>
    </w:p>
    <w:p w14:paraId="304FE9CE" w14:textId="77777777" w:rsidR="0094333E" w:rsidRPr="001A404F" w:rsidRDefault="0094333E" w:rsidP="0094333E">
      <w:pPr>
        <w:autoSpaceDE w:val="0"/>
        <w:autoSpaceDN w:val="0"/>
        <w:adjustRightInd w:val="0"/>
        <w:spacing w:after="0" w:line="240" w:lineRule="auto"/>
        <w:ind w:left="720"/>
        <w:contextualSpacing/>
        <w:jc w:val="both"/>
        <w:rPr>
          <w:rFonts w:ascii="Centaur" w:eastAsia="Times New Roman" w:hAnsi="Centaur"/>
          <w:sz w:val="24"/>
          <w:szCs w:val="24"/>
        </w:rPr>
      </w:pPr>
    </w:p>
    <w:p w14:paraId="24C40AC0" w14:textId="3739600C" w:rsidR="00C858AD" w:rsidRPr="001A404F" w:rsidRDefault="00C858AD" w:rsidP="0094333E">
      <w:pPr>
        <w:pStyle w:val="CaptionFigure"/>
        <w:rPr>
          <w:rFonts w:ascii="Centaur" w:hAnsi="Centaur"/>
        </w:rPr>
      </w:pPr>
      <w:r w:rsidRPr="001A404F">
        <w:rPr>
          <w:rFonts w:ascii="Centaur" w:hAnsi="Centaur"/>
        </w:rPr>
        <w:t xml:space="preserve">Table </w:t>
      </w:r>
      <w:r w:rsidR="0094333E" w:rsidRPr="001A404F">
        <w:rPr>
          <w:rFonts w:ascii="Centaur" w:hAnsi="Centaur"/>
        </w:rPr>
        <w:t>7</w:t>
      </w:r>
      <w:r w:rsidRPr="001A404F">
        <w:rPr>
          <w:rFonts w:ascii="Centaur" w:hAnsi="Centaur"/>
        </w:rPr>
        <w:t>.1: Communication Strategy</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4860"/>
        <w:gridCol w:w="2610"/>
      </w:tblGrid>
      <w:tr w:rsidR="00C858AD" w:rsidRPr="001A404F" w14:paraId="43ED2DC3" w14:textId="77777777" w:rsidTr="0094333E">
        <w:tc>
          <w:tcPr>
            <w:tcW w:w="2335" w:type="dxa"/>
            <w:shd w:val="clear" w:color="auto" w:fill="D5DCE4" w:themeFill="text2" w:themeFillTint="33"/>
          </w:tcPr>
          <w:p w14:paraId="0FDD3C7F" w14:textId="77777777" w:rsidR="00C858AD" w:rsidRPr="001A404F" w:rsidRDefault="00C858AD" w:rsidP="00F240A3">
            <w:pPr>
              <w:rPr>
                <w:rFonts w:ascii="Centaur" w:hAnsi="Centaur" w:cs="Times New Roman"/>
                <w:b/>
                <w:sz w:val="24"/>
                <w:szCs w:val="24"/>
              </w:rPr>
            </w:pPr>
            <w:r w:rsidRPr="001A404F">
              <w:rPr>
                <w:rFonts w:ascii="Centaur" w:hAnsi="Centaur" w:cs="Times New Roman"/>
                <w:b/>
                <w:sz w:val="24"/>
                <w:szCs w:val="24"/>
              </w:rPr>
              <w:t xml:space="preserve">Stakeholders </w:t>
            </w:r>
          </w:p>
        </w:tc>
        <w:tc>
          <w:tcPr>
            <w:tcW w:w="4860" w:type="dxa"/>
            <w:shd w:val="clear" w:color="auto" w:fill="D5DCE4" w:themeFill="text2" w:themeFillTint="33"/>
          </w:tcPr>
          <w:p w14:paraId="35669853" w14:textId="77777777" w:rsidR="00C858AD" w:rsidRPr="001A404F" w:rsidRDefault="00C858AD" w:rsidP="00F240A3">
            <w:pPr>
              <w:rPr>
                <w:rFonts w:ascii="Centaur" w:hAnsi="Centaur" w:cs="Times New Roman"/>
                <w:b/>
                <w:sz w:val="24"/>
                <w:szCs w:val="24"/>
              </w:rPr>
            </w:pPr>
            <w:r w:rsidRPr="001A404F">
              <w:rPr>
                <w:rFonts w:ascii="Centaur" w:hAnsi="Centaur" w:cs="Times New Roman"/>
                <w:b/>
                <w:sz w:val="24"/>
                <w:szCs w:val="24"/>
              </w:rPr>
              <w:t>Purpose</w:t>
            </w:r>
          </w:p>
        </w:tc>
        <w:tc>
          <w:tcPr>
            <w:tcW w:w="2610" w:type="dxa"/>
            <w:shd w:val="clear" w:color="auto" w:fill="D5DCE4" w:themeFill="text2" w:themeFillTint="33"/>
          </w:tcPr>
          <w:p w14:paraId="3BEE66DE" w14:textId="77777777" w:rsidR="00C858AD" w:rsidRPr="001A404F" w:rsidRDefault="00C858AD" w:rsidP="00F240A3">
            <w:pPr>
              <w:rPr>
                <w:rFonts w:ascii="Centaur" w:hAnsi="Centaur" w:cs="Times New Roman"/>
                <w:b/>
                <w:sz w:val="24"/>
                <w:szCs w:val="24"/>
              </w:rPr>
            </w:pPr>
            <w:r w:rsidRPr="001A404F">
              <w:rPr>
                <w:rFonts w:ascii="Centaur" w:hAnsi="Centaur" w:cs="Times New Roman"/>
                <w:b/>
                <w:sz w:val="24"/>
                <w:szCs w:val="24"/>
              </w:rPr>
              <w:t>Medium of Communication</w:t>
            </w:r>
          </w:p>
        </w:tc>
      </w:tr>
      <w:tr w:rsidR="00C858AD" w:rsidRPr="001A404F" w14:paraId="790E2D0D" w14:textId="77777777" w:rsidTr="0094333E">
        <w:trPr>
          <w:trHeight w:val="2164"/>
        </w:trPr>
        <w:tc>
          <w:tcPr>
            <w:tcW w:w="2335" w:type="dxa"/>
          </w:tcPr>
          <w:p w14:paraId="7D0166E1" w14:textId="77777777" w:rsidR="00C858AD" w:rsidRPr="001A404F" w:rsidRDefault="00C858AD" w:rsidP="00F240A3">
            <w:pPr>
              <w:autoSpaceDE w:val="0"/>
              <w:autoSpaceDN w:val="0"/>
              <w:adjustRightInd w:val="0"/>
              <w:jc w:val="both"/>
              <w:rPr>
                <w:rFonts w:ascii="Centaur" w:eastAsia="Times New Roman" w:hAnsi="Centaur" w:cs="Times New Roman"/>
                <w:sz w:val="24"/>
                <w:szCs w:val="24"/>
              </w:rPr>
            </w:pPr>
            <w:r w:rsidRPr="001A404F">
              <w:rPr>
                <w:rFonts w:ascii="Centaur" w:eastAsia="Times New Roman" w:hAnsi="Centaur" w:cs="Times New Roman"/>
                <w:bCs/>
                <w:sz w:val="24"/>
                <w:szCs w:val="24"/>
              </w:rPr>
              <w:t>Management</w:t>
            </w:r>
          </w:p>
        </w:tc>
        <w:tc>
          <w:tcPr>
            <w:tcW w:w="4860" w:type="dxa"/>
          </w:tcPr>
          <w:p w14:paraId="39D4CC29"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 from managements to District Departmental heads and staff</w:t>
            </w:r>
          </w:p>
          <w:p w14:paraId="33A915A4"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-Feedback from the District Departments to managements</w:t>
            </w:r>
          </w:p>
          <w:p w14:paraId="78AFF8C2"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-Feedback and direction to MPCU/Core Team</w:t>
            </w:r>
          </w:p>
          <w:p w14:paraId="11E735EC" w14:textId="77777777" w:rsidR="00C858AD" w:rsidRPr="001A404F" w:rsidRDefault="00C858AD" w:rsidP="00F240A3">
            <w:pPr>
              <w:rPr>
                <w:rFonts w:ascii="Centaur" w:hAnsi="Centaur" w:cs="Times New Roman"/>
                <w:sz w:val="24"/>
                <w:szCs w:val="24"/>
              </w:rPr>
            </w:pPr>
          </w:p>
        </w:tc>
        <w:tc>
          <w:tcPr>
            <w:tcW w:w="2610" w:type="dxa"/>
          </w:tcPr>
          <w:p w14:paraId="6E0C538E"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MPCU Meetings</w:t>
            </w:r>
          </w:p>
          <w:p w14:paraId="69EE70F5"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-Management Meetings</w:t>
            </w:r>
          </w:p>
          <w:p w14:paraId="7B70694D"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-Sub – Committee Meetings</w:t>
            </w:r>
          </w:p>
          <w:p w14:paraId="56864B93" w14:textId="3985B42F" w:rsidR="00C858AD" w:rsidRPr="001A404F" w:rsidRDefault="00C858AD" w:rsidP="0094333E">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-General Assembly Meetings</w:t>
            </w:r>
          </w:p>
        </w:tc>
      </w:tr>
      <w:tr w:rsidR="00C858AD" w:rsidRPr="001A404F" w14:paraId="7989D263" w14:textId="77777777" w:rsidTr="00F240A3">
        <w:trPr>
          <w:trHeight w:val="1921"/>
        </w:trPr>
        <w:tc>
          <w:tcPr>
            <w:tcW w:w="2335" w:type="dxa"/>
          </w:tcPr>
          <w:p w14:paraId="2FE34615" w14:textId="77777777" w:rsidR="00C858AD" w:rsidRPr="001A404F" w:rsidRDefault="00C858AD" w:rsidP="00F240A3">
            <w:pPr>
              <w:autoSpaceDE w:val="0"/>
              <w:autoSpaceDN w:val="0"/>
              <w:adjustRightInd w:val="0"/>
              <w:jc w:val="both"/>
              <w:rPr>
                <w:rFonts w:ascii="Centaur" w:eastAsia="Times New Roman" w:hAnsi="Centaur" w:cs="Times New Roman"/>
                <w:bCs/>
                <w:sz w:val="24"/>
                <w:szCs w:val="24"/>
              </w:rPr>
            </w:pPr>
            <w:r w:rsidRPr="001A404F">
              <w:rPr>
                <w:rFonts w:ascii="Centaur" w:eastAsia="Times New Roman" w:hAnsi="Centaur" w:cs="Times New Roman"/>
                <w:bCs/>
                <w:sz w:val="24"/>
                <w:szCs w:val="24"/>
              </w:rPr>
              <w:t>Assembly Members &amp; Parliamentarians</w:t>
            </w:r>
          </w:p>
        </w:tc>
        <w:tc>
          <w:tcPr>
            <w:tcW w:w="4860" w:type="dxa"/>
          </w:tcPr>
          <w:p w14:paraId="3D045EEF"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-Communication to Assembly Members and Parliamentarians for distribution to constituents.</w:t>
            </w:r>
          </w:p>
          <w:p w14:paraId="6BBABF5A"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-Communications from Assembly Members and Parliamentarians to managements.</w:t>
            </w:r>
          </w:p>
          <w:p w14:paraId="764BD94D"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 xml:space="preserve">-Feedback communication from Assembly Members and Parliamentarians to MPCU/Core Team.  </w:t>
            </w:r>
          </w:p>
        </w:tc>
        <w:tc>
          <w:tcPr>
            <w:tcW w:w="2610" w:type="dxa"/>
          </w:tcPr>
          <w:p w14:paraId="56DC57AE"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MPCU Meetings</w:t>
            </w:r>
          </w:p>
          <w:p w14:paraId="5E1CA007"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-Management Meetings</w:t>
            </w:r>
          </w:p>
          <w:p w14:paraId="0B340304"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-Sub – Committee Meetings</w:t>
            </w:r>
          </w:p>
          <w:p w14:paraId="65645517" w14:textId="77777777" w:rsidR="00C858AD" w:rsidRPr="001A404F" w:rsidRDefault="00C858AD" w:rsidP="00F240A3">
            <w:pPr>
              <w:autoSpaceDE w:val="0"/>
              <w:autoSpaceDN w:val="0"/>
              <w:adjustRightInd w:val="0"/>
              <w:contextualSpacing/>
              <w:jc w:val="both"/>
              <w:rPr>
                <w:rFonts w:ascii="Centaur" w:eastAsia="Times New Roman" w:hAnsi="Centaur" w:cs="Times New Roman"/>
                <w:bCs/>
              </w:rPr>
            </w:pPr>
            <w:r w:rsidRPr="001A404F">
              <w:rPr>
                <w:rFonts w:ascii="Centaur" w:eastAsia="Times New Roman" w:hAnsi="Centaur" w:cs="Times New Roman"/>
                <w:bCs/>
              </w:rPr>
              <w:t>-General Assembly Meetings</w:t>
            </w:r>
          </w:p>
          <w:p w14:paraId="55214CBD" w14:textId="77777777" w:rsidR="00C858AD" w:rsidRPr="001A404F" w:rsidRDefault="00C858AD" w:rsidP="00F240A3">
            <w:pPr>
              <w:rPr>
                <w:rFonts w:ascii="Centaur" w:hAnsi="Centaur" w:cs="Times New Roman"/>
              </w:rPr>
            </w:pPr>
          </w:p>
        </w:tc>
      </w:tr>
      <w:tr w:rsidR="00C858AD" w:rsidRPr="001A404F" w14:paraId="62976FF9" w14:textId="77777777" w:rsidTr="00F240A3">
        <w:tc>
          <w:tcPr>
            <w:tcW w:w="2335" w:type="dxa"/>
          </w:tcPr>
          <w:p w14:paraId="3759171A" w14:textId="5074F47F" w:rsidR="00C858AD" w:rsidRPr="001A404F" w:rsidRDefault="00184EEF" w:rsidP="00F240A3">
            <w:pPr>
              <w:autoSpaceDE w:val="0"/>
              <w:autoSpaceDN w:val="0"/>
              <w:adjustRightInd w:val="0"/>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Zonal </w:t>
            </w:r>
            <w:r w:rsidR="00C858AD" w:rsidRPr="001A404F">
              <w:rPr>
                <w:rFonts w:ascii="Centaur" w:eastAsia="Times New Roman" w:hAnsi="Centaur" w:cs="Times New Roman"/>
                <w:bCs/>
                <w:sz w:val="24"/>
                <w:szCs w:val="24"/>
              </w:rPr>
              <w:t xml:space="preserve">  Councils</w:t>
            </w:r>
          </w:p>
        </w:tc>
        <w:tc>
          <w:tcPr>
            <w:tcW w:w="4860" w:type="dxa"/>
          </w:tcPr>
          <w:p w14:paraId="6FD81317"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-Communication/feedback from Zonal Councils and Town Councils to Assembly Members and Managements.</w:t>
            </w:r>
          </w:p>
          <w:p w14:paraId="4F61409B"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 xml:space="preserve">-Communication/feedback from Zonal Councils and Town Councils to MPCU/Core Team. </w:t>
            </w:r>
          </w:p>
          <w:p w14:paraId="60F85FD6" w14:textId="77777777" w:rsidR="00C858AD" w:rsidRPr="001A404F" w:rsidRDefault="00C858AD" w:rsidP="00F240A3">
            <w:pPr>
              <w:autoSpaceDE w:val="0"/>
              <w:autoSpaceDN w:val="0"/>
              <w:adjustRightInd w:val="0"/>
              <w:ind w:firstLine="720"/>
              <w:contextualSpacing/>
              <w:jc w:val="both"/>
              <w:rPr>
                <w:rFonts w:ascii="Centaur" w:eastAsia="Times New Roman" w:hAnsi="Centaur" w:cs="Times New Roman"/>
                <w:bCs/>
                <w:sz w:val="24"/>
                <w:szCs w:val="24"/>
              </w:rPr>
            </w:pPr>
          </w:p>
        </w:tc>
        <w:tc>
          <w:tcPr>
            <w:tcW w:w="2610" w:type="dxa"/>
          </w:tcPr>
          <w:p w14:paraId="3381734E"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bCs/>
                <w:sz w:val="24"/>
                <w:szCs w:val="24"/>
              </w:rPr>
              <w:t>-Town Hall Meetings</w:t>
            </w:r>
          </w:p>
          <w:p w14:paraId="083133A8" w14:textId="77777777" w:rsidR="00C858AD" w:rsidRPr="001A404F" w:rsidRDefault="00C858AD" w:rsidP="00F240A3">
            <w:pPr>
              <w:rPr>
                <w:rFonts w:ascii="Centaur" w:hAnsi="Centaur" w:cs="Times New Roman"/>
                <w:sz w:val="24"/>
                <w:szCs w:val="24"/>
              </w:rPr>
            </w:pPr>
          </w:p>
        </w:tc>
      </w:tr>
      <w:tr w:rsidR="00C858AD" w:rsidRPr="001A404F" w14:paraId="306CD3DB" w14:textId="77777777" w:rsidTr="00F240A3">
        <w:tc>
          <w:tcPr>
            <w:tcW w:w="2335" w:type="dxa"/>
          </w:tcPr>
          <w:p w14:paraId="66AF8948" w14:textId="77777777" w:rsidR="00C858AD" w:rsidRPr="001A404F" w:rsidRDefault="00C858AD" w:rsidP="00F240A3">
            <w:pPr>
              <w:autoSpaceDE w:val="0"/>
              <w:autoSpaceDN w:val="0"/>
              <w:adjustRightInd w:val="0"/>
              <w:spacing w:before="240"/>
              <w:jc w:val="both"/>
              <w:rPr>
                <w:rFonts w:ascii="Centaur" w:eastAsia="Times New Roman" w:hAnsi="Centaur" w:cs="Times New Roman"/>
                <w:bCs/>
                <w:sz w:val="24"/>
                <w:szCs w:val="24"/>
              </w:rPr>
            </w:pPr>
            <w:r w:rsidRPr="001A404F">
              <w:rPr>
                <w:rFonts w:ascii="Centaur" w:eastAsia="Times New Roman" w:hAnsi="Centaur" w:cs="Times New Roman"/>
                <w:bCs/>
                <w:sz w:val="24"/>
                <w:szCs w:val="24"/>
              </w:rPr>
              <w:t>Traditional Authorities, Opinion Leaders &amp; Religious Organization</w:t>
            </w:r>
          </w:p>
        </w:tc>
        <w:tc>
          <w:tcPr>
            <w:tcW w:w="4860" w:type="dxa"/>
          </w:tcPr>
          <w:p w14:paraId="77328996"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-Communication/feedback from Traditional Authorities and Religious organizations to MPCU/Core Team</w:t>
            </w:r>
          </w:p>
        </w:tc>
        <w:tc>
          <w:tcPr>
            <w:tcW w:w="2610" w:type="dxa"/>
          </w:tcPr>
          <w:p w14:paraId="68D5380D"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bCs/>
                <w:sz w:val="24"/>
                <w:szCs w:val="24"/>
              </w:rPr>
              <w:t>-Community Meetings</w:t>
            </w:r>
          </w:p>
          <w:p w14:paraId="56D42E9A" w14:textId="77777777" w:rsidR="00C858AD" w:rsidRPr="001A404F" w:rsidRDefault="00C858AD" w:rsidP="00F240A3">
            <w:pPr>
              <w:contextualSpacing/>
              <w:rPr>
                <w:rFonts w:ascii="Centaur" w:eastAsia="Times New Roman" w:hAnsi="Centaur" w:cs="Times New Roman"/>
                <w:bCs/>
                <w:sz w:val="24"/>
                <w:szCs w:val="24"/>
              </w:rPr>
            </w:pPr>
            <w:r w:rsidRPr="001A404F">
              <w:rPr>
                <w:rFonts w:ascii="Centaur" w:eastAsia="Times New Roman" w:hAnsi="Centaur" w:cs="Times New Roman"/>
                <w:bCs/>
                <w:sz w:val="24"/>
                <w:szCs w:val="24"/>
              </w:rPr>
              <w:t>-Town Hall Meetings</w:t>
            </w:r>
          </w:p>
          <w:p w14:paraId="250CA8A8"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bCs/>
                <w:sz w:val="24"/>
                <w:szCs w:val="24"/>
              </w:rPr>
              <w:t>- Durbars</w:t>
            </w:r>
          </w:p>
          <w:p w14:paraId="71AEFF48" w14:textId="77777777" w:rsidR="00C858AD" w:rsidRPr="001A404F" w:rsidRDefault="00C858AD" w:rsidP="00F240A3">
            <w:pPr>
              <w:contextualSpacing/>
              <w:rPr>
                <w:rFonts w:ascii="Centaur" w:eastAsia="Times New Roman" w:hAnsi="Centaur" w:cs="Times New Roman"/>
                <w:sz w:val="24"/>
                <w:szCs w:val="24"/>
              </w:rPr>
            </w:pPr>
          </w:p>
          <w:p w14:paraId="61846D95" w14:textId="77777777" w:rsidR="00C858AD" w:rsidRPr="001A404F" w:rsidRDefault="00C858AD" w:rsidP="00F240A3">
            <w:pPr>
              <w:rPr>
                <w:rFonts w:ascii="Centaur" w:hAnsi="Centaur" w:cs="Times New Roman"/>
                <w:sz w:val="24"/>
                <w:szCs w:val="24"/>
              </w:rPr>
            </w:pPr>
          </w:p>
        </w:tc>
      </w:tr>
      <w:tr w:rsidR="00C858AD" w:rsidRPr="001A404F" w14:paraId="78E5112D" w14:textId="77777777" w:rsidTr="00331217">
        <w:trPr>
          <w:trHeight w:val="1210"/>
        </w:trPr>
        <w:tc>
          <w:tcPr>
            <w:tcW w:w="2335" w:type="dxa"/>
          </w:tcPr>
          <w:p w14:paraId="0C7902CA" w14:textId="470DFBCE" w:rsidR="00C858AD" w:rsidRPr="001A404F" w:rsidRDefault="00C858AD" w:rsidP="00F240A3">
            <w:pPr>
              <w:autoSpaceDE w:val="0"/>
              <w:autoSpaceDN w:val="0"/>
              <w:adjustRightInd w:val="0"/>
              <w:rPr>
                <w:rFonts w:ascii="Centaur" w:eastAsia="Times New Roman" w:hAnsi="Centaur" w:cs="Times New Roman"/>
                <w:bCs/>
                <w:sz w:val="24"/>
                <w:szCs w:val="24"/>
              </w:rPr>
            </w:pPr>
            <w:r w:rsidRPr="001A404F">
              <w:rPr>
                <w:rFonts w:ascii="Centaur" w:eastAsia="Times New Roman" w:hAnsi="Centaur" w:cs="Times New Roman"/>
                <w:bCs/>
                <w:sz w:val="24"/>
                <w:szCs w:val="24"/>
              </w:rPr>
              <w:t>Development Partners, NGOs &amp; CBOs</w:t>
            </w:r>
          </w:p>
        </w:tc>
        <w:tc>
          <w:tcPr>
            <w:tcW w:w="4860" w:type="dxa"/>
          </w:tcPr>
          <w:p w14:paraId="196CC153"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-Communication/feedback from Development Partners, NGOs and CBOs to MPCU/Core Team.</w:t>
            </w:r>
          </w:p>
        </w:tc>
        <w:tc>
          <w:tcPr>
            <w:tcW w:w="2610" w:type="dxa"/>
          </w:tcPr>
          <w:p w14:paraId="7C413AA1"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bCs/>
                <w:sz w:val="24"/>
                <w:szCs w:val="24"/>
              </w:rPr>
              <w:t>-Town Hall Meetings</w:t>
            </w:r>
          </w:p>
          <w:p w14:paraId="6D733C81" w14:textId="77777777" w:rsidR="00C858AD" w:rsidRPr="001A404F" w:rsidRDefault="00C858AD" w:rsidP="00F240A3">
            <w:pPr>
              <w:rPr>
                <w:rFonts w:ascii="Centaur" w:hAnsi="Centaur" w:cs="Times New Roman"/>
                <w:sz w:val="24"/>
                <w:szCs w:val="24"/>
              </w:rPr>
            </w:pPr>
          </w:p>
        </w:tc>
      </w:tr>
      <w:tr w:rsidR="00C858AD" w:rsidRPr="001A404F" w14:paraId="44365C0E" w14:textId="77777777" w:rsidTr="00F240A3">
        <w:tc>
          <w:tcPr>
            <w:tcW w:w="2335" w:type="dxa"/>
          </w:tcPr>
          <w:p w14:paraId="06D0F658" w14:textId="77777777" w:rsidR="00C858AD" w:rsidRPr="001A404F" w:rsidRDefault="00C858AD" w:rsidP="00F240A3">
            <w:pPr>
              <w:autoSpaceDE w:val="0"/>
              <w:autoSpaceDN w:val="0"/>
              <w:adjustRightInd w:val="0"/>
              <w:spacing w:before="240"/>
              <w:jc w:val="both"/>
              <w:rPr>
                <w:rFonts w:ascii="Centaur" w:eastAsia="Times New Roman" w:hAnsi="Centaur" w:cs="Times New Roman"/>
                <w:bCs/>
                <w:sz w:val="24"/>
                <w:szCs w:val="24"/>
              </w:rPr>
            </w:pPr>
            <w:r w:rsidRPr="001A404F">
              <w:rPr>
                <w:rFonts w:ascii="Centaur" w:eastAsia="Times New Roman" w:hAnsi="Centaur" w:cs="Times New Roman"/>
                <w:bCs/>
                <w:sz w:val="24"/>
                <w:szCs w:val="24"/>
              </w:rPr>
              <w:lastRenderedPageBreak/>
              <w:t>Private Sector</w:t>
            </w:r>
          </w:p>
        </w:tc>
        <w:tc>
          <w:tcPr>
            <w:tcW w:w="4860" w:type="dxa"/>
          </w:tcPr>
          <w:p w14:paraId="19873F59"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-Communication/feedback from Development Partners, NGOs and CBOs to MPCU/Core Team.</w:t>
            </w:r>
          </w:p>
          <w:p w14:paraId="749607B4"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p>
        </w:tc>
        <w:tc>
          <w:tcPr>
            <w:tcW w:w="2610" w:type="dxa"/>
          </w:tcPr>
          <w:p w14:paraId="3AB28472"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sz w:val="24"/>
                <w:szCs w:val="24"/>
              </w:rPr>
              <w:t>-Radio Talk Shows</w:t>
            </w:r>
          </w:p>
          <w:p w14:paraId="6D8FCD39"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sz w:val="24"/>
                <w:szCs w:val="24"/>
              </w:rPr>
              <w:t>-Meeting the Press</w:t>
            </w:r>
          </w:p>
          <w:p w14:paraId="40C0EC4F" w14:textId="77777777" w:rsidR="00C858AD" w:rsidRPr="001A404F" w:rsidRDefault="00C858AD" w:rsidP="00F240A3">
            <w:pPr>
              <w:rPr>
                <w:rFonts w:ascii="Centaur" w:hAnsi="Centaur" w:cs="Times New Roman"/>
                <w:sz w:val="24"/>
                <w:szCs w:val="24"/>
              </w:rPr>
            </w:pPr>
            <w:r w:rsidRPr="001A404F">
              <w:rPr>
                <w:rFonts w:ascii="Centaur" w:eastAsia="Times New Roman" w:hAnsi="Centaur" w:cs="Times New Roman"/>
                <w:sz w:val="24"/>
                <w:szCs w:val="24"/>
              </w:rPr>
              <w:t>-Use of the web</w:t>
            </w:r>
          </w:p>
        </w:tc>
      </w:tr>
      <w:tr w:rsidR="00C858AD" w:rsidRPr="001A404F" w14:paraId="0CE1CAAE" w14:textId="77777777" w:rsidTr="00781DC4">
        <w:trPr>
          <w:trHeight w:val="1624"/>
        </w:trPr>
        <w:tc>
          <w:tcPr>
            <w:tcW w:w="2335" w:type="dxa"/>
          </w:tcPr>
          <w:p w14:paraId="74765841" w14:textId="77777777" w:rsidR="00C858AD" w:rsidRPr="001A404F" w:rsidRDefault="00C858AD" w:rsidP="00F240A3">
            <w:pPr>
              <w:autoSpaceDE w:val="0"/>
              <w:autoSpaceDN w:val="0"/>
              <w:adjustRightInd w:val="0"/>
              <w:spacing w:before="240"/>
              <w:jc w:val="both"/>
              <w:rPr>
                <w:rFonts w:ascii="Centaur" w:eastAsia="Times New Roman" w:hAnsi="Centaur" w:cs="Times New Roman"/>
                <w:bCs/>
                <w:sz w:val="24"/>
                <w:szCs w:val="24"/>
              </w:rPr>
            </w:pPr>
            <w:r w:rsidRPr="001A404F">
              <w:rPr>
                <w:rFonts w:ascii="Centaur" w:eastAsia="Times New Roman" w:hAnsi="Centaur" w:cs="Times New Roman"/>
                <w:bCs/>
                <w:sz w:val="24"/>
                <w:szCs w:val="24"/>
              </w:rPr>
              <w:t>Academia</w:t>
            </w:r>
          </w:p>
          <w:p w14:paraId="7B24A747" w14:textId="77777777" w:rsidR="00C858AD" w:rsidRPr="001A404F" w:rsidRDefault="00C858AD" w:rsidP="00F240A3">
            <w:pPr>
              <w:autoSpaceDE w:val="0"/>
              <w:autoSpaceDN w:val="0"/>
              <w:adjustRightInd w:val="0"/>
              <w:spacing w:before="240"/>
              <w:jc w:val="both"/>
              <w:rPr>
                <w:rFonts w:ascii="Centaur" w:eastAsia="Times New Roman" w:hAnsi="Centaur" w:cs="Times New Roman"/>
                <w:bCs/>
                <w:sz w:val="24"/>
                <w:szCs w:val="24"/>
              </w:rPr>
            </w:pPr>
          </w:p>
        </w:tc>
        <w:tc>
          <w:tcPr>
            <w:tcW w:w="4860" w:type="dxa"/>
          </w:tcPr>
          <w:p w14:paraId="48323DC3"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Communication/feedback from Academia to MPCU/Core Team</w:t>
            </w:r>
          </w:p>
        </w:tc>
        <w:tc>
          <w:tcPr>
            <w:tcW w:w="2610" w:type="dxa"/>
          </w:tcPr>
          <w:p w14:paraId="4A783C21"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-Email</w:t>
            </w:r>
          </w:p>
          <w:p w14:paraId="01A7931C"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bCs/>
                <w:sz w:val="24"/>
                <w:szCs w:val="24"/>
              </w:rPr>
              <w:t>-Seminars &amp; Workshops</w:t>
            </w:r>
          </w:p>
          <w:p w14:paraId="14C359D7" w14:textId="77777777"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bCs/>
                <w:sz w:val="24"/>
                <w:szCs w:val="24"/>
              </w:rPr>
              <w:t>-</w:t>
            </w:r>
            <w:r w:rsidRPr="001A404F">
              <w:rPr>
                <w:rFonts w:ascii="Centaur" w:eastAsia="Times New Roman" w:hAnsi="Centaur" w:cs="Times New Roman"/>
                <w:sz w:val="24"/>
                <w:szCs w:val="24"/>
              </w:rPr>
              <w:t xml:space="preserve"> Policy Fairs</w:t>
            </w:r>
          </w:p>
          <w:p w14:paraId="11052179" w14:textId="4B8FD08C" w:rsidR="00C858AD" w:rsidRPr="001A404F" w:rsidRDefault="00C858AD" w:rsidP="00F240A3">
            <w:pPr>
              <w:contextualSpacing/>
              <w:rPr>
                <w:rFonts w:ascii="Centaur" w:eastAsia="Times New Roman" w:hAnsi="Centaur" w:cs="Times New Roman"/>
                <w:sz w:val="24"/>
                <w:szCs w:val="24"/>
              </w:rPr>
            </w:pPr>
            <w:r w:rsidRPr="001A404F">
              <w:rPr>
                <w:rFonts w:ascii="Centaur" w:eastAsia="Times New Roman" w:hAnsi="Centaur" w:cs="Times New Roman"/>
                <w:sz w:val="24"/>
                <w:szCs w:val="24"/>
              </w:rPr>
              <w:t>-Use of the web</w:t>
            </w:r>
          </w:p>
        </w:tc>
      </w:tr>
      <w:tr w:rsidR="00C858AD" w:rsidRPr="001A404F" w14:paraId="7F974F68" w14:textId="77777777" w:rsidTr="00F240A3">
        <w:tc>
          <w:tcPr>
            <w:tcW w:w="2335" w:type="dxa"/>
          </w:tcPr>
          <w:p w14:paraId="4D293B61" w14:textId="77777777" w:rsidR="00C858AD" w:rsidRPr="001A404F" w:rsidRDefault="00C858AD" w:rsidP="00F240A3">
            <w:pPr>
              <w:autoSpaceDE w:val="0"/>
              <w:autoSpaceDN w:val="0"/>
              <w:adjustRightInd w:val="0"/>
              <w:jc w:val="both"/>
              <w:rPr>
                <w:rFonts w:ascii="Centaur" w:eastAsia="Times New Roman" w:hAnsi="Centaur" w:cs="Times New Roman"/>
                <w:bCs/>
                <w:sz w:val="24"/>
                <w:szCs w:val="24"/>
              </w:rPr>
            </w:pPr>
            <w:r w:rsidRPr="001A404F">
              <w:rPr>
                <w:rFonts w:ascii="Centaur" w:eastAsia="Times New Roman" w:hAnsi="Centaur" w:cs="Times New Roman"/>
                <w:bCs/>
                <w:sz w:val="24"/>
                <w:szCs w:val="24"/>
              </w:rPr>
              <w:t>MPCU/Core Team</w:t>
            </w:r>
          </w:p>
          <w:p w14:paraId="41D7E958" w14:textId="77777777" w:rsidR="00C858AD" w:rsidRPr="001A404F" w:rsidRDefault="00C858AD" w:rsidP="00F240A3">
            <w:pPr>
              <w:autoSpaceDE w:val="0"/>
              <w:autoSpaceDN w:val="0"/>
              <w:adjustRightInd w:val="0"/>
              <w:spacing w:before="240"/>
              <w:jc w:val="both"/>
              <w:rPr>
                <w:rFonts w:ascii="Centaur" w:eastAsia="Times New Roman" w:hAnsi="Centaur" w:cs="Times New Roman"/>
                <w:bCs/>
                <w:sz w:val="24"/>
                <w:szCs w:val="24"/>
              </w:rPr>
            </w:pPr>
          </w:p>
        </w:tc>
        <w:tc>
          <w:tcPr>
            <w:tcW w:w="4860" w:type="dxa"/>
          </w:tcPr>
          <w:p w14:paraId="131FA2BF"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-Internal project team communication.</w:t>
            </w:r>
          </w:p>
          <w:p w14:paraId="3FB341B1"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-Communications/feedback to managements</w:t>
            </w:r>
          </w:p>
          <w:p w14:paraId="5AEC0801"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Meeting notices and Plans to managements, Assembly Members &amp; Parliamentarians, Town &amp; Area councils, Traditional Authorities &amp; Religious Organization, Development Partners, NGOs &amp; CBOs, Private Sector, Academia</w:t>
            </w:r>
          </w:p>
        </w:tc>
        <w:tc>
          <w:tcPr>
            <w:tcW w:w="2610" w:type="dxa"/>
          </w:tcPr>
          <w:p w14:paraId="2BFBED00" w14:textId="77777777" w:rsidR="00C858AD" w:rsidRPr="001A404F" w:rsidRDefault="00C858AD" w:rsidP="00F240A3">
            <w:pPr>
              <w:rPr>
                <w:rFonts w:ascii="Centaur" w:hAnsi="Centaur" w:cs="Times New Roman"/>
                <w:sz w:val="24"/>
                <w:szCs w:val="24"/>
              </w:rPr>
            </w:pPr>
          </w:p>
          <w:p w14:paraId="7ABFDC48"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hAnsi="Centaur" w:cs="Times New Roman"/>
                <w:sz w:val="24"/>
                <w:szCs w:val="24"/>
              </w:rPr>
              <w:t>-</w:t>
            </w:r>
            <w:r w:rsidRPr="001A404F">
              <w:rPr>
                <w:rFonts w:ascii="Centaur" w:eastAsia="Times New Roman" w:hAnsi="Centaur" w:cs="Times New Roman"/>
                <w:bCs/>
                <w:sz w:val="24"/>
                <w:szCs w:val="24"/>
              </w:rPr>
              <w:t>MPCU Meetings</w:t>
            </w:r>
          </w:p>
          <w:p w14:paraId="2D72BAB5"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-Management Meetings</w:t>
            </w:r>
          </w:p>
          <w:p w14:paraId="257171AB" w14:textId="77777777" w:rsidR="00C858AD" w:rsidRPr="001A404F" w:rsidRDefault="00C858AD" w:rsidP="00F240A3">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-Sub – Committee Meetings</w:t>
            </w:r>
          </w:p>
          <w:p w14:paraId="2347410D" w14:textId="7E81F648" w:rsidR="00C858AD" w:rsidRPr="001A404F" w:rsidRDefault="00C858AD" w:rsidP="00331217">
            <w:pPr>
              <w:autoSpaceDE w:val="0"/>
              <w:autoSpaceDN w:val="0"/>
              <w:adjustRightInd w:val="0"/>
              <w:contextualSpacing/>
              <w:jc w:val="both"/>
              <w:rPr>
                <w:rFonts w:ascii="Centaur" w:eastAsia="Times New Roman" w:hAnsi="Centaur" w:cs="Times New Roman"/>
                <w:bCs/>
                <w:sz w:val="24"/>
                <w:szCs w:val="24"/>
              </w:rPr>
            </w:pPr>
            <w:r w:rsidRPr="001A404F">
              <w:rPr>
                <w:rFonts w:ascii="Centaur" w:eastAsia="Times New Roman" w:hAnsi="Centaur" w:cs="Times New Roman"/>
                <w:bCs/>
                <w:sz w:val="24"/>
                <w:szCs w:val="24"/>
              </w:rPr>
              <w:t>-General Assembly Meetings</w:t>
            </w:r>
          </w:p>
        </w:tc>
      </w:tr>
    </w:tbl>
    <w:p w14:paraId="2E6C414B" w14:textId="4C82EC2A" w:rsidR="00781DC4" w:rsidRPr="001A404F" w:rsidRDefault="00331217" w:rsidP="00C858AD">
      <w:pPr>
        <w:pStyle w:val="Heading3"/>
        <w:rPr>
          <w:rFonts w:ascii="Centaur" w:eastAsia="Times New Roman" w:hAnsi="Centaur" w:cs="Times New Roman"/>
          <w:color w:val="auto"/>
        </w:rPr>
      </w:pPr>
      <w:bookmarkStart w:id="462" w:name="_Toc96294879"/>
      <w:bookmarkStart w:id="463" w:name="_Toc508715705"/>
      <w:bookmarkStart w:id="464" w:name="_Toc508703400"/>
      <w:bookmarkStart w:id="465" w:name="_Toc331431384"/>
      <w:bookmarkStart w:id="466" w:name="_Toc2308032"/>
      <w:bookmarkStart w:id="467" w:name="_Toc2309225"/>
      <w:r w:rsidRPr="001A404F">
        <w:rPr>
          <w:rFonts w:ascii="Centaur" w:eastAsia="Times New Roman" w:hAnsi="Centaur" w:cs="Times New Roman"/>
          <w:color w:val="auto"/>
        </w:rPr>
        <w:t>Source : MPCU .2022</w:t>
      </w:r>
      <w:bookmarkEnd w:id="462"/>
      <w:r w:rsidRPr="001A404F">
        <w:rPr>
          <w:rFonts w:ascii="Centaur" w:eastAsia="Times New Roman" w:hAnsi="Centaur" w:cs="Times New Roman"/>
          <w:color w:val="auto"/>
        </w:rPr>
        <w:t xml:space="preserve"> </w:t>
      </w:r>
    </w:p>
    <w:p w14:paraId="6198BFCC" w14:textId="77777777" w:rsidR="00781DC4" w:rsidRPr="001A404F" w:rsidRDefault="00781DC4" w:rsidP="00C858AD">
      <w:pPr>
        <w:pStyle w:val="Heading3"/>
        <w:rPr>
          <w:rFonts w:ascii="Centaur" w:eastAsia="Times New Roman" w:hAnsi="Centaur" w:cs="Times New Roman"/>
          <w:color w:val="auto"/>
        </w:rPr>
      </w:pPr>
    </w:p>
    <w:p w14:paraId="6ACE581E" w14:textId="58101C6D" w:rsidR="00C858AD" w:rsidRPr="001A404F" w:rsidRDefault="00331217" w:rsidP="00331217">
      <w:pPr>
        <w:pStyle w:val="Heading2"/>
        <w:rPr>
          <w:rFonts w:ascii="Centaur" w:eastAsia="Times New Roman" w:hAnsi="Centaur" w:cs="Times New Roman"/>
          <w:b/>
          <w:bCs/>
          <w:color w:val="auto"/>
          <w:sz w:val="24"/>
          <w:szCs w:val="24"/>
        </w:rPr>
      </w:pPr>
      <w:bookmarkStart w:id="468" w:name="_Toc96294880"/>
      <w:r w:rsidRPr="001A404F">
        <w:rPr>
          <w:rFonts w:ascii="Centaur" w:eastAsia="Times New Roman" w:hAnsi="Centaur" w:cs="Times New Roman"/>
          <w:b/>
          <w:bCs/>
          <w:color w:val="auto"/>
          <w:sz w:val="24"/>
          <w:szCs w:val="24"/>
        </w:rPr>
        <w:t xml:space="preserve">7.2 </w:t>
      </w:r>
      <w:r w:rsidR="00C858AD" w:rsidRPr="001A404F">
        <w:rPr>
          <w:rFonts w:ascii="Centaur" w:eastAsia="Times New Roman" w:hAnsi="Centaur" w:cs="Times New Roman"/>
          <w:b/>
          <w:bCs/>
          <w:color w:val="auto"/>
          <w:sz w:val="24"/>
          <w:szCs w:val="24"/>
        </w:rPr>
        <w:t xml:space="preserve"> Communication Plan</w:t>
      </w:r>
      <w:bookmarkEnd w:id="463"/>
      <w:bookmarkEnd w:id="464"/>
      <w:bookmarkEnd w:id="465"/>
      <w:bookmarkEnd w:id="466"/>
      <w:bookmarkEnd w:id="467"/>
      <w:bookmarkEnd w:id="468"/>
    </w:p>
    <w:p w14:paraId="0917632C" w14:textId="77777777" w:rsidR="00C858AD" w:rsidRPr="001A404F" w:rsidRDefault="00C858AD" w:rsidP="00331217">
      <w:pPr>
        <w:spacing w:line="240" w:lineRule="auto"/>
        <w:jc w:val="both"/>
        <w:rPr>
          <w:rFonts w:ascii="Centaur" w:eastAsia="Times New Roman" w:hAnsi="Centaur"/>
          <w:sz w:val="24"/>
          <w:szCs w:val="24"/>
        </w:rPr>
      </w:pPr>
      <w:r w:rsidRPr="001A404F">
        <w:rPr>
          <w:rStyle w:val="NoSpacingChar"/>
          <w:rFonts w:ascii="Centaur" w:hAnsi="Centaur"/>
          <w:sz w:val="24"/>
          <w:szCs w:val="24"/>
        </w:rPr>
        <w:t>The communication plan is the detailed list of items to be communicated, to whom they are communicated and when they are to be communicated. The communication plan is broken into seven sections based on the communication type discussed above</w:t>
      </w:r>
      <w:r w:rsidRPr="001A404F">
        <w:rPr>
          <w:rFonts w:ascii="Centaur" w:eastAsia="Times New Roman" w:hAnsi="Centaur"/>
          <w:sz w:val="24"/>
          <w:szCs w:val="24"/>
        </w:rPr>
        <w:t>.</w:t>
      </w:r>
    </w:p>
    <w:p w14:paraId="61445497" w14:textId="77777777" w:rsidR="00C858AD" w:rsidRPr="001A404F" w:rsidRDefault="00C858AD" w:rsidP="00C858AD">
      <w:pPr>
        <w:spacing w:after="0" w:line="240" w:lineRule="auto"/>
        <w:rPr>
          <w:rFonts w:ascii="Centaur" w:eastAsia="Times New Roman" w:hAnsi="Centaur"/>
          <w:b/>
          <w:sz w:val="24"/>
          <w:szCs w:val="24"/>
        </w:rPr>
      </w:pPr>
    </w:p>
    <w:p w14:paraId="156E1B3F" w14:textId="77777777" w:rsidR="00C858AD" w:rsidRPr="001A404F" w:rsidRDefault="00C858AD" w:rsidP="00C858AD">
      <w:pPr>
        <w:spacing w:after="0" w:line="240" w:lineRule="auto"/>
        <w:rPr>
          <w:rFonts w:ascii="Centaur" w:eastAsia="Times New Roman" w:hAnsi="Centaur"/>
          <w:b/>
          <w:sz w:val="24"/>
          <w:szCs w:val="24"/>
        </w:rPr>
      </w:pPr>
    </w:p>
    <w:p w14:paraId="3C17F310" w14:textId="77777777" w:rsidR="00C858AD" w:rsidRPr="001A404F" w:rsidRDefault="00C858AD" w:rsidP="00C858AD">
      <w:pPr>
        <w:spacing w:after="0" w:line="240" w:lineRule="auto"/>
        <w:rPr>
          <w:rFonts w:ascii="Centaur" w:eastAsia="Times New Roman" w:hAnsi="Centaur"/>
          <w:b/>
          <w:sz w:val="24"/>
          <w:szCs w:val="24"/>
        </w:rPr>
      </w:pPr>
    </w:p>
    <w:p w14:paraId="7DD488F9" w14:textId="77777777" w:rsidR="00C858AD" w:rsidRPr="001A404F" w:rsidRDefault="00C858AD" w:rsidP="00C858AD">
      <w:pPr>
        <w:spacing w:after="0" w:line="240" w:lineRule="auto"/>
        <w:rPr>
          <w:rFonts w:ascii="Centaur" w:eastAsia="Times New Roman" w:hAnsi="Centaur"/>
          <w:b/>
          <w:sz w:val="24"/>
          <w:szCs w:val="24"/>
        </w:rPr>
      </w:pPr>
    </w:p>
    <w:p w14:paraId="5D97A254" w14:textId="77777777" w:rsidR="00C858AD" w:rsidRPr="001A404F" w:rsidRDefault="00C858AD" w:rsidP="00C858AD">
      <w:pPr>
        <w:spacing w:after="0" w:line="240" w:lineRule="auto"/>
        <w:rPr>
          <w:rFonts w:ascii="Centaur" w:eastAsia="Times New Roman" w:hAnsi="Centaur"/>
          <w:b/>
          <w:sz w:val="24"/>
          <w:szCs w:val="24"/>
        </w:rPr>
        <w:sectPr w:rsidR="00C858AD" w:rsidRPr="001A404F" w:rsidSect="00F240A3">
          <w:pgSz w:w="12240" w:h="15840"/>
          <w:pgMar w:top="634" w:right="1440" w:bottom="446" w:left="1440" w:header="709" w:footer="709" w:gutter="0"/>
          <w:cols w:space="425"/>
          <w:docGrid w:linePitch="360"/>
        </w:sectPr>
      </w:pPr>
    </w:p>
    <w:p w14:paraId="0A6BEB06" w14:textId="3B0A996B" w:rsidR="006D7F08" w:rsidRPr="001A404F" w:rsidRDefault="00C858AD" w:rsidP="00331217">
      <w:pPr>
        <w:pStyle w:val="CaptionFigure"/>
        <w:rPr>
          <w:rFonts w:ascii="Centaur" w:hAnsi="Centaur"/>
          <w:caps/>
        </w:rPr>
      </w:pPr>
      <w:bookmarkStart w:id="469" w:name="_Toc508709880"/>
      <w:r w:rsidRPr="001A404F">
        <w:rPr>
          <w:rFonts w:ascii="Centaur" w:hAnsi="Centaur"/>
          <w:caps/>
        </w:rPr>
        <w:lastRenderedPageBreak/>
        <w:t xml:space="preserve">Table </w:t>
      </w:r>
      <w:r w:rsidR="00270D77" w:rsidRPr="001A404F">
        <w:rPr>
          <w:rFonts w:ascii="Centaur" w:hAnsi="Centaur"/>
          <w:caps/>
        </w:rPr>
        <w:t>7</w:t>
      </w:r>
      <w:r w:rsidRPr="001A404F">
        <w:rPr>
          <w:rFonts w:ascii="Centaur" w:hAnsi="Centaur"/>
          <w:caps/>
        </w:rPr>
        <w:t>.</w:t>
      </w:r>
      <w:r w:rsidR="00331217" w:rsidRPr="001A404F">
        <w:rPr>
          <w:rFonts w:ascii="Centaur" w:hAnsi="Centaur"/>
          <w:caps/>
        </w:rPr>
        <w:t>2</w:t>
      </w:r>
      <w:r w:rsidRPr="001A404F">
        <w:rPr>
          <w:rFonts w:ascii="Centaur" w:hAnsi="Centaur"/>
          <w:caps/>
        </w:rPr>
        <w:t xml:space="preserve">: </w:t>
      </w:r>
      <w:r w:rsidR="00331217" w:rsidRPr="001A404F">
        <w:rPr>
          <w:rFonts w:ascii="Centaur" w:hAnsi="Centaur"/>
        </w:rPr>
        <w:t xml:space="preserve">Communication Plan </w:t>
      </w:r>
      <w:bookmarkEnd w:id="469"/>
    </w:p>
    <w:p w14:paraId="6923EC5D" w14:textId="77777777" w:rsidR="00C858AD" w:rsidRPr="001A404F" w:rsidRDefault="00C858AD" w:rsidP="00C858AD">
      <w:pPr>
        <w:spacing w:after="0" w:line="240" w:lineRule="auto"/>
        <w:rPr>
          <w:rFonts w:ascii="Centaur" w:eastAsia="Times New Roman" w:hAnsi="Centaur"/>
          <w:b/>
          <w:sz w:val="24"/>
          <w:szCs w:val="24"/>
        </w:rPr>
      </w:pPr>
      <w:r w:rsidRPr="001A404F">
        <w:rPr>
          <w:rFonts w:ascii="Centaur" w:eastAsia="Times New Roman" w:hAnsi="Centaur"/>
          <w:b/>
          <w:sz w:val="24"/>
          <w:szCs w:val="24"/>
        </w:rPr>
        <w:t>Communication Plan: Management</w:t>
      </w:r>
    </w:p>
    <w:tbl>
      <w:tblPr>
        <w:tblW w:w="14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2610"/>
        <w:gridCol w:w="2744"/>
        <w:gridCol w:w="1793"/>
        <w:gridCol w:w="2018"/>
        <w:gridCol w:w="1443"/>
      </w:tblGrid>
      <w:tr w:rsidR="00C858AD" w:rsidRPr="001A404F" w14:paraId="3994A3CD" w14:textId="77777777" w:rsidTr="00F240A3">
        <w:trPr>
          <w:trHeight w:val="193"/>
        </w:trPr>
        <w:tc>
          <w:tcPr>
            <w:tcW w:w="3960" w:type="dxa"/>
            <w:shd w:val="clear" w:color="auto" w:fill="BFBFBF" w:themeFill="background1" w:themeFillShade="BF"/>
          </w:tcPr>
          <w:p w14:paraId="222FABEA"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610" w:type="dxa"/>
            <w:shd w:val="clear" w:color="auto" w:fill="BFBFBF" w:themeFill="background1" w:themeFillShade="BF"/>
          </w:tcPr>
          <w:p w14:paraId="19E2FAB7"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 xml:space="preserve">Purpose </w:t>
            </w:r>
          </w:p>
        </w:tc>
        <w:tc>
          <w:tcPr>
            <w:tcW w:w="2744" w:type="dxa"/>
            <w:shd w:val="clear" w:color="auto" w:fill="BFBFBF" w:themeFill="background1" w:themeFillShade="BF"/>
          </w:tcPr>
          <w:p w14:paraId="33B8F5A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793" w:type="dxa"/>
            <w:shd w:val="clear" w:color="auto" w:fill="BFBFBF" w:themeFill="background1" w:themeFillShade="BF"/>
          </w:tcPr>
          <w:p w14:paraId="59B3EF56"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2018" w:type="dxa"/>
            <w:shd w:val="clear" w:color="auto" w:fill="BFBFBF" w:themeFill="background1" w:themeFillShade="BF"/>
          </w:tcPr>
          <w:p w14:paraId="66F1ABE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443" w:type="dxa"/>
            <w:shd w:val="clear" w:color="auto" w:fill="BFBFBF" w:themeFill="background1" w:themeFillShade="BF"/>
          </w:tcPr>
          <w:p w14:paraId="605BB752"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Timeframe</w:t>
            </w:r>
          </w:p>
        </w:tc>
      </w:tr>
      <w:tr w:rsidR="00C858AD" w:rsidRPr="001A404F" w14:paraId="1F2EC100" w14:textId="77777777" w:rsidTr="00F240A3">
        <w:trPr>
          <w:trHeight w:val="283"/>
        </w:trPr>
        <w:tc>
          <w:tcPr>
            <w:tcW w:w="3960" w:type="dxa"/>
          </w:tcPr>
          <w:p w14:paraId="165CAF3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programmes, projects and activities proposed to management.</w:t>
            </w:r>
          </w:p>
        </w:tc>
        <w:tc>
          <w:tcPr>
            <w:tcW w:w="2610" w:type="dxa"/>
          </w:tcPr>
          <w:p w14:paraId="7CBB80B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create awareness of programmes, projects and activities </w:t>
            </w:r>
          </w:p>
        </w:tc>
        <w:tc>
          <w:tcPr>
            <w:tcW w:w="2744" w:type="dxa"/>
          </w:tcPr>
          <w:p w14:paraId="4046BABC"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Email</w:t>
            </w:r>
          </w:p>
          <w:p w14:paraId="7476A3AC"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MPCU Meetings</w:t>
            </w:r>
          </w:p>
          <w:p w14:paraId="0671F479"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Management Meetings</w:t>
            </w:r>
          </w:p>
        </w:tc>
        <w:tc>
          <w:tcPr>
            <w:tcW w:w="1793" w:type="dxa"/>
          </w:tcPr>
          <w:p w14:paraId="5CBC8A8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2018" w:type="dxa"/>
          </w:tcPr>
          <w:p w14:paraId="481ACB82"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Management </w:t>
            </w:r>
          </w:p>
        </w:tc>
        <w:tc>
          <w:tcPr>
            <w:tcW w:w="1443" w:type="dxa"/>
          </w:tcPr>
          <w:p w14:paraId="46FE2719"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213C4893" w14:textId="77777777" w:rsidTr="00F240A3">
        <w:trPr>
          <w:trHeight w:val="125"/>
        </w:trPr>
        <w:tc>
          <w:tcPr>
            <w:tcW w:w="3960" w:type="dxa"/>
          </w:tcPr>
          <w:p w14:paraId="5FAEEB7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Discuss roles and expectations of the stakeholders in the implementation</w:t>
            </w:r>
          </w:p>
        </w:tc>
        <w:tc>
          <w:tcPr>
            <w:tcW w:w="2610" w:type="dxa"/>
          </w:tcPr>
          <w:p w14:paraId="548B7B6F"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assign roles to stakeholders </w:t>
            </w:r>
          </w:p>
        </w:tc>
        <w:tc>
          <w:tcPr>
            <w:tcW w:w="2744" w:type="dxa"/>
          </w:tcPr>
          <w:p w14:paraId="060B374E"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Email</w:t>
            </w:r>
          </w:p>
          <w:p w14:paraId="775566FA"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MPCU Meetings</w:t>
            </w:r>
          </w:p>
          <w:p w14:paraId="225C7524"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Management Meetings</w:t>
            </w:r>
          </w:p>
        </w:tc>
        <w:tc>
          <w:tcPr>
            <w:tcW w:w="1793" w:type="dxa"/>
          </w:tcPr>
          <w:p w14:paraId="5006A45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Management </w:t>
            </w:r>
          </w:p>
        </w:tc>
        <w:tc>
          <w:tcPr>
            <w:tcW w:w="2018" w:type="dxa"/>
          </w:tcPr>
          <w:p w14:paraId="29DB9BA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Management </w:t>
            </w:r>
          </w:p>
        </w:tc>
        <w:tc>
          <w:tcPr>
            <w:tcW w:w="1443" w:type="dxa"/>
          </w:tcPr>
          <w:p w14:paraId="68EE839F"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164CDBFA" w14:textId="77777777" w:rsidTr="00F240A3">
        <w:trPr>
          <w:trHeight w:val="114"/>
        </w:trPr>
        <w:tc>
          <w:tcPr>
            <w:tcW w:w="3960" w:type="dxa"/>
          </w:tcPr>
          <w:p w14:paraId="20B8F2C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Present Quarterly/ Annual Progress Reports </w:t>
            </w:r>
          </w:p>
        </w:tc>
        <w:tc>
          <w:tcPr>
            <w:tcW w:w="2610" w:type="dxa"/>
          </w:tcPr>
          <w:p w14:paraId="724607FE"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create awareness of the Action Plan</w:t>
            </w:r>
          </w:p>
        </w:tc>
        <w:tc>
          <w:tcPr>
            <w:tcW w:w="2744" w:type="dxa"/>
          </w:tcPr>
          <w:p w14:paraId="03AD7D5C"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Email</w:t>
            </w:r>
          </w:p>
          <w:p w14:paraId="31AEDD0F"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MPCU Meetings</w:t>
            </w:r>
          </w:p>
          <w:p w14:paraId="1C63497D"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Management Meetings</w:t>
            </w:r>
          </w:p>
        </w:tc>
        <w:tc>
          <w:tcPr>
            <w:tcW w:w="1793" w:type="dxa"/>
          </w:tcPr>
          <w:p w14:paraId="28070D5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Heads of Departments</w:t>
            </w:r>
          </w:p>
        </w:tc>
        <w:tc>
          <w:tcPr>
            <w:tcW w:w="2018" w:type="dxa"/>
          </w:tcPr>
          <w:p w14:paraId="3198712B"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Managements</w:t>
            </w:r>
          </w:p>
        </w:tc>
        <w:tc>
          <w:tcPr>
            <w:tcW w:w="1443" w:type="dxa"/>
          </w:tcPr>
          <w:p w14:paraId="403A43EE"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01A4518E" w14:textId="77777777" w:rsidTr="00F240A3">
        <w:trPr>
          <w:trHeight w:val="265"/>
        </w:trPr>
        <w:tc>
          <w:tcPr>
            <w:tcW w:w="3960" w:type="dxa"/>
          </w:tcPr>
          <w:p w14:paraId="1D9FC97C"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Discuss public expectations concerning the services of the District</w:t>
            </w:r>
          </w:p>
        </w:tc>
        <w:tc>
          <w:tcPr>
            <w:tcW w:w="2610" w:type="dxa"/>
          </w:tcPr>
          <w:p w14:paraId="16014E5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know the public’s perception about the district </w:t>
            </w:r>
          </w:p>
        </w:tc>
        <w:tc>
          <w:tcPr>
            <w:tcW w:w="2744" w:type="dxa"/>
          </w:tcPr>
          <w:p w14:paraId="4B277DEE"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Email</w:t>
            </w:r>
          </w:p>
          <w:p w14:paraId="4516E5E2"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MPCU Meetings</w:t>
            </w:r>
          </w:p>
          <w:p w14:paraId="1A7DE173" w14:textId="77777777" w:rsidR="00C858AD" w:rsidRPr="001A404F" w:rsidRDefault="00C858AD" w:rsidP="00AF25D9">
            <w:pPr>
              <w:numPr>
                <w:ilvl w:val="0"/>
                <w:numId w:val="27"/>
              </w:numPr>
              <w:ind w:left="317" w:hanging="283"/>
              <w:rPr>
                <w:rFonts w:ascii="Centaur" w:eastAsia="Times New Roman" w:hAnsi="Centaur"/>
              </w:rPr>
            </w:pPr>
            <w:r w:rsidRPr="001A404F">
              <w:rPr>
                <w:rFonts w:ascii="Centaur" w:eastAsia="Times New Roman" w:hAnsi="Centaur"/>
                <w:bCs/>
                <w:sz w:val="24"/>
                <w:szCs w:val="24"/>
              </w:rPr>
              <w:t>Management Meetings</w:t>
            </w:r>
          </w:p>
        </w:tc>
        <w:tc>
          <w:tcPr>
            <w:tcW w:w="1793" w:type="dxa"/>
          </w:tcPr>
          <w:p w14:paraId="6A3EC42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Management </w:t>
            </w:r>
          </w:p>
        </w:tc>
        <w:tc>
          <w:tcPr>
            <w:tcW w:w="2018" w:type="dxa"/>
          </w:tcPr>
          <w:p w14:paraId="04F80209"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Management</w:t>
            </w:r>
          </w:p>
        </w:tc>
        <w:tc>
          <w:tcPr>
            <w:tcW w:w="1443" w:type="dxa"/>
          </w:tcPr>
          <w:p w14:paraId="3972BC0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bl>
    <w:p w14:paraId="3AC47151" w14:textId="77777777" w:rsidR="00331217" w:rsidRPr="001A404F" w:rsidRDefault="00331217" w:rsidP="00331217">
      <w:pPr>
        <w:pStyle w:val="Heading3"/>
        <w:rPr>
          <w:rFonts w:ascii="Centaur" w:eastAsia="Times New Roman" w:hAnsi="Centaur" w:cs="Times New Roman"/>
          <w:color w:val="auto"/>
        </w:rPr>
      </w:pPr>
      <w:bookmarkStart w:id="470" w:name="_Toc96294881"/>
      <w:r w:rsidRPr="001A404F">
        <w:rPr>
          <w:rFonts w:ascii="Centaur" w:eastAsia="Times New Roman" w:hAnsi="Centaur" w:cs="Times New Roman"/>
          <w:color w:val="auto"/>
        </w:rPr>
        <w:t>Source : MPCU .2022</w:t>
      </w:r>
      <w:bookmarkEnd w:id="470"/>
      <w:r w:rsidRPr="001A404F">
        <w:rPr>
          <w:rFonts w:ascii="Centaur" w:eastAsia="Times New Roman" w:hAnsi="Centaur" w:cs="Times New Roman"/>
          <w:color w:val="auto"/>
        </w:rPr>
        <w:t xml:space="preserve"> </w:t>
      </w:r>
    </w:p>
    <w:p w14:paraId="12AEC430" w14:textId="77777777" w:rsidR="00C858AD" w:rsidRPr="001A404F" w:rsidRDefault="00C858AD" w:rsidP="00C858AD">
      <w:pPr>
        <w:spacing w:after="0" w:line="240" w:lineRule="auto"/>
        <w:rPr>
          <w:rFonts w:ascii="Centaur" w:eastAsia="Times New Roman" w:hAnsi="Centaur"/>
          <w:b/>
          <w:sz w:val="24"/>
          <w:szCs w:val="24"/>
        </w:rPr>
      </w:pPr>
    </w:p>
    <w:p w14:paraId="55A918D6" w14:textId="5D0D3F25" w:rsidR="00C858AD" w:rsidRPr="001A404F" w:rsidRDefault="00C858AD" w:rsidP="00331217">
      <w:pPr>
        <w:pStyle w:val="CaptionFigure"/>
        <w:rPr>
          <w:rFonts w:ascii="Centaur" w:hAnsi="Centaur"/>
        </w:rPr>
      </w:pPr>
      <w:bookmarkStart w:id="471" w:name="_Toc508709881"/>
      <w:r w:rsidRPr="001A404F">
        <w:rPr>
          <w:rFonts w:ascii="Centaur" w:hAnsi="Centaur"/>
        </w:rPr>
        <w:t xml:space="preserve">Table </w:t>
      </w:r>
      <w:r w:rsidR="00331217" w:rsidRPr="001A404F">
        <w:rPr>
          <w:rFonts w:ascii="Centaur" w:hAnsi="Centaur"/>
        </w:rPr>
        <w:t xml:space="preserve">7. </w:t>
      </w:r>
      <w:r w:rsidRPr="001A404F">
        <w:rPr>
          <w:rFonts w:ascii="Centaur" w:hAnsi="Centaur"/>
        </w:rPr>
        <w:t xml:space="preserve">3: </w:t>
      </w:r>
      <w:r w:rsidR="00331217" w:rsidRPr="001A404F">
        <w:rPr>
          <w:rFonts w:ascii="Centaur" w:hAnsi="Centaur"/>
        </w:rPr>
        <w:t>Communication Plan: Traditional Authorities, Opinion Leaders &amp; Religious Organization</w:t>
      </w:r>
      <w:bookmarkEnd w:id="471"/>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2944"/>
        <w:gridCol w:w="2060"/>
        <w:gridCol w:w="1990"/>
        <w:gridCol w:w="1990"/>
        <w:gridCol w:w="1614"/>
      </w:tblGrid>
      <w:tr w:rsidR="00C858AD" w:rsidRPr="001A404F" w14:paraId="336FC1AE" w14:textId="77777777" w:rsidTr="008E6A4D">
        <w:trPr>
          <w:trHeight w:val="575"/>
        </w:trPr>
        <w:tc>
          <w:tcPr>
            <w:tcW w:w="3960" w:type="dxa"/>
            <w:shd w:val="clear" w:color="auto" w:fill="D5DCE4" w:themeFill="text2" w:themeFillTint="33"/>
          </w:tcPr>
          <w:p w14:paraId="532ABACF"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944" w:type="dxa"/>
            <w:shd w:val="clear" w:color="auto" w:fill="D5DCE4" w:themeFill="text2" w:themeFillTint="33"/>
          </w:tcPr>
          <w:p w14:paraId="294D74B6"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Purpose</w:t>
            </w:r>
          </w:p>
        </w:tc>
        <w:tc>
          <w:tcPr>
            <w:tcW w:w="2060" w:type="dxa"/>
            <w:shd w:val="clear" w:color="auto" w:fill="D5DCE4" w:themeFill="text2" w:themeFillTint="33"/>
          </w:tcPr>
          <w:p w14:paraId="1B8337F8"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990" w:type="dxa"/>
            <w:shd w:val="clear" w:color="auto" w:fill="D5DCE4" w:themeFill="text2" w:themeFillTint="33"/>
          </w:tcPr>
          <w:p w14:paraId="1406F45F"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1990" w:type="dxa"/>
            <w:shd w:val="clear" w:color="auto" w:fill="D5DCE4" w:themeFill="text2" w:themeFillTint="33"/>
          </w:tcPr>
          <w:p w14:paraId="69D99ABB"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614" w:type="dxa"/>
            <w:shd w:val="clear" w:color="auto" w:fill="D5DCE4" w:themeFill="text2" w:themeFillTint="33"/>
          </w:tcPr>
          <w:p w14:paraId="5C11D6F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Timeframe</w:t>
            </w:r>
          </w:p>
        </w:tc>
      </w:tr>
      <w:tr w:rsidR="00C858AD" w:rsidRPr="001A404F" w14:paraId="52EBBF5C" w14:textId="77777777" w:rsidTr="00F240A3">
        <w:trPr>
          <w:trHeight w:val="272"/>
        </w:trPr>
        <w:tc>
          <w:tcPr>
            <w:tcW w:w="3960" w:type="dxa"/>
          </w:tcPr>
          <w:p w14:paraId="6165F9C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Present the programmes, projects and activities proposed</w:t>
            </w:r>
          </w:p>
        </w:tc>
        <w:tc>
          <w:tcPr>
            <w:tcW w:w="2944" w:type="dxa"/>
          </w:tcPr>
          <w:p w14:paraId="202CA276"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create awareness of programmes, projects and activities</w:t>
            </w:r>
          </w:p>
        </w:tc>
        <w:tc>
          <w:tcPr>
            <w:tcW w:w="2060" w:type="dxa"/>
          </w:tcPr>
          <w:p w14:paraId="6B6147CE" w14:textId="77777777" w:rsidR="00C858AD" w:rsidRPr="001A404F" w:rsidRDefault="00C858AD" w:rsidP="00AF25D9">
            <w:pPr>
              <w:numPr>
                <w:ilvl w:val="0"/>
                <w:numId w:val="28"/>
              </w:numPr>
              <w:ind w:left="235" w:hanging="235"/>
              <w:rPr>
                <w:rFonts w:ascii="Centaur" w:eastAsia="Times New Roman" w:hAnsi="Centaur"/>
              </w:rPr>
            </w:pPr>
            <w:r w:rsidRPr="001A404F">
              <w:rPr>
                <w:rFonts w:ascii="Centaur" w:eastAsia="Times New Roman" w:hAnsi="Centaur"/>
                <w:bCs/>
                <w:sz w:val="24"/>
                <w:szCs w:val="24"/>
              </w:rPr>
              <w:t>Durbars</w:t>
            </w:r>
          </w:p>
          <w:p w14:paraId="0E0C99DB" w14:textId="77777777" w:rsidR="00C858AD" w:rsidRPr="001A404F" w:rsidRDefault="00C858AD" w:rsidP="00AF25D9">
            <w:pPr>
              <w:numPr>
                <w:ilvl w:val="0"/>
                <w:numId w:val="28"/>
              </w:numPr>
              <w:ind w:left="235" w:hanging="235"/>
              <w:rPr>
                <w:rFonts w:ascii="Centaur" w:eastAsia="Times New Roman" w:hAnsi="Centaur"/>
              </w:rPr>
            </w:pPr>
            <w:r w:rsidRPr="001A404F">
              <w:rPr>
                <w:rFonts w:ascii="Centaur" w:eastAsia="Times New Roman" w:hAnsi="Centaur"/>
                <w:bCs/>
                <w:sz w:val="24"/>
                <w:szCs w:val="24"/>
              </w:rPr>
              <w:t>Seminars &amp; Workshops</w:t>
            </w:r>
          </w:p>
        </w:tc>
        <w:tc>
          <w:tcPr>
            <w:tcW w:w="1990" w:type="dxa"/>
          </w:tcPr>
          <w:p w14:paraId="14772F5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0" w:type="dxa"/>
          </w:tcPr>
          <w:p w14:paraId="3B5EF83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Traditional/ Religious &amp; Opinion leaders</w:t>
            </w:r>
          </w:p>
        </w:tc>
        <w:tc>
          <w:tcPr>
            <w:tcW w:w="1614" w:type="dxa"/>
          </w:tcPr>
          <w:p w14:paraId="45651BE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r w:rsidR="00C858AD" w:rsidRPr="001A404F" w14:paraId="1014A780" w14:textId="77777777" w:rsidTr="00F240A3">
        <w:trPr>
          <w:trHeight w:val="120"/>
        </w:trPr>
        <w:tc>
          <w:tcPr>
            <w:tcW w:w="3960" w:type="dxa"/>
          </w:tcPr>
          <w:p w14:paraId="39191BD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roles and expectations of the stakeholders in the implementation</w:t>
            </w:r>
          </w:p>
        </w:tc>
        <w:tc>
          <w:tcPr>
            <w:tcW w:w="2944" w:type="dxa"/>
          </w:tcPr>
          <w:p w14:paraId="134DE4C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discuss the role of stakeholders in the implementation </w:t>
            </w:r>
          </w:p>
        </w:tc>
        <w:tc>
          <w:tcPr>
            <w:tcW w:w="2060" w:type="dxa"/>
          </w:tcPr>
          <w:p w14:paraId="2E4E0EFE" w14:textId="77777777" w:rsidR="00C858AD" w:rsidRPr="001A404F" w:rsidRDefault="00C858AD" w:rsidP="00AF25D9">
            <w:pPr>
              <w:numPr>
                <w:ilvl w:val="0"/>
                <w:numId w:val="28"/>
              </w:numPr>
              <w:ind w:left="235" w:hanging="235"/>
              <w:rPr>
                <w:rFonts w:ascii="Centaur" w:eastAsia="Times New Roman" w:hAnsi="Centaur"/>
              </w:rPr>
            </w:pPr>
            <w:r w:rsidRPr="001A404F">
              <w:rPr>
                <w:rFonts w:ascii="Centaur" w:eastAsia="Times New Roman" w:hAnsi="Centaur"/>
                <w:bCs/>
                <w:sz w:val="24"/>
                <w:szCs w:val="24"/>
              </w:rPr>
              <w:t>Durbars</w:t>
            </w:r>
          </w:p>
          <w:p w14:paraId="03A1ED4F" w14:textId="77777777" w:rsidR="00C858AD" w:rsidRPr="001A404F" w:rsidRDefault="00C858AD" w:rsidP="00AF25D9">
            <w:pPr>
              <w:numPr>
                <w:ilvl w:val="0"/>
                <w:numId w:val="28"/>
              </w:numPr>
              <w:ind w:left="235" w:hanging="235"/>
              <w:rPr>
                <w:rFonts w:ascii="Centaur" w:eastAsia="Times New Roman" w:hAnsi="Centaur"/>
              </w:rPr>
            </w:pPr>
            <w:r w:rsidRPr="001A404F">
              <w:rPr>
                <w:rFonts w:ascii="Centaur" w:eastAsia="Times New Roman" w:hAnsi="Centaur"/>
                <w:bCs/>
                <w:sz w:val="24"/>
                <w:szCs w:val="24"/>
              </w:rPr>
              <w:t>Seminars &amp; Workshops</w:t>
            </w:r>
          </w:p>
        </w:tc>
        <w:tc>
          <w:tcPr>
            <w:tcW w:w="1990" w:type="dxa"/>
          </w:tcPr>
          <w:p w14:paraId="7619AAA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0" w:type="dxa"/>
          </w:tcPr>
          <w:p w14:paraId="51B53A16"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Traditional/ Religious &amp; Opinion leaders</w:t>
            </w:r>
          </w:p>
        </w:tc>
        <w:tc>
          <w:tcPr>
            <w:tcW w:w="1614" w:type="dxa"/>
          </w:tcPr>
          <w:p w14:paraId="3082416C"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4FA74C88" w14:textId="77777777" w:rsidTr="00F240A3">
        <w:trPr>
          <w:trHeight w:val="255"/>
        </w:trPr>
        <w:tc>
          <w:tcPr>
            <w:tcW w:w="3960" w:type="dxa"/>
          </w:tcPr>
          <w:p w14:paraId="036A961F"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dialogue and generate feedback on the performance of the District</w:t>
            </w:r>
          </w:p>
        </w:tc>
        <w:tc>
          <w:tcPr>
            <w:tcW w:w="2944" w:type="dxa"/>
          </w:tcPr>
          <w:p w14:paraId="2B0DD4B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improve dialogue and feedback on the performance of the District</w:t>
            </w:r>
          </w:p>
        </w:tc>
        <w:tc>
          <w:tcPr>
            <w:tcW w:w="2060" w:type="dxa"/>
          </w:tcPr>
          <w:p w14:paraId="4CA645D3" w14:textId="77777777" w:rsidR="00C858AD" w:rsidRPr="001A404F" w:rsidRDefault="00C858AD" w:rsidP="00AF25D9">
            <w:pPr>
              <w:numPr>
                <w:ilvl w:val="0"/>
                <w:numId w:val="28"/>
              </w:numPr>
              <w:ind w:left="235" w:hanging="235"/>
              <w:rPr>
                <w:rFonts w:ascii="Centaur" w:eastAsia="Times New Roman" w:hAnsi="Centaur"/>
              </w:rPr>
            </w:pPr>
            <w:r w:rsidRPr="001A404F">
              <w:rPr>
                <w:rFonts w:ascii="Centaur" w:eastAsia="Times New Roman" w:hAnsi="Centaur"/>
                <w:bCs/>
                <w:sz w:val="24"/>
                <w:szCs w:val="24"/>
              </w:rPr>
              <w:t>Durbars</w:t>
            </w:r>
          </w:p>
          <w:p w14:paraId="21D18539" w14:textId="77777777" w:rsidR="00C858AD" w:rsidRPr="001A404F" w:rsidRDefault="00C858AD" w:rsidP="00AF25D9">
            <w:pPr>
              <w:numPr>
                <w:ilvl w:val="0"/>
                <w:numId w:val="28"/>
              </w:numPr>
              <w:ind w:left="235" w:hanging="235"/>
              <w:rPr>
                <w:rFonts w:ascii="Centaur" w:eastAsia="Times New Roman" w:hAnsi="Centaur"/>
              </w:rPr>
            </w:pPr>
            <w:r w:rsidRPr="001A404F">
              <w:rPr>
                <w:rFonts w:ascii="Centaur" w:eastAsia="Times New Roman" w:hAnsi="Centaur"/>
                <w:bCs/>
                <w:sz w:val="24"/>
                <w:szCs w:val="24"/>
              </w:rPr>
              <w:t>Seminars &amp; Workshops</w:t>
            </w:r>
          </w:p>
        </w:tc>
        <w:tc>
          <w:tcPr>
            <w:tcW w:w="1990" w:type="dxa"/>
          </w:tcPr>
          <w:p w14:paraId="7DF09FD0"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w:t>
            </w:r>
          </w:p>
        </w:tc>
        <w:tc>
          <w:tcPr>
            <w:tcW w:w="1990" w:type="dxa"/>
          </w:tcPr>
          <w:p w14:paraId="132FF30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Traditional/ Religious &amp; Opinion leaders</w:t>
            </w:r>
          </w:p>
        </w:tc>
        <w:tc>
          <w:tcPr>
            <w:tcW w:w="1614" w:type="dxa"/>
          </w:tcPr>
          <w:p w14:paraId="318B7F8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bl>
    <w:p w14:paraId="602FE0FC" w14:textId="77777777" w:rsidR="00C858AD" w:rsidRPr="001A404F" w:rsidRDefault="00C858AD" w:rsidP="00C858AD">
      <w:pPr>
        <w:spacing w:after="0" w:line="240" w:lineRule="auto"/>
        <w:rPr>
          <w:rFonts w:ascii="Centaur" w:eastAsia="Times New Roman" w:hAnsi="Centaur"/>
          <w:b/>
          <w:sz w:val="24"/>
          <w:szCs w:val="24"/>
        </w:rPr>
      </w:pPr>
    </w:p>
    <w:p w14:paraId="27D70CBF" w14:textId="77777777" w:rsidR="00C858AD" w:rsidRPr="001A404F" w:rsidRDefault="00C858AD" w:rsidP="00C858AD">
      <w:pPr>
        <w:pStyle w:val="Caption"/>
        <w:spacing w:after="0"/>
        <w:rPr>
          <w:rFonts w:ascii="Centaur" w:hAnsi="Centaur"/>
          <w:b/>
          <w:caps/>
          <w:sz w:val="24"/>
          <w:szCs w:val="24"/>
        </w:rPr>
      </w:pPr>
      <w:bookmarkStart w:id="472" w:name="_Toc508709882"/>
    </w:p>
    <w:p w14:paraId="0010D621" w14:textId="33F2020C" w:rsidR="00C858AD" w:rsidRPr="001A404F" w:rsidRDefault="008E6A4D" w:rsidP="008E6A4D">
      <w:pPr>
        <w:pStyle w:val="CaptionFigure"/>
        <w:rPr>
          <w:rFonts w:ascii="Centaur" w:hAnsi="Centaur"/>
        </w:rPr>
      </w:pPr>
      <w:r w:rsidRPr="001A404F">
        <w:rPr>
          <w:rFonts w:ascii="Centaur" w:hAnsi="Centaur"/>
        </w:rPr>
        <w:t xml:space="preserve">Table 7.4: Communication Plan: Assembly Members &amp; Parliamentarians </w:t>
      </w:r>
      <w:bookmarkEnd w:id="472"/>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9"/>
        <w:gridCol w:w="2700"/>
        <w:gridCol w:w="2474"/>
        <w:gridCol w:w="1780"/>
        <w:gridCol w:w="2016"/>
        <w:gridCol w:w="1441"/>
      </w:tblGrid>
      <w:tr w:rsidR="00C858AD" w:rsidRPr="001A404F" w14:paraId="2F33C966" w14:textId="77777777" w:rsidTr="008E6A4D">
        <w:trPr>
          <w:trHeight w:val="355"/>
        </w:trPr>
        <w:tc>
          <w:tcPr>
            <w:tcW w:w="3899" w:type="dxa"/>
            <w:shd w:val="clear" w:color="auto" w:fill="D5DCE4" w:themeFill="text2" w:themeFillTint="33"/>
          </w:tcPr>
          <w:p w14:paraId="20F3623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700" w:type="dxa"/>
            <w:shd w:val="clear" w:color="auto" w:fill="D5DCE4" w:themeFill="text2" w:themeFillTint="33"/>
          </w:tcPr>
          <w:p w14:paraId="340AC01A"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Purpose</w:t>
            </w:r>
          </w:p>
        </w:tc>
        <w:tc>
          <w:tcPr>
            <w:tcW w:w="2474" w:type="dxa"/>
            <w:shd w:val="clear" w:color="auto" w:fill="D5DCE4" w:themeFill="text2" w:themeFillTint="33"/>
          </w:tcPr>
          <w:p w14:paraId="1B7885CE"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780" w:type="dxa"/>
            <w:shd w:val="clear" w:color="auto" w:fill="D5DCE4" w:themeFill="text2" w:themeFillTint="33"/>
          </w:tcPr>
          <w:p w14:paraId="79B1F9F0"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2016" w:type="dxa"/>
            <w:shd w:val="clear" w:color="auto" w:fill="D5DCE4" w:themeFill="text2" w:themeFillTint="33"/>
          </w:tcPr>
          <w:p w14:paraId="3BCE5EAE"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441" w:type="dxa"/>
            <w:shd w:val="clear" w:color="auto" w:fill="D5DCE4" w:themeFill="text2" w:themeFillTint="33"/>
          </w:tcPr>
          <w:p w14:paraId="771301AA"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Timeframe</w:t>
            </w:r>
          </w:p>
        </w:tc>
      </w:tr>
      <w:tr w:rsidR="00C858AD" w:rsidRPr="001A404F" w14:paraId="54664B89" w14:textId="77777777" w:rsidTr="00F240A3">
        <w:trPr>
          <w:trHeight w:val="316"/>
        </w:trPr>
        <w:tc>
          <w:tcPr>
            <w:tcW w:w="3899" w:type="dxa"/>
          </w:tcPr>
          <w:p w14:paraId="70C2249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programmes, projects and activities proposed</w:t>
            </w:r>
          </w:p>
        </w:tc>
        <w:tc>
          <w:tcPr>
            <w:tcW w:w="2700" w:type="dxa"/>
          </w:tcPr>
          <w:p w14:paraId="6302D38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create awareness of programmes, projects and activities</w:t>
            </w:r>
          </w:p>
        </w:tc>
        <w:tc>
          <w:tcPr>
            <w:tcW w:w="2474" w:type="dxa"/>
          </w:tcPr>
          <w:p w14:paraId="7E7ABDA2"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General Assembly Meetings</w:t>
            </w:r>
          </w:p>
          <w:p w14:paraId="45C9E1E4"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Sub – Committee Meetings</w:t>
            </w:r>
          </w:p>
        </w:tc>
        <w:tc>
          <w:tcPr>
            <w:tcW w:w="1780" w:type="dxa"/>
          </w:tcPr>
          <w:p w14:paraId="6CEBD359"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2016" w:type="dxa"/>
          </w:tcPr>
          <w:p w14:paraId="2E17F046"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Assembly Members &amp; Parliamentarians </w:t>
            </w:r>
          </w:p>
        </w:tc>
        <w:tc>
          <w:tcPr>
            <w:tcW w:w="1441" w:type="dxa"/>
          </w:tcPr>
          <w:p w14:paraId="6769797B"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2FB261E5" w14:textId="77777777" w:rsidTr="00F240A3">
        <w:trPr>
          <w:trHeight w:val="139"/>
        </w:trPr>
        <w:tc>
          <w:tcPr>
            <w:tcW w:w="3899" w:type="dxa"/>
          </w:tcPr>
          <w:p w14:paraId="736C972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roles and expectations of the stakeholders in the implementation</w:t>
            </w:r>
          </w:p>
        </w:tc>
        <w:tc>
          <w:tcPr>
            <w:tcW w:w="2700" w:type="dxa"/>
          </w:tcPr>
          <w:p w14:paraId="27F022A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discuss the role of stakeholders in the implementation </w:t>
            </w:r>
          </w:p>
        </w:tc>
        <w:tc>
          <w:tcPr>
            <w:tcW w:w="2474" w:type="dxa"/>
          </w:tcPr>
          <w:p w14:paraId="426DB523"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General Assembly Meetings</w:t>
            </w:r>
          </w:p>
          <w:p w14:paraId="05CAC51A"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Sub – Committee Meetings</w:t>
            </w:r>
          </w:p>
        </w:tc>
        <w:tc>
          <w:tcPr>
            <w:tcW w:w="1780" w:type="dxa"/>
          </w:tcPr>
          <w:p w14:paraId="4EF83190"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2016" w:type="dxa"/>
          </w:tcPr>
          <w:p w14:paraId="2292473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Assembly Members &amp; Parliamentarians </w:t>
            </w:r>
          </w:p>
        </w:tc>
        <w:tc>
          <w:tcPr>
            <w:tcW w:w="1441" w:type="dxa"/>
          </w:tcPr>
          <w:p w14:paraId="60C2E40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06D76432" w14:textId="77777777" w:rsidTr="00F240A3">
        <w:trPr>
          <w:trHeight w:val="128"/>
        </w:trPr>
        <w:tc>
          <w:tcPr>
            <w:tcW w:w="3899" w:type="dxa"/>
          </w:tcPr>
          <w:p w14:paraId="69624C0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Quarterly / Annual Progress Reports</w:t>
            </w:r>
          </w:p>
        </w:tc>
        <w:tc>
          <w:tcPr>
            <w:tcW w:w="2700" w:type="dxa"/>
          </w:tcPr>
          <w:p w14:paraId="7B0ABCF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create awareness of the Annual Action Plan</w:t>
            </w:r>
          </w:p>
        </w:tc>
        <w:tc>
          <w:tcPr>
            <w:tcW w:w="2474" w:type="dxa"/>
          </w:tcPr>
          <w:p w14:paraId="65FF700C"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General Assembly Meetings</w:t>
            </w:r>
          </w:p>
          <w:p w14:paraId="137A5800"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lastRenderedPageBreak/>
              <w:t>Sub –</w:t>
            </w:r>
            <w:r w:rsidRPr="001A404F">
              <w:rPr>
                <w:rFonts w:ascii="Centaur" w:eastAsia="Times New Roman" w:hAnsi="Centaur"/>
              </w:rPr>
              <w:t xml:space="preserve"> </w:t>
            </w:r>
            <w:r w:rsidRPr="001A404F">
              <w:rPr>
                <w:rFonts w:ascii="Centaur" w:eastAsia="Times New Roman" w:hAnsi="Centaur"/>
                <w:bCs/>
                <w:sz w:val="24"/>
                <w:szCs w:val="24"/>
              </w:rPr>
              <w:t>Committee Meetings</w:t>
            </w:r>
          </w:p>
        </w:tc>
        <w:tc>
          <w:tcPr>
            <w:tcW w:w="1780" w:type="dxa"/>
          </w:tcPr>
          <w:p w14:paraId="578EB11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MPCU Core Team</w:t>
            </w:r>
          </w:p>
        </w:tc>
        <w:tc>
          <w:tcPr>
            <w:tcW w:w="2016" w:type="dxa"/>
          </w:tcPr>
          <w:p w14:paraId="182CCF4C"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Assembly Members &amp; Parliamentarians </w:t>
            </w:r>
          </w:p>
        </w:tc>
        <w:tc>
          <w:tcPr>
            <w:tcW w:w="1441" w:type="dxa"/>
          </w:tcPr>
          <w:p w14:paraId="0A19477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r w:rsidR="00C858AD" w:rsidRPr="001A404F" w14:paraId="55FC53AB" w14:textId="77777777" w:rsidTr="00F240A3">
        <w:trPr>
          <w:trHeight w:val="296"/>
        </w:trPr>
        <w:tc>
          <w:tcPr>
            <w:tcW w:w="3899" w:type="dxa"/>
          </w:tcPr>
          <w:p w14:paraId="102B7BF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Promote dialogue and generate feedback on the performance of the District</w:t>
            </w:r>
          </w:p>
        </w:tc>
        <w:tc>
          <w:tcPr>
            <w:tcW w:w="2700" w:type="dxa"/>
          </w:tcPr>
          <w:p w14:paraId="6F3FE6EE"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improve dialogue and feedback on the performance of the District </w:t>
            </w:r>
          </w:p>
        </w:tc>
        <w:tc>
          <w:tcPr>
            <w:tcW w:w="2474" w:type="dxa"/>
          </w:tcPr>
          <w:p w14:paraId="018B32BF"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General Assembly Meetings</w:t>
            </w:r>
          </w:p>
          <w:p w14:paraId="54268DA5" w14:textId="77777777" w:rsidR="00C858AD" w:rsidRPr="001A404F" w:rsidRDefault="00C858AD" w:rsidP="00AF25D9">
            <w:pPr>
              <w:numPr>
                <w:ilvl w:val="0"/>
                <w:numId w:val="29"/>
              </w:numPr>
              <w:ind w:left="317" w:hanging="283"/>
              <w:rPr>
                <w:rFonts w:ascii="Centaur" w:eastAsia="Times New Roman" w:hAnsi="Centaur"/>
              </w:rPr>
            </w:pPr>
            <w:r w:rsidRPr="001A404F">
              <w:rPr>
                <w:rFonts w:ascii="Centaur" w:eastAsia="Times New Roman" w:hAnsi="Centaur"/>
                <w:bCs/>
                <w:sz w:val="24"/>
                <w:szCs w:val="24"/>
              </w:rPr>
              <w:t>Sub – Committee Meetings</w:t>
            </w:r>
          </w:p>
        </w:tc>
        <w:tc>
          <w:tcPr>
            <w:tcW w:w="1780" w:type="dxa"/>
          </w:tcPr>
          <w:p w14:paraId="6614DEF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Presiding Member/</w:t>
            </w:r>
          </w:p>
          <w:p w14:paraId="49BB725E"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w:t>
            </w:r>
          </w:p>
        </w:tc>
        <w:tc>
          <w:tcPr>
            <w:tcW w:w="2016" w:type="dxa"/>
          </w:tcPr>
          <w:p w14:paraId="371F4D8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Assembly Members &amp; Parliamentarians</w:t>
            </w:r>
          </w:p>
        </w:tc>
        <w:tc>
          <w:tcPr>
            <w:tcW w:w="1441" w:type="dxa"/>
          </w:tcPr>
          <w:p w14:paraId="46EEE60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bl>
    <w:p w14:paraId="591A4DAB" w14:textId="77777777" w:rsidR="008E6A4D" w:rsidRPr="001A404F" w:rsidRDefault="008E6A4D" w:rsidP="008E6A4D">
      <w:pPr>
        <w:pStyle w:val="Heading3"/>
        <w:rPr>
          <w:rFonts w:ascii="Centaur" w:eastAsia="Times New Roman" w:hAnsi="Centaur" w:cs="Times New Roman"/>
          <w:color w:val="auto"/>
        </w:rPr>
      </w:pPr>
      <w:bookmarkStart w:id="473" w:name="_Toc96294882"/>
      <w:r w:rsidRPr="001A404F">
        <w:rPr>
          <w:rFonts w:ascii="Centaur" w:eastAsia="Times New Roman" w:hAnsi="Centaur" w:cs="Times New Roman"/>
          <w:color w:val="auto"/>
        </w:rPr>
        <w:t>Source : MPCU .2022</w:t>
      </w:r>
      <w:bookmarkEnd w:id="473"/>
      <w:r w:rsidRPr="001A404F">
        <w:rPr>
          <w:rFonts w:ascii="Centaur" w:eastAsia="Times New Roman" w:hAnsi="Centaur" w:cs="Times New Roman"/>
          <w:color w:val="auto"/>
        </w:rPr>
        <w:t xml:space="preserve"> </w:t>
      </w:r>
    </w:p>
    <w:p w14:paraId="4C22A3E2" w14:textId="5A8C72BB" w:rsidR="00C858AD" w:rsidRPr="001A404F" w:rsidRDefault="00C858AD" w:rsidP="00C858AD">
      <w:pPr>
        <w:spacing w:after="0" w:line="240" w:lineRule="auto"/>
        <w:rPr>
          <w:rFonts w:ascii="Centaur" w:eastAsia="Times New Roman" w:hAnsi="Centaur"/>
          <w:b/>
          <w:sz w:val="24"/>
          <w:szCs w:val="24"/>
        </w:rPr>
      </w:pPr>
    </w:p>
    <w:p w14:paraId="5574ADAB" w14:textId="78376ED5" w:rsidR="008E6A4D" w:rsidRPr="001A404F" w:rsidRDefault="008E6A4D" w:rsidP="00C858AD">
      <w:pPr>
        <w:spacing w:after="0" w:line="240" w:lineRule="auto"/>
        <w:rPr>
          <w:rFonts w:ascii="Centaur" w:eastAsia="Times New Roman" w:hAnsi="Centaur"/>
          <w:b/>
          <w:sz w:val="24"/>
          <w:szCs w:val="24"/>
        </w:rPr>
      </w:pPr>
    </w:p>
    <w:p w14:paraId="01A3DFF0" w14:textId="76239C70" w:rsidR="008E6A4D" w:rsidRPr="001A404F" w:rsidRDefault="008E6A4D" w:rsidP="00C858AD">
      <w:pPr>
        <w:spacing w:after="0" w:line="240" w:lineRule="auto"/>
        <w:rPr>
          <w:rFonts w:ascii="Centaur" w:eastAsia="Times New Roman" w:hAnsi="Centaur"/>
          <w:b/>
          <w:sz w:val="24"/>
          <w:szCs w:val="24"/>
        </w:rPr>
      </w:pPr>
    </w:p>
    <w:p w14:paraId="4F35769D" w14:textId="61227BE0" w:rsidR="008E6A4D" w:rsidRPr="001A404F" w:rsidRDefault="008E6A4D" w:rsidP="00C858AD">
      <w:pPr>
        <w:spacing w:after="0" w:line="240" w:lineRule="auto"/>
        <w:rPr>
          <w:rFonts w:ascii="Centaur" w:eastAsia="Times New Roman" w:hAnsi="Centaur"/>
          <w:b/>
          <w:sz w:val="24"/>
          <w:szCs w:val="24"/>
        </w:rPr>
      </w:pPr>
    </w:p>
    <w:p w14:paraId="02F729A7" w14:textId="5F05A702" w:rsidR="008E6A4D" w:rsidRPr="001A404F" w:rsidRDefault="008E6A4D" w:rsidP="00C858AD">
      <w:pPr>
        <w:spacing w:after="0" w:line="240" w:lineRule="auto"/>
        <w:rPr>
          <w:rFonts w:ascii="Centaur" w:eastAsia="Times New Roman" w:hAnsi="Centaur"/>
          <w:b/>
          <w:sz w:val="24"/>
          <w:szCs w:val="24"/>
        </w:rPr>
      </w:pPr>
    </w:p>
    <w:p w14:paraId="76E4F289" w14:textId="5C7F50F4" w:rsidR="008E6A4D" w:rsidRPr="001A404F" w:rsidRDefault="008E6A4D" w:rsidP="00C858AD">
      <w:pPr>
        <w:spacing w:after="0" w:line="240" w:lineRule="auto"/>
        <w:rPr>
          <w:rFonts w:ascii="Centaur" w:eastAsia="Times New Roman" w:hAnsi="Centaur"/>
          <w:b/>
          <w:sz w:val="24"/>
          <w:szCs w:val="24"/>
        </w:rPr>
      </w:pPr>
    </w:p>
    <w:p w14:paraId="1B517F94" w14:textId="1E1B05CB" w:rsidR="008E6A4D" w:rsidRPr="001A404F" w:rsidRDefault="008E6A4D" w:rsidP="00C858AD">
      <w:pPr>
        <w:spacing w:after="0" w:line="240" w:lineRule="auto"/>
        <w:rPr>
          <w:rFonts w:ascii="Centaur" w:eastAsia="Times New Roman" w:hAnsi="Centaur"/>
          <w:b/>
          <w:sz w:val="24"/>
          <w:szCs w:val="24"/>
        </w:rPr>
      </w:pPr>
    </w:p>
    <w:p w14:paraId="0DB9FF36" w14:textId="1D151D45" w:rsidR="008E6A4D" w:rsidRPr="001A404F" w:rsidRDefault="008E6A4D" w:rsidP="00C858AD">
      <w:pPr>
        <w:spacing w:after="0" w:line="240" w:lineRule="auto"/>
        <w:rPr>
          <w:rFonts w:ascii="Centaur" w:eastAsia="Times New Roman" w:hAnsi="Centaur"/>
          <w:b/>
          <w:sz w:val="24"/>
          <w:szCs w:val="24"/>
        </w:rPr>
      </w:pPr>
    </w:p>
    <w:p w14:paraId="4E109E08" w14:textId="3D1191C7" w:rsidR="008E6A4D" w:rsidRPr="001A404F" w:rsidRDefault="008E6A4D" w:rsidP="00C858AD">
      <w:pPr>
        <w:spacing w:after="0" w:line="240" w:lineRule="auto"/>
        <w:rPr>
          <w:rFonts w:ascii="Centaur" w:eastAsia="Times New Roman" w:hAnsi="Centaur"/>
          <w:b/>
          <w:sz w:val="24"/>
          <w:szCs w:val="24"/>
        </w:rPr>
      </w:pPr>
    </w:p>
    <w:p w14:paraId="661257C8" w14:textId="77777777" w:rsidR="008E6A4D" w:rsidRPr="001A404F" w:rsidRDefault="008E6A4D" w:rsidP="00C858AD">
      <w:pPr>
        <w:spacing w:after="0" w:line="240" w:lineRule="auto"/>
        <w:rPr>
          <w:rFonts w:ascii="Centaur" w:eastAsia="Times New Roman" w:hAnsi="Centaur"/>
          <w:b/>
          <w:sz w:val="24"/>
          <w:szCs w:val="24"/>
        </w:rPr>
      </w:pPr>
    </w:p>
    <w:p w14:paraId="67F5E9FE" w14:textId="4778DA59" w:rsidR="00C858AD" w:rsidRPr="001A404F" w:rsidRDefault="008E6A4D" w:rsidP="008E6A4D">
      <w:pPr>
        <w:pStyle w:val="CaptionFigure"/>
        <w:rPr>
          <w:rFonts w:ascii="Centaur" w:hAnsi="Centaur"/>
        </w:rPr>
      </w:pPr>
      <w:bookmarkStart w:id="474" w:name="_Toc508709883"/>
      <w:r w:rsidRPr="001A404F">
        <w:rPr>
          <w:rFonts w:ascii="Centaur" w:hAnsi="Centaur"/>
        </w:rPr>
        <w:t xml:space="preserve">Table 7.4 Communication Plan: Zonal Councils &amp; Town Councils </w:t>
      </w:r>
      <w:bookmarkEnd w:id="474"/>
    </w:p>
    <w:tbl>
      <w:tblPr>
        <w:tblW w:w="14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9"/>
        <w:gridCol w:w="2610"/>
        <w:gridCol w:w="2880"/>
        <w:gridCol w:w="1706"/>
        <w:gridCol w:w="1985"/>
        <w:gridCol w:w="1439"/>
      </w:tblGrid>
      <w:tr w:rsidR="00C858AD" w:rsidRPr="001A404F" w14:paraId="7D4E913F" w14:textId="77777777" w:rsidTr="00F240A3">
        <w:trPr>
          <w:trHeight w:val="382"/>
        </w:trPr>
        <w:tc>
          <w:tcPr>
            <w:tcW w:w="3719" w:type="dxa"/>
            <w:shd w:val="clear" w:color="auto" w:fill="BFBFBF" w:themeFill="background1" w:themeFillShade="BF"/>
          </w:tcPr>
          <w:p w14:paraId="601EADC2"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610" w:type="dxa"/>
            <w:shd w:val="clear" w:color="auto" w:fill="BFBFBF" w:themeFill="background1" w:themeFillShade="BF"/>
          </w:tcPr>
          <w:p w14:paraId="13FCC85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Purpose</w:t>
            </w:r>
          </w:p>
        </w:tc>
        <w:tc>
          <w:tcPr>
            <w:tcW w:w="2880" w:type="dxa"/>
            <w:shd w:val="clear" w:color="auto" w:fill="BFBFBF" w:themeFill="background1" w:themeFillShade="BF"/>
          </w:tcPr>
          <w:p w14:paraId="639D80EC"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706" w:type="dxa"/>
            <w:shd w:val="clear" w:color="auto" w:fill="BFBFBF" w:themeFill="background1" w:themeFillShade="BF"/>
          </w:tcPr>
          <w:p w14:paraId="2C67D219"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1985" w:type="dxa"/>
            <w:shd w:val="clear" w:color="auto" w:fill="BFBFBF" w:themeFill="background1" w:themeFillShade="BF"/>
          </w:tcPr>
          <w:p w14:paraId="25F3E64B"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439" w:type="dxa"/>
            <w:shd w:val="clear" w:color="auto" w:fill="BFBFBF" w:themeFill="background1" w:themeFillShade="BF"/>
          </w:tcPr>
          <w:p w14:paraId="18D6A397"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Timeframe</w:t>
            </w:r>
          </w:p>
        </w:tc>
      </w:tr>
      <w:tr w:rsidR="00C858AD" w:rsidRPr="001A404F" w14:paraId="472FBFE4" w14:textId="77777777" w:rsidTr="00F240A3">
        <w:trPr>
          <w:trHeight w:val="286"/>
        </w:trPr>
        <w:tc>
          <w:tcPr>
            <w:tcW w:w="3719" w:type="dxa"/>
          </w:tcPr>
          <w:p w14:paraId="4A27235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programmes, projects and activities proposed</w:t>
            </w:r>
          </w:p>
        </w:tc>
        <w:tc>
          <w:tcPr>
            <w:tcW w:w="2610" w:type="dxa"/>
          </w:tcPr>
          <w:p w14:paraId="5A83610C"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create awareness of programmes, projects and activities</w:t>
            </w:r>
          </w:p>
        </w:tc>
        <w:tc>
          <w:tcPr>
            <w:tcW w:w="2880" w:type="dxa"/>
          </w:tcPr>
          <w:p w14:paraId="7D2EFC25"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Community Meetings</w:t>
            </w:r>
          </w:p>
          <w:p w14:paraId="0E8C2223"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Town Hall Meetings</w:t>
            </w:r>
          </w:p>
          <w:p w14:paraId="31065495"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Radio Talk Shows</w:t>
            </w:r>
          </w:p>
        </w:tc>
        <w:tc>
          <w:tcPr>
            <w:tcW w:w="1706" w:type="dxa"/>
          </w:tcPr>
          <w:p w14:paraId="5AE7B6F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85" w:type="dxa"/>
          </w:tcPr>
          <w:p w14:paraId="0663E01B" w14:textId="77777777" w:rsidR="00C858AD" w:rsidRPr="001A404F" w:rsidRDefault="00C858AD" w:rsidP="00F240A3">
            <w:pPr>
              <w:rPr>
                <w:rFonts w:ascii="Centaur" w:eastAsia="Times New Roman" w:hAnsi="Centaur"/>
                <w:bCs/>
                <w:sz w:val="24"/>
                <w:szCs w:val="24"/>
              </w:rPr>
            </w:pPr>
            <w:r w:rsidRPr="001A404F">
              <w:rPr>
                <w:rFonts w:ascii="Centaur" w:eastAsia="Times New Roman" w:hAnsi="Centaur"/>
                <w:bCs/>
                <w:sz w:val="24"/>
                <w:szCs w:val="24"/>
              </w:rPr>
              <w:t xml:space="preserve">Zonal Councils &amp; </w:t>
            </w:r>
          </w:p>
          <w:p w14:paraId="4099174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bCs/>
                <w:sz w:val="24"/>
                <w:szCs w:val="24"/>
              </w:rPr>
              <w:t>Town Councils</w:t>
            </w:r>
          </w:p>
        </w:tc>
        <w:tc>
          <w:tcPr>
            <w:tcW w:w="1439" w:type="dxa"/>
          </w:tcPr>
          <w:p w14:paraId="4C1E730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Quarterly </w:t>
            </w:r>
          </w:p>
        </w:tc>
      </w:tr>
      <w:tr w:rsidR="00C858AD" w:rsidRPr="001A404F" w14:paraId="23804E8D" w14:textId="77777777" w:rsidTr="00F240A3">
        <w:trPr>
          <w:trHeight w:val="126"/>
        </w:trPr>
        <w:tc>
          <w:tcPr>
            <w:tcW w:w="3719" w:type="dxa"/>
          </w:tcPr>
          <w:p w14:paraId="0DE15A5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roles and expectations of the stakeholders in the implementation</w:t>
            </w:r>
          </w:p>
        </w:tc>
        <w:tc>
          <w:tcPr>
            <w:tcW w:w="2610" w:type="dxa"/>
          </w:tcPr>
          <w:p w14:paraId="195333D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To discuss the role of stakeholders in the implementation </w:t>
            </w:r>
          </w:p>
        </w:tc>
        <w:tc>
          <w:tcPr>
            <w:tcW w:w="2880" w:type="dxa"/>
          </w:tcPr>
          <w:p w14:paraId="27F79099"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Community Meetings</w:t>
            </w:r>
          </w:p>
          <w:p w14:paraId="5F7315D9"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Town Hall Meetings</w:t>
            </w:r>
          </w:p>
          <w:p w14:paraId="5D19FE9F"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Radio Talk Shows</w:t>
            </w:r>
          </w:p>
        </w:tc>
        <w:tc>
          <w:tcPr>
            <w:tcW w:w="1706" w:type="dxa"/>
          </w:tcPr>
          <w:p w14:paraId="4949FCF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85" w:type="dxa"/>
          </w:tcPr>
          <w:p w14:paraId="367A7C74" w14:textId="77777777" w:rsidR="00C858AD" w:rsidRPr="001A404F" w:rsidRDefault="00C858AD" w:rsidP="00F240A3">
            <w:pPr>
              <w:rPr>
                <w:rFonts w:ascii="Centaur" w:eastAsia="Times New Roman" w:hAnsi="Centaur"/>
                <w:bCs/>
                <w:sz w:val="24"/>
                <w:szCs w:val="24"/>
              </w:rPr>
            </w:pPr>
            <w:r w:rsidRPr="001A404F">
              <w:rPr>
                <w:rFonts w:ascii="Centaur" w:eastAsia="Times New Roman" w:hAnsi="Centaur"/>
                <w:bCs/>
                <w:sz w:val="24"/>
                <w:szCs w:val="24"/>
              </w:rPr>
              <w:t xml:space="preserve">Zonal Councils &amp; </w:t>
            </w:r>
          </w:p>
          <w:p w14:paraId="14053720"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bCs/>
                <w:sz w:val="24"/>
                <w:szCs w:val="24"/>
              </w:rPr>
              <w:t>Town Councils</w:t>
            </w:r>
          </w:p>
        </w:tc>
        <w:tc>
          <w:tcPr>
            <w:tcW w:w="1439" w:type="dxa"/>
          </w:tcPr>
          <w:p w14:paraId="272076F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r w:rsidR="00C858AD" w:rsidRPr="001A404F" w14:paraId="7C9B59AC" w14:textId="77777777" w:rsidTr="00F240A3">
        <w:trPr>
          <w:trHeight w:val="268"/>
        </w:trPr>
        <w:tc>
          <w:tcPr>
            <w:tcW w:w="3719" w:type="dxa"/>
          </w:tcPr>
          <w:p w14:paraId="0C523DE2"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Promote dialogue and generate feedback on the performance of the District</w:t>
            </w:r>
          </w:p>
        </w:tc>
        <w:tc>
          <w:tcPr>
            <w:tcW w:w="2610" w:type="dxa"/>
          </w:tcPr>
          <w:p w14:paraId="4A1CC59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improve dialogue and feedback on the performance of the District</w:t>
            </w:r>
          </w:p>
        </w:tc>
        <w:tc>
          <w:tcPr>
            <w:tcW w:w="2880" w:type="dxa"/>
          </w:tcPr>
          <w:p w14:paraId="4CD51E6D"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Community Meetings</w:t>
            </w:r>
          </w:p>
          <w:p w14:paraId="26FD1D02"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Town Hall Meetings</w:t>
            </w:r>
          </w:p>
          <w:p w14:paraId="574E8E4C" w14:textId="77777777" w:rsidR="00C858AD" w:rsidRPr="001A404F" w:rsidRDefault="00C858AD" w:rsidP="00AF25D9">
            <w:pPr>
              <w:numPr>
                <w:ilvl w:val="0"/>
                <w:numId w:val="30"/>
              </w:numPr>
              <w:ind w:left="317" w:hanging="283"/>
              <w:rPr>
                <w:rFonts w:ascii="Centaur" w:eastAsia="Times New Roman" w:hAnsi="Centaur"/>
              </w:rPr>
            </w:pPr>
            <w:r w:rsidRPr="001A404F">
              <w:rPr>
                <w:rFonts w:ascii="Centaur" w:eastAsia="Times New Roman" w:hAnsi="Centaur"/>
                <w:bCs/>
                <w:sz w:val="24"/>
                <w:szCs w:val="24"/>
              </w:rPr>
              <w:t>Radio Talk Shows</w:t>
            </w:r>
          </w:p>
        </w:tc>
        <w:tc>
          <w:tcPr>
            <w:tcW w:w="1706" w:type="dxa"/>
          </w:tcPr>
          <w:p w14:paraId="7BB5D8C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w:t>
            </w:r>
          </w:p>
        </w:tc>
        <w:tc>
          <w:tcPr>
            <w:tcW w:w="1985" w:type="dxa"/>
          </w:tcPr>
          <w:p w14:paraId="0A49CB45" w14:textId="77777777" w:rsidR="00C858AD" w:rsidRPr="001A404F" w:rsidRDefault="00C858AD" w:rsidP="00F240A3">
            <w:pPr>
              <w:rPr>
                <w:rFonts w:ascii="Centaur" w:eastAsia="Times New Roman" w:hAnsi="Centaur"/>
                <w:bCs/>
                <w:sz w:val="24"/>
                <w:szCs w:val="24"/>
              </w:rPr>
            </w:pPr>
            <w:r w:rsidRPr="001A404F">
              <w:rPr>
                <w:rFonts w:ascii="Centaur" w:eastAsia="Times New Roman" w:hAnsi="Centaur"/>
                <w:bCs/>
                <w:sz w:val="24"/>
                <w:szCs w:val="24"/>
              </w:rPr>
              <w:t xml:space="preserve">Zonal Councils &amp; </w:t>
            </w:r>
          </w:p>
          <w:p w14:paraId="4C07D77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bCs/>
                <w:sz w:val="24"/>
                <w:szCs w:val="24"/>
              </w:rPr>
              <w:t>Town Councils</w:t>
            </w:r>
          </w:p>
        </w:tc>
        <w:tc>
          <w:tcPr>
            <w:tcW w:w="1439" w:type="dxa"/>
          </w:tcPr>
          <w:p w14:paraId="63E2531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Quarterly</w:t>
            </w:r>
          </w:p>
        </w:tc>
      </w:tr>
    </w:tbl>
    <w:p w14:paraId="7DD3E59C" w14:textId="77777777" w:rsidR="008E6A4D" w:rsidRPr="001A404F" w:rsidRDefault="008E6A4D" w:rsidP="008E6A4D">
      <w:pPr>
        <w:pStyle w:val="Heading3"/>
        <w:rPr>
          <w:rFonts w:ascii="Centaur" w:eastAsia="Times New Roman" w:hAnsi="Centaur" w:cs="Times New Roman"/>
          <w:color w:val="auto"/>
        </w:rPr>
      </w:pPr>
      <w:bookmarkStart w:id="475" w:name="_Toc96294883"/>
      <w:bookmarkStart w:id="476" w:name="_Toc508709884"/>
      <w:r w:rsidRPr="001A404F">
        <w:rPr>
          <w:rFonts w:ascii="Centaur" w:eastAsia="Times New Roman" w:hAnsi="Centaur" w:cs="Times New Roman"/>
          <w:color w:val="auto"/>
        </w:rPr>
        <w:t>Source : MPCU .2022</w:t>
      </w:r>
      <w:bookmarkEnd w:id="475"/>
      <w:r w:rsidRPr="001A404F">
        <w:rPr>
          <w:rFonts w:ascii="Centaur" w:eastAsia="Times New Roman" w:hAnsi="Centaur" w:cs="Times New Roman"/>
          <w:color w:val="auto"/>
        </w:rPr>
        <w:t xml:space="preserve"> </w:t>
      </w:r>
    </w:p>
    <w:p w14:paraId="6ECC0907" w14:textId="77777777" w:rsidR="00C858AD" w:rsidRPr="001A404F" w:rsidRDefault="00C858AD" w:rsidP="00C858AD">
      <w:pPr>
        <w:pStyle w:val="Caption"/>
        <w:spacing w:after="0"/>
        <w:rPr>
          <w:rFonts w:ascii="Centaur" w:hAnsi="Centaur"/>
          <w:b/>
          <w:caps/>
          <w:sz w:val="24"/>
          <w:szCs w:val="24"/>
        </w:rPr>
      </w:pPr>
    </w:p>
    <w:p w14:paraId="248340F7" w14:textId="64B74175" w:rsidR="00C858AD" w:rsidRPr="001A404F" w:rsidRDefault="00C858AD" w:rsidP="00C858AD">
      <w:pPr>
        <w:rPr>
          <w:rFonts w:ascii="Centaur" w:hAnsi="Centaur"/>
        </w:rPr>
      </w:pPr>
    </w:p>
    <w:p w14:paraId="655715D2" w14:textId="58ECFDD7" w:rsidR="008E6A4D" w:rsidRPr="001A404F" w:rsidRDefault="008E6A4D" w:rsidP="00C858AD">
      <w:pPr>
        <w:rPr>
          <w:rFonts w:ascii="Centaur" w:hAnsi="Centaur"/>
        </w:rPr>
      </w:pPr>
    </w:p>
    <w:p w14:paraId="16D3182B" w14:textId="3B52F526" w:rsidR="008E6A4D" w:rsidRPr="001A404F" w:rsidRDefault="008E6A4D" w:rsidP="00C858AD">
      <w:pPr>
        <w:rPr>
          <w:rFonts w:ascii="Centaur" w:hAnsi="Centaur"/>
        </w:rPr>
      </w:pPr>
    </w:p>
    <w:p w14:paraId="7893903D" w14:textId="50116168" w:rsidR="008E6A4D" w:rsidRPr="001A404F" w:rsidRDefault="008E6A4D" w:rsidP="00C858AD">
      <w:pPr>
        <w:rPr>
          <w:rFonts w:ascii="Centaur" w:hAnsi="Centaur"/>
        </w:rPr>
      </w:pPr>
    </w:p>
    <w:p w14:paraId="45D2A654" w14:textId="3D43AC4C" w:rsidR="008E6A4D" w:rsidRPr="001A404F" w:rsidRDefault="008E6A4D" w:rsidP="00C858AD">
      <w:pPr>
        <w:rPr>
          <w:rFonts w:ascii="Centaur" w:hAnsi="Centaur"/>
        </w:rPr>
      </w:pPr>
    </w:p>
    <w:p w14:paraId="6835B9E5" w14:textId="77777777" w:rsidR="008E6A4D" w:rsidRPr="001A404F" w:rsidRDefault="008E6A4D" w:rsidP="00C858AD">
      <w:pPr>
        <w:rPr>
          <w:rFonts w:ascii="Centaur" w:hAnsi="Centaur"/>
        </w:rPr>
      </w:pPr>
    </w:p>
    <w:p w14:paraId="5A5FFB1A" w14:textId="77777777" w:rsidR="00C858AD" w:rsidRPr="001A404F" w:rsidRDefault="00C858AD" w:rsidP="00C858AD">
      <w:pPr>
        <w:rPr>
          <w:rFonts w:ascii="Centaur" w:hAnsi="Centaur"/>
        </w:rPr>
      </w:pPr>
    </w:p>
    <w:p w14:paraId="2F30F734" w14:textId="723E8D15" w:rsidR="00C858AD" w:rsidRPr="001A404F" w:rsidRDefault="008E6A4D" w:rsidP="008E6A4D">
      <w:pPr>
        <w:pStyle w:val="CaptionFigure"/>
        <w:rPr>
          <w:rFonts w:ascii="Centaur" w:hAnsi="Centaur"/>
        </w:rPr>
      </w:pPr>
      <w:r w:rsidRPr="001A404F">
        <w:rPr>
          <w:rFonts w:ascii="Centaur" w:hAnsi="Centaur"/>
        </w:rPr>
        <w:t xml:space="preserve">Table 7.5: Communication Plan: Development Partners, NGOS &amp; CBOS </w:t>
      </w:r>
      <w:bookmarkEnd w:id="476"/>
    </w:p>
    <w:tbl>
      <w:tblPr>
        <w:tblW w:w="14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0"/>
        <w:gridCol w:w="2880"/>
        <w:gridCol w:w="2790"/>
        <w:gridCol w:w="1697"/>
        <w:gridCol w:w="1992"/>
        <w:gridCol w:w="1599"/>
      </w:tblGrid>
      <w:tr w:rsidR="00C858AD" w:rsidRPr="001A404F" w14:paraId="0F91F273" w14:textId="77777777" w:rsidTr="00F240A3">
        <w:trPr>
          <w:trHeight w:val="265"/>
        </w:trPr>
        <w:tc>
          <w:tcPr>
            <w:tcW w:w="3600" w:type="dxa"/>
            <w:shd w:val="clear" w:color="auto" w:fill="BFBFBF" w:themeFill="background1" w:themeFillShade="BF"/>
          </w:tcPr>
          <w:p w14:paraId="048848CE"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880" w:type="dxa"/>
            <w:shd w:val="clear" w:color="auto" w:fill="BFBFBF" w:themeFill="background1" w:themeFillShade="BF"/>
          </w:tcPr>
          <w:p w14:paraId="7B5DC22D"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Purpose</w:t>
            </w:r>
          </w:p>
        </w:tc>
        <w:tc>
          <w:tcPr>
            <w:tcW w:w="2790" w:type="dxa"/>
            <w:shd w:val="clear" w:color="auto" w:fill="BFBFBF" w:themeFill="background1" w:themeFillShade="BF"/>
          </w:tcPr>
          <w:p w14:paraId="56EF3327"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697" w:type="dxa"/>
            <w:shd w:val="clear" w:color="auto" w:fill="BFBFBF" w:themeFill="background1" w:themeFillShade="BF"/>
          </w:tcPr>
          <w:p w14:paraId="318A5448"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1992" w:type="dxa"/>
            <w:shd w:val="clear" w:color="auto" w:fill="BFBFBF" w:themeFill="background1" w:themeFillShade="BF"/>
          </w:tcPr>
          <w:p w14:paraId="22D02453"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599" w:type="dxa"/>
            <w:shd w:val="clear" w:color="auto" w:fill="BFBFBF" w:themeFill="background1" w:themeFillShade="BF"/>
          </w:tcPr>
          <w:p w14:paraId="260E59A6"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 xml:space="preserve">Timeframe </w:t>
            </w:r>
          </w:p>
        </w:tc>
      </w:tr>
      <w:tr w:rsidR="00C858AD" w:rsidRPr="001A404F" w14:paraId="68AE5F3B" w14:textId="77777777" w:rsidTr="00F240A3">
        <w:trPr>
          <w:trHeight w:val="270"/>
        </w:trPr>
        <w:tc>
          <w:tcPr>
            <w:tcW w:w="3600" w:type="dxa"/>
          </w:tcPr>
          <w:p w14:paraId="6D0EE1A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programmes, projects and activities proposed</w:t>
            </w:r>
          </w:p>
        </w:tc>
        <w:tc>
          <w:tcPr>
            <w:tcW w:w="2880" w:type="dxa"/>
          </w:tcPr>
          <w:p w14:paraId="6EF355CC" w14:textId="77777777" w:rsidR="00C858AD" w:rsidRPr="001A404F" w:rsidRDefault="00C858AD" w:rsidP="00F240A3">
            <w:pPr>
              <w:spacing w:line="276" w:lineRule="auto"/>
              <w:rPr>
                <w:rFonts w:ascii="Centaur" w:eastAsia="Times New Roman" w:hAnsi="Centaur"/>
              </w:rPr>
            </w:pPr>
            <w:r w:rsidRPr="001A404F">
              <w:rPr>
                <w:rFonts w:ascii="Centaur" w:eastAsia="Times New Roman" w:hAnsi="Centaur"/>
                <w:sz w:val="24"/>
                <w:szCs w:val="24"/>
              </w:rPr>
              <w:t>To improve dialogue and feedback on the performance of the District</w:t>
            </w:r>
          </w:p>
        </w:tc>
        <w:tc>
          <w:tcPr>
            <w:tcW w:w="2790" w:type="dxa"/>
          </w:tcPr>
          <w:p w14:paraId="082F71D1"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Email</w:t>
            </w:r>
          </w:p>
          <w:p w14:paraId="1F2E1866"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466AC0BE"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p w14:paraId="08712200"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Policy Fairs</w:t>
            </w:r>
          </w:p>
          <w:p w14:paraId="77321FD5"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Meeting the Press</w:t>
            </w:r>
          </w:p>
        </w:tc>
        <w:tc>
          <w:tcPr>
            <w:tcW w:w="1697" w:type="dxa"/>
          </w:tcPr>
          <w:p w14:paraId="58FC134E"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2" w:type="dxa"/>
          </w:tcPr>
          <w:p w14:paraId="597D8AF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Development Partners/</w:t>
            </w:r>
          </w:p>
          <w:p w14:paraId="4048708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NGOs &amp; CBOs</w:t>
            </w:r>
          </w:p>
        </w:tc>
        <w:tc>
          <w:tcPr>
            <w:tcW w:w="1599" w:type="dxa"/>
          </w:tcPr>
          <w:p w14:paraId="3611EC9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19</w:t>
            </w:r>
            <w:r w:rsidRPr="001A404F">
              <w:rPr>
                <w:rFonts w:ascii="Centaur" w:eastAsia="Times New Roman" w:hAnsi="Centaur"/>
                <w:sz w:val="24"/>
                <w:szCs w:val="24"/>
                <w:vertAlign w:val="superscript"/>
              </w:rPr>
              <w:t>th</w:t>
            </w:r>
            <w:r w:rsidRPr="001A404F">
              <w:rPr>
                <w:rFonts w:ascii="Centaur" w:eastAsia="Times New Roman" w:hAnsi="Centaur"/>
                <w:sz w:val="24"/>
                <w:szCs w:val="24"/>
              </w:rPr>
              <w:t xml:space="preserve"> February, 2018</w:t>
            </w:r>
          </w:p>
        </w:tc>
      </w:tr>
      <w:tr w:rsidR="00C858AD" w:rsidRPr="001A404F" w14:paraId="3D0BFE26" w14:textId="77777777" w:rsidTr="00F240A3">
        <w:trPr>
          <w:trHeight w:val="119"/>
        </w:trPr>
        <w:tc>
          <w:tcPr>
            <w:tcW w:w="3600" w:type="dxa"/>
          </w:tcPr>
          <w:p w14:paraId="04883660"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Present the roles and expectations of the stakeholders in the implementation</w:t>
            </w:r>
          </w:p>
        </w:tc>
        <w:tc>
          <w:tcPr>
            <w:tcW w:w="2880" w:type="dxa"/>
          </w:tcPr>
          <w:p w14:paraId="789AAF7A" w14:textId="77777777" w:rsidR="00C858AD" w:rsidRPr="001A404F" w:rsidRDefault="00C858AD" w:rsidP="00F240A3">
            <w:pPr>
              <w:spacing w:line="276" w:lineRule="auto"/>
              <w:rPr>
                <w:rFonts w:ascii="Centaur" w:eastAsia="Times New Roman" w:hAnsi="Centaur"/>
              </w:rPr>
            </w:pPr>
            <w:r w:rsidRPr="001A404F">
              <w:rPr>
                <w:rFonts w:ascii="Centaur" w:eastAsia="Times New Roman" w:hAnsi="Centaur"/>
                <w:sz w:val="24"/>
                <w:szCs w:val="24"/>
              </w:rPr>
              <w:t>To improve dialogue and feedback on the performance of the District</w:t>
            </w:r>
          </w:p>
        </w:tc>
        <w:tc>
          <w:tcPr>
            <w:tcW w:w="2790" w:type="dxa"/>
          </w:tcPr>
          <w:p w14:paraId="614ADAC6"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Email</w:t>
            </w:r>
          </w:p>
          <w:p w14:paraId="0FB7B6B9"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15E9940D"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p w14:paraId="3CE17D15"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Policy Fairs</w:t>
            </w:r>
          </w:p>
          <w:p w14:paraId="3188579C"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Meeting the Press</w:t>
            </w:r>
          </w:p>
        </w:tc>
        <w:tc>
          <w:tcPr>
            <w:tcW w:w="1697" w:type="dxa"/>
          </w:tcPr>
          <w:p w14:paraId="5695D25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2" w:type="dxa"/>
          </w:tcPr>
          <w:p w14:paraId="4CB419B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Development Partners/</w:t>
            </w:r>
          </w:p>
          <w:p w14:paraId="344A885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NGOs &amp; CBOs</w:t>
            </w:r>
          </w:p>
        </w:tc>
        <w:tc>
          <w:tcPr>
            <w:tcW w:w="1599" w:type="dxa"/>
          </w:tcPr>
          <w:p w14:paraId="2A5C96A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23</w:t>
            </w:r>
            <w:r w:rsidRPr="001A404F">
              <w:rPr>
                <w:rFonts w:ascii="Centaur" w:eastAsia="Times New Roman" w:hAnsi="Centaur"/>
                <w:sz w:val="24"/>
                <w:szCs w:val="24"/>
                <w:vertAlign w:val="superscript"/>
              </w:rPr>
              <w:t>rd</w:t>
            </w:r>
            <w:r w:rsidRPr="001A404F">
              <w:rPr>
                <w:rFonts w:ascii="Centaur" w:eastAsia="Times New Roman" w:hAnsi="Centaur"/>
                <w:sz w:val="24"/>
                <w:szCs w:val="24"/>
              </w:rPr>
              <w:t xml:space="preserve"> March, 2018</w:t>
            </w:r>
          </w:p>
        </w:tc>
      </w:tr>
      <w:tr w:rsidR="00C858AD" w:rsidRPr="001A404F" w14:paraId="10B12FD7" w14:textId="77777777" w:rsidTr="00F240A3">
        <w:trPr>
          <w:trHeight w:val="109"/>
        </w:trPr>
        <w:tc>
          <w:tcPr>
            <w:tcW w:w="3600" w:type="dxa"/>
          </w:tcPr>
          <w:p w14:paraId="1021D93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dialogue and generate feedback on the performance of the District</w:t>
            </w:r>
          </w:p>
        </w:tc>
        <w:tc>
          <w:tcPr>
            <w:tcW w:w="2880" w:type="dxa"/>
          </w:tcPr>
          <w:p w14:paraId="7D96CB8C"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improve dialogue and feedback on the performance of the District</w:t>
            </w:r>
          </w:p>
        </w:tc>
        <w:tc>
          <w:tcPr>
            <w:tcW w:w="2790" w:type="dxa"/>
          </w:tcPr>
          <w:p w14:paraId="1D0BBF62"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Email</w:t>
            </w:r>
          </w:p>
          <w:p w14:paraId="66B9E073"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03E4916B"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p w14:paraId="72AB7016"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Policy Fairs</w:t>
            </w:r>
          </w:p>
          <w:p w14:paraId="35F8015E"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Meeting the Press</w:t>
            </w:r>
          </w:p>
        </w:tc>
        <w:tc>
          <w:tcPr>
            <w:tcW w:w="1697" w:type="dxa"/>
          </w:tcPr>
          <w:p w14:paraId="065932EB"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2" w:type="dxa"/>
          </w:tcPr>
          <w:p w14:paraId="2703049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Development Partners/</w:t>
            </w:r>
          </w:p>
          <w:p w14:paraId="39D3D69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NGOs &amp; CBOs</w:t>
            </w:r>
          </w:p>
        </w:tc>
        <w:tc>
          <w:tcPr>
            <w:tcW w:w="1599" w:type="dxa"/>
          </w:tcPr>
          <w:p w14:paraId="0EDB5DFB"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Regularly</w:t>
            </w:r>
          </w:p>
        </w:tc>
      </w:tr>
      <w:tr w:rsidR="00C858AD" w:rsidRPr="001A404F" w14:paraId="226F6F7D" w14:textId="77777777" w:rsidTr="00F240A3">
        <w:trPr>
          <w:trHeight w:val="253"/>
        </w:trPr>
        <w:tc>
          <w:tcPr>
            <w:tcW w:w="3600" w:type="dxa"/>
          </w:tcPr>
          <w:p w14:paraId="788513C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access to information</w:t>
            </w:r>
          </w:p>
        </w:tc>
        <w:tc>
          <w:tcPr>
            <w:tcW w:w="2880" w:type="dxa"/>
          </w:tcPr>
          <w:p w14:paraId="2454E73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promote access to information</w:t>
            </w:r>
          </w:p>
        </w:tc>
        <w:tc>
          <w:tcPr>
            <w:tcW w:w="2790" w:type="dxa"/>
          </w:tcPr>
          <w:p w14:paraId="68367FFE"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Email</w:t>
            </w:r>
          </w:p>
          <w:p w14:paraId="0DD925C4"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5E8A98A8"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Policy Fairs</w:t>
            </w:r>
          </w:p>
        </w:tc>
        <w:tc>
          <w:tcPr>
            <w:tcW w:w="1697" w:type="dxa"/>
          </w:tcPr>
          <w:p w14:paraId="060F57A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Planning Unit </w:t>
            </w:r>
          </w:p>
          <w:p w14:paraId="15A337E1" w14:textId="77777777" w:rsidR="00C858AD" w:rsidRPr="001A404F" w:rsidRDefault="00C858AD" w:rsidP="00F240A3">
            <w:pPr>
              <w:rPr>
                <w:rFonts w:ascii="Centaur" w:eastAsia="Times New Roman" w:hAnsi="Centaur"/>
                <w:sz w:val="24"/>
                <w:szCs w:val="24"/>
              </w:rPr>
            </w:pPr>
          </w:p>
        </w:tc>
        <w:tc>
          <w:tcPr>
            <w:tcW w:w="1992" w:type="dxa"/>
          </w:tcPr>
          <w:p w14:paraId="31A376C6"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Development Partners/</w:t>
            </w:r>
          </w:p>
          <w:p w14:paraId="67106112"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NGOs &amp; CBOs</w:t>
            </w:r>
          </w:p>
        </w:tc>
        <w:tc>
          <w:tcPr>
            <w:tcW w:w="1599" w:type="dxa"/>
          </w:tcPr>
          <w:p w14:paraId="7A68D2E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As and when needed</w:t>
            </w:r>
          </w:p>
        </w:tc>
      </w:tr>
    </w:tbl>
    <w:p w14:paraId="702981AC" w14:textId="77777777" w:rsidR="008E6A4D" w:rsidRPr="001A404F" w:rsidRDefault="008E6A4D" w:rsidP="008E6A4D">
      <w:pPr>
        <w:pStyle w:val="Heading3"/>
        <w:rPr>
          <w:rFonts w:ascii="Centaur" w:eastAsia="Times New Roman" w:hAnsi="Centaur" w:cs="Times New Roman"/>
          <w:color w:val="auto"/>
        </w:rPr>
      </w:pPr>
      <w:bookmarkStart w:id="477" w:name="_Toc96294884"/>
      <w:r w:rsidRPr="001A404F">
        <w:rPr>
          <w:rFonts w:ascii="Centaur" w:eastAsia="Times New Roman" w:hAnsi="Centaur" w:cs="Times New Roman"/>
          <w:color w:val="auto"/>
        </w:rPr>
        <w:t>Source : MPCU .2022</w:t>
      </w:r>
      <w:bookmarkEnd w:id="477"/>
      <w:r w:rsidRPr="001A404F">
        <w:rPr>
          <w:rFonts w:ascii="Centaur" w:eastAsia="Times New Roman" w:hAnsi="Centaur" w:cs="Times New Roman"/>
          <w:color w:val="auto"/>
        </w:rPr>
        <w:t xml:space="preserve"> </w:t>
      </w:r>
    </w:p>
    <w:p w14:paraId="2814CF3A" w14:textId="03608A84" w:rsidR="00C858AD" w:rsidRPr="001A404F" w:rsidRDefault="00C858AD" w:rsidP="00C858AD">
      <w:pPr>
        <w:spacing w:after="0" w:line="240" w:lineRule="auto"/>
        <w:rPr>
          <w:rFonts w:ascii="Centaur" w:eastAsia="Times New Roman" w:hAnsi="Centaur"/>
          <w:b/>
          <w:sz w:val="24"/>
          <w:szCs w:val="24"/>
        </w:rPr>
      </w:pPr>
    </w:p>
    <w:p w14:paraId="29AE9424" w14:textId="77777777" w:rsidR="008E6A4D" w:rsidRPr="001A404F" w:rsidRDefault="008E6A4D" w:rsidP="00C858AD">
      <w:pPr>
        <w:spacing w:after="0" w:line="240" w:lineRule="auto"/>
        <w:rPr>
          <w:rFonts w:ascii="Centaur" w:eastAsia="Times New Roman" w:hAnsi="Centaur"/>
          <w:b/>
          <w:sz w:val="24"/>
          <w:szCs w:val="24"/>
        </w:rPr>
      </w:pPr>
    </w:p>
    <w:p w14:paraId="415E9C1E" w14:textId="77777777" w:rsidR="00C858AD" w:rsidRPr="001A404F" w:rsidRDefault="00C858AD" w:rsidP="00C858AD">
      <w:pPr>
        <w:spacing w:after="0" w:line="240" w:lineRule="auto"/>
        <w:rPr>
          <w:rFonts w:ascii="Centaur" w:eastAsia="Times New Roman" w:hAnsi="Centaur"/>
          <w:b/>
          <w:sz w:val="24"/>
          <w:szCs w:val="24"/>
        </w:rPr>
      </w:pPr>
    </w:p>
    <w:p w14:paraId="6597FFA4" w14:textId="4632ADA1" w:rsidR="00C858AD" w:rsidRPr="001A404F" w:rsidRDefault="008E6A4D" w:rsidP="008E6A4D">
      <w:pPr>
        <w:pStyle w:val="CaptionFigure"/>
        <w:rPr>
          <w:rFonts w:ascii="Centaur" w:hAnsi="Centaur"/>
        </w:rPr>
      </w:pPr>
      <w:bookmarkStart w:id="478" w:name="_Toc508709885"/>
      <w:r w:rsidRPr="001A404F">
        <w:rPr>
          <w:rFonts w:ascii="Centaur" w:hAnsi="Centaur"/>
        </w:rPr>
        <w:t xml:space="preserve">Table 7.6 : Communication Plan: </w:t>
      </w:r>
      <w:r w:rsidRPr="001A404F">
        <w:rPr>
          <w:rFonts w:ascii="Centaur" w:hAnsi="Centaur"/>
          <w:bCs/>
        </w:rPr>
        <w:t>Private Sector</w:t>
      </w:r>
      <w:bookmarkEnd w:id="478"/>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9"/>
        <w:gridCol w:w="2430"/>
        <w:gridCol w:w="2340"/>
        <w:gridCol w:w="1722"/>
        <w:gridCol w:w="1997"/>
        <w:gridCol w:w="1569"/>
      </w:tblGrid>
      <w:tr w:rsidR="00C858AD" w:rsidRPr="001A404F" w14:paraId="3A7B5F08" w14:textId="77777777" w:rsidTr="008E6A4D">
        <w:trPr>
          <w:trHeight w:val="265"/>
        </w:trPr>
        <w:tc>
          <w:tcPr>
            <w:tcW w:w="4259" w:type="dxa"/>
            <w:shd w:val="clear" w:color="auto" w:fill="D5DCE4" w:themeFill="text2" w:themeFillTint="33"/>
          </w:tcPr>
          <w:p w14:paraId="1337212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430" w:type="dxa"/>
            <w:shd w:val="clear" w:color="auto" w:fill="D5DCE4" w:themeFill="text2" w:themeFillTint="33"/>
          </w:tcPr>
          <w:p w14:paraId="44FEADB4"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Purpose</w:t>
            </w:r>
          </w:p>
        </w:tc>
        <w:tc>
          <w:tcPr>
            <w:tcW w:w="2340" w:type="dxa"/>
            <w:shd w:val="clear" w:color="auto" w:fill="D5DCE4" w:themeFill="text2" w:themeFillTint="33"/>
          </w:tcPr>
          <w:p w14:paraId="795AAD80"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722" w:type="dxa"/>
            <w:shd w:val="clear" w:color="auto" w:fill="D5DCE4" w:themeFill="text2" w:themeFillTint="33"/>
          </w:tcPr>
          <w:p w14:paraId="26BF02E9"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1997" w:type="dxa"/>
            <w:shd w:val="clear" w:color="auto" w:fill="D5DCE4" w:themeFill="text2" w:themeFillTint="33"/>
          </w:tcPr>
          <w:p w14:paraId="08DF5E6B"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569" w:type="dxa"/>
            <w:shd w:val="clear" w:color="auto" w:fill="D5DCE4" w:themeFill="text2" w:themeFillTint="33"/>
          </w:tcPr>
          <w:p w14:paraId="7C35E41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Timeframe</w:t>
            </w:r>
          </w:p>
        </w:tc>
      </w:tr>
      <w:tr w:rsidR="00C858AD" w:rsidRPr="001A404F" w14:paraId="16698148" w14:textId="77777777" w:rsidTr="00F240A3">
        <w:trPr>
          <w:trHeight w:val="967"/>
        </w:trPr>
        <w:tc>
          <w:tcPr>
            <w:tcW w:w="4259" w:type="dxa"/>
          </w:tcPr>
          <w:p w14:paraId="29F97D5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Present the programmes, projects and activities proposed</w:t>
            </w:r>
          </w:p>
        </w:tc>
        <w:tc>
          <w:tcPr>
            <w:tcW w:w="2430" w:type="dxa"/>
          </w:tcPr>
          <w:p w14:paraId="634943DF" w14:textId="77777777" w:rsidR="00C858AD" w:rsidRPr="001A404F" w:rsidRDefault="00C858AD" w:rsidP="00F240A3">
            <w:pPr>
              <w:rPr>
                <w:rFonts w:ascii="Centaur" w:eastAsia="Times New Roman" w:hAnsi="Centaur"/>
              </w:rPr>
            </w:pPr>
            <w:r w:rsidRPr="001A404F">
              <w:rPr>
                <w:rFonts w:ascii="Centaur" w:eastAsia="Times New Roman" w:hAnsi="Centaur"/>
                <w:sz w:val="24"/>
                <w:szCs w:val="24"/>
              </w:rPr>
              <w:t xml:space="preserve">To improve dialogue and feedback on the </w:t>
            </w:r>
            <w:r w:rsidRPr="001A404F">
              <w:rPr>
                <w:rFonts w:ascii="Centaur" w:eastAsia="Times New Roman" w:hAnsi="Centaur"/>
                <w:sz w:val="24"/>
                <w:szCs w:val="24"/>
              </w:rPr>
              <w:lastRenderedPageBreak/>
              <w:t>performance of the District</w:t>
            </w:r>
          </w:p>
        </w:tc>
        <w:tc>
          <w:tcPr>
            <w:tcW w:w="2340" w:type="dxa"/>
          </w:tcPr>
          <w:p w14:paraId="0CBDABBD"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lastRenderedPageBreak/>
              <w:t>Use of the web</w:t>
            </w:r>
          </w:p>
          <w:p w14:paraId="63723073"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lastRenderedPageBreak/>
              <w:t>Seminars &amp; Workshops</w:t>
            </w:r>
          </w:p>
          <w:p w14:paraId="2EB98DDC"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Meeting the Press</w:t>
            </w:r>
          </w:p>
        </w:tc>
        <w:tc>
          <w:tcPr>
            <w:tcW w:w="1722" w:type="dxa"/>
          </w:tcPr>
          <w:p w14:paraId="1F8401D9"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MPCU Core Team</w:t>
            </w:r>
          </w:p>
        </w:tc>
        <w:tc>
          <w:tcPr>
            <w:tcW w:w="1997" w:type="dxa"/>
          </w:tcPr>
          <w:p w14:paraId="26479BE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Private Sector</w:t>
            </w:r>
          </w:p>
        </w:tc>
        <w:tc>
          <w:tcPr>
            <w:tcW w:w="1569" w:type="dxa"/>
          </w:tcPr>
          <w:p w14:paraId="2434BDFE"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22</w:t>
            </w:r>
            <w:r w:rsidRPr="001A404F">
              <w:rPr>
                <w:rFonts w:ascii="Centaur" w:eastAsia="Times New Roman" w:hAnsi="Centaur"/>
                <w:sz w:val="24"/>
                <w:szCs w:val="24"/>
                <w:vertAlign w:val="superscript"/>
              </w:rPr>
              <w:t>nd</w:t>
            </w:r>
            <w:r w:rsidRPr="001A404F">
              <w:rPr>
                <w:rFonts w:ascii="Centaur" w:eastAsia="Times New Roman" w:hAnsi="Centaur"/>
                <w:sz w:val="24"/>
                <w:szCs w:val="24"/>
              </w:rPr>
              <w:t xml:space="preserve"> February, 2018</w:t>
            </w:r>
          </w:p>
        </w:tc>
      </w:tr>
      <w:tr w:rsidR="00C858AD" w:rsidRPr="001A404F" w14:paraId="15AB48B1" w14:textId="77777777" w:rsidTr="00F240A3">
        <w:trPr>
          <w:trHeight w:val="122"/>
        </w:trPr>
        <w:tc>
          <w:tcPr>
            <w:tcW w:w="4259" w:type="dxa"/>
          </w:tcPr>
          <w:p w14:paraId="68916FFC"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Present the roles and expectations of the stakeholders in the implementation</w:t>
            </w:r>
          </w:p>
        </w:tc>
        <w:tc>
          <w:tcPr>
            <w:tcW w:w="2430" w:type="dxa"/>
          </w:tcPr>
          <w:p w14:paraId="2E8205AB" w14:textId="77777777" w:rsidR="00C858AD" w:rsidRPr="001A404F" w:rsidRDefault="00C858AD" w:rsidP="00F240A3">
            <w:pPr>
              <w:rPr>
                <w:rFonts w:ascii="Centaur" w:eastAsia="Times New Roman" w:hAnsi="Centaur"/>
              </w:rPr>
            </w:pPr>
            <w:r w:rsidRPr="001A404F">
              <w:rPr>
                <w:rFonts w:ascii="Centaur" w:eastAsia="Times New Roman" w:hAnsi="Centaur"/>
                <w:sz w:val="24"/>
                <w:szCs w:val="24"/>
              </w:rPr>
              <w:t>To improve dialogue and feedback on the performance of the District</w:t>
            </w:r>
          </w:p>
        </w:tc>
        <w:tc>
          <w:tcPr>
            <w:tcW w:w="2340" w:type="dxa"/>
          </w:tcPr>
          <w:p w14:paraId="4D2032E8"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674DDA8D"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p w14:paraId="30C63F1F"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Meeting the Press</w:t>
            </w:r>
          </w:p>
        </w:tc>
        <w:tc>
          <w:tcPr>
            <w:tcW w:w="1722" w:type="dxa"/>
          </w:tcPr>
          <w:p w14:paraId="4070515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7" w:type="dxa"/>
          </w:tcPr>
          <w:p w14:paraId="2FEC6E16"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Private Sector</w:t>
            </w:r>
          </w:p>
        </w:tc>
        <w:tc>
          <w:tcPr>
            <w:tcW w:w="1569" w:type="dxa"/>
          </w:tcPr>
          <w:p w14:paraId="1C481DC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26</w:t>
            </w:r>
            <w:r w:rsidRPr="001A404F">
              <w:rPr>
                <w:rFonts w:ascii="Centaur" w:eastAsia="Times New Roman" w:hAnsi="Centaur"/>
                <w:sz w:val="24"/>
                <w:szCs w:val="24"/>
                <w:vertAlign w:val="superscript"/>
              </w:rPr>
              <w:t>th</w:t>
            </w:r>
            <w:r w:rsidRPr="001A404F">
              <w:rPr>
                <w:rFonts w:ascii="Centaur" w:eastAsia="Times New Roman" w:hAnsi="Centaur"/>
                <w:sz w:val="24"/>
                <w:szCs w:val="24"/>
              </w:rPr>
              <w:t xml:space="preserve"> March, 2018</w:t>
            </w:r>
          </w:p>
        </w:tc>
      </w:tr>
      <w:tr w:rsidR="00C858AD" w:rsidRPr="001A404F" w14:paraId="75B74842" w14:textId="77777777" w:rsidTr="00F240A3">
        <w:trPr>
          <w:trHeight w:val="112"/>
        </w:trPr>
        <w:tc>
          <w:tcPr>
            <w:tcW w:w="4259" w:type="dxa"/>
          </w:tcPr>
          <w:p w14:paraId="6710694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dialogue and generate feedback on the performance of the District</w:t>
            </w:r>
          </w:p>
        </w:tc>
        <w:tc>
          <w:tcPr>
            <w:tcW w:w="2430" w:type="dxa"/>
          </w:tcPr>
          <w:p w14:paraId="7BA3540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improve dialogue and feedback on the performance of the District</w:t>
            </w:r>
          </w:p>
        </w:tc>
        <w:tc>
          <w:tcPr>
            <w:tcW w:w="2340" w:type="dxa"/>
          </w:tcPr>
          <w:p w14:paraId="43DB9A30"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5AB6F0D6"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p w14:paraId="374233EF"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Meeting the Press</w:t>
            </w:r>
          </w:p>
        </w:tc>
        <w:tc>
          <w:tcPr>
            <w:tcW w:w="1722" w:type="dxa"/>
          </w:tcPr>
          <w:p w14:paraId="01CF2AC6"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97" w:type="dxa"/>
          </w:tcPr>
          <w:p w14:paraId="03A8A45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Private Sector</w:t>
            </w:r>
          </w:p>
        </w:tc>
        <w:tc>
          <w:tcPr>
            <w:tcW w:w="1569" w:type="dxa"/>
          </w:tcPr>
          <w:p w14:paraId="77B4FF69"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Regularly</w:t>
            </w:r>
          </w:p>
        </w:tc>
      </w:tr>
      <w:tr w:rsidR="00C858AD" w:rsidRPr="001A404F" w14:paraId="5733FBB1" w14:textId="77777777" w:rsidTr="00F240A3">
        <w:trPr>
          <w:trHeight w:val="259"/>
        </w:trPr>
        <w:tc>
          <w:tcPr>
            <w:tcW w:w="4259" w:type="dxa"/>
          </w:tcPr>
          <w:p w14:paraId="135BF6E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access to information</w:t>
            </w:r>
          </w:p>
        </w:tc>
        <w:tc>
          <w:tcPr>
            <w:tcW w:w="2430" w:type="dxa"/>
          </w:tcPr>
          <w:p w14:paraId="4A1BB730"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promote access to information</w:t>
            </w:r>
          </w:p>
        </w:tc>
        <w:tc>
          <w:tcPr>
            <w:tcW w:w="2340" w:type="dxa"/>
          </w:tcPr>
          <w:p w14:paraId="244F79EA"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1804D8CE"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rPr>
              <w:t>Email</w:t>
            </w:r>
          </w:p>
        </w:tc>
        <w:tc>
          <w:tcPr>
            <w:tcW w:w="1722" w:type="dxa"/>
          </w:tcPr>
          <w:p w14:paraId="0CFE25A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Planning Unit </w:t>
            </w:r>
          </w:p>
          <w:p w14:paraId="0CF7A189" w14:textId="77777777" w:rsidR="00C858AD" w:rsidRPr="001A404F" w:rsidRDefault="00C858AD" w:rsidP="00F240A3">
            <w:pPr>
              <w:rPr>
                <w:rFonts w:ascii="Centaur" w:eastAsia="Times New Roman" w:hAnsi="Centaur"/>
                <w:sz w:val="24"/>
                <w:szCs w:val="24"/>
              </w:rPr>
            </w:pPr>
          </w:p>
        </w:tc>
        <w:tc>
          <w:tcPr>
            <w:tcW w:w="1997" w:type="dxa"/>
          </w:tcPr>
          <w:p w14:paraId="12FCAFC8"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Private Sector</w:t>
            </w:r>
          </w:p>
        </w:tc>
        <w:tc>
          <w:tcPr>
            <w:tcW w:w="1569" w:type="dxa"/>
          </w:tcPr>
          <w:p w14:paraId="02F0492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As and when needed</w:t>
            </w:r>
          </w:p>
        </w:tc>
      </w:tr>
    </w:tbl>
    <w:p w14:paraId="213BCC23" w14:textId="77777777" w:rsidR="008E6A4D" w:rsidRPr="001A404F" w:rsidRDefault="008E6A4D" w:rsidP="008E6A4D">
      <w:pPr>
        <w:pStyle w:val="Heading3"/>
        <w:rPr>
          <w:rFonts w:ascii="Centaur" w:eastAsia="Times New Roman" w:hAnsi="Centaur" w:cs="Times New Roman"/>
          <w:color w:val="auto"/>
        </w:rPr>
      </w:pPr>
      <w:bookmarkStart w:id="479" w:name="_Toc96294885"/>
      <w:r w:rsidRPr="001A404F">
        <w:rPr>
          <w:rFonts w:ascii="Centaur" w:eastAsia="Times New Roman" w:hAnsi="Centaur" w:cs="Times New Roman"/>
          <w:color w:val="auto"/>
        </w:rPr>
        <w:t>Source : MPCU .2022</w:t>
      </w:r>
      <w:bookmarkEnd w:id="479"/>
      <w:r w:rsidRPr="001A404F">
        <w:rPr>
          <w:rFonts w:ascii="Centaur" w:eastAsia="Times New Roman" w:hAnsi="Centaur" w:cs="Times New Roman"/>
          <w:color w:val="auto"/>
        </w:rPr>
        <w:t xml:space="preserve"> </w:t>
      </w:r>
    </w:p>
    <w:p w14:paraId="004BA5ED" w14:textId="77777777" w:rsidR="00C858AD" w:rsidRPr="001A404F" w:rsidRDefault="00C858AD" w:rsidP="00C858AD">
      <w:pPr>
        <w:spacing w:after="0" w:line="360" w:lineRule="auto"/>
        <w:rPr>
          <w:rFonts w:ascii="Centaur" w:eastAsia="Times New Roman" w:hAnsi="Centaur"/>
          <w:sz w:val="24"/>
          <w:szCs w:val="24"/>
        </w:rPr>
      </w:pPr>
    </w:p>
    <w:p w14:paraId="7129196F" w14:textId="77777777" w:rsidR="00C858AD" w:rsidRPr="001A404F" w:rsidRDefault="00C858AD" w:rsidP="00C858AD">
      <w:pPr>
        <w:spacing w:after="0" w:line="240" w:lineRule="auto"/>
        <w:rPr>
          <w:rFonts w:ascii="Centaur" w:eastAsia="Times New Roman" w:hAnsi="Centaur"/>
          <w:b/>
          <w:sz w:val="24"/>
          <w:szCs w:val="24"/>
        </w:rPr>
      </w:pPr>
    </w:p>
    <w:p w14:paraId="33376FC4" w14:textId="77777777" w:rsidR="00C858AD" w:rsidRPr="001A404F" w:rsidRDefault="00C858AD" w:rsidP="00C858AD">
      <w:pPr>
        <w:rPr>
          <w:rFonts w:ascii="Centaur" w:hAnsi="Centaur"/>
        </w:rPr>
      </w:pPr>
      <w:bookmarkStart w:id="480" w:name="_Toc508709886"/>
    </w:p>
    <w:p w14:paraId="70C77CAE" w14:textId="77777777" w:rsidR="00C858AD" w:rsidRPr="001A404F" w:rsidRDefault="00C858AD" w:rsidP="00C858AD">
      <w:pPr>
        <w:rPr>
          <w:rFonts w:ascii="Centaur" w:hAnsi="Centaur"/>
        </w:rPr>
      </w:pPr>
    </w:p>
    <w:p w14:paraId="30070E2E" w14:textId="2F24148C" w:rsidR="00C858AD" w:rsidRPr="001A404F" w:rsidRDefault="008E6A4D" w:rsidP="008E6A4D">
      <w:pPr>
        <w:pStyle w:val="CaptionFigure"/>
        <w:rPr>
          <w:rFonts w:ascii="Centaur" w:hAnsi="Centaur"/>
        </w:rPr>
      </w:pPr>
      <w:r w:rsidRPr="001A404F">
        <w:rPr>
          <w:rFonts w:ascii="Centaur" w:hAnsi="Centaur"/>
        </w:rPr>
        <w:t xml:space="preserve">Table 7.7 : Communication Plan: </w:t>
      </w:r>
      <w:r w:rsidRPr="001A404F">
        <w:rPr>
          <w:rFonts w:ascii="Centaur" w:hAnsi="Centaur"/>
          <w:bCs/>
        </w:rPr>
        <w:t xml:space="preserve">Academia </w:t>
      </w:r>
      <w:bookmarkEnd w:id="480"/>
    </w:p>
    <w:tbl>
      <w:tblPr>
        <w:tblW w:w="14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9"/>
        <w:gridCol w:w="2700"/>
        <w:gridCol w:w="2190"/>
        <w:gridCol w:w="1985"/>
        <w:gridCol w:w="1984"/>
        <w:gridCol w:w="1581"/>
      </w:tblGrid>
      <w:tr w:rsidR="00C858AD" w:rsidRPr="001A404F" w14:paraId="3736DAF1" w14:textId="77777777" w:rsidTr="008E6A4D">
        <w:trPr>
          <w:trHeight w:val="575"/>
        </w:trPr>
        <w:tc>
          <w:tcPr>
            <w:tcW w:w="3899" w:type="dxa"/>
            <w:shd w:val="clear" w:color="auto" w:fill="D5DCE4" w:themeFill="text2" w:themeFillTint="33"/>
          </w:tcPr>
          <w:p w14:paraId="19B7D501"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Activity</w:t>
            </w:r>
          </w:p>
        </w:tc>
        <w:tc>
          <w:tcPr>
            <w:tcW w:w="2700" w:type="dxa"/>
            <w:shd w:val="clear" w:color="auto" w:fill="D5DCE4" w:themeFill="text2" w:themeFillTint="33"/>
          </w:tcPr>
          <w:p w14:paraId="3C73361E"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Purpose</w:t>
            </w:r>
          </w:p>
        </w:tc>
        <w:tc>
          <w:tcPr>
            <w:tcW w:w="2190" w:type="dxa"/>
            <w:shd w:val="clear" w:color="auto" w:fill="D5DCE4" w:themeFill="text2" w:themeFillTint="33"/>
          </w:tcPr>
          <w:p w14:paraId="2AF003ED"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Vehicle/Tools</w:t>
            </w:r>
          </w:p>
        </w:tc>
        <w:tc>
          <w:tcPr>
            <w:tcW w:w="1985" w:type="dxa"/>
            <w:shd w:val="clear" w:color="auto" w:fill="D5DCE4" w:themeFill="text2" w:themeFillTint="33"/>
          </w:tcPr>
          <w:p w14:paraId="54D36B92"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Responsibility</w:t>
            </w:r>
          </w:p>
        </w:tc>
        <w:tc>
          <w:tcPr>
            <w:tcW w:w="1984" w:type="dxa"/>
            <w:shd w:val="clear" w:color="auto" w:fill="D5DCE4" w:themeFill="text2" w:themeFillTint="33"/>
          </w:tcPr>
          <w:p w14:paraId="4DD29D06"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Audience</w:t>
            </w:r>
          </w:p>
        </w:tc>
        <w:tc>
          <w:tcPr>
            <w:tcW w:w="1581" w:type="dxa"/>
            <w:shd w:val="clear" w:color="auto" w:fill="D5DCE4" w:themeFill="text2" w:themeFillTint="33"/>
          </w:tcPr>
          <w:p w14:paraId="23DED8FB" w14:textId="77777777" w:rsidR="00C858AD" w:rsidRPr="001A404F" w:rsidRDefault="00C858AD" w:rsidP="00F240A3">
            <w:pPr>
              <w:jc w:val="center"/>
              <w:rPr>
                <w:rFonts w:ascii="Centaur" w:eastAsia="Times New Roman" w:hAnsi="Centaur"/>
                <w:b/>
                <w:sz w:val="24"/>
                <w:szCs w:val="24"/>
              </w:rPr>
            </w:pPr>
            <w:r w:rsidRPr="001A404F">
              <w:rPr>
                <w:rFonts w:ascii="Centaur" w:eastAsia="Times New Roman" w:hAnsi="Centaur"/>
                <w:b/>
                <w:sz w:val="24"/>
                <w:szCs w:val="24"/>
              </w:rPr>
              <w:t xml:space="preserve">Timeframe </w:t>
            </w:r>
          </w:p>
        </w:tc>
      </w:tr>
      <w:tr w:rsidR="00C858AD" w:rsidRPr="001A404F" w14:paraId="53199561" w14:textId="77777777" w:rsidTr="00F240A3">
        <w:trPr>
          <w:trHeight w:val="272"/>
        </w:trPr>
        <w:tc>
          <w:tcPr>
            <w:tcW w:w="3899" w:type="dxa"/>
          </w:tcPr>
          <w:p w14:paraId="4E7A2D8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lastRenderedPageBreak/>
              <w:t>Present the programmes, projects and activities proposed</w:t>
            </w:r>
          </w:p>
        </w:tc>
        <w:tc>
          <w:tcPr>
            <w:tcW w:w="2700" w:type="dxa"/>
          </w:tcPr>
          <w:p w14:paraId="4030CBE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improve dialogue and feedback on the performance of the District</w:t>
            </w:r>
          </w:p>
        </w:tc>
        <w:tc>
          <w:tcPr>
            <w:tcW w:w="2190" w:type="dxa"/>
          </w:tcPr>
          <w:p w14:paraId="2B0AA061"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51B765B4"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tc>
        <w:tc>
          <w:tcPr>
            <w:tcW w:w="1985" w:type="dxa"/>
          </w:tcPr>
          <w:p w14:paraId="03C59AA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84" w:type="dxa"/>
          </w:tcPr>
          <w:p w14:paraId="4ECA1670"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Academic </w:t>
            </w:r>
          </w:p>
        </w:tc>
        <w:tc>
          <w:tcPr>
            <w:tcW w:w="1581" w:type="dxa"/>
          </w:tcPr>
          <w:p w14:paraId="39CB9B82"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26</w:t>
            </w:r>
            <w:r w:rsidRPr="001A404F">
              <w:rPr>
                <w:rFonts w:ascii="Centaur" w:eastAsia="Times New Roman" w:hAnsi="Centaur"/>
                <w:sz w:val="24"/>
                <w:szCs w:val="24"/>
                <w:vertAlign w:val="superscript"/>
              </w:rPr>
              <w:t>th</w:t>
            </w:r>
            <w:r w:rsidRPr="001A404F">
              <w:rPr>
                <w:rFonts w:ascii="Centaur" w:eastAsia="Times New Roman" w:hAnsi="Centaur"/>
                <w:sz w:val="24"/>
                <w:szCs w:val="24"/>
              </w:rPr>
              <w:t xml:space="preserve"> February, 2018</w:t>
            </w:r>
          </w:p>
        </w:tc>
      </w:tr>
      <w:tr w:rsidR="00C858AD" w:rsidRPr="001A404F" w14:paraId="48AEAAF2" w14:textId="77777777" w:rsidTr="00F240A3">
        <w:trPr>
          <w:trHeight w:val="110"/>
        </w:trPr>
        <w:tc>
          <w:tcPr>
            <w:tcW w:w="3899" w:type="dxa"/>
          </w:tcPr>
          <w:p w14:paraId="17848B3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dialogue and generate feedback on the performance of the District</w:t>
            </w:r>
          </w:p>
        </w:tc>
        <w:tc>
          <w:tcPr>
            <w:tcW w:w="2700" w:type="dxa"/>
          </w:tcPr>
          <w:p w14:paraId="52DCD8A7"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improve dialogue and feedback on the performance of the District</w:t>
            </w:r>
          </w:p>
        </w:tc>
        <w:tc>
          <w:tcPr>
            <w:tcW w:w="2190" w:type="dxa"/>
          </w:tcPr>
          <w:p w14:paraId="7D705030"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58C13341"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bCs/>
                <w:sz w:val="24"/>
                <w:szCs w:val="24"/>
              </w:rPr>
              <w:t>Seminars &amp; Workshops</w:t>
            </w:r>
          </w:p>
        </w:tc>
        <w:tc>
          <w:tcPr>
            <w:tcW w:w="1985" w:type="dxa"/>
          </w:tcPr>
          <w:p w14:paraId="06D81B29"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MPCU Core Team</w:t>
            </w:r>
          </w:p>
        </w:tc>
        <w:tc>
          <w:tcPr>
            <w:tcW w:w="1984" w:type="dxa"/>
          </w:tcPr>
          <w:p w14:paraId="2B969F81"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Academic</w:t>
            </w:r>
          </w:p>
        </w:tc>
        <w:tc>
          <w:tcPr>
            <w:tcW w:w="1581" w:type="dxa"/>
          </w:tcPr>
          <w:p w14:paraId="4C71E6C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Regularly</w:t>
            </w:r>
          </w:p>
        </w:tc>
      </w:tr>
      <w:tr w:rsidR="00C858AD" w:rsidRPr="001A404F" w14:paraId="67FF0382" w14:textId="77777777" w:rsidTr="00F240A3">
        <w:trPr>
          <w:trHeight w:val="255"/>
        </w:trPr>
        <w:tc>
          <w:tcPr>
            <w:tcW w:w="3899" w:type="dxa"/>
          </w:tcPr>
          <w:p w14:paraId="6FE0D32A"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Promote access to information</w:t>
            </w:r>
          </w:p>
        </w:tc>
        <w:tc>
          <w:tcPr>
            <w:tcW w:w="2700" w:type="dxa"/>
          </w:tcPr>
          <w:p w14:paraId="1F11D684"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To promote access to information</w:t>
            </w:r>
          </w:p>
        </w:tc>
        <w:tc>
          <w:tcPr>
            <w:tcW w:w="2190" w:type="dxa"/>
          </w:tcPr>
          <w:p w14:paraId="0A5F3AEE"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sz w:val="24"/>
                <w:szCs w:val="24"/>
              </w:rPr>
              <w:t>Use of the web</w:t>
            </w:r>
          </w:p>
          <w:p w14:paraId="0264800D" w14:textId="77777777" w:rsidR="00C858AD" w:rsidRPr="001A404F" w:rsidRDefault="00C858AD" w:rsidP="00AF25D9">
            <w:pPr>
              <w:numPr>
                <w:ilvl w:val="0"/>
                <w:numId w:val="31"/>
              </w:numPr>
              <w:ind w:left="317" w:hanging="283"/>
              <w:rPr>
                <w:rFonts w:ascii="Centaur" w:eastAsia="Times New Roman" w:hAnsi="Centaur"/>
              </w:rPr>
            </w:pPr>
            <w:r w:rsidRPr="001A404F">
              <w:rPr>
                <w:rFonts w:ascii="Centaur" w:eastAsia="Times New Roman" w:hAnsi="Centaur"/>
              </w:rPr>
              <w:t>Email</w:t>
            </w:r>
          </w:p>
        </w:tc>
        <w:tc>
          <w:tcPr>
            <w:tcW w:w="1985" w:type="dxa"/>
          </w:tcPr>
          <w:p w14:paraId="6491200D"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 xml:space="preserve">Planning Unit </w:t>
            </w:r>
          </w:p>
          <w:p w14:paraId="2E878ECF" w14:textId="77777777" w:rsidR="00C858AD" w:rsidRPr="001A404F" w:rsidRDefault="00C858AD" w:rsidP="00F240A3">
            <w:pPr>
              <w:rPr>
                <w:rFonts w:ascii="Centaur" w:eastAsia="Times New Roman" w:hAnsi="Centaur"/>
                <w:sz w:val="24"/>
                <w:szCs w:val="24"/>
              </w:rPr>
            </w:pPr>
          </w:p>
        </w:tc>
        <w:tc>
          <w:tcPr>
            <w:tcW w:w="1984" w:type="dxa"/>
          </w:tcPr>
          <w:p w14:paraId="217E5DE3"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Academic</w:t>
            </w:r>
          </w:p>
        </w:tc>
        <w:tc>
          <w:tcPr>
            <w:tcW w:w="1581" w:type="dxa"/>
          </w:tcPr>
          <w:p w14:paraId="07E49A45" w14:textId="77777777" w:rsidR="00C858AD" w:rsidRPr="001A404F" w:rsidRDefault="00C858AD" w:rsidP="00F240A3">
            <w:pPr>
              <w:rPr>
                <w:rFonts w:ascii="Centaur" w:eastAsia="Times New Roman" w:hAnsi="Centaur"/>
                <w:sz w:val="24"/>
                <w:szCs w:val="24"/>
              </w:rPr>
            </w:pPr>
            <w:r w:rsidRPr="001A404F">
              <w:rPr>
                <w:rFonts w:ascii="Centaur" w:eastAsia="Times New Roman" w:hAnsi="Centaur"/>
                <w:sz w:val="24"/>
                <w:szCs w:val="24"/>
              </w:rPr>
              <w:t>As and when needed</w:t>
            </w:r>
          </w:p>
        </w:tc>
      </w:tr>
      <w:tr w:rsidR="008E6A4D" w:rsidRPr="001A404F" w14:paraId="2D39F67F" w14:textId="77777777" w:rsidTr="00046631">
        <w:trPr>
          <w:trHeight w:val="255"/>
        </w:trPr>
        <w:tc>
          <w:tcPr>
            <w:tcW w:w="14339" w:type="dxa"/>
            <w:gridSpan w:val="6"/>
          </w:tcPr>
          <w:p w14:paraId="2FECDF29" w14:textId="0D256E08" w:rsidR="008E6A4D" w:rsidRPr="001A404F" w:rsidRDefault="008E6A4D" w:rsidP="008E6A4D">
            <w:pPr>
              <w:pStyle w:val="Heading3"/>
              <w:rPr>
                <w:rFonts w:ascii="Centaur" w:eastAsia="Times New Roman" w:hAnsi="Centaur" w:cs="Times New Roman"/>
                <w:color w:val="auto"/>
              </w:rPr>
            </w:pPr>
            <w:bookmarkStart w:id="481" w:name="_Toc96294886"/>
            <w:r w:rsidRPr="001A404F">
              <w:rPr>
                <w:rFonts w:ascii="Centaur" w:eastAsia="Times New Roman" w:hAnsi="Centaur" w:cs="Times New Roman"/>
                <w:color w:val="auto"/>
              </w:rPr>
              <w:t>Source : MPCU .2022</w:t>
            </w:r>
            <w:bookmarkEnd w:id="481"/>
            <w:r w:rsidRPr="001A404F">
              <w:rPr>
                <w:rFonts w:ascii="Centaur" w:eastAsia="Times New Roman" w:hAnsi="Centaur" w:cs="Times New Roman"/>
                <w:color w:val="auto"/>
              </w:rPr>
              <w:t xml:space="preserve"> </w:t>
            </w:r>
          </w:p>
        </w:tc>
      </w:tr>
    </w:tbl>
    <w:p w14:paraId="3D368624" w14:textId="77777777" w:rsidR="00C858AD" w:rsidRPr="001A404F" w:rsidRDefault="00C858AD" w:rsidP="00C858AD">
      <w:pPr>
        <w:spacing w:after="0" w:line="360" w:lineRule="auto"/>
        <w:rPr>
          <w:rFonts w:ascii="Centaur" w:eastAsia="Times New Roman" w:hAnsi="Centaur"/>
          <w:sz w:val="24"/>
          <w:szCs w:val="24"/>
        </w:rPr>
        <w:sectPr w:rsidR="00C858AD" w:rsidRPr="001A404F" w:rsidSect="00F240A3">
          <w:pgSz w:w="15840" w:h="12240" w:orient="landscape"/>
          <w:pgMar w:top="1440" w:right="634" w:bottom="1440" w:left="446" w:header="709" w:footer="709" w:gutter="0"/>
          <w:cols w:space="425"/>
          <w:docGrid w:linePitch="360"/>
        </w:sectPr>
      </w:pPr>
    </w:p>
    <w:p w14:paraId="0E43F222" w14:textId="3A07C206" w:rsidR="00F5347D" w:rsidRPr="001A404F" w:rsidRDefault="00F5347D" w:rsidP="009E745D">
      <w:pPr>
        <w:pStyle w:val="IntenseQuote"/>
        <w:outlineLvl w:val="0"/>
        <w:rPr>
          <w:rFonts w:ascii="Centaur" w:hAnsi="Centaur"/>
          <w:b/>
          <w:bCs/>
          <w:i w:val="0"/>
          <w:iCs w:val="0"/>
          <w:sz w:val="28"/>
          <w:szCs w:val="28"/>
        </w:rPr>
      </w:pPr>
      <w:bookmarkStart w:id="482" w:name="_Toc96294887"/>
      <w:bookmarkEnd w:id="446"/>
      <w:bookmarkEnd w:id="447"/>
      <w:bookmarkEnd w:id="448"/>
      <w:r w:rsidRPr="001A404F">
        <w:rPr>
          <w:rFonts w:ascii="Centaur" w:hAnsi="Centaur"/>
          <w:b/>
          <w:bCs/>
          <w:i w:val="0"/>
          <w:iCs w:val="0"/>
          <w:sz w:val="28"/>
          <w:szCs w:val="28"/>
        </w:rPr>
        <w:lastRenderedPageBreak/>
        <w:t>Annex 1: Bibliography</w:t>
      </w:r>
      <w:bookmarkEnd w:id="482"/>
    </w:p>
    <w:p w14:paraId="7DB48F9C" w14:textId="77777777" w:rsidR="00F5347D" w:rsidRPr="001A404F" w:rsidRDefault="00F5347D" w:rsidP="00166E16">
      <w:pPr>
        <w:pStyle w:val="NoSpacing"/>
        <w:rPr>
          <w:rFonts w:ascii="Centaur" w:hAnsi="Centaur"/>
          <w:sz w:val="24"/>
          <w:szCs w:val="24"/>
        </w:rPr>
      </w:pPr>
    </w:p>
    <w:p w14:paraId="2C1E2B28" w14:textId="77777777" w:rsidR="00166E16" w:rsidRPr="001A404F" w:rsidRDefault="00166E16" w:rsidP="00166E16">
      <w:pPr>
        <w:pStyle w:val="NoSpacing"/>
        <w:rPr>
          <w:rFonts w:ascii="Centaur" w:hAnsi="Centaur"/>
          <w:sz w:val="24"/>
          <w:szCs w:val="24"/>
        </w:rPr>
      </w:pPr>
      <w:r w:rsidRPr="001A404F">
        <w:rPr>
          <w:rFonts w:ascii="Centaur" w:hAnsi="Centaur"/>
          <w:sz w:val="24"/>
          <w:szCs w:val="24"/>
        </w:rPr>
        <w:t xml:space="preserve">Constitution of the Republic of Ghana </w:t>
      </w:r>
    </w:p>
    <w:p w14:paraId="382385FC" w14:textId="45D7F7AD" w:rsidR="00166E16" w:rsidRPr="001A404F" w:rsidRDefault="00166E16" w:rsidP="00166E16">
      <w:pPr>
        <w:pStyle w:val="NoSpacing"/>
        <w:rPr>
          <w:rFonts w:ascii="Centaur" w:hAnsi="Centaur"/>
          <w:sz w:val="24"/>
          <w:szCs w:val="24"/>
        </w:rPr>
      </w:pPr>
    </w:p>
    <w:p w14:paraId="09458D9B" w14:textId="73896B8D" w:rsidR="00166E16" w:rsidRPr="001A404F" w:rsidRDefault="00166E16" w:rsidP="00166E16">
      <w:pPr>
        <w:pStyle w:val="NoSpacing"/>
        <w:rPr>
          <w:rFonts w:ascii="Centaur" w:hAnsi="Centaur"/>
          <w:sz w:val="24"/>
          <w:szCs w:val="24"/>
        </w:rPr>
      </w:pPr>
      <w:r w:rsidRPr="001A404F">
        <w:rPr>
          <w:rFonts w:ascii="Centaur" w:hAnsi="Centaur"/>
          <w:sz w:val="24"/>
          <w:szCs w:val="24"/>
        </w:rPr>
        <w:t xml:space="preserve">Local Governance Act 936 , 2016 </w:t>
      </w:r>
    </w:p>
    <w:p w14:paraId="79EFEC57" w14:textId="77777777" w:rsidR="00166E16" w:rsidRPr="001A404F" w:rsidRDefault="00166E16" w:rsidP="00166E16">
      <w:pPr>
        <w:pStyle w:val="NoSpacing"/>
        <w:rPr>
          <w:rFonts w:ascii="Centaur" w:hAnsi="Centaur"/>
          <w:sz w:val="24"/>
          <w:szCs w:val="24"/>
        </w:rPr>
      </w:pPr>
    </w:p>
    <w:p w14:paraId="1E3214AE" w14:textId="77777777" w:rsidR="00166E16" w:rsidRPr="001A404F" w:rsidRDefault="00166E16" w:rsidP="00166E16">
      <w:pPr>
        <w:pStyle w:val="NoSpacing"/>
        <w:rPr>
          <w:rFonts w:ascii="Centaur" w:hAnsi="Centaur"/>
          <w:sz w:val="24"/>
          <w:szCs w:val="24"/>
        </w:rPr>
      </w:pPr>
      <w:r w:rsidRPr="001A404F">
        <w:rPr>
          <w:rFonts w:ascii="Centaur" w:hAnsi="Centaur"/>
          <w:sz w:val="24"/>
          <w:szCs w:val="24"/>
        </w:rPr>
        <w:t xml:space="preserve">Ministry of Environment, Science and Technology (2011), Manual for the preparation of spatial plans, Town and Country Department National Development Planning Commission (2014): </w:t>
      </w:r>
    </w:p>
    <w:p w14:paraId="06E4B8E3" w14:textId="77777777" w:rsidR="00166E16" w:rsidRPr="001A404F" w:rsidRDefault="00166E16" w:rsidP="00166E16">
      <w:pPr>
        <w:pStyle w:val="NoSpacing"/>
        <w:rPr>
          <w:rFonts w:ascii="Centaur" w:hAnsi="Centaur"/>
          <w:sz w:val="24"/>
          <w:szCs w:val="24"/>
        </w:rPr>
      </w:pPr>
    </w:p>
    <w:p w14:paraId="2E818A67" w14:textId="73AB1F82" w:rsidR="00166E16" w:rsidRPr="001A404F" w:rsidRDefault="00166E16" w:rsidP="00166E16">
      <w:pPr>
        <w:pStyle w:val="NoSpacing"/>
        <w:rPr>
          <w:rFonts w:ascii="Centaur" w:hAnsi="Centaur"/>
          <w:sz w:val="24"/>
          <w:szCs w:val="24"/>
        </w:rPr>
      </w:pPr>
      <w:r w:rsidRPr="001A404F">
        <w:rPr>
          <w:rFonts w:ascii="Centaur" w:hAnsi="Centaur"/>
          <w:sz w:val="24"/>
          <w:szCs w:val="24"/>
        </w:rPr>
        <w:t xml:space="preserve">National Monitoring and Evaluation Manual NORAD (1999): Handbook for Objective-Oriented Planning (“the logical framework Approach), Fourth Edition United Nations Development Programme (2009): </w:t>
      </w:r>
    </w:p>
    <w:p w14:paraId="40861A48" w14:textId="77777777" w:rsidR="00166E16" w:rsidRPr="001A404F" w:rsidRDefault="00166E16" w:rsidP="00166E16">
      <w:pPr>
        <w:pStyle w:val="NoSpacing"/>
        <w:rPr>
          <w:rFonts w:ascii="Centaur" w:hAnsi="Centaur"/>
          <w:sz w:val="24"/>
          <w:szCs w:val="24"/>
        </w:rPr>
      </w:pPr>
    </w:p>
    <w:p w14:paraId="5526C30E" w14:textId="3AA75574" w:rsidR="00166E16" w:rsidRPr="001A404F" w:rsidRDefault="00166E16" w:rsidP="00166E16">
      <w:pPr>
        <w:pStyle w:val="NoSpacing"/>
        <w:rPr>
          <w:rFonts w:ascii="Centaur" w:hAnsi="Centaur"/>
          <w:sz w:val="24"/>
          <w:szCs w:val="24"/>
        </w:rPr>
      </w:pPr>
      <w:r w:rsidRPr="001A404F">
        <w:rPr>
          <w:rFonts w:ascii="Centaur" w:hAnsi="Centaur"/>
          <w:sz w:val="24"/>
          <w:szCs w:val="24"/>
        </w:rPr>
        <w:t xml:space="preserve">Handbook on Planning, Monitoring and Evaluating for Development Results World Bank (2004): </w:t>
      </w:r>
    </w:p>
    <w:p w14:paraId="1F4F21FF" w14:textId="77777777" w:rsidR="00166E16" w:rsidRPr="001A404F" w:rsidRDefault="00166E16" w:rsidP="00166E16">
      <w:pPr>
        <w:pStyle w:val="NoSpacing"/>
        <w:rPr>
          <w:rFonts w:ascii="Centaur" w:hAnsi="Centaur"/>
          <w:sz w:val="24"/>
          <w:szCs w:val="24"/>
        </w:rPr>
      </w:pPr>
    </w:p>
    <w:p w14:paraId="0E30733B" w14:textId="729DDC12" w:rsidR="00F5347D" w:rsidRPr="001A404F" w:rsidRDefault="00166E16" w:rsidP="00166E16">
      <w:pPr>
        <w:pStyle w:val="NoSpacing"/>
        <w:rPr>
          <w:rFonts w:ascii="Centaur" w:hAnsi="Centaur"/>
          <w:sz w:val="24"/>
          <w:szCs w:val="24"/>
        </w:rPr>
      </w:pPr>
      <w:r w:rsidRPr="001A404F">
        <w:rPr>
          <w:rFonts w:ascii="Centaur" w:hAnsi="Centaur"/>
          <w:sz w:val="24"/>
          <w:szCs w:val="24"/>
        </w:rPr>
        <w:t>Monitoring &amp; Evaluation - some tools, methods and approaches, Washington, D.C. 20433, U.S.A.</w:t>
      </w:r>
    </w:p>
    <w:p w14:paraId="2D108292" w14:textId="6D6DE165" w:rsidR="009E745D" w:rsidRPr="001A404F" w:rsidRDefault="009E745D" w:rsidP="00166E16">
      <w:pPr>
        <w:pStyle w:val="NoSpacing"/>
        <w:rPr>
          <w:rFonts w:ascii="Centaur" w:hAnsi="Centaur"/>
          <w:sz w:val="24"/>
          <w:szCs w:val="24"/>
        </w:rPr>
      </w:pPr>
    </w:p>
    <w:p w14:paraId="2B6CCF09" w14:textId="70295899" w:rsidR="009E745D" w:rsidRPr="001A404F" w:rsidRDefault="009E745D" w:rsidP="00166E16">
      <w:pPr>
        <w:pStyle w:val="NoSpacing"/>
        <w:rPr>
          <w:rFonts w:ascii="Centaur" w:hAnsi="Centaur"/>
          <w:sz w:val="24"/>
          <w:szCs w:val="24"/>
        </w:rPr>
      </w:pPr>
      <w:r w:rsidRPr="001A404F">
        <w:rPr>
          <w:rFonts w:ascii="Centaur" w:hAnsi="Centaur"/>
          <w:sz w:val="24"/>
          <w:szCs w:val="24"/>
        </w:rPr>
        <w:t xml:space="preserve">Preliminary Report of the 2021 population and Housing Census </w:t>
      </w:r>
    </w:p>
    <w:p w14:paraId="75E87DBB" w14:textId="732C5C7A" w:rsidR="00166E16" w:rsidRPr="001A404F" w:rsidRDefault="00166E16" w:rsidP="00666595">
      <w:pPr>
        <w:pStyle w:val="NoSpacing"/>
        <w:jc w:val="both"/>
        <w:rPr>
          <w:rFonts w:ascii="Centaur" w:hAnsi="Centaur"/>
          <w:sz w:val="18"/>
          <w:szCs w:val="18"/>
        </w:rPr>
      </w:pPr>
    </w:p>
    <w:p w14:paraId="07E4A3BE" w14:textId="77777777" w:rsidR="00166E16" w:rsidRPr="001A404F" w:rsidRDefault="00166E16" w:rsidP="00666595">
      <w:pPr>
        <w:pStyle w:val="NoSpacing"/>
        <w:jc w:val="both"/>
        <w:rPr>
          <w:rFonts w:ascii="Centaur" w:hAnsi="Centaur"/>
          <w:sz w:val="18"/>
          <w:szCs w:val="18"/>
        </w:rPr>
      </w:pPr>
    </w:p>
    <w:p w14:paraId="220C9A2E" w14:textId="77777777" w:rsidR="00166E16" w:rsidRPr="001A404F" w:rsidRDefault="00166E16" w:rsidP="00666595">
      <w:pPr>
        <w:pStyle w:val="NoSpacing"/>
        <w:jc w:val="both"/>
        <w:rPr>
          <w:rFonts w:ascii="Centaur" w:hAnsi="Centaur"/>
          <w:sz w:val="18"/>
          <w:szCs w:val="18"/>
        </w:rPr>
      </w:pPr>
    </w:p>
    <w:p w14:paraId="4B47A5DE" w14:textId="77777777" w:rsidR="00166E16" w:rsidRPr="001A404F" w:rsidRDefault="00166E16" w:rsidP="00666595">
      <w:pPr>
        <w:pStyle w:val="NoSpacing"/>
        <w:jc w:val="both"/>
        <w:rPr>
          <w:rFonts w:ascii="Centaur" w:hAnsi="Centaur"/>
          <w:sz w:val="18"/>
          <w:szCs w:val="18"/>
        </w:rPr>
      </w:pPr>
    </w:p>
    <w:p w14:paraId="6FFB4DD8" w14:textId="77777777" w:rsidR="00166E16" w:rsidRPr="001A404F" w:rsidRDefault="00166E16" w:rsidP="00666595">
      <w:pPr>
        <w:pStyle w:val="NoSpacing"/>
        <w:jc w:val="both"/>
        <w:rPr>
          <w:rFonts w:ascii="Centaur" w:hAnsi="Centaur"/>
          <w:sz w:val="18"/>
          <w:szCs w:val="18"/>
        </w:rPr>
      </w:pPr>
    </w:p>
    <w:p w14:paraId="1CD55DC9" w14:textId="77777777" w:rsidR="00166E16" w:rsidRPr="001A404F" w:rsidRDefault="00166E16" w:rsidP="00666595">
      <w:pPr>
        <w:pStyle w:val="NoSpacing"/>
        <w:jc w:val="both"/>
        <w:rPr>
          <w:rFonts w:ascii="Centaur" w:hAnsi="Centaur"/>
          <w:sz w:val="18"/>
          <w:szCs w:val="18"/>
        </w:rPr>
      </w:pPr>
    </w:p>
    <w:p w14:paraId="6156C551" w14:textId="77777777" w:rsidR="00166E16" w:rsidRPr="001A404F" w:rsidRDefault="00166E16" w:rsidP="00666595">
      <w:pPr>
        <w:pStyle w:val="NoSpacing"/>
        <w:jc w:val="both"/>
        <w:rPr>
          <w:rFonts w:ascii="Centaur" w:hAnsi="Centaur"/>
          <w:sz w:val="18"/>
          <w:szCs w:val="18"/>
        </w:rPr>
      </w:pPr>
    </w:p>
    <w:p w14:paraId="20CBF28F" w14:textId="77777777" w:rsidR="00166E16" w:rsidRPr="001A404F" w:rsidRDefault="00166E16" w:rsidP="00666595">
      <w:pPr>
        <w:pStyle w:val="NoSpacing"/>
        <w:jc w:val="both"/>
        <w:rPr>
          <w:rFonts w:ascii="Centaur" w:hAnsi="Centaur"/>
          <w:sz w:val="18"/>
          <w:szCs w:val="18"/>
        </w:rPr>
      </w:pPr>
    </w:p>
    <w:p w14:paraId="68173C0D" w14:textId="77777777" w:rsidR="00166E16" w:rsidRPr="001A404F" w:rsidRDefault="00166E16" w:rsidP="00666595">
      <w:pPr>
        <w:pStyle w:val="NoSpacing"/>
        <w:jc w:val="both"/>
        <w:rPr>
          <w:rFonts w:ascii="Centaur" w:hAnsi="Centaur"/>
          <w:sz w:val="18"/>
          <w:szCs w:val="18"/>
        </w:rPr>
      </w:pPr>
    </w:p>
    <w:p w14:paraId="4A375CBF" w14:textId="77777777" w:rsidR="00166E16" w:rsidRPr="001A404F" w:rsidRDefault="00166E16" w:rsidP="00666595">
      <w:pPr>
        <w:pStyle w:val="NoSpacing"/>
        <w:jc w:val="both"/>
        <w:rPr>
          <w:rFonts w:ascii="Centaur" w:hAnsi="Centaur"/>
          <w:sz w:val="18"/>
          <w:szCs w:val="18"/>
        </w:rPr>
      </w:pPr>
    </w:p>
    <w:p w14:paraId="6BB03A85" w14:textId="77777777" w:rsidR="00166E16" w:rsidRPr="001A404F" w:rsidRDefault="00166E16" w:rsidP="00666595">
      <w:pPr>
        <w:pStyle w:val="NoSpacing"/>
        <w:jc w:val="both"/>
        <w:rPr>
          <w:rFonts w:ascii="Centaur" w:hAnsi="Centaur"/>
          <w:sz w:val="18"/>
          <w:szCs w:val="18"/>
        </w:rPr>
      </w:pPr>
    </w:p>
    <w:p w14:paraId="47D71D46" w14:textId="77777777" w:rsidR="00166E16" w:rsidRPr="001A404F" w:rsidRDefault="00166E16" w:rsidP="00666595">
      <w:pPr>
        <w:pStyle w:val="NoSpacing"/>
        <w:jc w:val="both"/>
        <w:rPr>
          <w:rFonts w:ascii="Centaur" w:hAnsi="Centaur"/>
          <w:sz w:val="18"/>
          <w:szCs w:val="18"/>
        </w:rPr>
      </w:pPr>
    </w:p>
    <w:p w14:paraId="4340BA75" w14:textId="77777777" w:rsidR="00166E16" w:rsidRPr="001A404F" w:rsidRDefault="00166E16" w:rsidP="00666595">
      <w:pPr>
        <w:pStyle w:val="NoSpacing"/>
        <w:jc w:val="both"/>
        <w:rPr>
          <w:rFonts w:ascii="Centaur" w:hAnsi="Centaur"/>
          <w:sz w:val="18"/>
          <w:szCs w:val="18"/>
        </w:rPr>
      </w:pPr>
    </w:p>
    <w:p w14:paraId="5321992B" w14:textId="77777777" w:rsidR="00166E16" w:rsidRPr="001A404F" w:rsidRDefault="00166E16" w:rsidP="00666595">
      <w:pPr>
        <w:pStyle w:val="NoSpacing"/>
        <w:jc w:val="both"/>
        <w:rPr>
          <w:rFonts w:ascii="Centaur" w:hAnsi="Centaur"/>
          <w:sz w:val="18"/>
          <w:szCs w:val="18"/>
        </w:rPr>
      </w:pPr>
    </w:p>
    <w:p w14:paraId="09CC72B4" w14:textId="77777777" w:rsidR="00166E16" w:rsidRPr="001A404F" w:rsidRDefault="00166E16" w:rsidP="00666595">
      <w:pPr>
        <w:pStyle w:val="NoSpacing"/>
        <w:jc w:val="both"/>
        <w:rPr>
          <w:rFonts w:ascii="Centaur" w:hAnsi="Centaur"/>
          <w:sz w:val="18"/>
          <w:szCs w:val="18"/>
        </w:rPr>
      </w:pPr>
    </w:p>
    <w:p w14:paraId="0EA6539B" w14:textId="77777777" w:rsidR="00166E16" w:rsidRPr="001A404F" w:rsidRDefault="00166E16" w:rsidP="00666595">
      <w:pPr>
        <w:pStyle w:val="NoSpacing"/>
        <w:jc w:val="both"/>
        <w:rPr>
          <w:rFonts w:ascii="Centaur" w:hAnsi="Centaur"/>
          <w:sz w:val="18"/>
          <w:szCs w:val="18"/>
        </w:rPr>
      </w:pPr>
    </w:p>
    <w:p w14:paraId="042D613D" w14:textId="77777777" w:rsidR="00166E16" w:rsidRPr="001A404F" w:rsidRDefault="00166E16" w:rsidP="00666595">
      <w:pPr>
        <w:pStyle w:val="NoSpacing"/>
        <w:jc w:val="both"/>
        <w:rPr>
          <w:rFonts w:ascii="Centaur" w:hAnsi="Centaur"/>
          <w:sz w:val="18"/>
          <w:szCs w:val="18"/>
        </w:rPr>
      </w:pPr>
    </w:p>
    <w:p w14:paraId="599547DB" w14:textId="77777777" w:rsidR="00166E16" w:rsidRPr="001A404F" w:rsidRDefault="00166E16" w:rsidP="00666595">
      <w:pPr>
        <w:pStyle w:val="NoSpacing"/>
        <w:jc w:val="both"/>
        <w:rPr>
          <w:rFonts w:ascii="Centaur" w:hAnsi="Centaur"/>
          <w:sz w:val="18"/>
          <w:szCs w:val="18"/>
        </w:rPr>
      </w:pPr>
    </w:p>
    <w:p w14:paraId="49CB7529" w14:textId="77777777" w:rsidR="00166E16" w:rsidRPr="001A404F" w:rsidRDefault="00166E16" w:rsidP="00666595">
      <w:pPr>
        <w:pStyle w:val="NoSpacing"/>
        <w:jc w:val="both"/>
        <w:rPr>
          <w:rFonts w:ascii="Centaur" w:hAnsi="Centaur"/>
          <w:sz w:val="18"/>
          <w:szCs w:val="18"/>
        </w:rPr>
      </w:pPr>
    </w:p>
    <w:p w14:paraId="3675635B" w14:textId="77777777" w:rsidR="00166E16" w:rsidRPr="001A404F" w:rsidRDefault="00166E16" w:rsidP="00666595">
      <w:pPr>
        <w:pStyle w:val="NoSpacing"/>
        <w:jc w:val="both"/>
        <w:rPr>
          <w:rFonts w:ascii="Centaur" w:hAnsi="Centaur"/>
          <w:sz w:val="18"/>
          <w:szCs w:val="18"/>
        </w:rPr>
      </w:pPr>
    </w:p>
    <w:p w14:paraId="27F458B5" w14:textId="77777777" w:rsidR="00166E16" w:rsidRPr="001A404F" w:rsidRDefault="00166E16" w:rsidP="00666595">
      <w:pPr>
        <w:pStyle w:val="NoSpacing"/>
        <w:jc w:val="both"/>
        <w:rPr>
          <w:rFonts w:ascii="Centaur" w:hAnsi="Centaur"/>
          <w:sz w:val="18"/>
          <w:szCs w:val="18"/>
        </w:rPr>
      </w:pPr>
    </w:p>
    <w:p w14:paraId="51341FA0" w14:textId="77777777" w:rsidR="00166E16" w:rsidRPr="001A404F" w:rsidRDefault="00166E16" w:rsidP="00666595">
      <w:pPr>
        <w:pStyle w:val="NoSpacing"/>
        <w:jc w:val="both"/>
        <w:rPr>
          <w:rFonts w:ascii="Centaur" w:hAnsi="Centaur"/>
          <w:sz w:val="18"/>
          <w:szCs w:val="18"/>
        </w:rPr>
      </w:pPr>
    </w:p>
    <w:p w14:paraId="4ECD5B38" w14:textId="77777777" w:rsidR="00166E16" w:rsidRPr="001A404F" w:rsidRDefault="00166E16" w:rsidP="00666595">
      <w:pPr>
        <w:pStyle w:val="NoSpacing"/>
        <w:jc w:val="both"/>
        <w:rPr>
          <w:rFonts w:ascii="Centaur" w:hAnsi="Centaur"/>
          <w:sz w:val="18"/>
          <w:szCs w:val="18"/>
        </w:rPr>
      </w:pPr>
    </w:p>
    <w:p w14:paraId="40263DEA" w14:textId="77777777" w:rsidR="00166E16" w:rsidRPr="001A404F" w:rsidRDefault="00166E16" w:rsidP="00666595">
      <w:pPr>
        <w:pStyle w:val="NoSpacing"/>
        <w:jc w:val="both"/>
        <w:rPr>
          <w:rFonts w:ascii="Centaur" w:hAnsi="Centaur"/>
          <w:sz w:val="18"/>
          <w:szCs w:val="18"/>
        </w:rPr>
      </w:pPr>
    </w:p>
    <w:p w14:paraId="58515AF0" w14:textId="585CB281" w:rsidR="000A6FC7" w:rsidRPr="001A404F" w:rsidRDefault="00F5347D" w:rsidP="001749AE">
      <w:pPr>
        <w:pStyle w:val="IntenseQuote"/>
        <w:outlineLvl w:val="0"/>
        <w:rPr>
          <w:rFonts w:ascii="Centaur" w:hAnsi="Centaur"/>
          <w:b/>
          <w:bCs/>
          <w:i w:val="0"/>
          <w:iCs w:val="0"/>
          <w:sz w:val="32"/>
          <w:szCs w:val="32"/>
        </w:rPr>
      </w:pPr>
      <w:bookmarkStart w:id="483" w:name="_Toc96294888"/>
      <w:r w:rsidRPr="001A404F">
        <w:rPr>
          <w:rFonts w:ascii="Centaur" w:hAnsi="Centaur"/>
          <w:b/>
          <w:bCs/>
          <w:i w:val="0"/>
          <w:iCs w:val="0"/>
          <w:sz w:val="32"/>
          <w:szCs w:val="32"/>
        </w:rPr>
        <w:t>Annex 2:</w:t>
      </w:r>
      <w:r w:rsidR="00166E16" w:rsidRPr="001A404F">
        <w:rPr>
          <w:rFonts w:ascii="Centaur" w:hAnsi="Centaur"/>
          <w:b/>
          <w:bCs/>
          <w:i w:val="0"/>
          <w:iCs w:val="0"/>
          <w:sz w:val="32"/>
          <w:szCs w:val="32"/>
        </w:rPr>
        <w:t xml:space="preserve"> </w:t>
      </w:r>
      <w:r w:rsidR="00F13CBD" w:rsidRPr="001A404F">
        <w:rPr>
          <w:rFonts w:ascii="Centaur" w:hAnsi="Centaur"/>
          <w:b/>
          <w:bCs/>
          <w:i w:val="0"/>
          <w:iCs w:val="0"/>
          <w:sz w:val="32"/>
          <w:szCs w:val="32"/>
        </w:rPr>
        <w:t>Asset Maintenance Plan</w:t>
      </w:r>
      <w:bookmarkEnd w:id="483"/>
      <w:r w:rsidR="00F13CBD" w:rsidRPr="001A404F">
        <w:rPr>
          <w:rFonts w:ascii="Centaur" w:hAnsi="Centaur"/>
          <w:b/>
          <w:bCs/>
          <w:i w:val="0"/>
          <w:iCs w:val="0"/>
          <w:sz w:val="32"/>
          <w:szCs w:val="32"/>
        </w:rPr>
        <w:t xml:space="preserve"> </w:t>
      </w:r>
    </w:p>
    <w:p w14:paraId="7D4DC7B2" w14:textId="47536E35" w:rsidR="003C4F91" w:rsidRPr="001A404F" w:rsidRDefault="003C4F91" w:rsidP="00AC408B">
      <w:pPr>
        <w:pStyle w:val="NoSpacing"/>
        <w:jc w:val="both"/>
        <w:outlineLvl w:val="1"/>
        <w:rPr>
          <w:rFonts w:ascii="Centaur" w:hAnsi="Centaur"/>
          <w:b/>
          <w:sz w:val="24"/>
        </w:rPr>
      </w:pPr>
      <w:bookmarkStart w:id="484" w:name="_Toc96294889"/>
      <w:r w:rsidRPr="001A404F">
        <w:rPr>
          <w:rFonts w:ascii="Centaur" w:hAnsi="Centaur"/>
          <w:b/>
          <w:sz w:val="24"/>
        </w:rPr>
        <w:t>Introduction</w:t>
      </w:r>
      <w:bookmarkEnd w:id="484"/>
      <w:r w:rsidRPr="001A404F">
        <w:rPr>
          <w:rFonts w:ascii="Centaur" w:hAnsi="Centaur"/>
          <w:b/>
          <w:sz w:val="24"/>
        </w:rPr>
        <w:t xml:space="preserve"> </w:t>
      </w:r>
    </w:p>
    <w:p w14:paraId="6B4D86DB" w14:textId="5B7441E3" w:rsidR="000A6FC7" w:rsidRPr="001A404F" w:rsidRDefault="000A6FC7" w:rsidP="00666595">
      <w:pPr>
        <w:pStyle w:val="NoSpacing"/>
        <w:jc w:val="both"/>
        <w:rPr>
          <w:rFonts w:ascii="Centaur" w:hAnsi="Centaur"/>
          <w:bCs/>
          <w:sz w:val="24"/>
        </w:rPr>
      </w:pPr>
      <w:r w:rsidRPr="001A404F">
        <w:rPr>
          <w:rFonts w:ascii="Centaur" w:hAnsi="Centaur"/>
          <w:bCs/>
          <w:sz w:val="24"/>
        </w:rPr>
        <w:lastRenderedPageBreak/>
        <w:t xml:space="preserve">Assets will be created </w:t>
      </w:r>
      <w:r w:rsidR="001749AE" w:rsidRPr="001A404F">
        <w:rPr>
          <w:rFonts w:ascii="Centaur" w:hAnsi="Centaur"/>
          <w:bCs/>
          <w:sz w:val="24"/>
        </w:rPr>
        <w:t>as consequence</w:t>
      </w:r>
      <w:r w:rsidRPr="001A404F">
        <w:rPr>
          <w:rFonts w:ascii="Centaur" w:hAnsi="Centaur"/>
          <w:bCs/>
          <w:sz w:val="24"/>
        </w:rPr>
        <w:t xml:space="preserve"> of the implementation of the MTDP over the </w:t>
      </w:r>
      <w:r w:rsidR="001749AE" w:rsidRPr="001A404F">
        <w:rPr>
          <w:rFonts w:ascii="Centaur" w:hAnsi="Centaur"/>
          <w:bCs/>
          <w:sz w:val="24"/>
        </w:rPr>
        <w:t>period,</w:t>
      </w:r>
      <w:r w:rsidRPr="001A404F">
        <w:rPr>
          <w:rFonts w:ascii="Centaur" w:hAnsi="Centaur"/>
          <w:bCs/>
          <w:sz w:val="24"/>
        </w:rPr>
        <w:t xml:space="preserve"> driven by investment interventions which re strategic </w:t>
      </w:r>
      <w:r w:rsidR="00D67EDA" w:rsidRPr="001A404F">
        <w:rPr>
          <w:rFonts w:ascii="Centaur" w:hAnsi="Centaur"/>
          <w:bCs/>
          <w:sz w:val="24"/>
        </w:rPr>
        <w:t xml:space="preserve">part of achievement of the goals and </w:t>
      </w:r>
      <w:r w:rsidR="00E9307A" w:rsidRPr="001A404F">
        <w:rPr>
          <w:rFonts w:ascii="Centaur" w:hAnsi="Centaur"/>
          <w:bCs/>
          <w:sz w:val="24"/>
        </w:rPr>
        <w:t>objectives of</w:t>
      </w:r>
      <w:r w:rsidR="00D67EDA" w:rsidRPr="001A404F">
        <w:rPr>
          <w:rFonts w:ascii="Centaur" w:hAnsi="Centaur"/>
          <w:bCs/>
          <w:sz w:val="24"/>
        </w:rPr>
        <w:t xml:space="preserve"> the plan . These investments will provide the infrastructure and assets required to provide the services for social and economic development.  Provision for strategic operational and maintenance of these assets in </w:t>
      </w:r>
    </w:p>
    <w:p w14:paraId="24A7AA8D" w14:textId="72A48551" w:rsidR="00293F92" w:rsidRPr="001A404F" w:rsidRDefault="00293F92" w:rsidP="00666595">
      <w:pPr>
        <w:pStyle w:val="NoSpacing"/>
        <w:jc w:val="both"/>
        <w:rPr>
          <w:rFonts w:ascii="Centaur" w:hAnsi="Centaur"/>
          <w:bCs/>
          <w:sz w:val="24"/>
        </w:rPr>
      </w:pPr>
    </w:p>
    <w:p w14:paraId="2C9B73A8" w14:textId="1999E399" w:rsidR="00201074" w:rsidRPr="001A404F" w:rsidRDefault="00201074" w:rsidP="00AC408B">
      <w:pPr>
        <w:pStyle w:val="NoSpacing"/>
        <w:jc w:val="both"/>
        <w:outlineLvl w:val="1"/>
        <w:rPr>
          <w:rFonts w:ascii="Centaur" w:hAnsi="Centaur"/>
          <w:b/>
          <w:sz w:val="24"/>
        </w:rPr>
      </w:pPr>
      <w:bookmarkStart w:id="485" w:name="_Toc96294890"/>
      <w:r w:rsidRPr="001A404F">
        <w:rPr>
          <w:rFonts w:ascii="Centaur" w:hAnsi="Centaur"/>
          <w:b/>
          <w:sz w:val="24"/>
        </w:rPr>
        <w:t>Goals and Objectives</w:t>
      </w:r>
      <w:bookmarkEnd w:id="485"/>
      <w:r w:rsidRPr="001A404F">
        <w:rPr>
          <w:rFonts w:ascii="Centaur" w:hAnsi="Centaur"/>
          <w:b/>
          <w:sz w:val="24"/>
        </w:rPr>
        <w:t xml:space="preserve"> </w:t>
      </w:r>
    </w:p>
    <w:p w14:paraId="67898B69" w14:textId="68228BD3" w:rsidR="00293F92" w:rsidRPr="001A404F" w:rsidRDefault="00293F92" w:rsidP="00293F92">
      <w:pPr>
        <w:pStyle w:val="NoSpacing"/>
        <w:jc w:val="both"/>
        <w:rPr>
          <w:rFonts w:ascii="Centaur" w:hAnsi="Centaur"/>
          <w:bCs/>
          <w:sz w:val="24"/>
        </w:rPr>
      </w:pPr>
      <w:r w:rsidRPr="001A404F">
        <w:rPr>
          <w:rFonts w:ascii="Centaur" w:hAnsi="Centaur"/>
          <w:bCs/>
          <w:sz w:val="24"/>
        </w:rPr>
        <w:t>The objective of the Asset Management Plan is to establish a framework that will guide the maintenance and operation of infrastructure.</w:t>
      </w:r>
    </w:p>
    <w:p w14:paraId="22B634AE" w14:textId="77777777" w:rsidR="00293F92" w:rsidRPr="001A404F" w:rsidRDefault="00293F92" w:rsidP="00293F92">
      <w:pPr>
        <w:pStyle w:val="NoSpacing"/>
        <w:jc w:val="both"/>
        <w:rPr>
          <w:rFonts w:ascii="Centaur" w:hAnsi="Centaur"/>
          <w:bCs/>
          <w:sz w:val="24"/>
        </w:rPr>
      </w:pPr>
      <w:r w:rsidRPr="001A404F">
        <w:rPr>
          <w:rFonts w:ascii="Centaur" w:hAnsi="Centaur"/>
          <w:bCs/>
          <w:sz w:val="24"/>
        </w:rPr>
        <w:t>Infrastructure assets such as roads, drains, bridges and public buildings present particular challenges. Their condition and longevity can be difficult to determine. Financing needs can be large, requiring planning for large peaks and troughs in expenditure for renewing and replacing such assets.</w:t>
      </w:r>
    </w:p>
    <w:p w14:paraId="430FC284" w14:textId="77777777" w:rsidR="00293F92" w:rsidRPr="001A404F" w:rsidRDefault="00293F92" w:rsidP="00293F92">
      <w:pPr>
        <w:pStyle w:val="NoSpacing"/>
        <w:jc w:val="both"/>
        <w:rPr>
          <w:rFonts w:ascii="Centaur" w:hAnsi="Centaur"/>
          <w:bCs/>
          <w:sz w:val="24"/>
        </w:rPr>
      </w:pPr>
    </w:p>
    <w:p w14:paraId="52ED0A4B" w14:textId="105AFB04" w:rsidR="00293F92" w:rsidRPr="001A404F" w:rsidRDefault="00293F92" w:rsidP="00293F92">
      <w:pPr>
        <w:pStyle w:val="NoSpacing"/>
        <w:jc w:val="both"/>
        <w:rPr>
          <w:rFonts w:ascii="Centaur" w:hAnsi="Centaur"/>
          <w:bCs/>
          <w:sz w:val="24"/>
          <w:szCs w:val="24"/>
        </w:rPr>
      </w:pPr>
      <w:r w:rsidRPr="001A404F">
        <w:rPr>
          <w:rFonts w:ascii="Centaur" w:hAnsi="Centaur"/>
          <w:bCs/>
          <w:sz w:val="24"/>
          <w:szCs w:val="24"/>
        </w:rPr>
        <w:t>The Asset Management Strategy will:</w:t>
      </w:r>
    </w:p>
    <w:p w14:paraId="6AB0B184" w14:textId="49867FED" w:rsidR="00293F92" w:rsidRPr="001A404F" w:rsidRDefault="00293F92" w:rsidP="00AF25D9">
      <w:pPr>
        <w:pStyle w:val="NoSpacing"/>
        <w:numPr>
          <w:ilvl w:val="0"/>
          <w:numId w:val="50"/>
        </w:numPr>
        <w:rPr>
          <w:rFonts w:ascii="Centaur" w:hAnsi="Centaur"/>
          <w:sz w:val="24"/>
          <w:szCs w:val="24"/>
        </w:rPr>
      </w:pPr>
      <w:r w:rsidRPr="001A404F">
        <w:rPr>
          <w:rFonts w:ascii="Centaur" w:hAnsi="Centaur"/>
          <w:sz w:val="24"/>
          <w:szCs w:val="24"/>
        </w:rPr>
        <w:t>Show how assets will meet the service delivery needs of the community into the future,</w:t>
      </w:r>
    </w:p>
    <w:p w14:paraId="16DD5631" w14:textId="7A8245B3" w:rsidR="00293F92" w:rsidRPr="001A404F" w:rsidRDefault="00293F92" w:rsidP="00AF25D9">
      <w:pPr>
        <w:pStyle w:val="NoSpacing"/>
        <w:numPr>
          <w:ilvl w:val="0"/>
          <w:numId w:val="50"/>
        </w:numPr>
        <w:rPr>
          <w:rFonts w:ascii="Centaur" w:hAnsi="Centaur"/>
          <w:sz w:val="24"/>
          <w:szCs w:val="24"/>
        </w:rPr>
      </w:pPr>
      <w:r w:rsidRPr="001A404F">
        <w:rPr>
          <w:rFonts w:ascii="Centaur" w:hAnsi="Centaur"/>
          <w:sz w:val="24"/>
          <w:szCs w:val="24"/>
        </w:rPr>
        <w:t>Enable Council’s Asset Management Policies to be achieved; and</w:t>
      </w:r>
    </w:p>
    <w:p w14:paraId="4440648D" w14:textId="7A9A897B" w:rsidR="00293F92" w:rsidRPr="001A404F" w:rsidRDefault="00293F92" w:rsidP="00AF25D9">
      <w:pPr>
        <w:pStyle w:val="NoSpacing"/>
        <w:numPr>
          <w:ilvl w:val="0"/>
          <w:numId w:val="50"/>
        </w:numPr>
        <w:rPr>
          <w:rFonts w:ascii="Centaur" w:hAnsi="Centaur"/>
          <w:sz w:val="24"/>
          <w:szCs w:val="24"/>
        </w:rPr>
      </w:pPr>
      <w:r w:rsidRPr="001A404F">
        <w:rPr>
          <w:rFonts w:ascii="Centaur" w:hAnsi="Centaur"/>
          <w:sz w:val="24"/>
          <w:szCs w:val="24"/>
        </w:rPr>
        <w:t>Asset Management supports service delivery by ensuring our assets are managed:</w:t>
      </w:r>
    </w:p>
    <w:p w14:paraId="755E4B63" w14:textId="08F233DB" w:rsidR="00293F92" w:rsidRPr="001A404F" w:rsidRDefault="00293F92" w:rsidP="00AF25D9">
      <w:pPr>
        <w:pStyle w:val="NoSpacing"/>
        <w:numPr>
          <w:ilvl w:val="0"/>
          <w:numId w:val="50"/>
        </w:numPr>
        <w:rPr>
          <w:rFonts w:ascii="Centaur" w:hAnsi="Centaur"/>
          <w:sz w:val="24"/>
          <w:szCs w:val="24"/>
        </w:rPr>
      </w:pPr>
      <w:r w:rsidRPr="001A404F">
        <w:rPr>
          <w:rFonts w:ascii="Centaur" w:hAnsi="Centaur"/>
          <w:sz w:val="24"/>
          <w:szCs w:val="24"/>
        </w:rPr>
        <w:t>In the most cost effective manner,</w:t>
      </w:r>
    </w:p>
    <w:p w14:paraId="3D7F10D2" w14:textId="19AB98FE" w:rsidR="00293F92" w:rsidRPr="001A404F" w:rsidRDefault="00293F92" w:rsidP="00AF25D9">
      <w:pPr>
        <w:pStyle w:val="NoSpacing"/>
        <w:numPr>
          <w:ilvl w:val="0"/>
          <w:numId w:val="50"/>
        </w:numPr>
        <w:rPr>
          <w:rFonts w:ascii="Centaur" w:hAnsi="Centaur"/>
          <w:sz w:val="24"/>
          <w:szCs w:val="24"/>
        </w:rPr>
      </w:pPr>
      <w:r w:rsidRPr="001A404F">
        <w:rPr>
          <w:rFonts w:ascii="Centaur" w:hAnsi="Centaur"/>
          <w:sz w:val="24"/>
          <w:szCs w:val="24"/>
        </w:rPr>
        <w:t xml:space="preserve">Through creation, maintenance, operation, rehabilitation and disposal of assets; </w:t>
      </w:r>
    </w:p>
    <w:p w14:paraId="1760CCDA" w14:textId="302645F6" w:rsidR="00293F92" w:rsidRPr="001A404F" w:rsidRDefault="00293F92" w:rsidP="00293F92">
      <w:pPr>
        <w:pStyle w:val="NoSpacing"/>
        <w:jc w:val="both"/>
        <w:rPr>
          <w:rFonts w:ascii="Centaur" w:hAnsi="Centaur"/>
          <w:bCs/>
          <w:sz w:val="24"/>
        </w:rPr>
      </w:pPr>
      <w:r w:rsidRPr="001A404F">
        <w:rPr>
          <w:rFonts w:ascii="Centaur" w:hAnsi="Centaur"/>
          <w:bCs/>
          <w:sz w:val="24"/>
        </w:rPr>
        <w:t xml:space="preserve">       </w:t>
      </w:r>
    </w:p>
    <w:p w14:paraId="0D3DD0C3" w14:textId="6364E15B" w:rsidR="00293F92" w:rsidRPr="001A404F" w:rsidRDefault="00293F92" w:rsidP="00293F92">
      <w:pPr>
        <w:pStyle w:val="NoSpacing"/>
        <w:jc w:val="both"/>
        <w:rPr>
          <w:rFonts w:ascii="Centaur" w:hAnsi="Centaur"/>
          <w:bCs/>
          <w:sz w:val="24"/>
        </w:rPr>
      </w:pPr>
      <w:r w:rsidRPr="001A404F">
        <w:rPr>
          <w:rFonts w:ascii="Centaur" w:hAnsi="Centaur"/>
          <w:bCs/>
          <w:sz w:val="24"/>
        </w:rPr>
        <w:t>Modelling shows that Asset Management Plans reduce risk and cost</w:t>
      </w:r>
      <w:r w:rsidR="005D1737" w:rsidRPr="001A404F">
        <w:rPr>
          <w:rFonts w:ascii="Centaur" w:hAnsi="Centaur"/>
          <w:bCs/>
          <w:sz w:val="24"/>
        </w:rPr>
        <w:t>,</w:t>
      </w:r>
      <w:r w:rsidRPr="001A404F">
        <w:rPr>
          <w:rFonts w:ascii="Centaur" w:hAnsi="Centaur"/>
          <w:bCs/>
          <w:sz w:val="24"/>
        </w:rPr>
        <w:t xml:space="preserve"> Planned works are more affordable and have lower risks than simply re-acting to what are often foreseeable </w:t>
      </w:r>
      <w:r w:rsidR="00E9307A" w:rsidRPr="001A404F">
        <w:rPr>
          <w:rFonts w:ascii="Centaur" w:hAnsi="Centaur"/>
          <w:bCs/>
          <w:sz w:val="24"/>
        </w:rPr>
        <w:t xml:space="preserve">issues. The </w:t>
      </w:r>
      <w:r w:rsidRPr="001A404F">
        <w:rPr>
          <w:rFonts w:ascii="Centaur" w:hAnsi="Centaur"/>
          <w:bCs/>
          <w:sz w:val="24"/>
        </w:rPr>
        <w:t xml:space="preserve"> develop</w:t>
      </w:r>
      <w:r w:rsidR="00E9307A" w:rsidRPr="001A404F">
        <w:rPr>
          <w:rFonts w:ascii="Centaur" w:hAnsi="Centaur"/>
          <w:bCs/>
          <w:sz w:val="24"/>
        </w:rPr>
        <w:t xml:space="preserve">ment of </w:t>
      </w:r>
      <w:r w:rsidRPr="001A404F">
        <w:rPr>
          <w:rFonts w:ascii="Centaur" w:hAnsi="Centaur"/>
          <w:bCs/>
          <w:sz w:val="24"/>
        </w:rPr>
        <w:t xml:space="preserve">Asset Management Plans with the current asset register, updated condition data and improved estimates of asset lives and unit costs. Importantly, the Plans have been aligned with </w:t>
      </w:r>
      <w:r w:rsidR="00E9307A" w:rsidRPr="001A404F">
        <w:rPr>
          <w:rFonts w:ascii="Centaur" w:hAnsi="Centaur"/>
          <w:bCs/>
          <w:sz w:val="24"/>
        </w:rPr>
        <w:t xml:space="preserve">the </w:t>
      </w:r>
      <w:r w:rsidRPr="001A404F">
        <w:rPr>
          <w:rFonts w:ascii="Centaur" w:hAnsi="Centaur"/>
          <w:bCs/>
          <w:sz w:val="24"/>
        </w:rPr>
        <w:t xml:space="preserve"> Annual Budget and</w:t>
      </w:r>
      <w:r w:rsidR="00E9307A" w:rsidRPr="001A404F">
        <w:rPr>
          <w:rFonts w:ascii="Centaur" w:hAnsi="Centaur"/>
          <w:bCs/>
          <w:sz w:val="24"/>
        </w:rPr>
        <w:t xml:space="preserve"> Medium </w:t>
      </w:r>
      <w:r w:rsidRPr="001A404F">
        <w:rPr>
          <w:rFonts w:ascii="Centaur" w:hAnsi="Centaur"/>
          <w:bCs/>
          <w:sz w:val="24"/>
        </w:rPr>
        <w:t xml:space="preserve"> Term Financial Plan.</w:t>
      </w:r>
    </w:p>
    <w:p w14:paraId="177E8323" w14:textId="77777777" w:rsidR="00293F92" w:rsidRPr="001A404F" w:rsidRDefault="00293F92" w:rsidP="00293F92">
      <w:pPr>
        <w:pStyle w:val="NoSpacing"/>
        <w:jc w:val="both"/>
        <w:rPr>
          <w:rFonts w:ascii="Centaur" w:hAnsi="Centaur"/>
          <w:b/>
          <w:sz w:val="24"/>
        </w:rPr>
      </w:pPr>
    </w:p>
    <w:p w14:paraId="03B6F36D" w14:textId="1CA5620F" w:rsidR="00B80482" w:rsidRPr="001A404F" w:rsidRDefault="00B80482" w:rsidP="00666595">
      <w:pPr>
        <w:pStyle w:val="NoSpacing"/>
        <w:jc w:val="both"/>
        <w:rPr>
          <w:rFonts w:ascii="Centaur" w:hAnsi="Centaur"/>
          <w:b/>
          <w:sz w:val="24"/>
        </w:rPr>
      </w:pPr>
    </w:p>
    <w:p w14:paraId="0FAF9B8A" w14:textId="5EEEB88D" w:rsidR="00B80482" w:rsidRPr="001A404F" w:rsidRDefault="00B80482" w:rsidP="00666595">
      <w:pPr>
        <w:pStyle w:val="NoSpacing"/>
        <w:jc w:val="both"/>
        <w:rPr>
          <w:rFonts w:ascii="Centaur" w:hAnsi="Centaur"/>
          <w:b/>
          <w:sz w:val="24"/>
        </w:rPr>
      </w:pPr>
    </w:p>
    <w:p w14:paraId="072AD4A4" w14:textId="112C3BC6" w:rsidR="00B80482" w:rsidRPr="001A404F" w:rsidRDefault="00B80482" w:rsidP="00666595">
      <w:pPr>
        <w:pStyle w:val="NoSpacing"/>
        <w:jc w:val="both"/>
        <w:rPr>
          <w:rFonts w:ascii="Centaur" w:hAnsi="Centaur"/>
          <w:b/>
          <w:sz w:val="24"/>
        </w:rPr>
      </w:pPr>
    </w:p>
    <w:p w14:paraId="68FDC423" w14:textId="6A5A6F2B" w:rsidR="00B80482" w:rsidRPr="001A404F" w:rsidRDefault="00B80482" w:rsidP="00666595">
      <w:pPr>
        <w:pStyle w:val="NoSpacing"/>
        <w:jc w:val="both"/>
        <w:rPr>
          <w:rFonts w:ascii="Centaur" w:hAnsi="Centaur"/>
          <w:b/>
          <w:sz w:val="24"/>
        </w:rPr>
      </w:pPr>
    </w:p>
    <w:p w14:paraId="2A67B983" w14:textId="684497DA" w:rsidR="00B80482" w:rsidRPr="001A404F" w:rsidRDefault="00B80482" w:rsidP="00666595">
      <w:pPr>
        <w:pStyle w:val="NoSpacing"/>
        <w:jc w:val="both"/>
        <w:rPr>
          <w:rFonts w:ascii="Centaur" w:hAnsi="Centaur"/>
          <w:b/>
          <w:sz w:val="24"/>
        </w:rPr>
      </w:pPr>
    </w:p>
    <w:p w14:paraId="2A82680E" w14:textId="67DE9D1A" w:rsidR="00B80482" w:rsidRPr="001A404F" w:rsidRDefault="00B80482" w:rsidP="00666595">
      <w:pPr>
        <w:pStyle w:val="NoSpacing"/>
        <w:jc w:val="both"/>
        <w:rPr>
          <w:rFonts w:ascii="Centaur" w:hAnsi="Centaur"/>
          <w:b/>
          <w:sz w:val="24"/>
        </w:rPr>
      </w:pPr>
    </w:p>
    <w:p w14:paraId="623DDB3D" w14:textId="7A10A978" w:rsidR="00B80482" w:rsidRPr="001A404F" w:rsidRDefault="00B80482" w:rsidP="00666595">
      <w:pPr>
        <w:pStyle w:val="NoSpacing"/>
        <w:jc w:val="both"/>
        <w:rPr>
          <w:rFonts w:ascii="Centaur" w:hAnsi="Centaur"/>
          <w:b/>
          <w:sz w:val="24"/>
        </w:rPr>
      </w:pPr>
    </w:p>
    <w:p w14:paraId="6C425987" w14:textId="4871707A" w:rsidR="00B80482" w:rsidRPr="001A404F" w:rsidRDefault="00B80482" w:rsidP="00666595">
      <w:pPr>
        <w:pStyle w:val="NoSpacing"/>
        <w:jc w:val="both"/>
        <w:rPr>
          <w:rFonts w:ascii="Centaur" w:hAnsi="Centaur"/>
          <w:b/>
          <w:sz w:val="24"/>
        </w:rPr>
      </w:pPr>
    </w:p>
    <w:p w14:paraId="42F4C978" w14:textId="43E1CF91" w:rsidR="00B80482" w:rsidRPr="001A404F" w:rsidRDefault="00B80482" w:rsidP="00666595">
      <w:pPr>
        <w:pStyle w:val="NoSpacing"/>
        <w:jc w:val="both"/>
        <w:rPr>
          <w:rFonts w:ascii="Centaur" w:hAnsi="Centaur"/>
          <w:b/>
          <w:sz w:val="24"/>
        </w:rPr>
      </w:pPr>
    </w:p>
    <w:p w14:paraId="49685582" w14:textId="77777777" w:rsidR="00AC408B" w:rsidRPr="001A404F" w:rsidRDefault="00AC408B" w:rsidP="00666595">
      <w:pPr>
        <w:pStyle w:val="NoSpacing"/>
        <w:jc w:val="both"/>
        <w:rPr>
          <w:rFonts w:ascii="Centaur" w:hAnsi="Centaur"/>
          <w:b/>
          <w:sz w:val="24"/>
        </w:rPr>
        <w:sectPr w:rsidR="00AC408B" w:rsidRPr="001A404F">
          <w:pgSz w:w="12240" w:h="15840"/>
          <w:pgMar w:top="1440" w:right="1440" w:bottom="1440" w:left="1440" w:header="720" w:footer="720" w:gutter="0"/>
          <w:cols w:space="720"/>
          <w:docGrid w:linePitch="360"/>
        </w:sectPr>
      </w:pPr>
    </w:p>
    <w:p w14:paraId="42D48C46" w14:textId="0AEF3E01" w:rsidR="00AC408B" w:rsidRPr="001A404F" w:rsidRDefault="00AC408B" w:rsidP="0067787A">
      <w:pPr>
        <w:pStyle w:val="CaptionFigure"/>
        <w:rPr>
          <w:rFonts w:ascii="Centaur" w:hAnsi="Centaur"/>
        </w:rPr>
      </w:pPr>
      <w:r w:rsidRPr="001A404F">
        <w:rPr>
          <w:rFonts w:ascii="Centaur" w:hAnsi="Centaur"/>
        </w:rPr>
        <w:lastRenderedPageBreak/>
        <w:t xml:space="preserve">Table 7. 8 Asset Management Plan </w:t>
      </w:r>
    </w:p>
    <w:tbl>
      <w:tblPr>
        <w:tblStyle w:val="TableGrid"/>
        <w:tblW w:w="13405" w:type="dxa"/>
        <w:tblInd w:w="-455" w:type="dxa"/>
        <w:tblLook w:val="04A0" w:firstRow="1" w:lastRow="0" w:firstColumn="1" w:lastColumn="0" w:noHBand="0" w:noVBand="1"/>
      </w:tblPr>
      <w:tblGrid>
        <w:gridCol w:w="665"/>
        <w:gridCol w:w="2082"/>
        <w:gridCol w:w="1396"/>
        <w:gridCol w:w="2073"/>
        <w:gridCol w:w="996"/>
        <w:gridCol w:w="1376"/>
        <w:gridCol w:w="464"/>
        <w:gridCol w:w="464"/>
        <w:gridCol w:w="464"/>
        <w:gridCol w:w="464"/>
        <w:gridCol w:w="1423"/>
        <w:gridCol w:w="28"/>
        <w:gridCol w:w="1510"/>
      </w:tblGrid>
      <w:tr w:rsidR="00125C80" w:rsidRPr="001A404F" w14:paraId="41E70E1B" w14:textId="77777777" w:rsidTr="00125C80">
        <w:trPr>
          <w:trHeight w:val="671"/>
        </w:trPr>
        <w:tc>
          <w:tcPr>
            <w:tcW w:w="664" w:type="dxa"/>
            <w:vMerge w:val="restart"/>
            <w:shd w:val="clear" w:color="auto" w:fill="30B29C"/>
            <w:vAlign w:val="center"/>
          </w:tcPr>
          <w:p w14:paraId="76019C7F"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S/No</w:t>
            </w:r>
          </w:p>
          <w:p w14:paraId="36DDADD2" w14:textId="77777777" w:rsidR="00AC408B" w:rsidRPr="001A404F" w:rsidRDefault="00AC408B" w:rsidP="00046631">
            <w:pPr>
              <w:jc w:val="center"/>
              <w:rPr>
                <w:rFonts w:ascii="Centaur" w:hAnsi="Centaur" w:cs="Times New Roman"/>
                <w:b/>
                <w:sz w:val="20"/>
                <w:szCs w:val="20"/>
              </w:rPr>
            </w:pPr>
          </w:p>
        </w:tc>
        <w:tc>
          <w:tcPr>
            <w:tcW w:w="2083" w:type="dxa"/>
            <w:vMerge w:val="restart"/>
            <w:shd w:val="clear" w:color="auto" w:fill="30B29C"/>
            <w:vAlign w:val="center"/>
          </w:tcPr>
          <w:p w14:paraId="71622A87"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Description of Infrastructure/Assets</w:t>
            </w:r>
          </w:p>
        </w:tc>
        <w:tc>
          <w:tcPr>
            <w:tcW w:w="1396" w:type="dxa"/>
            <w:vMerge w:val="restart"/>
            <w:shd w:val="clear" w:color="auto" w:fill="30B29C"/>
            <w:vAlign w:val="center"/>
          </w:tcPr>
          <w:p w14:paraId="5E0663B1"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Type of  Assets</w:t>
            </w:r>
          </w:p>
        </w:tc>
        <w:tc>
          <w:tcPr>
            <w:tcW w:w="2073" w:type="dxa"/>
            <w:vMerge w:val="restart"/>
            <w:shd w:val="clear" w:color="auto" w:fill="30B29C"/>
            <w:vAlign w:val="center"/>
          </w:tcPr>
          <w:p w14:paraId="362B77CF"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Location</w:t>
            </w:r>
          </w:p>
        </w:tc>
        <w:tc>
          <w:tcPr>
            <w:tcW w:w="996" w:type="dxa"/>
            <w:vMerge w:val="restart"/>
            <w:shd w:val="clear" w:color="auto" w:fill="30B29C"/>
            <w:vAlign w:val="center"/>
          </w:tcPr>
          <w:p w14:paraId="3CA0195D"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 xml:space="preserve">Date built / acquired </w:t>
            </w:r>
          </w:p>
        </w:tc>
        <w:tc>
          <w:tcPr>
            <w:tcW w:w="1376" w:type="dxa"/>
            <w:vMerge w:val="restart"/>
            <w:shd w:val="clear" w:color="auto" w:fill="30B29C"/>
            <w:vAlign w:val="center"/>
          </w:tcPr>
          <w:p w14:paraId="64F9E477"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Type Of Maintenance Required</w:t>
            </w:r>
          </w:p>
        </w:tc>
        <w:tc>
          <w:tcPr>
            <w:tcW w:w="1856" w:type="dxa"/>
            <w:gridSpan w:val="4"/>
            <w:shd w:val="clear" w:color="auto" w:fill="30B29C"/>
          </w:tcPr>
          <w:p w14:paraId="61BEA7B5"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Schedule Of Maintenance</w:t>
            </w:r>
          </w:p>
        </w:tc>
        <w:tc>
          <w:tcPr>
            <w:tcW w:w="1423" w:type="dxa"/>
            <w:shd w:val="clear" w:color="auto" w:fill="30B29C"/>
            <w:vAlign w:val="center"/>
          </w:tcPr>
          <w:p w14:paraId="6A34BBF8"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Estimated Cost of Maintenance</w:t>
            </w:r>
          </w:p>
        </w:tc>
        <w:tc>
          <w:tcPr>
            <w:tcW w:w="1538" w:type="dxa"/>
            <w:gridSpan w:val="2"/>
            <w:shd w:val="clear" w:color="auto" w:fill="30B29C"/>
            <w:vAlign w:val="center"/>
          </w:tcPr>
          <w:p w14:paraId="041C048B" w14:textId="77777777" w:rsidR="00AC408B" w:rsidRPr="001A404F" w:rsidRDefault="00AC408B" w:rsidP="00046631">
            <w:pPr>
              <w:jc w:val="center"/>
              <w:rPr>
                <w:rFonts w:ascii="Centaur" w:hAnsi="Centaur" w:cs="Times New Roman"/>
                <w:b/>
                <w:sz w:val="20"/>
                <w:szCs w:val="20"/>
              </w:rPr>
            </w:pPr>
            <w:r w:rsidRPr="001A404F">
              <w:rPr>
                <w:rFonts w:ascii="Centaur" w:hAnsi="Centaur" w:cs="Times New Roman"/>
                <w:b/>
                <w:sz w:val="20"/>
                <w:szCs w:val="20"/>
              </w:rPr>
              <w:t>Responsibility</w:t>
            </w:r>
          </w:p>
        </w:tc>
      </w:tr>
      <w:tr w:rsidR="00125C80" w:rsidRPr="001A404F" w14:paraId="57F81B4F" w14:textId="77777777" w:rsidTr="00125C80">
        <w:trPr>
          <w:cantSplit/>
          <w:trHeight w:val="881"/>
        </w:trPr>
        <w:tc>
          <w:tcPr>
            <w:tcW w:w="664" w:type="dxa"/>
            <w:vMerge/>
            <w:shd w:val="clear" w:color="auto" w:fill="D9D9D9" w:themeFill="background1" w:themeFillShade="D9"/>
            <w:vAlign w:val="center"/>
          </w:tcPr>
          <w:p w14:paraId="5814F1D5" w14:textId="77777777" w:rsidR="00AC408B" w:rsidRPr="001A404F" w:rsidRDefault="00AC408B" w:rsidP="00046631">
            <w:pPr>
              <w:jc w:val="center"/>
              <w:rPr>
                <w:rFonts w:ascii="Centaur" w:hAnsi="Centaur" w:cs="Times New Roman"/>
                <w:b/>
                <w:sz w:val="20"/>
                <w:szCs w:val="20"/>
              </w:rPr>
            </w:pPr>
          </w:p>
        </w:tc>
        <w:tc>
          <w:tcPr>
            <w:tcW w:w="2083" w:type="dxa"/>
            <w:vMerge/>
            <w:shd w:val="clear" w:color="auto" w:fill="D9D9D9" w:themeFill="background1" w:themeFillShade="D9"/>
            <w:vAlign w:val="center"/>
          </w:tcPr>
          <w:p w14:paraId="368E51EB" w14:textId="77777777" w:rsidR="00AC408B" w:rsidRPr="001A404F" w:rsidRDefault="00AC408B" w:rsidP="00046631">
            <w:pPr>
              <w:jc w:val="center"/>
              <w:rPr>
                <w:rFonts w:ascii="Centaur" w:hAnsi="Centaur" w:cs="Times New Roman"/>
                <w:b/>
                <w:sz w:val="20"/>
                <w:szCs w:val="20"/>
              </w:rPr>
            </w:pPr>
          </w:p>
        </w:tc>
        <w:tc>
          <w:tcPr>
            <w:tcW w:w="1396" w:type="dxa"/>
            <w:vMerge/>
            <w:shd w:val="clear" w:color="auto" w:fill="D9D9D9" w:themeFill="background1" w:themeFillShade="D9"/>
            <w:vAlign w:val="center"/>
          </w:tcPr>
          <w:p w14:paraId="0CE98089" w14:textId="77777777" w:rsidR="00AC408B" w:rsidRPr="001A404F" w:rsidRDefault="00AC408B" w:rsidP="00046631">
            <w:pPr>
              <w:jc w:val="center"/>
              <w:rPr>
                <w:rFonts w:ascii="Centaur" w:hAnsi="Centaur" w:cs="Times New Roman"/>
                <w:b/>
                <w:sz w:val="20"/>
                <w:szCs w:val="20"/>
              </w:rPr>
            </w:pPr>
          </w:p>
        </w:tc>
        <w:tc>
          <w:tcPr>
            <w:tcW w:w="2073" w:type="dxa"/>
            <w:vMerge/>
            <w:shd w:val="clear" w:color="auto" w:fill="D9D9D9" w:themeFill="background1" w:themeFillShade="D9"/>
            <w:vAlign w:val="center"/>
          </w:tcPr>
          <w:p w14:paraId="74F4CB47" w14:textId="77777777" w:rsidR="00AC408B" w:rsidRPr="001A404F" w:rsidRDefault="00AC408B" w:rsidP="00046631">
            <w:pPr>
              <w:jc w:val="center"/>
              <w:rPr>
                <w:rFonts w:ascii="Centaur" w:hAnsi="Centaur" w:cs="Times New Roman"/>
                <w:b/>
                <w:sz w:val="20"/>
                <w:szCs w:val="20"/>
              </w:rPr>
            </w:pPr>
          </w:p>
        </w:tc>
        <w:tc>
          <w:tcPr>
            <w:tcW w:w="996" w:type="dxa"/>
            <w:vMerge/>
            <w:shd w:val="clear" w:color="auto" w:fill="D9D9D9" w:themeFill="background1" w:themeFillShade="D9"/>
            <w:vAlign w:val="center"/>
          </w:tcPr>
          <w:p w14:paraId="6E2755E1" w14:textId="77777777" w:rsidR="00AC408B" w:rsidRPr="001A404F" w:rsidRDefault="00AC408B" w:rsidP="00046631">
            <w:pPr>
              <w:jc w:val="center"/>
              <w:rPr>
                <w:rFonts w:ascii="Centaur" w:hAnsi="Centaur" w:cs="Times New Roman"/>
                <w:b/>
                <w:sz w:val="20"/>
                <w:szCs w:val="20"/>
              </w:rPr>
            </w:pPr>
          </w:p>
        </w:tc>
        <w:tc>
          <w:tcPr>
            <w:tcW w:w="1376" w:type="dxa"/>
            <w:vMerge/>
            <w:shd w:val="clear" w:color="auto" w:fill="D9D9D9" w:themeFill="background1" w:themeFillShade="D9"/>
            <w:vAlign w:val="center"/>
          </w:tcPr>
          <w:p w14:paraId="761698F0" w14:textId="77777777" w:rsidR="00AC408B" w:rsidRPr="001A404F" w:rsidRDefault="00AC408B" w:rsidP="00046631">
            <w:pPr>
              <w:jc w:val="center"/>
              <w:rPr>
                <w:rFonts w:ascii="Centaur" w:hAnsi="Centaur" w:cs="Times New Roman"/>
                <w:b/>
                <w:sz w:val="20"/>
                <w:szCs w:val="20"/>
              </w:rPr>
            </w:pPr>
          </w:p>
        </w:tc>
        <w:tc>
          <w:tcPr>
            <w:tcW w:w="464" w:type="dxa"/>
            <w:shd w:val="clear" w:color="auto" w:fill="30B29C"/>
            <w:textDirection w:val="btLr"/>
            <w:vAlign w:val="bottom"/>
          </w:tcPr>
          <w:p w14:paraId="5BF6274C" w14:textId="77777777" w:rsidR="00AC408B" w:rsidRPr="001A404F" w:rsidRDefault="00AC408B" w:rsidP="00046631">
            <w:pPr>
              <w:ind w:left="113" w:right="113"/>
              <w:jc w:val="right"/>
              <w:rPr>
                <w:rFonts w:ascii="Centaur" w:hAnsi="Centaur" w:cs="Times New Roman"/>
                <w:b/>
                <w:sz w:val="20"/>
                <w:szCs w:val="20"/>
              </w:rPr>
            </w:pPr>
            <w:r w:rsidRPr="001A404F">
              <w:rPr>
                <w:rFonts w:ascii="Centaur" w:hAnsi="Centaur" w:cs="Times New Roman"/>
                <w:b/>
                <w:sz w:val="20"/>
                <w:szCs w:val="20"/>
              </w:rPr>
              <w:t>2022</w:t>
            </w:r>
          </w:p>
        </w:tc>
        <w:tc>
          <w:tcPr>
            <w:tcW w:w="464" w:type="dxa"/>
            <w:shd w:val="clear" w:color="auto" w:fill="30B29C"/>
            <w:textDirection w:val="btLr"/>
            <w:vAlign w:val="bottom"/>
          </w:tcPr>
          <w:p w14:paraId="0D4E6F0C" w14:textId="77777777" w:rsidR="00AC408B" w:rsidRPr="001A404F" w:rsidRDefault="00AC408B" w:rsidP="00046631">
            <w:pPr>
              <w:ind w:left="113" w:right="113"/>
              <w:jc w:val="right"/>
              <w:rPr>
                <w:rFonts w:ascii="Centaur" w:hAnsi="Centaur" w:cs="Times New Roman"/>
                <w:b/>
                <w:sz w:val="20"/>
                <w:szCs w:val="20"/>
              </w:rPr>
            </w:pPr>
            <w:r w:rsidRPr="001A404F">
              <w:rPr>
                <w:rFonts w:ascii="Centaur" w:hAnsi="Centaur" w:cs="Times New Roman"/>
                <w:b/>
                <w:sz w:val="20"/>
                <w:szCs w:val="20"/>
              </w:rPr>
              <w:t>2023</w:t>
            </w:r>
          </w:p>
        </w:tc>
        <w:tc>
          <w:tcPr>
            <w:tcW w:w="464" w:type="dxa"/>
            <w:shd w:val="clear" w:color="auto" w:fill="30B29C"/>
            <w:textDirection w:val="btLr"/>
            <w:vAlign w:val="bottom"/>
          </w:tcPr>
          <w:p w14:paraId="1506CA12" w14:textId="77777777" w:rsidR="00AC408B" w:rsidRPr="001A404F" w:rsidRDefault="00AC408B" w:rsidP="00046631">
            <w:pPr>
              <w:ind w:left="113" w:right="113"/>
              <w:jc w:val="right"/>
              <w:rPr>
                <w:rFonts w:ascii="Centaur" w:hAnsi="Centaur" w:cs="Times New Roman"/>
                <w:b/>
                <w:sz w:val="20"/>
                <w:szCs w:val="20"/>
              </w:rPr>
            </w:pPr>
            <w:r w:rsidRPr="001A404F">
              <w:rPr>
                <w:rFonts w:ascii="Centaur" w:hAnsi="Centaur" w:cs="Times New Roman"/>
                <w:b/>
                <w:sz w:val="20"/>
                <w:szCs w:val="20"/>
              </w:rPr>
              <w:t>2024</w:t>
            </w:r>
          </w:p>
        </w:tc>
        <w:tc>
          <w:tcPr>
            <w:tcW w:w="464" w:type="dxa"/>
            <w:shd w:val="clear" w:color="auto" w:fill="30B29C"/>
            <w:textDirection w:val="btLr"/>
            <w:vAlign w:val="bottom"/>
          </w:tcPr>
          <w:p w14:paraId="4082DC8C" w14:textId="77777777" w:rsidR="00AC408B" w:rsidRPr="001A404F" w:rsidRDefault="00AC408B" w:rsidP="00046631">
            <w:pPr>
              <w:ind w:left="113" w:right="113"/>
              <w:jc w:val="right"/>
              <w:rPr>
                <w:rFonts w:ascii="Centaur" w:hAnsi="Centaur" w:cs="Times New Roman"/>
                <w:b/>
                <w:sz w:val="20"/>
                <w:szCs w:val="20"/>
              </w:rPr>
            </w:pPr>
            <w:r w:rsidRPr="001A404F">
              <w:rPr>
                <w:rFonts w:ascii="Centaur" w:hAnsi="Centaur" w:cs="Times New Roman"/>
                <w:b/>
                <w:sz w:val="20"/>
                <w:szCs w:val="20"/>
              </w:rPr>
              <w:t>2025</w:t>
            </w:r>
          </w:p>
        </w:tc>
        <w:tc>
          <w:tcPr>
            <w:tcW w:w="1451" w:type="dxa"/>
            <w:gridSpan w:val="2"/>
            <w:shd w:val="clear" w:color="auto" w:fill="30B29C"/>
            <w:vAlign w:val="center"/>
          </w:tcPr>
          <w:p w14:paraId="7753AFB0" w14:textId="77777777" w:rsidR="00AC408B" w:rsidRPr="001A404F" w:rsidRDefault="00AC408B" w:rsidP="00046631">
            <w:pPr>
              <w:jc w:val="center"/>
              <w:rPr>
                <w:rFonts w:ascii="Centaur" w:hAnsi="Centaur" w:cs="Times New Roman"/>
                <w:b/>
                <w:sz w:val="20"/>
                <w:szCs w:val="20"/>
              </w:rPr>
            </w:pPr>
          </w:p>
        </w:tc>
        <w:tc>
          <w:tcPr>
            <w:tcW w:w="1510" w:type="dxa"/>
            <w:shd w:val="clear" w:color="auto" w:fill="30B29C"/>
            <w:vAlign w:val="center"/>
          </w:tcPr>
          <w:p w14:paraId="6087E20E" w14:textId="77777777" w:rsidR="00AC408B" w:rsidRPr="001A404F" w:rsidRDefault="00AC408B" w:rsidP="00046631">
            <w:pPr>
              <w:jc w:val="center"/>
              <w:rPr>
                <w:rFonts w:ascii="Centaur" w:hAnsi="Centaur" w:cs="Times New Roman"/>
                <w:b/>
                <w:sz w:val="20"/>
                <w:szCs w:val="20"/>
              </w:rPr>
            </w:pPr>
          </w:p>
        </w:tc>
      </w:tr>
      <w:tr w:rsidR="00AC408B" w:rsidRPr="001A404F" w14:paraId="6D3F2338" w14:textId="77777777" w:rsidTr="00125C80">
        <w:trPr>
          <w:trHeight w:val="1894"/>
        </w:trPr>
        <w:tc>
          <w:tcPr>
            <w:tcW w:w="664" w:type="dxa"/>
          </w:tcPr>
          <w:p w14:paraId="643C98F0" w14:textId="77777777" w:rsidR="00AC408B" w:rsidRPr="001A404F" w:rsidRDefault="00AC408B" w:rsidP="00046631">
            <w:pPr>
              <w:rPr>
                <w:rFonts w:ascii="Centaur" w:hAnsi="Centaur" w:cs="Times New Roman"/>
                <w:sz w:val="24"/>
                <w:szCs w:val="24"/>
              </w:rPr>
            </w:pPr>
          </w:p>
        </w:tc>
        <w:tc>
          <w:tcPr>
            <w:tcW w:w="2083" w:type="dxa"/>
          </w:tcPr>
          <w:p w14:paraId="03C416F8" w14:textId="10412821"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 xml:space="preserve">Salvation </w:t>
            </w:r>
            <w:r w:rsidR="00AC408B" w:rsidRPr="001A404F">
              <w:rPr>
                <w:rFonts w:ascii="Centaur" w:hAnsi="Centaur" w:cs="Times New Roman"/>
                <w:sz w:val="24"/>
                <w:szCs w:val="24"/>
              </w:rPr>
              <w:t xml:space="preserve"> </w:t>
            </w:r>
            <w:r w:rsidRPr="001A404F">
              <w:rPr>
                <w:rFonts w:ascii="Centaur" w:hAnsi="Centaur" w:cs="Times New Roman"/>
                <w:sz w:val="24"/>
                <w:szCs w:val="24"/>
              </w:rPr>
              <w:t xml:space="preserve">Cluster </w:t>
            </w:r>
            <w:r w:rsidR="00AC408B" w:rsidRPr="001A404F">
              <w:rPr>
                <w:rFonts w:ascii="Centaur" w:hAnsi="Centaur" w:cs="Times New Roman"/>
                <w:sz w:val="24"/>
                <w:szCs w:val="24"/>
              </w:rPr>
              <w:t xml:space="preserve">of </w:t>
            </w:r>
            <w:r w:rsidRPr="001A404F">
              <w:rPr>
                <w:rFonts w:ascii="Centaur" w:hAnsi="Centaur" w:cs="Times New Roman"/>
                <w:sz w:val="24"/>
                <w:szCs w:val="24"/>
              </w:rPr>
              <w:t>Schools</w:t>
            </w:r>
          </w:p>
        </w:tc>
        <w:tc>
          <w:tcPr>
            <w:tcW w:w="1396" w:type="dxa"/>
          </w:tcPr>
          <w:p w14:paraId="14B1CB2A"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Immovable</w:t>
            </w:r>
          </w:p>
        </w:tc>
        <w:tc>
          <w:tcPr>
            <w:tcW w:w="2073" w:type="dxa"/>
          </w:tcPr>
          <w:p w14:paraId="03CBBE0A" w14:textId="6FAAF125"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Larterbiokorshie</w:t>
            </w:r>
          </w:p>
        </w:tc>
        <w:tc>
          <w:tcPr>
            <w:tcW w:w="996" w:type="dxa"/>
          </w:tcPr>
          <w:p w14:paraId="3A462674" w14:textId="77777777" w:rsidR="00AC408B" w:rsidRPr="001A404F" w:rsidRDefault="00AC408B" w:rsidP="00046631">
            <w:pPr>
              <w:rPr>
                <w:rFonts w:ascii="Centaur" w:hAnsi="Centaur" w:cs="Times New Roman"/>
                <w:sz w:val="24"/>
                <w:szCs w:val="24"/>
              </w:rPr>
            </w:pPr>
          </w:p>
        </w:tc>
        <w:tc>
          <w:tcPr>
            <w:tcW w:w="1376" w:type="dxa"/>
          </w:tcPr>
          <w:p w14:paraId="303DF90C"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 xml:space="preserve">Painting, Roof leakage &amp; joinery </w:t>
            </w:r>
          </w:p>
        </w:tc>
        <w:tc>
          <w:tcPr>
            <w:tcW w:w="464" w:type="dxa"/>
            <w:shd w:val="clear" w:color="auto" w:fill="FFFF00"/>
          </w:tcPr>
          <w:p w14:paraId="54881115"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030436AA"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53B1B7AD" w14:textId="77777777" w:rsidR="00AC408B" w:rsidRPr="001A404F" w:rsidRDefault="00AC408B" w:rsidP="00046631">
            <w:pPr>
              <w:rPr>
                <w:rFonts w:ascii="Centaur" w:hAnsi="Centaur" w:cs="Times New Roman"/>
                <w:b/>
                <w:sz w:val="24"/>
                <w:szCs w:val="24"/>
              </w:rPr>
            </w:pPr>
          </w:p>
        </w:tc>
        <w:tc>
          <w:tcPr>
            <w:tcW w:w="464" w:type="dxa"/>
          </w:tcPr>
          <w:p w14:paraId="63E05039" w14:textId="77777777" w:rsidR="00AC408B" w:rsidRPr="001A404F" w:rsidRDefault="00AC408B" w:rsidP="00046631">
            <w:pPr>
              <w:rPr>
                <w:rFonts w:ascii="Centaur" w:hAnsi="Centaur" w:cs="Times New Roman"/>
                <w:b/>
                <w:sz w:val="24"/>
                <w:szCs w:val="24"/>
              </w:rPr>
            </w:pPr>
          </w:p>
        </w:tc>
        <w:tc>
          <w:tcPr>
            <w:tcW w:w="1451" w:type="dxa"/>
            <w:gridSpan w:val="2"/>
          </w:tcPr>
          <w:p w14:paraId="5885C725"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500,000.00</w:t>
            </w:r>
          </w:p>
        </w:tc>
        <w:tc>
          <w:tcPr>
            <w:tcW w:w="1510" w:type="dxa"/>
          </w:tcPr>
          <w:p w14:paraId="1F35C7CF" w14:textId="77777777" w:rsidR="00AC408B" w:rsidRPr="001A404F" w:rsidRDefault="00AC408B" w:rsidP="00046631">
            <w:pPr>
              <w:rPr>
                <w:rFonts w:ascii="Centaur" w:hAnsi="Centaur" w:cs="Times New Roman"/>
                <w:bCs/>
                <w:sz w:val="24"/>
                <w:szCs w:val="24"/>
              </w:rPr>
            </w:pPr>
            <w:r w:rsidRPr="001A404F">
              <w:rPr>
                <w:rFonts w:ascii="Centaur" w:hAnsi="Centaur" w:cs="Times New Roman"/>
                <w:bCs/>
                <w:sz w:val="18"/>
                <w:szCs w:val="18"/>
              </w:rPr>
              <w:t xml:space="preserve">Works . MED, Procurement, Stores , Estate </w:t>
            </w:r>
          </w:p>
        </w:tc>
      </w:tr>
      <w:tr w:rsidR="00AC408B" w:rsidRPr="001A404F" w14:paraId="28E55E97" w14:textId="77777777" w:rsidTr="00125C80">
        <w:trPr>
          <w:trHeight w:val="1894"/>
        </w:trPr>
        <w:tc>
          <w:tcPr>
            <w:tcW w:w="664" w:type="dxa"/>
          </w:tcPr>
          <w:p w14:paraId="2A36FF13" w14:textId="77777777" w:rsidR="00AC408B" w:rsidRPr="001A404F" w:rsidRDefault="00AC408B" w:rsidP="00046631">
            <w:pPr>
              <w:rPr>
                <w:rFonts w:ascii="Centaur" w:hAnsi="Centaur" w:cs="Times New Roman"/>
                <w:sz w:val="24"/>
                <w:szCs w:val="24"/>
              </w:rPr>
            </w:pPr>
          </w:p>
        </w:tc>
        <w:tc>
          <w:tcPr>
            <w:tcW w:w="2083" w:type="dxa"/>
          </w:tcPr>
          <w:p w14:paraId="1AE44CC1" w14:textId="2F3F4858"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 xml:space="preserve">JT </w:t>
            </w:r>
            <w:r w:rsidR="00AC408B" w:rsidRPr="001A404F">
              <w:rPr>
                <w:rFonts w:ascii="Centaur" w:hAnsi="Centaur" w:cs="Times New Roman"/>
                <w:sz w:val="24"/>
                <w:szCs w:val="24"/>
              </w:rPr>
              <w:t xml:space="preserve">cluster of schools </w:t>
            </w:r>
          </w:p>
        </w:tc>
        <w:tc>
          <w:tcPr>
            <w:tcW w:w="1396" w:type="dxa"/>
          </w:tcPr>
          <w:p w14:paraId="43613B37" w14:textId="7F59963D"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Immovable</w:t>
            </w:r>
          </w:p>
        </w:tc>
        <w:tc>
          <w:tcPr>
            <w:tcW w:w="2073" w:type="dxa"/>
          </w:tcPr>
          <w:p w14:paraId="0429822E" w14:textId="28C0DF56"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Mateheko</w:t>
            </w:r>
          </w:p>
        </w:tc>
        <w:tc>
          <w:tcPr>
            <w:tcW w:w="996" w:type="dxa"/>
          </w:tcPr>
          <w:p w14:paraId="4773BFFB" w14:textId="77777777" w:rsidR="00AC408B" w:rsidRPr="001A404F" w:rsidRDefault="00AC408B" w:rsidP="00046631">
            <w:pPr>
              <w:rPr>
                <w:rFonts w:ascii="Centaur" w:hAnsi="Centaur" w:cs="Times New Roman"/>
                <w:sz w:val="24"/>
                <w:szCs w:val="24"/>
              </w:rPr>
            </w:pPr>
          </w:p>
        </w:tc>
        <w:tc>
          <w:tcPr>
            <w:tcW w:w="1376" w:type="dxa"/>
          </w:tcPr>
          <w:p w14:paraId="3E98CC89"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Painting, Roof leakage &amp; joinery</w:t>
            </w:r>
          </w:p>
        </w:tc>
        <w:tc>
          <w:tcPr>
            <w:tcW w:w="464" w:type="dxa"/>
            <w:shd w:val="clear" w:color="auto" w:fill="FFFF00"/>
          </w:tcPr>
          <w:p w14:paraId="06EB8122"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13C5B545" w14:textId="77777777" w:rsidR="00AC408B" w:rsidRPr="001A404F" w:rsidRDefault="00AC408B" w:rsidP="00046631">
            <w:pPr>
              <w:rPr>
                <w:rFonts w:ascii="Centaur" w:hAnsi="Centaur" w:cs="Times New Roman"/>
                <w:b/>
                <w:sz w:val="24"/>
                <w:szCs w:val="24"/>
              </w:rPr>
            </w:pPr>
          </w:p>
        </w:tc>
        <w:tc>
          <w:tcPr>
            <w:tcW w:w="464" w:type="dxa"/>
          </w:tcPr>
          <w:p w14:paraId="22C7C939" w14:textId="77777777" w:rsidR="00AC408B" w:rsidRPr="001A404F" w:rsidRDefault="00AC408B" w:rsidP="00046631">
            <w:pPr>
              <w:rPr>
                <w:rFonts w:ascii="Centaur" w:hAnsi="Centaur" w:cs="Times New Roman"/>
                <w:b/>
                <w:sz w:val="24"/>
                <w:szCs w:val="24"/>
              </w:rPr>
            </w:pPr>
          </w:p>
        </w:tc>
        <w:tc>
          <w:tcPr>
            <w:tcW w:w="464" w:type="dxa"/>
          </w:tcPr>
          <w:p w14:paraId="657F492D" w14:textId="77777777" w:rsidR="00AC408B" w:rsidRPr="001A404F" w:rsidRDefault="00AC408B" w:rsidP="00046631">
            <w:pPr>
              <w:rPr>
                <w:rFonts w:ascii="Centaur" w:hAnsi="Centaur" w:cs="Times New Roman"/>
                <w:b/>
                <w:sz w:val="24"/>
                <w:szCs w:val="24"/>
                <w:u w:val="single"/>
              </w:rPr>
            </w:pPr>
          </w:p>
        </w:tc>
        <w:tc>
          <w:tcPr>
            <w:tcW w:w="1451" w:type="dxa"/>
            <w:gridSpan w:val="2"/>
          </w:tcPr>
          <w:p w14:paraId="7C6C1707"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500,000.00</w:t>
            </w:r>
          </w:p>
        </w:tc>
        <w:tc>
          <w:tcPr>
            <w:tcW w:w="1510" w:type="dxa"/>
          </w:tcPr>
          <w:p w14:paraId="59BC53BD" w14:textId="600D361B"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AC408B" w:rsidRPr="001A404F" w14:paraId="18B7AD1A" w14:textId="77777777" w:rsidTr="00125C80">
        <w:trPr>
          <w:trHeight w:val="1894"/>
        </w:trPr>
        <w:tc>
          <w:tcPr>
            <w:tcW w:w="664" w:type="dxa"/>
          </w:tcPr>
          <w:p w14:paraId="026A9409" w14:textId="77777777" w:rsidR="00AC408B" w:rsidRPr="001A404F" w:rsidRDefault="00AC408B" w:rsidP="00046631">
            <w:pPr>
              <w:rPr>
                <w:rFonts w:ascii="Centaur" w:hAnsi="Centaur" w:cs="Times New Roman"/>
                <w:sz w:val="24"/>
                <w:szCs w:val="24"/>
              </w:rPr>
            </w:pPr>
          </w:p>
        </w:tc>
        <w:tc>
          <w:tcPr>
            <w:tcW w:w="2083" w:type="dxa"/>
          </w:tcPr>
          <w:p w14:paraId="4DBDD431" w14:textId="209E1CFE"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 xml:space="preserve">Blacksmith </w:t>
            </w:r>
            <w:r w:rsidR="00AC408B" w:rsidRPr="001A404F">
              <w:rPr>
                <w:rFonts w:ascii="Centaur" w:hAnsi="Centaur" w:cs="Times New Roman"/>
                <w:sz w:val="24"/>
                <w:szCs w:val="24"/>
              </w:rPr>
              <w:t xml:space="preserve"> Cluster of Schools</w:t>
            </w:r>
          </w:p>
        </w:tc>
        <w:tc>
          <w:tcPr>
            <w:tcW w:w="1396" w:type="dxa"/>
          </w:tcPr>
          <w:p w14:paraId="06823B1E" w14:textId="77777777" w:rsidR="00AC408B" w:rsidRPr="001A404F" w:rsidRDefault="00AC408B" w:rsidP="00046631">
            <w:pPr>
              <w:rPr>
                <w:rFonts w:ascii="Centaur" w:hAnsi="Centaur" w:cs="Times New Roman"/>
                <w:sz w:val="24"/>
                <w:szCs w:val="24"/>
              </w:rPr>
            </w:pPr>
          </w:p>
        </w:tc>
        <w:tc>
          <w:tcPr>
            <w:tcW w:w="2073" w:type="dxa"/>
          </w:tcPr>
          <w:p w14:paraId="4D2293D0" w14:textId="6903B456"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Larterbiokorshie</w:t>
            </w:r>
          </w:p>
        </w:tc>
        <w:tc>
          <w:tcPr>
            <w:tcW w:w="996" w:type="dxa"/>
          </w:tcPr>
          <w:p w14:paraId="428D68F4" w14:textId="77777777" w:rsidR="00AC408B" w:rsidRPr="001A404F" w:rsidRDefault="00AC408B" w:rsidP="00046631">
            <w:pPr>
              <w:rPr>
                <w:rFonts w:ascii="Centaur" w:hAnsi="Centaur" w:cs="Times New Roman"/>
                <w:sz w:val="24"/>
                <w:szCs w:val="24"/>
              </w:rPr>
            </w:pPr>
          </w:p>
        </w:tc>
        <w:tc>
          <w:tcPr>
            <w:tcW w:w="1376" w:type="dxa"/>
          </w:tcPr>
          <w:p w14:paraId="4600430A"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Painting, Roof leakage &amp; joinery</w:t>
            </w:r>
          </w:p>
        </w:tc>
        <w:tc>
          <w:tcPr>
            <w:tcW w:w="464" w:type="dxa"/>
          </w:tcPr>
          <w:p w14:paraId="1318ADC7"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34CF6849"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13E08CD1"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2886EEAA" w14:textId="77777777" w:rsidR="00AC408B" w:rsidRPr="001A404F" w:rsidRDefault="00AC408B" w:rsidP="00046631">
            <w:pPr>
              <w:rPr>
                <w:rFonts w:ascii="Centaur" w:hAnsi="Centaur" w:cs="Times New Roman"/>
                <w:b/>
                <w:sz w:val="24"/>
                <w:szCs w:val="24"/>
                <w:u w:val="single"/>
              </w:rPr>
            </w:pPr>
          </w:p>
        </w:tc>
        <w:tc>
          <w:tcPr>
            <w:tcW w:w="1451" w:type="dxa"/>
            <w:gridSpan w:val="2"/>
          </w:tcPr>
          <w:p w14:paraId="29ACC865"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500,000.00</w:t>
            </w:r>
          </w:p>
        </w:tc>
        <w:tc>
          <w:tcPr>
            <w:tcW w:w="1510" w:type="dxa"/>
          </w:tcPr>
          <w:p w14:paraId="64908E80" w14:textId="75E1910F"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AC408B" w:rsidRPr="001A404F" w14:paraId="43107209" w14:textId="77777777" w:rsidTr="00125C80">
        <w:trPr>
          <w:trHeight w:val="923"/>
        </w:trPr>
        <w:tc>
          <w:tcPr>
            <w:tcW w:w="664" w:type="dxa"/>
          </w:tcPr>
          <w:p w14:paraId="61BD45F3" w14:textId="77777777" w:rsidR="00AC408B" w:rsidRPr="001A404F" w:rsidRDefault="00AC408B" w:rsidP="00046631">
            <w:pPr>
              <w:rPr>
                <w:rFonts w:ascii="Centaur" w:hAnsi="Centaur" w:cs="Times New Roman"/>
                <w:sz w:val="24"/>
                <w:szCs w:val="24"/>
              </w:rPr>
            </w:pPr>
          </w:p>
        </w:tc>
        <w:tc>
          <w:tcPr>
            <w:tcW w:w="2083" w:type="dxa"/>
          </w:tcPr>
          <w:p w14:paraId="3531630E"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Street Lights</w:t>
            </w:r>
          </w:p>
        </w:tc>
        <w:tc>
          <w:tcPr>
            <w:tcW w:w="1396" w:type="dxa"/>
          </w:tcPr>
          <w:p w14:paraId="42B1D984" w14:textId="77777777" w:rsidR="00AC408B" w:rsidRPr="001A404F" w:rsidRDefault="00AC408B" w:rsidP="00046631">
            <w:pPr>
              <w:rPr>
                <w:rFonts w:ascii="Centaur" w:hAnsi="Centaur" w:cs="Times New Roman"/>
                <w:sz w:val="24"/>
                <w:szCs w:val="24"/>
              </w:rPr>
            </w:pPr>
          </w:p>
        </w:tc>
        <w:tc>
          <w:tcPr>
            <w:tcW w:w="2073" w:type="dxa"/>
          </w:tcPr>
          <w:p w14:paraId="3BF27718"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All Electoral areas</w:t>
            </w:r>
          </w:p>
        </w:tc>
        <w:tc>
          <w:tcPr>
            <w:tcW w:w="996" w:type="dxa"/>
          </w:tcPr>
          <w:p w14:paraId="5FCF9AE6" w14:textId="77777777" w:rsidR="00AC408B" w:rsidRPr="001A404F" w:rsidRDefault="00AC408B" w:rsidP="00046631">
            <w:pPr>
              <w:rPr>
                <w:rFonts w:ascii="Centaur" w:hAnsi="Centaur" w:cs="Times New Roman"/>
                <w:sz w:val="24"/>
                <w:szCs w:val="24"/>
              </w:rPr>
            </w:pPr>
          </w:p>
        </w:tc>
        <w:tc>
          <w:tcPr>
            <w:tcW w:w="1376" w:type="dxa"/>
          </w:tcPr>
          <w:p w14:paraId="3A7658D3"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Replace faulty elements</w:t>
            </w:r>
          </w:p>
        </w:tc>
        <w:tc>
          <w:tcPr>
            <w:tcW w:w="464" w:type="dxa"/>
          </w:tcPr>
          <w:p w14:paraId="693A6660" w14:textId="77777777" w:rsidR="00AC408B" w:rsidRPr="001A404F" w:rsidRDefault="00AC408B" w:rsidP="00046631">
            <w:pPr>
              <w:rPr>
                <w:rFonts w:ascii="Centaur" w:hAnsi="Centaur" w:cs="Times New Roman"/>
                <w:b/>
                <w:sz w:val="24"/>
                <w:szCs w:val="24"/>
              </w:rPr>
            </w:pPr>
          </w:p>
        </w:tc>
        <w:tc>
          <w:tcPr>
            <w:tcW w:w="464" w:type="dxa"/>
          </w:tcPr>
          <w:p w14:paraId="007654E9"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56A40E90"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6ECF92B0" w14:textId="77777777" w:rsidR="00AC408B" w:rsidRPr="001A404F" w:rsidRDefault="00AC408B" w:rsidP="00046631">
            <w:pPr>
              <w:rPr>
                <w:rFonts w:ascii="Centaur" w:hAnsi="Centaur" w:cs="Times New Roman"/>
                <w:b/>
                <w:sz w:val="24"/>
                <w:szCs w:val="24"/>
                <w:u w:val="single"/>
              </w:rPr>
            </w:pPr>
          </w:p>
        </w:tc>
        <w:tc>
          <w:tcPr>
            <w:tcW w:w="1451" w:type="dxa"/>
            <w:gridSpan w:val="2"/>
          </w:tcPr>
          <w:p w14:paraId="7A812592" w14:textId="77777777" w:rsidR="00AC408B" w:rsidRPr="001A404F" w:rsidRDefault="00AC408B" w:rsidP="00046631">
            <w:pPr>
              <w:rPr>
                <w:rFonts w:ascii="Centaur" w:hAnsi="Centaur" w:cs="Times New Roman"/>
                <w:b/>
                <w:sz w:val="24"/>
                <w:szCs w:val="24"/>
                <w:u w:val="single"/>
              </w:rPr>
            </w:pPr>
            <w:r w:rsidRPr="001A404F">
              <w:rPr>
                <w:rFonts w:ascii="Centaur" w:hAnsi="Centaur" w:cs="Times New Roman"/>
                <w:sz w:val="24"/>
                <w:szCs w:val="24"/>
              </w:rPr>
              <w:t>400,000.00</w:t>
            </w:r>
          </w:p>
        </w:tc>
        <w:tc>
          <w:tcPr>
            <w:tcW w:w="1510" w:type="dxa"/>
          </w:tcPr>
          <w:p w14:paraId="478B38D7" w14:textId="6A9F7202"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AC408B" w:rsidRPr="001A404F" w14:paraId="171F27C4" w14:textId="77777777" w:rsidTr="00125C80">
        <w:trPr>
          <w:trHeight w:val="850"/>
        </w:trPr>
        <w:tc>
          <w:tcPr>
            <w:tcW w:w="664" w:type="dxa"/>
          </w:tcPr>
          <w:p w14:paraId="68F3AC9E" w14:textId="77777777" w:rsidR="00AC408B" w:rsidRPr="001A404F" w:rsidRDefault="00AC408B" w:rsidP="00046631">
            <w:pPr>
              <w:rPr>
                <w:rFonts w:ascii="Centaur" w:hAnsi="Centaur" w:cs="Times New Roman"/>
                <w:sz w:val="24"/>
                <w:szCs w:val="24"/>
              </w:rPr>
            </w:pPr>
          </w:p>
        </w:tc>
        <w:tc>
          <w:tcPr>
            <w:tcW w:w="2083" w:type="dxa"/>
          </w:tcPr>
          <w:p w14:paraId="67321212"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 xml:space="preserve">School Furniture </w:t>
            </w:r>
          </w:p>
          <w:p w14:paraId="06EC333B"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(Dual &amp; Mono Desk)</w:t>
            </w:r>
          </w:p>
        </w:tc>
        <w:tc>
          <w:tcPr>
            <w:tcW w:w="1396" w:type="dxa"/>
          </w:tcPr>
          <w:p w14:paraId="2E76071F" w14:textId="77777777" w:rsidR="00AC408B" w:rsidRPr="001A404F" w:rsidRDefault="00AC408B" w:rsidP="00046631">
            <w:pPr>
              <w:rPr>
                <w:rFonts w:ascii="Centaur" w:hAnsi="Centaur" w:cs="Times New Roman"/>
                <w:sz w:val="24"/>
                <w:szCs w:val="24"/>
              </w:rPr>
            </w:pPr>
          </w:p>
        </w:tc>
        <w:tc>
          <w:tcPr>
            <w:tcW w:w="2073" w:type="dxa"/>
          </w:tcPr>
          <w:p w14:paraId="3361CF66" w14:textId="2C11857E"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 xml:space="preserve">JT , Blacksmith </w:t>
            </w:r>
          </w:p>
        </w:tc>
        <w:tc>
          <w:tcPr>
            <w:tcW w:w="996" w:type="dxa"/>
          </w:tcPr>
          <w:p w14:paraId="4A5E4B07" w14:textId="77777777" w:rsidR="00AC408B" w:rsidRPr="001A404F" w:rsidRDefault="00AC408B" w:rsidP="00046631">
            <w:pPr>
              <w:rPr>
                <w:rFonts w:ascii="Centaur" w:hAnsi="Centaur" w:cs="Times New Roman"/>
                <w:sz w:val="24"/>
                <w:szCs w:val="24"/>
              </w:rPr>
            </w:pPr>
          </w:p>
        </w:tc>
        <w:tc>
          <w:tcPr>
            <w:tcW w:w="1376" w:type="dxa"/>
          </w:tcPr>
          <w:p w14:paraId="1E71369E"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Fix broken down desks</w:t>
            </w:r>
          </w:p>
        </w:tc>
        <w:tc>
          <w:tcPr>
            <w:tcW w:w="464" w:type="dxa"/>
          </w:tcPr>
          <w:p w14:paraId="78491486" w14:textId="77777777" w:rsidR="00AC408B" w:rsidRPr="001A404F" w:rsidRDefault="00AC408B" w:rsidP="00046631">
            <w:pPr>
              <w:rPr>
                <w:rFonts w:ascii="Centaur" w:hAnsi="Centaur" w:cs="Times New Roman"/>
                <w:b/>
                <w:sz w:val="24"/>
                <w:szCs w:val="24"/>
              </w:rPr>
            </w:pPr>
          </w:p>
        </w:tc>
        <w:tc>
          <w:tcPr>
            <w:tcW w:w="464" w:type="dxa"/>
          </w:tcPr>
          <w:p w14:paraId="26A563AC"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31ED953A"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0282A073" w14:textId="77777777" w:rsidR="00AC408B" w:rsidRPr="001A404F" w:rsidRDefault="00AC408B" w:rsidP="00046631">
            <w:pPr>
              <w:rPr>
                <w:rFonts w:ascii="Centaur" w:hAnsi="Centaur" w:cs="Times New Roman"/>
                <w:b/>
                <w:sz w:val="24"/>
                <w:szCs w:val="24"/>
                <w:u w:val="single"/>
              </w:rPr>
            </w:pPr>
          </w:p>
        </w:tc>
        <w:tc>
          <w:tcPr>
            <w:tcW w:w="1451" w:type="dxa"/>
            <w:gridSpan w:val="2"/>
          </w:tcPr>
          <w:p w14:paraId="2F1A428C" w14:textId="77777777" w:rsidR="00AC408B" w:rsidRPr="001A404F" w:rsidRDefault="00AC408B" w:rsidP="00046631">
            <w:pPr>
              <w:rPr>
                <w:rFonts w:ascii="Centaur" w:hAnsi="Centaur" w:cs="Times New Roman"/>
                <w:b/>
                <w:sz w:val="24"/>
                <w:szCs w:val="24"/>
                <w:u w:val="single"/>
              </w:rPr>
            </w:pPr>
            <w:r w:rsidRPr="001A404F">
              <w:rPr>
                <w:rFonts w:ascii="Centaur" w:hAnsi="Centaur" w:cs="Times New Roman"/>
                <w:sz w:val="24"/>
                <w:szCs w:val="24"/>
              </w:rPr>
              <w:t>250,000.00</w:t>
            </w:r>
          </w:p>
        </w:tc>
        <w:tc>
          <w:tcPr>
            <w:tcW w:w="1510" w:type="dxa"/>
          </w:tcPr>
          <w:p w14:paraId="1D77C722" w14:textId="01E5942B"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1A404F" w:rsidRPr="001A404F" w14:paraId="58692FC9" w14:textId="77777777" w:rsidTr="00125C80">
        <w:trPr>
          <w:trHeight w:val="1548"/>
        </w:trPr>
        <w:tc>
          <w:tcPr>
            <w:tcW w:w="664" w:type="dxa"/>
          </w:tcPr>
          <w:p w14:paraId="21453776" w14:textId="77777777" w:rsidR="00AC408B" w:rsidRPr="001A404F" w:rsidRDefault="00AC408B" w:rsidP="00046631">
            <w:pPr>
              <w:rPr>
                <w:rFonts w:ascii="Centaur" w:hAnsi="Centaur" w:cs="Times New Roman"/>
                <w:sz w:val="24"/>
                <w:szCs w:val="24"/>
              </w:rPr>
            </w:pPr>
          </w:p>
        </w:tc>
        <w:tc>
          <w:tcPr>
            <w:tcW w:w="2083" w:type="dxa"/>
          </w:tcPr>
          <w:p w14:paraId="776D789D"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 xml:space="preserve">Office Administration Block of the Assembly </w:t>
            </w:r>
          </w:p>
          <w:p w14:paraId="3DB91B91" w14:textId="77777777" w:rsidR="00AC408B" w:rsidRPr="001A404F" w:rsidRDefault="00AC408B" w:rsidP="00046631">
            <w:pPr>
              <w:rPr>
                <w:rFonts w:ascii="Centaur" w:hAnsi="Centaur" w:cs="Times New Roman"/>
                <w:sz w:val="24"/>
                <w:szCs w:val="24"/>
              </w:rPr>
            </w:pPr>
          </w:p>
        </w:tc>
        <w:tc>
          <w:tcPr>
            <w:tcW w:w="1396" w:type="dxa"/>
          </w:tcPr>
          <w:p w14:paraId="01635F53" w14:textId="77777777" w:rsidR="00AC408B" w:rsidRPr="001A404F" w:rsidRDefault="00AC408B" w:rsidP="00046631">
            <w:pPr>
              <w:rPr>
                <w:rFonts w:ascii="Centaur" w:hAnsi="Centaur" w:cs="Times New Roman"/>
                <w:sz w:val="24"/>
                <w:szCs w:val="24"/>
              </w:rPr>
            </w:pPr>
          </w:p>
        </w:tc>
        <w:tc>
          <w:tcPr>
            <w:tcW w:w="2073" w:type="dxa"/>
          </w:tcPr>
          <w:p w14:paraId="016AF9A5" w14:textId="0E3D3414"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arterbiokorshie</w:t>
            </w:r>
          </w:p>
        </w:tc>
        <w:tc>
          <w:tcPr>
            <w:tcW w:w="996" w:type="dxa"/>
          </w:tcPr>
          <w:p w14:paraId="7FF7CD49" w14:textId="77777777" w:rsidR="00AC408B" w:rsidRPr="001A404F" w:rsidRDefault="00AC408B" w:rsidP="00046631">
            <w:pPr>
              <w:rPr>
                <w:rFonts w:ascii="Centaur" w:hAnsi="Centaur" w:cs="Times New Roman"/>
                <w:sz w:val="24"/>
                <w:szCs w:val="24"/>
              </w:rPr>
            </w:pPr>
          </w:p>
        </w:tc>
        <w:tc>
          <w:tcPr>
            <w:tcW w:w="1376" w:type="dxa"/>
          </w:tcPr>
          <w:p w14:paraId="608B5903" w14:textId="77777777" w:rsidR="00AC408B" w:rsidRPr="001A404F" w:rsidRDefault="00AC408B" w:rsidP="00046631">
            <w:pPr>
              <w:rPr>
                <w:rFonts w:ascii="Centaur" w:hAnsi="Centaur" w:cs="Times New Roman"/>
                <w:b/>
                <w:sz w:val="24"/>
                <w:szCs w:val="24"/>
                <w:u w:val="single"/>
              </w:rPr>
            </w:pPr>
            <w:r w:rsidRPr="001A404F">
              <w:rPr>
                <w:rFonts w:ascii="Centaur" w:hAnsi="Centaur" w:cs="Times New Roman"/>
                <w:sz w:val="24"/>
                <w:szCs w:val="24"/>
              </w:rPr>
              <w:t>Electricals, Plumbing, and furniture’s works</w:t>
            </w:r>
          </w:p>
        </w:tc>
        <w:tc>
          <w:tcPr>
            <w:tcW w:w="464" w:type="dxa"/>
            <w:shd w:val="clear" w:color="auto" w:fill="FFFF00"/>
          </w:tcPr>
          <w:p w14:paraId="5CE2B842"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00C39299"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69DBAA28"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2B1BB1AD" w14:textId="77777777" w:rsidR="00AC408B" w:rsidRPr="001A404F" w:rsidRDefault="00AC408B" w:rsidP="00046631">
            <w:pPr>
              <w:rPr>
                <w:rFonts w:ascii="Centaur" w:hAnsi="Centaur" w:cs="Times New Roman"/>
                <w:b/>
                <w:sz w:val="24"/>
                <w:szCs w:val="24"/>
                <w:u w:val="single"/>
              </w:rPr>
            </w:pPr>
          </w:p>
        </w:tc>
        <w:tc>
          <w:tcPr>
            <w:tcW w:w="1451" w:type="dxa"/>
            <w:gridSpan w:val="2"/>
          </w:tcPr>
          <w:p w14:paraId="607C036D" w14:textId="4E2A42F3" w:rsidR="00AC408B" w:rsidRPr="001A404F" w:rsidRDefault="00AC408B" w:rsidP="00046631">
            <w:pPr>
              <w:rPr>
                <w:rFonts w:ascii="Centaur" w:hAnsi="Centaur" w:cs="Times New Roman"/>
                <w:b/>
                <w:sz w:val="24"/>
                <w:szCs w:val="24"/>
                <w:u w:val="single"/>
              </w:rPr>
            </w:pPr>
            <w:r w:rsidRPr="001A404F">
              <w:rPr>
                <w:rFonts w:ascii="Centaur" w:hAnsi="Centaur" w:cs="Times New Roman"/>
                <w:sz w:val="24"/>
                <w:szCs w:val="24"/>
              </w:rPr>
              <w:t>500,000.00</w:t>
            </w:r>
          </w:p>
        </w:tc>
        <w:tc>
          <w:tcPr>
            <w:tcW w:w="1510" w:type="dxa"/>
          </w:tcPr>
          <w:p w14:paraId="109C54AD" w14:textId="4B7D8122"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1A404F" w:rsidRPr="001A404F" w14:paraId="51DF7068" w14:textId="77777777" w:rsidTr="00125C80">
        <w:trPr>
          <w:trHeight w:val="441"/>
        </w:trPr>
        <w:tc>
          <w:tcPr>
            <w:tcW w:w="664" w:type="dxa"/>
          </w:tcPr>
          <w:p w14:paraId="565B2209" w14:textId="77777777" w:rsidR="00AC408B" w:rsidRPr="001A404F" w:rsidRDefault="00AC408B" w:rsidP="00046631">
            <w:pPr>
              <w:rPr>
                <w:rFonts w:ascii="Centaur" w:hAnsi="Centaur" w:cs="Times New Roman"/>
                <w:sz w:val="24"/>
                <w:szCs w:val="24"/>
              </w:rPr>
            </w:pPr>
          </w:p>
        </w:tc>
        <w:tc>
          <w:tcPr>
            <w:tcW w:w="2083" w:type="dxa"/>
          </w:tcPr>
          <w:p w14:paraId="0135A251"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 xml:space="preserve"> Market &amp; lorry station</w:t>
            </w:r>
          </w:p>
        </w:tc>
        <w:tc>
          <w:tcPr>
            <w:tcW w:w="1396" w:type="dxa"/>
          </w:tcPr>
          <w:p w14:paraId="01A0B840" w14:textId="77777777" w:rsidR="00AC408B" w:rsidRPr="001A404F" w:rsidRDefault="00AC408B" w:rsidP="00046631">
            <w:pPr>
              <w:rPr>
                <w:rFonts w:ascii="Centaur" w:hAnsi="Centaur" w:cs="Times New Roman"/>
                <w:sz w:val="24"/>
                <w:szCs w:val="24"/>
              </w:rPr>
            </w:pPr>
          </w:p>
        </w:tc>
        <w:tc>
          <w:tcPr>
            <w:tcW w:w="2073" w:type="dxa"/>
          </w:tcPr>
          <w:p w14:paraId="75E79207" w14:textId="71523151"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 xml:space="preserve">Kaneshie , Takoradi Lorry park </w:t>
            </w:r>
          </w:p>
        </w:tc>
        <w:tc>
          <w:tcPr>
            <w:tcW w:w="996" w:type="dxa"/>
          </w:tcPr>
          <w:p w14:paraId="4FDA0121" w14:textId="77777777" w:rsidR="00AC408B" w:rsidRPr="001A404F" w:rsidRDefault="00AC408B" w:rsidP="00046631">
            <w:pPr>
              <w:rPr>
                <w:rFonts w:ascii="Centaur" w:hAnsi="Centaur" w:cs="Times New Roman"/>
                <w:sz w:val="24"/>
                <w:szCs w:val="24"/>
              </w:rPr>
            </w:pPr>
          </w:p>
        </w:tc>
        <w:tc>
          <w:tcPr>
            <w:tcW w:w="1376" w:type="dxa"/>
          </w:tcPr>
          <w:p w14:paraId="796A247A"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Paving and Shed</w:t>
            </w:r>
          </w:p>
        </w:tc>
        <w:tc>
          <w:tcPr>
            <w:tcW w:w="464" w:type="dxa"/>
            <w:shd w:val="clear" w:color="auto" w:fill="FFFF00"/>
          </w:tcPr>
          <w:p w14:paraId="7806662F"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288B21AC"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7C977C0D"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5A7F043E" w14:textId="77777777" w:rsidR="00AC408B" w:rsidRPr="001A404F" w:rsidRDefault="00AC408B" w:rsidP="00046631">
            <w:pPr>
              <w:rPr>
                <w:rFonts w:ascii="Centaur" w:hAnsi="Centaur" w:cs="Times New Roman"/>
                <w:b/>
                <w:sz w:val="24"/>
                <w:szCs w:val="24"/>
                <w:u w:val="single"/>
              </w:rPr>
            </w:pPr>
          </w:p>
        </w:tc>
        <w:tc>
          <w:tcPr>
            <w:tcW w:w="1451" w:type="dxa"/>
            <w:gridSpan w:val="2"/>
          </w:tcPr>
          <w:p w14:paraId="55D2B2BC" w14:textId="2D0480F8" w:rsidR="00AC408B" w:rsidRPr="001A404F" w:rsidRDefault="00AC408B" w:rsidP="00046631">
            <w:pPr>
              <w:rPr>
                <w:rFonts w:ascii="Centaur" w:hAnsi="Centaur" w:cs="Times New Roman"/>
                <w:b/>
                <w:sz w:val="24"/>
                <w:szCs w:val="24"/>
                <w:u w:val="single"/>
              </w:rPr>
            </w:pPr>
            <w:r w:rsidRPr="001A404F">
              <w:rPr>
                <w:rFonts w:ascii="Centaur" w:hAnsi="Centaur" w:cs="Times New Roman"/>
                <w:sz w:val="24"/>
                <w:szCs w:val="24"/>
              </w:rPr>
              <w:t>2,250,000.00</w:t>
            </w:r>
          </w:p>
        </w:tc>
        <w:tc>
          <w:tcPr>
            <w:tcW w:w="1510" w:type="dxa"/>
          </w:tcPr>
          <w:p w14:paraId="0F1FCBF0" w14:textId="2CF08EF6"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1A404F" w:rsidRPr="001A404F" w14:paraId="7251CD20" w14:textId="77777777" w:rsidTr="00125C80">
        <w:trPr>
          <w:trHeight w:val="441"/>
        </w:trPr>
        <w:tc>
          <w:tcPr>
            <w:tcW w:w="664" w:type="dxa"/>
          </w:tcPr>
          <w:p w14:paraId="03E824CB" w14:textId="77777777" w:rsidR="00AC408B" w:rsidRPr="001A404F" w:rsidRDefault="00AC408B" w:rsidP="00046631">
            <w:pPr>
              <w:rPr>
                <w:rFonts w:ascii="Centaur" w:hAnsi="Centaur" w:cs="Times New Roman"/>
                <w:sz w:val="24"/>
                <w:szCs w:val="24"/>
              </w:rPr>
            </w:pPr>
          </w:p>
        </w:tc>
        <w:tc>
          <w:tcPr>
            <w:tcW w:w="2083" w:type="dxa"/>
          </w:tcPr>
          <w:p w14:paraId="7BD83F82"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Fumigation &amp; Desilting</w:t>
            </w:r>
          </w:p>
        </w:tc>
        <w:tc>
          <w:tcPr>
            <w:tcW w:w="1396" w:type="dxa"/>
          </w:tcPr>
          <w:p w14:paraId="32094E2C" w14:textId="77777777" w:rsidR="00AC408B" w:rsidRPr="001A404F" w:rsidRDefault="00AC408B" w:rsidP="00046631">
            <w:pPr>
              <w:rPr>
                <w:rFonts w:ascii="Centaur" w:hAnsi="Centaur" w:cs="Times New Roman"/>
                <w:sz w:val="24"/>
                <w:szCs w:val="24"/>
              </w:rPr>
            </w:pPr>
          </w:p>
        </w:tc>
        <w:tc>
          <w:tcPr>
            <w:tcW w:w="2073" w:type="dxa"/>
          </w:tcPr>
          <w:p w14:paraId="5CB820E1" w14:textId="1C529C19" w:rsidR="00AC408B" w:rsidRPr="001A404F" w:rsidRDefault="00125C80" w:rsidP="00046631">
            <w:pPr>
              <w:rPr>
                <w:rFonts w:ascii="Centaur" w:hAnsi="Centaur" w:cs="Times New Roman"/>
                <w:sz w:val="24"/>
                <w:szCs w:val="24"/>
              </w:rPr>
            </w:pPr>
            <w:r w:rsidRPr="001A404F">
              <w:rPr>
                <w:rFonts w:ascii="Centaur" w:hAnsi="Centaur" w:cs="Times New Roman"/>
                <w:sz w:val="24"/>
                <w:szCs w:val="24"/>
              </w:rPr>
              <w:t xml:space="preserve">Zongo Market </w:t>
            </w:r>
          </w:p>
        </w:tc>
        <w:tc>
          <w:tcPr>
            <w:tcW w:w="996" w:type="dxa"/>
          </w:tcPr>
          <w:p w14:paraId="1ED2455C" w14:textId="77777777" w:rsidR="00AC408B" w:rsidRPr="001A404F" w:rsidRDefault="00AC408B" w:rsidP="00046631">
            <w:pPr>
              <w:rPr>
                <w:rFonts w:ascii="Centaur" w:hAnsi="Centaur" w:cs="Times New Roman"/>
                <w:sz w:val="24"/>
                <w:szCs w:val="24"/>
              </w:rPr>
            </w:pPr>
          </w:p>
        </w:tc>
        <w:tc>
          <w:tcPr>
            <w:tcW w:w="1376" w:type="dxa"/>
          </w:tcPr>
          <w:p w14:paraId="03BBAA4D" w14:textId="77777777" w:rsidR="00AC408B" w:rsidRPr="001A404F" w:rsidRDefault="00AC408B" w:rsidP="00046631">
            <w:pPr>
              <w:rPr>
                <w:rFonts w:ascii="Centaur" w:hAnsi="Centaur" w:cs="Times New Roman"/>
                <w:sz w:val="24"/>
                <w:szCs w:val="24"/>
              </w:rPr>
            </w:pPr>
            <w:r w:rsidRPr="001A404F">
              <w:rPr>
                <w:rFonts w:ascii="Centaur" w:hAnsi="Centaur" w:cs="Times New Roman"/>
                <w:sz w:val="24"/>
                <w:szCs w:val="24"/>
              </w:rPr>
              <w:t>Preventive measure</w:t>
            </w:r>
          </w:p>
        </w:tc>
        <w:tc>
          <w:tcPr>
            <w:tcW w:w="464" w:type="dxa"/>
            <w:shd w:val="clear" w:color="auto" w:fill="FFFF00"/>
          </w:tcPr>
          <w:p w14:paraId="5180F136"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5AB28905"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0E3F6DF2" w14:textId="77777777" w:rsidR="00AC408B" w:rsidRPr="001A404F" w:rsidRDefault="00AC408B" w:rsidP="00046631">
            <w:pPr>
              <w:rPr>
                <w:rFonts w:ascii="Centaur" w:hAnsi="Centaur" w:cs="Times New Roman"/>
                <w:b/>
                <w:sz w:val="24"/>
                <w:szCs w:val="24"/>
              </w:rPr>
            </w:pPr>
          </w:p>
        </w:tc>
        <w:tc>
          <w:tcPr>
            <w:tcW w:w="464" w:type="dxa"/>
            <w:shd w:val="clear" w:color="auto" w:fill="FFFF00"/>
          </w:tcPr>
          <w:p w14:paraId="32698A52" w14:textId="77777777" w:rsidR="00AC408B" w:rsidRPr="001A404F" w:rsidRDefault="00AC408B" w:rsidP="00046631">
            <w:pPr>
              <w:rPr>
                <w:rFonts w:ascii="Centaur" w:hAnsi="Centaur" w:cs="Times New Roman"/>
                <w:b/>
                <w:sz w:val="24"/>
                <w:szCs w:val="24"/>
                <w:u w:val="single"/>
              </w:rPr>
            </w:pPr>
          </w:p>
        </w:tc>
        <w:tc>
          <w:tcPr>
            <w:tcW w:w="1451" w:type="dxa"/>
            <w:gridSpan w:val="2"/>
          </w:tcPr>
          <w:p w14:paraId="15EC487A" w14:textId="465739D8" w:rsidR="00AC408B" w:rsidRPr="001A404F" w:rsidRDefault="00AC408B" w:rsidP="00046631">
            <w:pPr>
              <w:rPr>
                <w:rFonts w:ascii="Centaur" w:hAnsi="Centaur" w:cs="Times New Roman"/>
                <w:b/>
                <w:sz w:val="24"/>
                <w:szCs w:val="24"/>
                <w:u w:val="single"/>
              </w:rPr>
            </w:pPr>
            <w:r w:rsidRPr="001A404F">
              <w:rPr>
                <w:rFonts w:ascii="Centaur" w:hAnsi="Centaur" w:cs="Times New Roman"/>
                <w:sz w:val="24"/>
                <w:szCs w:val="24"/>
              </w:rPr>
              <w:t>750,000.00</w:t>
            </w:r>
          </w:p>
        </w:tc>
        <w:tc>
          <w:tcPr>
            <w:tcW w:w="1510" w:type="dxa"/>
          </w:tcPr>
          <w:p w14:paraId="24A53E3F" w14:textId="23A93289" w:rsidR="00AC408B" w:rsidRPr="001A404F" w:rsidRDefault="00125C80" w:rsidP="00046631">
            <w:pPr>
              <w:rPr>
                <w:rFonts w:ascii="Centaur" w:hAnsi="Centaur" w:cs="Times New Roman"/>
                <w:b/>
                <w:sz w:val="24"/>
                <w:szCs w:val="24"/>
                <w:u w:val="single"/>
              </w:rPr>
            </w:pPr>
            <w:r w:rsidRPr="001A404F">
              <w:rPr>
                <w:rFonts w:ascii="Centaur" w:hAnsi="Centaur" w:cs="Times New Roman"/>
                <w:bCs/>
                <w:sz w:val="18"/>
                <w:szCs w:val="18"/>
              </w:rPr>
              <w:t>Works . MED, Procurement, Stores , Estate</w:t>
            </w:r>
          </w:p>
        </w:tc>
      </w:tr>
      <w:tr w:rsidR="00AC408B" w:rsidRPr="001A404F" w14:paraId="3BD8D99D" w14:textId="77777777" w:rsidTr="00125C80">
        <w:trPr>
          <w:trHeight w:val="441"/>
        </w:trPr>
        <w:tc>
          <w:tcPr>
            <w:tcW w:w="664" w:type="dxa"/>
          </w:tcPr>
          <w:p w14:paraId="47374773" w14:textId="77777777" w:rsidR="00AC408B" w:rsidRPr="001A404F" w:rsidRDefault="00AC408B" w:rsidP="00046631">
            <w:pPr>
              <w:rPr>
                <w:rFonts w:ascii="Centaur" w:hAnsi="Centaur" w:cs="Times New Roman"/>
                <w:sz w:val="24"/>
                <w:szCs w:val="24"/>
              </w:rPr>
            </w:pPr>
          </w:p>
        </w:tc>
        <w:tc>
          <w:tcPr>
            <w:tcW w:w="2083" w:type="dxa"/>
          </w:tcPr>
          <w:p w14:paraId="2EBCE650" w14:textId="77777777" w:rsidR="00AC408B" w:rsidRPr="001A404F" w:rsidRDefault="00AC408B" w:rsidP="00046631">
            <w:pPr>
              <w:rPr>
                <w:rFonts w:ascii="Centaur" w:hAnsi="Centaur" w:cs="Times New Roman"/>
                <w:sz w:val="24"/>
                <w:szCs w:val="24"/>
              </w:rPr>
            </w:pPr>
          </w:p>
        </w:tc>
        <w:tc>
          <w:tcPr>
            <w:tcW w:w="1396" w:type="dxa"/>
          </w:tcPr>
          <w:p w14:paraId="1FDC553E" w14:textId="77777777" w:rsidR="00AC408B" w:rsidRPr="001A404F" w:rsidRDefault="00AC408B" w:rsidP="00046631">
            <w:pPr>
              <w:rPr>
                <w:rFonts w:ascii="Centaur" w:hAnsi="Centaur" w:cs="Times New Roman"/>
                <w:sz w:val="24"/>
                <w:szCs w:val="24"/>
              </w:rPr>
            </w:pPr>
          </w:p>
        </w:tc>
        <w:tc>
          <w:tcPr>
            <w:tcW w:w="2073" w:type="dxa"/>
          </w:tcPr>
          <w:p w14:paraId="62BEFE9E" w14:textId="77777777" w:rsidR="00AC408B" w:rsidRPr="001A404F" w:rsidRDefault="00AC408B" w:rsidP="00046631">
            <w:pPr>
              <w:rPr>
                <w:rFonts w:ascii="Centaur" w:hAnsi="Centaur" w:cs="Times New Roman"/>
                <w:sz w:val="24"/>
                <w:szCs w:val="24"/>
              </w:rPr>
            </w:pPr>
          </w:p>
        </w:tc>
        <w:tc>
          <w:tcPr>
            <w:tcW w:w="996" w:type="dxa"/>
          </w:tcPr>
          <w:p w14:paraId="543ADE18" w14:textId="77777777" w:rsidR="00AC408B" w:rsidRPr="001A404F" w:rsidRDefault="00AC408B" w:rsidP="00046631">
            <w:pPr>
              <w:rPr>
                <w:rFonts w:ascii="Centaur" w:hAnsi="Centaur" w:cs="Times New Roman"/>
                <w:sz w:val="24"/>
                <w:szCs w:val="24"/>
              </w:rPr>
            </w:pPr>
          </w:p>
        </w:tc>
        <w:tc>
          <w:tcPr>
            <w:tcW w:w="1376" w:type="dxa"/>
          </w:tcPr>
          <w:p w14:paraId="716731BB" w14:textId="77777777" w:rsidR="00AC408B" w:rsidRPr="001A404F" w:rsidRDefault="00AC408B" w:rsidP="00046631">
            <w:pPr>
              <w:rPr>
                <w:rFonts w:ascii="Centaur" w:hAnsi="Centaur" w:cs="Times New Roman"/>
                <w:sz w:val="24"/>
                <w:szCs w:val="24"/>
              </w:rPr>
            </w:pPr>
          </w:p>
        </w:tc>
        <w:tc>
          <w:tcPr>
            <w:tcW w:w="464" w:type="dxa"/>
          </w:tcPr>
          <w:p w14:paraId="1EEBCC2C" w14:textId="77777777" w:rsidR="00AC408B" w:rsidRPr="001A404F" w:rsidRDefault="00AC408B" w:rsidP="00046631">
            <w:pPr>
              <w:rPr>
                <w:rFonts w:ascii="Centaur" w:hAnsi="Centaur" w:cs="Times New Roman"/>
                <w:b/>
                <w:sz w:val="24"/>
                <w:szCs w:val="24"/>
              </w:rPr>
            </w:pPr>
          </w:p>
        </w:tc>
        <w:tc>
          <w:tcPr>
            <w:tcW w:w="464" w:type="dxa"/>
          </w:tcPr>
          <w:p w14:paraId="57046390" w14:textId="77777777" w:rsidR="00AC408B" w:rsidRPr="001A404F" w:rsidRDefault="00AC408B" w:rsidP="00046631">
            <w:pPr>
              <w:rPr>
                <w:rFonts w:ascii="Centaur" w:hAnsi="Centaur" w:cs="Times New Roman"/>
                <w:b/>
                <w:sz w:val="24"/>
                <w:szCs w:val="24"/>
              </w:rPr>
            </w:pPr>
          </w:p>
        </w:tc>
        <w:tc>
          <w:tcPr>
            <w:tcW w:w="464" w:type="dxa"/>
          </w:tcPr>
          <w:p w14:paraId="5E6C7243" w14:textId="77777777" w:rsidR="00AC408B" w:rsidRPr="001A404F" w:rsidRDefault="00AC408B" w:rsidP="00046631">
            <w:pPr>
              <w:rPr>
                <w:rFonts w:ascii="Centaur" w:hAnsi="Centaur" w:cs="Times New Roman"/>
                <w:b/>
                <w:sz w:val="24"/>
                <w:szCs w:val="24"/>
              </w:rPr>
            </w:pPr>
          </w:p>
        </w:tc>
        <w:tc>
          <w:tcPr>
            <w:tcW w:w="464" w:type="dxa"/>
          </w:tcPr>
          <w:p w14:paraId="01686436" w14:textId="77777777" w:rsidR="00AC408B" w:rsidRPr="001A404F" w:rsidRDefault="00AC408B" w:rsidP="00046631">
            <w:pPr>
              <w:rPr>
                <w:rFonts w:ascii="Centaur" w:hAnsi="Centaur" w:cs="Times New Roman"/>
                <w:b/>
                <w:sz w:val="24"/>
                <w:szCs w:val="24"/>
                <w:u w:val="single"/>
              </w:rPr>
            </w:pPr>
          </w:p>
        </w:tc>
        <w:tc>
          <w:tcPr>
            <w:tcW w:w="1451" w:type="dxa"/>
            <w:gridSpan w:val="2"/>
          </w:tcPr>
          <w:p w14:paraId="1CD9265D" w14:textId="77777777" w:rsidR="00AC408B" w:rsidRPr="001A404F" w:rsidRDefault="00AC408B" w:rsidP="00046631">
            <w:pPr>
              <w:rPr>
                <w:rFonts w:ascii="Centaur" w:hAnsi="Centaur" w:cs="Times New Roman"/>
                <w:sz w:val="24"/>
                <w:szCs w:val="24"/>
              </w:rPr>
            </w:pPr>
          </w:p>
        </w:tc>
        <w:tc>
          <w:tcPr>
            <w:tcW w:w="1510" w:type="dxa"/>
          </w:tcPr>
          <w:p w14:paraId="51A180D9" w14:textId="77777777" w:rsidR="00AC408B" w:rsidRPr="001A404F" w:rsidRDefault="00AC408B" w:rsidP="00046631">
            <w:pPr>
              <w:rPr>
                <w:rFonts w:ascii="Centaur" w:hAnsi="Centaur" w:cs="Times New Roman"/>
                <w:b/>
                <w:sz w:val="24"/>
                <w:szCs w:val="24"/>
                <w:u w:val="single"/>
              </w:rPr>
            </w:pPr>
          </w:p>
        </w:tc>
      </w:tr>
    </w:tbl>
    <w:p w14:paraId="42A54008" w14:textId="583F4D45" w:rsidR="00AC408B" w:rsidRPr="001A404F" w:rsidRDefault="00AC408B" w:rsidP="00666595">
      <w:pPr>
        <w:pStyle w:val="NoSpacing"/>
        <w:jc w:val="both"/>
        <w:rPr>
          <w:rFonts w:ascii="Centaur" w:hAnsi="Centaur"/>
          <w:b/>
          <w:sz w:val="24"/>
        </w:rPr>
        <w:sectPr w:rsidR="00AC408B" w:rsidRPr="001A404F" w:rsidSect="00AC408B">
          <w:type w:val="continuous"/>
          <w:pgSz w:w="15840" w:h="12240" w:orient="landscape" w:code="1"/>
          <w:pgMar w:top="1440" w:right="1440" w:bottom="1440" w:left="1440" w:header="720" w:footer="720" w:gutter="0"/>
          <w:cols w:space="720"/>
          <w:docGrid w:linePitch="360"/>
        </w:sectPr>
      </w:pPr>
      <w:r w:rsidRPr="001A404F">
        <w:rPr>
          <w:rFonts w:ascii="Centaur" w:hAnsi="Centaur"/>
          <w:b/>
          <w:sz w:val="24"/>
        </w:rPr>
        <w:t xml:space="preserve">Source  :  MPCU ,  2022 </w:t>
      </w:r>
    </w:p>
    <w:p w14:paraId="58533ACD" w14:textId="2BE396FC" w:rsidR="00F13CBD" w:rsidRPr="001A404F" w:rsidRDefault="00D44AE5" w:rsidP="00D44AE5">
      <w:pPr>
        <w:pStyle w:val="IntenseQuote"/>
        <w:outlineLvl w:val="0"/>
        <w:rPr>
          <w:rFonts w:ascii="Centaur" w:hAnsi="Centaur"/>
          <w:b/>
          <w:bCs/>
          <w:i w:val="0"/>
          <w:iCs w:val="0"/>
          <w:sz w:val="36"/>
          <w:szCs w:val="36"/>
        </w:rPr>
      </w:pPr>
      <w:bookmarkStart w:id="486" w:name="_Toc96294891"/>
      <w:r w:rsidRPr="001A404F">
        <w:rPr>
          <w:rFonts w:ascii="Centaur" w:hAnsi="Centaur"/>
          <w:b/>
          <w:bCs/>
          <w:i w:val="0"/>
          <w:iCs w:val="0"/>
          <w:sz w:val="36"/>
          <w:szCs w:val="36"/>
        </w:rPr>
        <w:lastRenderedPageBreak/>
        <w:t>Annex 3: Glossary</w:t>
      </w:r>
      <w:bookmarkEnd w:id="486"/>
      <w:r w:rsidRPr="001A404F">
        <w:rPr>
          <w:rFonts w:ascii="Centaur" w:hAnsi="Centaur"/>
          <w:b/>
          <w:bCs/>
          <w:i w:val="0"/>
          <w:iCs w:val="0"/>
          <w:sz w:val="36"/>
          <w:szCs w:val="36"/>
        </w:rPr>
        <w:t xml:space="preserve"> </w:t>
      </w:r>
    </w:p>
    <w:p w14:paraId="01CF0DBB" w14:textId="77777777" w:rsidR="00F13CBD" w:rsidRPr="001A404F" w:rsidRDefault="00F13CBD" w:rsidP="00666595">
      <w:pPr>
        <w:pStyle w:val="NoSpacing"/>
        <w:jc w:val="both"/>
        <w:rPr>
          <w:rFonts w:ascii="Centaur" w:hAnsi="Centaur"/>
          <w:b/>
          <w:sz w:val="24"/>
        </w:rPr>
      </w:pPr>
    </w:p>
    <w:p w14:paraId="00374FEF" w14:textId="68DD1295" w:rsidR="00F13CBD" w:rsidRPr="001A404F" w:rsidRDefault="00F13CBD" w:rsidP="00666595">
      <w:pPr>
        <w:pStyle w:val="NoSpacing"/>
        <w:jc w:val="both"/>
        <w:rPr>
          <w:rFonts w:ascii="Centaur" w:hAnsi="Centaur"/>
          <w:b/>
          <w:sz w:val="24"/>
        </w:rPr>
      </w:pPr>
    </w:p>
    <w:p w14:paraId="041EDE09" w14:textId="2F38B512" w:rsidR="00AC408B" w:rsidRPr="001A404F" w:rsidRDefault="00AC408B" w:rsidP="00666595">
      <w:pPr>
        <w:pStyle w:val="NoSpacing"/>
        <w:jc w:val="both"/>
        <w:rPr>
          <w:rFonts w:ascii="Centaur" w:hAnsi="Centaur"/>
          <w:b/>
          <w:sz w:val="24"/>
        </w:rPr>
      </w:pPr>
    </w:p>
    <w:p w14:paraId="2D87370D" w14:textId="3757BA73" w:rsidR="00AC408B" w:rsidRPr="001A404F" w:rsidRDefault="00AC408B" w:rsidP="00666595">
      <w:pPr>
        <w:pStyle w:val="NoSpacing"/>
        <w:jc w:val="both"/>
        <w:rPr>
          <w:rFonts w:ascii="Centaur" w:hAnsi="Centaur"/>
          <w:b/>
          <w:sz w:val="24"/>
        </w:rPr>
      </w:pPr>
    </w:p>
    <w:p w14:paraId="3B98A79E" w14:textId="6A632A11" w:rsidR="00AC408B" w:rsidRPr="001A404F" w:rsidRDefault="00AC408B" w:rsidP="00666595">
      <w:pPr>
        <w:pStyle w:val="NoSpacing"/>
        <w:jc w:val="both"/>
        <w:rPr>
          <w:rFonts w:ascii="Centaur" w:hAnsi="Centaur"/>
          <w:b/>
          <w:sz w:val="24"/>
        </w:rPr>
      </w:pPr>
    </w:p>
    <w:p w14:paraId="7951CDED" w14:textId="5255F1AF" w:rsidR="00AC408B" w:rsidRPr="001A404F" w:rsidRDefault="00AC408B" w:rsidP="00666595">
      <w:pPr>
        <w:pStyle w:val="NoSpacing"/>
        <w:jc w:val="both"/>
        <w:rPr>
          <w:rFonts w:ascii="Centaur" w:hAnsi="Centaur"/>
          <w:b/>
          <w:sz w:val="24"/>
        </w:rPr>
      </w:pPr>
    </w:p>
    <w:p w14:paraId="4625B8B1" w14:textId="302B2A48" w:rsidR="00AC408B" w:rsidRPr="001A404F" w:rsidRDefault="00AC408B" w:rsidP="00666595">
      <w:pPr>
        <w:pStyle w:val="NoSpacing"/>
        <w:jc w:val="both"/>
        <w:rPr>
          <w:rFonts w:ascii="Centaur" w:hAnsi="Centaur"/>
          <w:b/>
          <w:sz w:val="24"/>
        </w:rPr>
      </w:pPr>
    </w:p>
    <w:p w14:paraId="0301C6AE" w14:textId="762FAF5D" w:rsidR="00AC408B" w:rsidRPr="001A404F" w:rsidRDefault="00AC408B" w:rsidP="00666595">
      <w:pPr>
        <w:pStyle w:val="NoSpacing"/>
        <w:jc w:val="both"/>
        <w:rPr>
          <w:rFonts w:ascii="Centaur" w:hAnsi="Centaur"/>
          <w:b/>
          <w:sz w:val="24"/>
        </w:rPr>
      </w:pPr>
    </w:p>
    <w:p w14:paraId="1E677ECC" w14:textId="037813D5" w:rsidR="00AC408B" w:rsidRPr="001A404F" w:rsidRDefault="00AC408B" w:rsidP="00666595">
      <w:pPr>
        <w:pStyle w:val="NoSpacing"/>
        <w:jc w:val="both"/>
        <w:rPr>
          <w:rFonts w:ascii="Centaur" w:hAnsi="Centaur"/>
          <w:b/>
          <w:sz w:val="24"/>
        </w:rPr>
      </w:pPr>
    </w:p>
    <w:p w14:paraId="309D7CF0" w14:textId="24CEE39F" w:rsidR="00AC408B" w:rsidRPr="001A404F" w:rsidRDefault="00AC408B" w:rsidP="00666595">
      <w:pPr>
        <w:pStyle w:val="NoSpacing"/>
        <w:jc w:val="both"/>
        <w:rPr>
          <w:rFonts w:ascii="Centaur" w:hAnsi="Centaur"/>
          <w:b/>
          <w:sz w:val="24"/>
        </w:rPr>
      </w:pPr>
    </w:p>
    <w:p w14:paraId="2FFF1BD6" w14:textId="68DBA8BF" w:rsidR="00AC408B" w:rsidRPr="001A404F" w:rsidRDefault="00AC408B" w:rsidP="00666595">
      <w:pPr>
        <w:pStyle w:val="NoSpacing"/>
        <w:jc w:val="both"/>
        <w:rPr>
          <w:rFonts w:ascii="Centaur" w:hAnsi="Centaur"/>
          <w:b/>
          <w:sz w:val="24"/>
        </w:rPr>
      </w:pPr>
    </w:p>
    <w:p w14:paraId="4DE59694" w14:textId="7BCE9AE2" w:rsidR="00AC408B" w:rsidRPr="001A404F" w:rsidRDefault="00AC408B" w:rsidP="00666595">
      <w:pPr>
        <w:pStyle w:val="NoSpacing"/>
        <w:jc w:val="both"/>
        <w:rPr>
          <w:rFonts w:ascii="Centaur" w:hAnsi="Centaur"/>
          <w:b/>
          <w:sz w:val="24"/>
        </w:rPr>
      </w:pPr>
    </w:p>
    <w:p w14:paraId="4018B841" w14:textId="0F615BAD" w:rsidR="00AC408B" w:rsidRPr="001A404F" w:rsidRDefault="00AC408B" w:rsidP="00666595">
      <w:pPr>
        <w:pStyle w:val="NoSpacing"/>
        <w:jc w:val="both"/>
        <w:rPr>
          <w:rFonts w:ascii="Centaur" w:hAnsi="Centaur"/>
          <w:b/>
          <w:sz w:val="24"/>
        </w:rPr>
      </w:pPr>
    </w:p>
    <w:p w14:paraId="2506A8F5" w14:textId="0B8C7FD2" w:rsidR="00AC408B" w:rsidRPr="001A404F" w:rsidRDefault="00AC408B" w:rsidP="00666595">
      <w:pPr>
        <w:pStyle w:val="NoSpacing"/>
        <w:jc w:val="both"/>
        <w:rPr>
          <w:rFonts w:ascii="Centaur" w:hAnsi="Centaur"/>
          <w:b/>
          <w:sz w:val="24"/>
        </w:rPr>
      </w:pPr>
    </w:p>
    <w:p w14:paraId="28105356" w14:textId="1559DEFD" w:rsidR="00AC408B" w:rsidRPr="001A404F" w:rsidRDefault="00AC408B" w:rsidP="00666595">
      <w:pPr>
        <w:pStyle w:val="NoSpacing"/>
        <w:jc w:val="both"/>
        <w:rPr>
          <w:rFonts w:ascii="Centaur" w:hAnsi="Centaur"/>
          <w:b/>
          <w:sz w:val="24"/>
        </w:rPr>
      </w:pPr>
    </w:p>
    <w:p w14:paraId="33CC5419" w14:textId="40C301CC" w:rsidR="00AC408B" w:rsidRPr="001A404F" w:rsidRDefault="00AC408B" w:rsidP="00666595">
      <w:pPr>
        <w:pStyle w:val="NoSpacing"/>
        <w:jc w:val="both"/>
        <w:rPr>
          <w:rFonts w:ascii="Centaur" w:hAnsi="Centaur"/>
          <w:b/>
          <w:sz w:val="24"/>
        </w:rPr>
      </w:pPr>
    </w:p>
    <w:p w14:paraId="1428CA3A" w14:textId="7BE2C1BF" w:rsidR="00AC408B" w:rsidRPr="001A404F" w:rsidRDefault="00AC408B" w:rsidP="00666595">
      <w:pPr>
        <w:pStyle w:val="NoSpacing"/>
        <w:jc w:val="both"/>
        <w:rPr>
          <w:rFonts w:ascii="Centaur" w:hAnsi="Centaur"/>
          <w:b/>
          <w:sz w:val="24"/>
        </w:rPr>
      </w:pPr>
    </w:p>
    <w:p w14:paraId="452FC2CF" w14:textId="545153F1" w:rsidR="00AC408B" w:rsidRPr="001A404F" w:rsidRDefault="00AC408B" w:rsidP="00666595">
      <w:pPr>
        <w:pStyle w:val="NoSpacing"/>
        <w:jc w:val="both"/>
        <w:rPr>
          <w:rFonts w:ascii="Centaur" w:hAnsi="Centaur"/>
          <w:b/>
          <w:sz w:val="24"/>
        </w:rPr>
      </w:pPr>
    </w:p>
    <w:p w14:paraId="4F0E2F19" w14:textId="6E31B728" w:rsidR="00AC408B" w:rsidRPr="001A404F" w:rsidRDefault="00AC408B" w:rsidP="00666595">
      <w:pPr>
        <w:pStyle w:val="NoSpacing"/>
        <w:jc w:val="both"/>
        <w:rPr>
          <w:rFonts w:ascii="Centaur" w:hAnsi="Centaur"/>
          <w:b/>
          <w:sz w:val="24"/>
        </w:rPr>
      </w:pPr>
    </w:p>
    <w:p w14:paraId="044C7B03" w14:textId="0517D0C6" w:rsidR="00AC408B" w:rsidRPr="001A404F" w:rsidRDefault="00AC408B" w:rsidP="00666595">
      <w:pPr>
        <w:pStyle w:val="NoSpacing"/>
        <w:jc w:val="both"/>
        <w:rPr>
          <w:rFonts w:ascii="Centaur" w:hAnsi="Centaur"/>
          <w:b/>
          <w:sz w:val="24"/>
        </w:rPr>
      </w:pPr>
    </w:p>
    <w:p w14:paraId="7DB0F59F" w14:textId="08CBCFB9" w:rsidR="00AC408B" w:rsidRPr="001A404F" w:rsidRDefault="00AC408B" w:rsidP="00666595">
      <w:pPr>
        <w:pStyle w:val="NoSpacing"/>
        <w:jc w:val="both"/>
        <w:rPr>
          <w:rFonts w:ascii="Centaur" w:hAnsi="Centaur"/>
          <w:b/>
          <w:sz w:val="24"/>
        </w:rPr>
      </w:pPr>
    </w:p>
    <w:p w14:paraId="0DECA289" w14:textId="4A240955" w:rsidR="00AC408B" w:rsidRPr="001A404F" w:rsidRDefault="00AC408B" w:rsidP="00666595">
      <w:pPr>
        <w:pStyle w:val="NoSpacing"/>
        <w:jc w:val="both"/>
        <w:rPr>
          <w:rFonts w:ascii="Centaur" w:hAnsi="Centaur"/>
          <w:b/>
          <w:sz w:val="24"/>
        </w:rPr>
      </w:pPr>
    </w:p>
    <w:p w14:paraId="6386D81F" w14:textId="471DF9B9" w:rsidR="00AC408B" w:rsidRPr="001A404F" w:rsidRDefault="00AC408B" w:rsidP="00666595">
      <w:pPr>
        <w:pStyle w:val="NoSpacing"/>
        <w:jc w:val="both"/>
        <w:rPr>
          <w:rFonts w:ascii="Centaur" w:hAnsi="Centaur"/>
          <w:b/>
          <w:sz w:val="24"/>
        </w:rPr>
      </w:pPr>
    </w:p>
    <w:p w14:paraId="64020D97" w14:textId="3DD03C76" w:rsidR="00AC408B" w:rsidRPr="001A404F" w:rsidRDefault="00AC408B" w:rsidP="00666595">
      <w:pPr>
        <w:pStyle w:val="NoSpacing"/>
        <w:jc w:val="both"/>
        <w:rPr>
          <w:rFonts w:ascii="Centaur" w:hAnsi="Centaur"/>
          <w:b/>
          <w:sz w:val="24"/>
        </w:rPr>
      </w:pPr>
    </w:p>
    <w:p w14:paraId="78AC5634" w14:textId="0673F2D8" w:rsidR="00AC408B" w:rsidRPr="001A404F" w:rsidRDefault="00AC408B" w:rsidP="00666595">
      <w:pPr>
        <w:pStyle w:val="NoSpacing"/>
        <w:jc w:val="both"/>
        <w:rPr>
          <w:rFonts w:ascii="Centaur" w:hAnsi="Centaur"/>
          <w:b/>
          <w:sz w:val="24"/>
        </w:rPr>
      </w:pPr>
    </w:p>
    <w:p w14:paraId="2937F5F4" w14:textId="62E34EEE" w:rsidR="00AC408B" w:rsidRPr="001A404F" w:rsidRDefault="00AC408B" w:rsidP="00666595">
      <w:pPr>
        <w:pStyle w:val="NoSpacing"/>
        <w:jc w:val="both"/>
        <w:rPr>
          <w:rFonts w:ascii="Centaur" w:hAnsi="Centaur"/>
          <w:b/>
          <w:sz w:val="24"/>
        </w:rPr>
      </w:pPr>
    </w:p>
    <w:p w14:paraId="4557F0A1" w14:textId="59B7271B" w:rsidR="00AC408B" w:rsidRPr="001A404F" w:rsidRDefault="00AC408B" w:rsidP="00666595">
      <w:pPr>
        <w:pStyle w:val="NoSpacing"/>
        <w:jc w:val="both"/>
        <w:rPr>
          <w:rFonts w:ascii="Centaur" w:hAnsi="Centaur"/>
          <w:b/>
          <w:sz w:val="24"/>
        </w:rPr>
      </w:pPr>
    </w:p>
    <w:p w14:paraId="62640FBF" w14:textId="33BD0388" w:rsidR="00AC408B" w:rsidRPr="001A404F" w:rsidRDefault="00AC408B" w:rsidP="00666595">
      <w:pPr>
        <w:pStyle w:val="NoSpacing"/>
        <w:jc w:val="both"/>
        <w:rPr>
          <w:rFonts w:ascii="Centaur" w:hAnsi="Centaur"/>
          <w:b/>
          <w:sz w:val="24"/>
        </w:rPr>
      </w:pPr>
    </w:p>
    <w:p w14:paraId="753D3685" w14:textId="48617C69" w:rsidR="00AC408B" w:rsidRPr="001A404F" w:rsidRDefault="00AC408B" w:rsidP="00666595">
      <w:pPr>
        <w:pStyle w:val="NoSpacing"/>
        <w:jc w:val="both"/>
        <w:rPr>
          <w:rFonts w:ascii="Centaur" w:hAnsi="Centaur"/>
          <w:b/>
          <w:sz w:val="24"/>
        </w:rPr>
      </w:pPr>
    </w:p>
    <w:p w14:paraId="5EEE97CB" w14:textId="024223D0" w:rsidR="00AC408B" w:rsidRPr="001A404F" w:rsidRDefault="00AC408B" w:rsidP="00666595">
      <w:pPr>
        <w:pStyle w:val="NoSpacing"/>
        <w:jc w:val="both"/>
        <w:rPr>
          <w:rFonts w:ascii="Centaur" w:hAnsi="Centaur"/>
          <w:b/>
          <w:sz w:val="24"/>
        </w:rPr>
      </w:pPr>
    </w:p>
    <w:p w14:paraId="3E64869A" w14:textId="318CA9F3" w:rsidR="00AC408B" w:rsidRPr="001A404F" w:rsidRDefault="00AC408B" w:rsidP="00666595">
      <w:pPr>
        <w:pStyle w:val="NoSpacing"/>
        <w:jc w:val="both"/>
        <w:rPr>
          <w:rFonts w:ascii="Centaur" w:hAnsi="Centaur"/>
          <w:b/>
          <w:sz w:val="24"/>
        </w:rPr>
      </w:pPr>
    </w:p>
    <w:p w14:paraId="7C609E40" w14:textId="21A3E853" w:rsidR="00AC408B" w:rsidRPr="001A404F" w:rsidRDefault="00AC408B" w:rsidP="00666595">
      <w:pPr>
        <w:pStyle w:val="NoSpacing"/>
        <w:jc w:val="both"/>
        <w:rPr>
          <w:rFonts w:ascii="Centaur" w:hAnsi="Centaur"/>
          <w:b/>
          <w:sz w:val="24"/>
        </w:rPr>
      </w:pPr>
    </w:p>
    <w:p w14:paraId="2814815C" w14:textId="35B36BA8" w:rsidR="00AC408B" w:rsidRPr="001A404F" w:rsidRDefault="00AC408B" w:rsidP="00666595">
      <w:pPr>
        <w:pStyle w:val="NoSpacing"/>
        <w:jc w:val="both"/>
        <w:rPr>
          <w:rFonts w:ascii="Centaur" w:hAnsi="Centaur"/>
          <w:b/>
          <w:sz w:val="24"/>
        </w:rPr>
      </w:pPr>
    </w:p>
    <w:p w14:paraId="3F35DF94" w14:textId="10CEF88D" w:rsidR="00AC408B" w:rsidRPr="001A404F" w:rsidRDefault="00AC408B" w:rsidP="00666595">
      <w:pPr>
        <w:pStyle w:val="NoSpacing"/>
        <w:jc w:val="both"/>
        <w:rPr>
          <w:rFonts w:ascii="Centaur" w:hAnsi="Centaur"/>
          <w:b/>
          <w:sz w:val="24"/>
        </w:rPr>
      </w:pPr>
    </w:p>
    <w:p w14:paraId="6F21ED25" w14:textId="03939FED" w:rsidR="00AC408B" w:rsidRPr="001A404F" w:rsidRDefault="00AC408B" w:rsidP="00666595">
      <w:pPr>
        <w:pStyle w:val="NoSpacing"/>
        <w:jc w:val="both"/>
        <w:rPr>
          <w:rFonts w:ascii="Centaur" w:hAnsi="Centaur"/>
          <w:b/>
          <w:sz w:val="24"/>
        </w:rPr>
      </w:pPr>
    </w:p>
    <w:p w14:paraId="516B07C3" w14:textId="12159451" w:rsidR="00AC408B" w:rsidRPr="001A404F" w:rsidRDefault="00AC408B" w:rsidP="00666595">
      <w:pPr>
        <w:pStyle w:val="NoSpacing"/>
        <w:jc w:val="both"/>
        <w:rPr>
          <w:rFonts w:ascii="Centaur" w:hAnsi="Centaur"/>
          <w:b/>
          <w:sz w:val="24"/>
        </w:rPr>
      </w:pPr>
    </w:p>
    <w:p w14:paraId="60E79E0C" w14:textId="30A71C29" w:rsidR="00AC408B" w:rsidRPr="001A404F" w:rsidRDefault="00AC408B" w:rsidP="00666595">
      <w:pPr>
        <w:pStyle w:val="NoSpacing"/>
        <w:jc w:val="both"/>
        <w:rPr>
          <w:rFonts w:ascii="Centaur" w:hAnsi="Centaur"/>
          <w:b/>
          <w:sz w:val="24"/>
        </w:rPr>
      </w:pPr>
    </w:p>
    <w:p w14:paraId="15F016A8" w14:textId="36A1E2A1" w:rsidR="00AC408B" w:rsidRPr="001A404F" w:rsidRDefault="00AC408B" w:rsidP="00666595">
      <w:pPr>
        <w:pStyle w:val="NoSpacing"/>
        <w:jc w:val="both"/>
        <w:rPr>
          <w:rFonts w:ascii="Centaur" w:hAnsi="Centaur"/>
          <w:b/>
          <w:sz w:val="24"/>
        </w:rPr>
      </w:pPr>
    </w:p>
    <w:p w14:paraId="29072400" w14:textId="77777777" w:rsidR="00AC408B" w:rsidRPr="001A404F" w:rsidRDefault="00AC408B" w:rsidP="00666595">
      <w:pPr>
        <w:pStyle w:val="NoSpacing"/>
        <w:jc w:val="both"/>
        <w:rPr>
          <w:rFonts w:ascii="Centaur" w:hAnsi="Centaur"/>
          <w:b/>
          <w:sz w:val="24"/>
        </w:rPr>
      </w:pPr>
    </w:p>
    <w:p w14:paraId="7B80CA5D" w14:textId="12142124" w:rsidR="00B80482" w:rsidRPr="001A404F" w:rsidRDefault="00B80482" w:rsidP="005D5449">
      <w:pPr>
        <w:pStyle w:val="IntenseQuote"/>
        <w:outlineLvl w:val="0"/>
        <w:rPr>
          <w:rFonts w:ascii="Centaur" w:hAnsi="Centaur"/>
          <w:b/>
          <w:bCs/>
          <w:i w:val="0"/>
          <w:iCs w:val="0"/>
          <w:sz w:val="32"/>
          <w:szCs w:val="32"/>
        </w:rPr>
      </w:pPr>
      <w:bookmarkStart w:id="487" w:name="_Toc96294892"/>
      <w:r w:rsidRPr="001A404F">
        <w:rPr>
          <w:rFonts w:ascii="Centaur" w:hAnsi="Centaur"/>
          <w:b/>
          <w:bCs/>
          <w:i w:val="0"/>
          <w:iCs w:val="0"/>
          <w:sz w:val="32"/>
          <w:szCs w:val="32"/>
        </w:rPr>
        <w:lastRenderedPageBreak/>
        <w:t xml:space="preserve">Appendix  </w:t>
      </w:r>
      <w:r w:rsidR="00E66695" w:rsidRPr="001A404F">
        <w:rPr>
          <w:rFonts w:ascii="Centaur" w:hAnsi="Centaur"/>
          <w:b/>
          <w:bCs/>
          <w:i w:val="0"/>
          <w:iCs w:val="0"/>
          <w:sz w:val="32"/>
          <w:szCs w:val="32"/>
        </w:rPr>
        <w:t>I</w:t>
      </w:r>
      <w:bookmarkEnd w:id="487"/>
    </w:p>
    <w:p w14:paraId="7F2999A3" w14:textId="46CAC89F" w:rsidR="005D5C7B" w:rsidRPr="001A404F" w:rsidRDefault="005D5449" w:rsidP="005D5449">
      <w:pPr>
        <w:pStyle w:val="NoSpacing"/>
        <w:jc w:val="both"/>
        <w:outlineLvl w:val="0"/>
        <w:rPr>
          <w:rFonts w:ascii="Centaur" w:hAnsi="Centaur"/>
          <w:b/>
          <w:sz w:val="24"/>
        </w:rPr>
      </w:pPr>
      <w:bookmarkStart w:id="488" w:name="_Toc96294893"/>
      <w:r w:rsidRPr="001A404F">
        <w:rPr>
          <w:rFonts w:ascii="Centaur" w:hAnsi="Centaur"/>
          <w:b/>
          <w:sz w:val="24"/>
        </w:rPr>
        <w:t>POCC Analysis</w:t>
      </w:r>
      <w:bookmarkEnd w:id="488"/>
      <w:r w:rsidRPr="001A404F">
        <w:rPr>
          <w:rFonts w:ascii="Centaur" w:hAnsi="Centaur"/>
          <w:b/>
          <w:sz w:val="24"/>
        </w:rPr>
        <w:t xml:space="preserve"> </w:t>
      </w:r>
    </w:p>
    <w:p w14:paraId="6C7F5107" w14:textId="6B546E81" w:rsidR="005D5449" w:rsidRPr="001A404F" w:rsidRDefault="005D5449" w:rsidP="00666595">
      <w:pPr>
        <w:pStyle w:val="NoSpacing"/>
        <w:jc w:val="both"/>
        <w:rPr>
          <w:rFonts w:ascii="Centaur" w:hAnsi="Centaur"/>
          <w:b/>
          <w:sz w:val="24"/>
        </w:rPr>
      </w:pPr>
    </w:p>
    <w:p w14:paraId="21203989" w14:textId="6C4BFB2F" w:rsidR="005D5449" w:rsidRPr="001A404F" w:rsidRDefault="005D5449" w:rsidP="00666595">
      <w:pPr>
        <w:pStyle w:val="NoSpacing"/>
        <w:jc w:val="both"/>
        <w:rPr>
          <w:rFonts w:ascii="Centaur" w:hAnsi="Centaur"/>
          <w:b/>
          <w:sz w:val="24"/>
        </w:rPr>
      </w:pPr>
    </w:p>
    <w:p w14:paraId="39F01FAD" w14:textId="77777777" w:rsidR="005D5449" w:rsidRPr="001A404F" w:rsidRDefault="005D5449" w:rsidP="00666595">
      <w:pPr>
        <w:pStyle w:val="NoSpacing"/>
        <w:jc w:val="both"/>
        <w:rPr>
          <w:rFonts w:ascii="Centaur" w:hAnsi="Centaur"/>
          <w:b/>
          <w:sz w:val="24"/>
        </w:rPr>
      </w:pPr>
    </w:p>
    <w:p w14:paraId="39901F7B" w14:textId="69149303" w:rsidR="005D5C7B" w:rsidRPr="001A404F" w:rsidRDefault="005D5C7B" w:rsidP="00666595">
      <w:pPr>
        <w:pStyle w:val="NoSpacing"/>
        <w:jc w:val="both"/>
        <w:rPr>
          <w:rFonts w:ascii="Centaur" w:hAnsi="Centaur"/>
          <w:b/>
          <w:sz w:val="24"/>
        </w:rPr>
      </w:pPr>
    </w:p>
    <w:p w14:paraId="5558D86B" w14:textId="4C736427" w:rsidR="005D5C7B" w:rsidRPr="001A404F" w:rsidRDefault="005D5C7B" w:rsidP="00666595">
      <w:pPr>
        <w:pStyle w:val="NoSpacing"/>
        <w:jc w:val="both"/>
        <w:rPr>
          <w:rFonts w:ascii="Centaur" w:hAnsi="Centaur"/>
          <w:b/>
          <w:sz w:val="24"/>
        </w:rPr>
      </w:pPr>
    </w:p>
    <w:p w14:paraId="01D5F980" w14:textId="08D14200" w:rsidR="005D5C7B" w:rsidRPr="001A404F" w:rsidRDefault="005D5C7B" w:rsidP="00666595">
      <w:pPr>
        <w:pStyle w:val="NoSpacing"/>
        <w:jc w:val="both"/>
        <w:rPr>
          <w:rFonts w:ascii="Centaur" w:hAnsi="Centaur"/>
          <w:b/>
          <w:sz w:val="24"/>
        </w:rPr>
      </w:pPr>
    </w:p>
    <w:p w14:paraId="5EDDAAB4" w14:textId="78EAAEC5" w:rsidR="005D5C7B" w:rsidRPr="001A404F" w:rsidRDefault="005D5C7B" w:rsidP="00666595">
      <w:pPr>
        <w:pStyle w:val="NoSpacing"/>
        <w:jc w:val="both"/>
        <w:rPr>
          <w:rFonts w:ascii="Centaur" w:hAnsi="Centaur"/>
          <w:b/>
          <w:sz w:val="24"/>
        </w:rPr>
      </w:pPr>
    </w:p>
    <w:p w14:paraId="5E3FA1FE" w14:textId="4A3672CD" w:rsidR="005D5C7B" w:rsidRPr="001A404F" w:rsidRDefault="005D5C7B" w:rsidP="00666595">
      <w:pPr>
        <w:pStyle w:val="NoSpacing"/>
        <w:jc w:val="both"/>
        <w:rPr>
          <w:rFonts w:ascii="Centaur" w:hAnsi="Centaur"/>
          <w:b/>
          <w:sz w:val="24"/>
        </w:rPr>
      </w:pPr>
    </w:p>
    <w:p w14:paraId="25DF0109" w14:textId="77377295" w:rsidR="005D5C7B" w:rsidRPr="001A404F" w:rsidRDefault="005D5C7B" w:rsidP="00666595">
      <w:pPr>
        <w:pStyle w:val="NoSpacing"/>
        <w:jc w:val="both"/>
        <w:rPr>
          <w:rFonts w:ascii="Centaur" w:hAnsi="Centaur"/>
          <w:b/>
          <w:sz w:val="24"/>
        </w:rPr>
      </w:pPr>
    </w:p>
    <w:p w14:paraId="2533C6CD" w14:textId="4E5E65F0" w:rsidR="005D5C7B" w:rsidRPr="001A404F" w:rsidRDefault="005D5C7B" w:rsidP="00666595">
      <w:pPr>
        <w:pStyle w:val="NoSpacing"/>
        <w:jc w:val="both"/>
        <w:rPr>
          <w:rFonts w:ascii="Centaur" w:hAnsi="Centaur"/>
          <w:b/>
          <w:sz w:val="24"/>
        </w:rPr>
      </w:pPr>
    </w:p>
    <w:p w14:paraId="16797C43" w14:textId="4DA0C22C" w:rsidR="005D5C7B" w:rsidRPr="001A404F" w:rsidRDefault="005D5C7B" w:rsidP="00666595">
      <w:pPr>
        <w:pStyle w:val="NoSpacing"/>
        <w:jc w:val="both"/>
        <w:rPr>
          <w:rFonts w:ascii="Centaur" w:hAnsi="Centaur"/>
          <w:b/>
          <w:sz w:val="24"/>
        </w:rPr>
      </w:pPr>
    </w:p>
    <w:p w14:paraId="2B45F5CA" w14:textId="35F31E20" w:rsidR="005D5C7B" w:rsidRPr="001A404F" w:rsidRDefault="005D5C7B" w:rsidP="00666595">
      <w:pPr>
        <w:pStyle w:val="NoSpacing"/>
        <w:jc w:val="both"/>
        <w:rPr>
          <w:rFonts w:ascii="Centaur" w:hAnsi="Centaur"/>
          <w:b/>
          <w:sz w:val="24"/>
        </w:rPr>
      </w:pPr>
    </w:p>
    <w:p w14:paraId="4AD78000" w14:textId="485659B0" w:rsidR="005D5C7B" w:rsidRPr="001A404F" w:rsidRDefault="005D5C7B" w:rsidP="00666595">
      <w:pPr>
        <w:pStyle w:val="NoSpacing"/>
        <w:jc w:val="both"/>
        <w:rPr>
          <w:rFonts w:ascii="Centaur" w:hAnsi="Centaur"/>
          <w:b/>
          <w:sz w:val="24"/>
        </w:rPr>
      </w:pPr>
    </w:p>
    <w:p w14:paraId="33BB9F09" w14:textId="3FD0FDE7" w:rsidR="005D5C7B" w:rsidRPr="001A404F" w:rsidRDefault="005D5C7B" w:rsidP="00666595">
      <w:pPr>
        <w:pStyle w:val="NoSpacing"/>
        <w:jc w:val="both"/>
        <w:rPr>
          <w:rFonts w:ascii="Centaur" w:hAnsi="Centaur"/>
          <w:b/>
          <w:sz w:val="24"/>
        </w:rPr>
      </w:pPr>
    </w:p>
    <w:p w14:paraId="4FA95465" w14:textId="2E17797D" w:rsidR="005D5C7B" w:rsidRPr="001A404F" w:rsidRDefault="005D5C7B" w:rsidP="00666595">
      <w:pPr>
        <w:pStyle w:val="NoSpacing"/>
        <w:jc w:val="both"/>
        <w:rPr>
          <w:rFonts w:ascii="Centaur" w:hAnsi="Centaur"/>
          <w:b/>
          <w:sz w:val="24"/>
        </w:rPr>
      </w:pPr>
    </w:p>
    <w:p w14:paraId="559C7F3C" w14:textId="6FC9FDEE" w:rsidR="005D5C7B" w:rsidRPr="001A404F" w:rsidRDefault="005D5C7B" w:rsidP="00666595">
      <w:pPr>
        <w:pStyle w:val="NoSpacing"/>
        <w:jc w:val="both"/>
        <w:rPr>
          <w:rFonts w:ascii="Centaur" w:hAnsi="Centaur"/>
          <w:b/>
          <w:sz w:val="24"/>
        </w:rPr>
      </w:pPr>
    </w:p>
    <w:p w14:paraId="331F8B33" w14:textId="5C2BE131" w:rsidR="005D5C7B" w:rsidRPr="001A404F" w:rsidRDefault="005D5C7B" w:rsidP="00666595">
      <w:pPr>
        <w:pStyle w:val="NoSpacing"/>
        <w:jc w:val="both"/>
        <w:rPr>
          <w:rFonts w:ascii="Centaur" w:hAnsi="Centaur"/>
          <w:b/>
          <w:sz w:val="24"/>
        </w:rPr>
      </w:pPr>
    </w:p>
    <w:p w14:paraId="1A6B0173" w14:textId="16235ACB" w:rsidR="005D5C7B" w:rsidRPr="001A404F" w:rsidRDefault="005D5C7B" w:rsidP="00666595">
      <w:pPr>
        <w:pStyle w:val="NoSpacing"/>
        <w:jc w:val="both"/>
        <w:rPr>
          <w:rFonts w:ascii="Centaur" w:hAnsi="Centaur"/>
          <w:b/>
          <w:sz w:val="24"/>
        </w:rPr>
      </w:pPr>
    </w:p>
    <w:p w14:paraId="655ED232" w14:textId="01B2A7B4" w:rsidR="005D5C7B" w:rsidRPr="001A404F" w:rsidRDefault="005D5C7B" w:rsidP="00666595">
      <w:pPr>
        <w:pStyle w:val="NoSpacing"/>
        <w:jc w:val="both"/>
        <w:rPr>
          <w:rFonts w:ascii="Centaur" w:hAnsi="Centaur"/>
          <w:b/>
          <w:sz w:val="24"/>
        </w:rPr>
      </w:pPr>
    </w:p>
    <w:p w14:paraId="3DD84835" w14:textId="2D56EC5A" w:rsidR="005D5C7B" w:rsidRPr="001A404F" w:rsidRDefault="005D5C7B" w:rsidP="00666595">
      <w:pPr>
        <w:pStyle w:val="NoSpacing"/>
        <w:jc w:val="both"/>
        <w:rPr>
          <w:rFonts w:ascii="Centaur" w:hAnsi="Centaur"/>
          <w:b/>
          <w:sz w:val="24"/>
        </w:rPr>
      </w:pPr>
    </w:p>
    <w:p w14:paraId="7AB61408" w14:textId="362B60DB" w:rsidR="005D5C7B" w:rsidRPr="001A404F" w:rsidRDefault="005D5C7B" w:rsidP="00666595">
      <w:pPr>
        <w:pStyle w:val="NoSpacing"/>
        <w:jc w:val="both"/>
        <w:rPr>
          <w:rFonts w:ascii="Centaur" w:hAnsi="Centaur"/>
          <w:b/>
          <w:sz w:val="24"/>
        </w:rPr>
      </w:pPr>
    </w:p>
    <w:p w14:paraId="392F8567" w14:textId="6F1DA412" w:rsidR="005D5C7B" w:rsidRPr="001A404F" w:rsidRDefault="005D5C7B" w:rsidP="00666595">
      <w:pPr>
        <w:pStyle w:val="NoSpacing"/>
        <w:jc w:val="both"/>
        <w:rPr>
          <w:rFonts w:ascii="Centaur" w:hAnsi="Centaur"/>
          <w:b/>
          <w:sz w:val="24"/>
        </w:rPr>
      </w:pPr>
    </w:p>
    <w:p w14:paraId="5F2C36B5" w14:textId="3E3B9472" w:rsidR="005D5C7B" w:rsidRPr="001A404F" w:rsidRDefault="005D5C7B" w:rsidP="00666595">
      <w:pPr>
        <w:pStyle w:val="NoSpacing"/>
        <w:jc w:val="both"/>
        <w:rPr>
          <w:rFonts w:ascii="Centaur" w:hAnsi="Centaur"/>
          <w:b/>
          <w:sz w:val="24"/>
        </w:rPr>
      </w:pPr>
    </w:p>
    <w:p w14:paraId="0EBAB953" w14:textId="2C646BD0" w:rsidR="005D5C7B" w:rsidRPr="001A404F" w:rsidRDefault="005D5C7B" w:rsidP="00666595">
      <w:pPr>
        <w:pStyle w:val="NoSpacing"/>
        <w:jc w:val="both"/>
        <w:rPr>
          <w:rFonts w:ascii="Centaur" w:hAnsi="Centaur"/>
          <w:b/>
          <w:sz w:val="24"/>
        </w:rPr>
      </w:pPr>
    </w:p>
    <w:p w14:paraId="2388C90E" w14:textId="5195E44B" w:rsidR="005D5C7B" w:rsidRPr="001A404F" w:rsidRDefault="005D5C7B" w:rsidP="00666595">
      <w:pPr>
        <w:pStyle w:val="NoSpacing"/>
        <w:jc w:val="both"/>
        <w:rPr>
          <w:rFonts w:ascii="Centaur" w:hAnsi="Centaur"/>
          <w:b/>
          <w:sz w:val="24"/>
        </w:rPr>
      </w:pPr>
    </w:p>
    <w:p w14:paraId="7E63F2A6" w14:textId="5B60CF9A" w:rsidR="005D5C7B" w:rsidRPr="001A404F" w:rsidRDefault="005D5C7B" w:rsidP="00666595">
      <w:pPr>
        <w:pStyle w:val="NoSpacing"/>
        <w:jc w:val="both"/>
        <w:rPr>
          <w:rFonts w:ascii="Centaur" w:hAnsi="Centaur"/>
          <w:b/>
          <w:sz w:val="24"/>
        </w:rPr>
      </w:pPr>
    </w:p>
    <w:p w14:paraId="2C09262E" w14:textId="760A8760" w:rsidR="005D5C7B" w:rsidRPr="001A404F" w:rsidRDefault="005D5C7B" w:rsidP="00666595">
      <w:pPr>
        <w:pStyle w:val="NoSpacing"/>
        <w:jc w:val="both"/>
        <w:rPr>
          <w:rFonts w:ascii="Centaur" w:hAnsi="Centaur"/>
          <w:b/>
          <w:sz w:val="24"/>
        </w:rPr>
      </w:pPr>
    </w:p>
    <w:p w14:paraId="0CF877D2" w14:textId="33197633" w:rsidR="005D5C7B" w:rsidRPr="001A404F" w:rsidRDefault="005D5C7B" w:rsidP="00666595">
      <w:pPr>
        <w:pStyle w:val="NoSpacing"/>
        <w:jc w:val="both"/>
        <w:rPr>
          <w:rFonts w:ascii="Centaur" w:hAnsi="Centaur"/>
          <w:b/>
          <w:sz w:val="24"/>
        </w:rPr>
      </w:pPr>
    </w:p>
    <w:p w14:paraId="72D8643B" w14:textId="728A263D" w:rsidR="005D5C7B" w:rsidRPr="001A404F" w:rsidRDefault="005D5C7B" w:rsidP="00666595">
      <w:pPr>
        <w:pStyle w:val="NoSpacing"/>
        <w:jc w:val="both"/>
        <w:rPr>
          <w:rFonts w:ascii="Centaur" w:hAnsi="Centaur"/>
          <w:b/>
          <w:sz w:val="24"/>
        </w:rPr>
      </w:pPr>
    </w:p>
    <w:p w14:paraId="38E9E746" w14:textId="005A3EAD" w:rsidR="005D5C7B" w:rsidRPr="001A404F" w:rsidRDefault="005D5C7B" w:rsidP="00666595">
      <w:pPr>
        <w:pStyle w:val="NoSpacing"/>
        <w:jc w:val="both"/>
        <w:rPr>
          <w:rFonts w:ascii="Centaur" w:hAnsi="Centaur"/>
          <w:b/>
          <w:sz w:val="24"/>
        </w:rPr>
      </w:pPr>
    </w:p>
    <w:p w14:paraId="212328F3" w14:textId="5CE6AB4C" w:rsidR="005D5C7B" w:rsidRPr="001A404F" w:rsidRDefault="005D5C7B" w:rsidP="00666595">
      <w:pPr>
        <w:pStyle w:val="NoSpacing"/>
        <w:jc w:val="both"/>
        <w:rPr>
          <w:rFonts w:ascii="Centaur" w:hAnsi="Centaur"/>
          <w:b/>
          <w:sz w:val="24"/>
        </w:rPr>
      </w:pPr>
    </w:p>
    <w:p w14:paraId="1846739B" w14:textId="61CDB17C" w:rsidR="005D5C7B" w:rsidRPr="001A404F" w:rsidRDefault="005D5C7B" w:rsidP="00666595">
      <w:pPr>
        <w:pStyle w:val="NoSpacing"/>
        <w:jc w:val="both"/>
        <w:rPr>
          <w:rFonts w:ascii="Centaur" w:hAnsi="Centaur"/>
          <w:b/>
          <w:sz w:val="24"/>
        </w:rPr>
      </w:pPr>
    </w:p>
    <w:p w14:paraId="2B1EDA62" w14:textId="59ACB080" w:rsidR="005D5C7B" w:rsidRPr="001A404F" w:rsidRDefault="005D5C7B" w:rsidP="00666595">
      <w:pPr>
        <w:pStyle w:val="NoSpacing"/>
        <w:jc w:val="both"/>
        <w:rPr>
          <w:rFonts w:ascii="Centaur" w:hAnsi="Centaur"/>
          <w:b/>
          <w:sz w:val="24"/>
        </w:rPr>
      </w:pPr>
    </w:p>
    <w:p w14:paraId="50FC029A" w14:textId="6EFCC18F" w:rsidR="005D5C7B" w:rsidRPr="001A404F" w:rsidRDefault="005D5C7B" w:rsidP="00666595">
      <w:pPr>
        <w:pStyle w:val="NoSpacing"/>
        <w:jc w:val="both"/>
        <w:rPr>
          <w:rFonts w:ascii="Centaur" w:hAnsi="Centaur"/>
          <w:b/>
          <w:sz w:val="24"/>
        </w:rPr>
      </w:pPr>
    </w:p>
    <w:p w14:paraId="719A6F33" w14:textId="4CA8F93A" w:rsidR="005D5C7B" w:rsidRPr="001A404F" w:rsidRDefault="005D5C7B" w:rsidP="00666595">
      <w:pPr>
        <w:pStyle w:val="NoSpacing"/>
        <w:jc w:val="both"/>
        <w:rPr>
          <w:rFonts w:ascii="Centaur" w:hAnsi="Centaur"/>
          <w:b/>
          <w:sz w:val="24"/>
        </w:rPr>
      </w:pPr>
    </w:p>
    <w:p w14:paraId="096E1019" w14:textId="5E6C4361" w:rsidR="005D5C7B" w:rsidRPr="001A404F" w:rsidRDefault="005D5C7B" w:rsidP="00666595">
      <w:pPr>
        <w:pStyle w:val="NoSpacing"/>
        <w:jc w:val="both"/>
        <w:rPr>
          <w:rFonts w:ascii="Centaur" w:hAnsi="Centaur"/>
          <w:b/>
          <w:sz w:val="24"/>
        </w:rPr>
      </w:pPr>
    </w:p>
    <w:p w14:paraId="7A61D832" w14:textId="16AFEEF4" w:rsidR="005D5C7B" w:rsidRPr="001A404F" w:rsidRDefault="005D5C7B" w:rsidP="00666595">
      <w:pPr>
        <w:pStyle w:val="NoSpacing"/>
        <w:jc w:val="both"/>
        <w:rPr>
          <w:rFonts w:ascii="Centaur" w:hAnsi="Centaur"/>
          <w:b/>
          <w:sz w:val="24"/>
        </w:rPr>
      </w:pPr>
    </w:p>
    <w:p w14:paraId="20CCE270" w14:textId="290144F3" w:rsidR="005D5449" w:rsidRPr="001A404F" w:rsidRDefault="005D5449" w:rsidP="009A7E05">
      <w:pPr>
        <w:pStyle w:val="IntenseQuote"/>
        <w:outlineLvl w:val="0"/>
        <w:rPr>
          <w:rFonts w:ascii="Centaur" w:hAnsi="Centaur"/>
          <w:b/>
          <w:bCs/>
          <w:i w:val="0"/>
          <w:iCs w:val="0"/>
          <w:sz w:val="24"/>
          <w:szCs w:val="24"/>
        </w:rPr>
      </w:pPr>
      <w:bookmarkStart w:id="489" w:name="_Toc96294894"/>
      <w:r w:rsidRPr="001A404F">
        <w:rPr>
          <w:rFonts w:ascii="Centaur" w:hAnsi="Centaur"/>
          <w:b/>
          <w:bCs/>
          <w:i w:val="0"/>
          <w:iCs w:val="0"/>
          <w:sz w:val="24"/>
          <w:szCs w:val="24"/>
        </w:rPr>
        <w:t>Appendix  II</w:t>
      </w:r>
      <w:bookmarkEnd w:id="489"/>
    </w:p>
    <w:p w14:paraId="766EB29F" w14:textId="2DE9045A" w:rsidR="005D5C7B" w:rsidRPr="001A404F" w:rsidRDefault="009A7E05" w:rsidP="009A7E05">
      <w:pPr>
        <w:pStyle w:val="NoSpacing"/>
        <w:jc w:val="both"/>
        <w:outlineLvl w:val="1"/>
        <w:rPr>
          <w:rFonts w:ascii="Centaur" w:hAnsi="Centaur"/>
          <w:b/>
          <w:bCs/>
          <w:sz w:val="28"/>
          <w:szCs w:val="24"/>
        </w:rPr>
      </w:pPr>
      <w:bookmarkStart w:id="490" w:name="_Toc96294895"/>
      <w:r w:rsidRPr="001A404F">
        <w:rPr>
          <w:rFonts w:ascii="Centaur" w:hAnsi="Centaur"/>
          <w:b/>
          <w:bCs/>
          <w:sz w:val="24"/>
          <w:szCs w:val="24"/>
        </w:rPr>
        <w:lastRenderedPageBreak/>
        <w:t>Public Hearing on Medium Term Development Plan</w:t>
      </w:r>
      <w:bookmarkEnd w:id="490"/>
    </w:p>
    <w:sectPr w:rsidR="005D5C7B" w:rsidRPr="001A40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667EE5" w14:textId="77777777" w:rsidR="00642099" w:rsidRDefault="00642099" w:rsidP="008E69D5">
      <w:pPr>
        <w:spacing w:after="0" w:line="240" w:lineRule="auto"/>
      </w:pPr>
      <w:r>
        <w:separator/>
      </w:r>
    </w:p>
  </w:endnote>
  <w:endnote w:type="continuationSeparator" w:id="0">
    <w:p w14:paraId="5E126B20" w14:textId="77777777" w:rsidR="00642099" w:rsidRDefault="00642099" w:rsidP="008E6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80"/>
    <w:family w:val="auto"/>
    <w:notTrueType/>
    <w:pitch w:val="default"/>
    <w:sig w:usb0="00000000" w:usb1="08070000" w:usb2="00000010" w:usb3="00000000" w:csb0="00020001" w:csb1="00000000"/>
  </w:font>
  <w:font w:name="Arial-BoldMT">
    <w:altName w:val="MS Gothic"/>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Microsoft Uighur">
    <w:panose1 w:val="02000000000000000000"/>
    <w:charset w:val="00"/>
    <w:family w:val="auto"/>
    <w:pitch w:val="variable"/>
    <w:sig w:usb0="80002023" w:usb1="80000002" w:usb2="00000008" w:usb3="00000000" w:csb0="00000041" w:csb1="00000000"/>
  </w:font>
  <w:font w:name="MS Mincho">
    <w:altName w:val="MS Gothic"/>
    <w:panose1 w:val="02020609040205080304"/>
    <w:charset w:val="80"/>
    <w:family w:val="roman"/>
    <w:notTrueType/>
    <w:pitch w:val="fixed"/>
    <w:sig w:usb0="00000000" w:usb1="08070000" w:usb2="00000010" w:usb3="00000000" w:csb0="00020000" w:csb1="00000000"/>
  </w:font>
  <w:font w:name="Roboto-Regular">
    <w:altName w:val="Roboto"/>
    <w:panose1 w:val="00000000000000000000"/>
    <w:charset w:val="00"/>
    <w:family w:val="swiss"/>
    <w:notTrueType/>
    <w:pitch w:val="default"/>
    <w:sig w:usb0="00000003" w:usb1="00000000" w:usb2="00000000" w:usb3="00000000" w:csb0="00000001" w:csb1="00000000"/>
  </w:font>
  <w:font w:name="Roboto-BoldCondensed">
    <w:altName w:val="Roboto"/>
    <w:panose1 w:val="00000000000000000000"/>
    <w:charset w:val="00"/>
    <w:family w:val="swiss"/>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BDF56" w14:textId="18590E5E" w:rsidR="00046631" w:rsidRPr="008E69D5" w:rsidRDefault="00046631">
    <w:pPr>
      <w:pStyle w:val="Footer"/>
      <w:tabs>
        <w:tab w:val="clear" w:pos="4680"/>
        <w:tab w:val="clear" w:pos="9360"/>
      </w:tabs>
      <w:jc w:val="center"/>
      <w:rPr>
        <w:rFonts w:ascii="Book Antiqua" w:hAnsi="Book Antiqua"/>
        <w:caps/>
        <w:noProof/>
      </w:rPr>
    </w:pPr>
    <w:r w:rsidRPr="008E69D5">
      <w:rPr>
        <w:rFonts w:ascii="Book Antiqua" w:hAnsi="Book Antiqua"/>
        <w:caps/>
      </w:rPr>
      <w:fldChar w:fldCharType="begin"/>
    </w:r>
    <w:r w:rsidRPr="008E69D5">
      <w:rPr>
        <w:rFonts w:ascii="Book Antiqua" w:hAnsi="Book Antiqua"/>
        <w:caps/>
      </w:rPr>
      <w:instrText xml:space="preserve"> PAGE   \* MERGEFORMAT </w:instrText>
    </w:r>
    <w:r w:rsidRPr="008E69D5">
      <w:rPr>
        <w:rFonts w:ascii="Book Antiqua" w:hAnsi="Book Antiqua"/>
        <w:caps/>
      </w:rPr>
      <w:fldChar w:fldCharType="separate"/>
    </w:r>
    <w:r w:rsidR="00F221B7">
      <w:rPr>
        <w:rFonts w:ascii="Book Antiqua" w:hAnsi="Book Antiqua"/>
        <w:caps/>
        <w:noProof/>
      </w:rPr>
      <w:t>9</w:t>
    </w:r>
    <w:r w:rsidRPr="008E69D5">
      <w:rPr>
        <w:rFonts w:ascii="Book Antiqua" w:hAnsi="Book Antiqua"/>
        <w:caps/>
        <w:noProof/>
      </w:rPr>
      <w:fldChar w:fldCharType="end"/>
    </w:r>
  </w:p>
  <w:p w14:paraId="6543E252" w14:textId="77777777" w:rsidR="00046631" w:rsidRDefault="000466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217876"/>
      <w:docPartObj>
        <w:docPartGallery w:val="Page Numbers (Bottom of Page)"/>
        <w:docPartUnique/>
      </w:docPartObj>
    </w:sdtPr>
    <w:sdtEndPr>
      <w:rPr>
        <w:rFonts w:ascii="Centaur" w:hAnsi="Centaur"/>
        <w:noProof/>
      </w:rPr>
    </w:sdtEndPr>
    <w:sdtContent>
      <w:p w14:paraId="0A164090" w14:textId="77777777" w:rsidR="00046631" w:rsidRDefault="00046631">
        <w:pPr>
          <w:pStyle w:val="Footer"/>
          <w:jc w:val="right"/>
        </w:pPr>
        <w:r>
          <w:fldChar w:fldCharType="begin"/>
        </w:r>
        <w:r>
          <w:instrText xml:space="preserve"> PAGE   \* MERGEFORMAT </w:instrText>
        </w:r>
        <w:r>
          <w:fldChar w:fldCharType="separate"/>
        </w:r>
        <w:r w:rsidR="00F221B7">
          <w:rPr>
            <w:noProof/>
          </w:rPr>
          <w:t>26</w:t>
        </w:r>
        <w:r>
          <w:rPr>
            <w:noProof/>
          </w:rPr>
          <w:fldChar w:fldCharType="end"/>
        </w:r>
      </w:p>
    </w:sdtContent>
  </w:sdt>
  <w:p w14:paraId="12B79A13" w14:textId="77777777" w:rsidR="00046631" w:rsidRDefault="000466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C1DE4" w14:textId="77777777" w:rsidR="00642099" w:rsidRDefault="00642099" w:rsidP="008E69D5">
      <w:pPr>
        <w:spacing w:after="0" w:line="240" w:lineRule="auto"/>
      </w:pPr>
      <w:r>
        <w:separator/>
      </w:r>
    </w:p>
  </w:footnote>
  <w:footnote w:type="continuationSeparator" w:id="0">
    <w:p w14:paraId="0029A7C0" w14:textId="77777777" w:rsidR="00642099" w:rsidRDefault="00642099" w:rsidP="008E69D5">
      <w:pPr>
        <w:spacing w:after="0" w:line="240" w:lineRule="auto"/>
      </w:pPr>
      <w:r>
        <w:continuationSeparator/>
      </w:r>
    </w:p>
  </w:footnote>
  <w:footnote w:id="1">
    <w:p w14:paraId="4B55C8EA" w14:textId="77777777" w:rsidR="00046631" w:rsidRDefault="00046631" w:rsidP="00AB23C6">
      <w:pPr>
        <w:pStyle w:val="FootnoteText"/>
      </w:pPr>
      <w:r>
        <w:rPr>
          <w:rStyle w:val="FootnoteReference"/>
        </w:rPr>
        <w:footnoteRef/>
      </w:r>
      <w:r w:rsidRPr="00333F6C">
        <w:t>Children (below 18 years), Youth (18-35 years), Adult (above 35 years)</w:t>
      </w:r>
    </w:p>
  </w:footnote>
  <w:footnote w:id="2">
    <w:p w14:paraId="3509982B" w14:textId="77777777" w:rsidR="00046631" w:rsidRDefault="00046631" w:rsidP="00AB23C6">
      <w:pPr>
        <w:pStyle w:val="FootnoteText"/>
      </w:pPr>
      <w:r>
        <w:rPr>
          <w:rStyle w:val="FootnoteReference"/>
        </w:rPr>
        <w:footnoteRef/>
      </w:r>
      <w:r w:rsidRPr="00333F6C">
        <w:t>Children (below 18 years), Youth (18-35 years), Adult (above 35 years)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226D"/>
    <w:multiLevelType w:val="multilevel"/>
    <w:tmpl w:val="00FA22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1816FEF"/>
    <w:multiLevelType w:val="multilevel"/>
    <w:tmpl w:val="01816F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32D7824"/>
    <w:multiLevelType w:val="hybridMultilevel"/>
    <w:tmpl w:val="C26AF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131E7"/>
    <w:multiLevelType w:val="hybridMultilevel"/>
    <w:tmpl w:val="3050B3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5D9791E"/>
    <w:multiLevelType w:val="multilevel"/>
    <w:tmpl w:val="05D9791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692417A"/>
    <w:multiLevelType w:val="hybridMultilevel"/>
    <w:tmpl w:val="3A70431C"/>
    <w:lvl w:ilvl="0" w:tplc="966E72C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78C4565"/>
    <w:multiLevelType w:val="hybridMultilevel"/>
    <w:tmpl w:val="F8EAF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7D946A5"/>
    <w:multiLevelType w:val="hybridMultilevel"/>
    <w:tmpl w:val="C1A45986"/>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42353A"/>
    <w:multiLevelType w:val="hybridMultilevel"/>
    <w:tmpl w:val="19F09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6B4F74"/>
    <w:multiLevelType w:val="multilevel"/>
    <w:tmpl w:val="0A6B4F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AA92518"/>
    <w:multiLevelType w:val="hybridMultilevel"/>
    <w:tmpl w:val="3050B3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0B4171CF"/>
    <w:multiLevelType w:val="hybridMultilevel"/>
    <w:tmpl w:val="D84ECD5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E74B04"/>
    <w:multiLevelType w:val="hybridMultilevel"/>
    <w:tmpl w:val="446EADA4"/>
    <w:lvl w:ilvl="0" w:tplc="FFB44A7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D8B3A2D"/>
    <w:multiLevelType w:val="multilevel"/>
    <w:tmpl w:val="265849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D8D7BC3"/>
    <w:multiLevelType w:val="hybridMultilevel"/>
    <w:tmpl w:val="7CF68378"/>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F059AD"/>
    <w:multiLevelType w:val="multilevel"/>
    <w:tmpl w:val="0DF059AD"/>
    <w:lvl w:ilvl="0">
      <w:numFmt w:val="bullet"/>
      <w:pStyle w:val="Bulletindented"/>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F822E7B"/>
    <w:multiLevelType w:val="multilevel"/>
    <w:tmpl w:val="BD04B9AC"/>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7">
    <w:nsid w:val="126C5A24"/>
    <w:multiLevelType w:val="hybridMultilevel"/>
    <w:tmpl w:val="A660625E"/>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49D0F5A"/>
    <w:multiLevelType w:val="hybridMultilevel"/>
    <w:tmpl w:val="2934394A"/>
    <w:lvl w:ilvl="0" w:tplc="D4D45F58">
      <w:numFmt w:val="bullet"/>
      <w:lvlText w:val="•"/>
      <w:lvlJc w:val="left"/>
      <w:pPr>
        <w:ind w:left="1080" w:hanging="720"/>
      </w:pPr>
      <w:rPr>
        <w:rFonts w:ascii="Book Antiqua" w:eastAsiaTheme="majorEastAsia" w:hAnsi="Book Antiqu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2F1826"/>
    <w:multiLevelType w:val="hybridMultilevel"/>
    <w:tmpl w:val="2FEE3F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A63D40"/>
    <w:multiLevelType w:val="multilevel"/>
    <w:tmpl w:val="18A63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ACA7216"/>
    <w:multiLevelType w:val="hybridMultilevel"/>
    <w:tmpl w:val="F4003C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B456BAA"/>
    <w:multiLevelType w:val="hybridMultilevel"/>
    <w:tmpl w:val="73BC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E606EA"/>
    <w:multiLevelType w:val="hybridMultilevel"/>
    <w:tmpl w:val="F39C43A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0A63043"/>
    <w:multiLevelType w:val="hybridMultilevel"/>
    <w:tmpl w:val="6DF4C55E"/>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21667AF3"/>
    <w:multiLevelType w:val="hybridMultilevel"/>
    <w:tmpl w:val="0D642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1974B89"/>
    <w:multiLevelType w:val="hybridMultilevel"/>
    <w:tmpl w:val="F95E23F8"/>
    <w:lvl w:ilvl="0" w:tplc="676E40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670805"/>
    <w:multiLevelType w:val="hybridMultilevel"/>
    <w:tmpl w:val="3CF053B0"/>
    <w:lvl w:ilvl="0" w:tplc="966E72C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2E55929"/>
    <w:multiLevelType w:val="hybridMultilevel"/>
    <w:tmpl w:val="8B98E9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6F69CF"/>
    <w:multiLevelType w:val="hybridMultilevel"/>
    <w:tmpl w:val="0FF21D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223A98"/>
    <w:multiLevelType w:val="hybridMultilevel"/>
    <w:tmpl w:val="2C10D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6D20375"/>
    <w:multiLevelType w:val="multilevel"/>
    <w:tmpl w:val="26D203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7BC04E1"/>
    <w:multiLevelType w:val="hybridMultilevel"/>
    <w:tmpl w:val="3FA40BC8"/>
    <w:lvl w:ilvl="0" w:tplc="747074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82375F3"/>
    <w:multiLevelType w:val="hybridMultilevel"/>
    <w:tmpl w:val="8C2C0C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A214CA"/>
    <w:multiLevelType w:val="hybridMultilevel"/>
    <w:tmpl w:val="87069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2D0872"/>
    <w:multiLevelType w:val="hybridMultilevel"/>
    <w:tmpl w:val="6C4876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A5072E"/>
    <w:multiLevelType w:val="hybridMultilevel"/>
    <w:tmpl w:val="532C388C"/>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FE643A5"/>
    <w:multiLevelType w:val="hybridMultilevel"/>
    <w:tmpl w:val="A84E5E74"/>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080594E"/>
    <w:multiLevelType w:val="hybridMultilevel"/>
    <w:tmpl w:val="81E6EC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19278D6"/>
    <w:multiLevelType w:val="multilevel"/>
    <w:tmpl w:val="E28A7C82"/>
    <w:lvl w:ilvl="0">
      <w:start w:val="5"/>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nsid w:val="3688382E"/>
    <w:multiLevelType w:val="hybridMultilevel"/>
    <w:tmpl w:val="7FF8BC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9FD6122"/>
    <w:multiLevelType w:val="hybridMultilevel"/>
    <w:tmpl w:val="278A5F06"/>
    <w:lvl w:ilvl="0" w:tplc="966E72C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3AD241FD"/>
    <w:multiLevelType w:val="multilevel"/>
    <w:tmpl w:val="3AD241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3AD9473C"/>
    <w:multiLevelType w:val="hybridMultilevel"/>
    <w:tmpl w:val="1332C1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C4C7389"/>
    <w:multiLevelType w:val="multilevel"/>
    <w:tmpl w:val="3C4C7389"/>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3F3646C2"/>
    <w:multiLevelType w:val="hybridMultilevel"/>
    <w:tmpl w:val="7780F2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F6B1C2A"/>
    <w:multiLevelType w:val="multilevel"/>
    <w:tmpl w:val="3F6B1C2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405659BA"/>
    <w:multiLevelType w:val="hybridMultilevel"/>
    <w:tmpl w:val="DEF4C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1D55A76"/>
    <w:multiLevelType w:val="hybridMultilevel"/>
    <w:tmpl w:val="6930F5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537B1E"/>
    <w:multiLevelType w:val="hybridMultilevel"/>
    <w:tmpl w:val="E326E610"/>
    <w:lvl w:ilvl="0" w:tplc="52982018">
      <w:start w:val="1"/>
      <w:numFmt w:val="bullet"/>
      <w:lvlText w:val=""/>
      <w:lvlJc w:val="left"/>
      <w:pPr>
        <w:ind w:left="720" w:hanging="360"/>
      </w:pPr>
      <w:rPr>
        <w:rFonts w:ascii="Symbol" w:hAnsi="Symbol" w:hint="default"/>
        <w:u w:color="DAB48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4401D95"/>
    <w:multiLevelType w:val="multilevel"/>
    <w:tmpl w:val="0F78DE6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nsid w:val="47BD4F1F"/>
    <w:multiLevelType w:val="hybridMultilevel"/>
    <w:tmpl w:val="52CE19F2"/>
    <w:lvl w:ilvl="0" w:tplc="04090005">
      <w:start w:val="1"/>
      <w:numFmt w:val="bullet"/>
      <w:lvlText w:val=""/>
      <w:lvlJc w:val="left"/>
      <w:pPr>
        <w:ind w:left="1159" w:hanging="360"/>
      </w:pPr>
      <w:rPr>
        <w:rFonts w:ascii="Wingdings" w:hAnsi="Wingdings" w:hint="default"/>
      </w:rPr>
    </w:lvl>
    <w:lvl w:ilvl="1" w:tplc="04090003" w:tentative="1">
      <w:start w:val="1"/>
      <w:numFmt w:val="bullet"/>
      <w:lvlText w:val="o"/>
      <w:lvlJc w:val="left"/>
      <w:pPr>
        <w:ind w:left="1879" w:hanging="360"/>
      </w:pPr>
      <w:rPr>
        <w:rFonts w:ascii="Courier New" w:hAnsi="Courier New" w:cs="Courier New" w:hint="default"/>
      </w:rPr>
    </w:lvl>
    <w:lvl w:ilvl="2" w:tplc="04090005" w:tentative="1">
      <w:start w:val="1"/>
      <w:numFmt w:val="bullet"/>
      <w:lvlText w:val=""/>
      <w:lvlJc w:val="left"/>
      <w:pPr>
        <w:ind w:left="2599" w:hanging="360"/>
      </w:pPr>
      <w:rPr>
        <w:rFonts w:ascii="Wingdings" w:hAnsi="Wingdings" w:hint="default"/>
      </w:rPr>
    </w:lvl>
    <w:lvl w:ilvl="3" w:tplc="04090001" w:tentative="1">
      <w:start w:val="1"/>
      <w:numFmt w:val="bullet"/>
      <w:lvlText w:val=""/>
      <w:lvlJc w:val="left"/>
      <w:pPr>
        <w:ind w:left="3319" w:hanging="360"/>
      </w:pPr>
      <w:rPr>
        <w:rFonts w:ascii="Symbol" w:hAnsi="Symbol" w:hint="default"/>
      </w:rPr>
    </w:lvl>
    <w:lvl w:ilvl="4" w:tplc="04090003" w:tentative="1">
      <w:start w:val="1"/>
      <w:numFmt w:val="bullet"/>
      <w:lvlText w:val="o"/>
      <w:lvlJc w:val="left"/>
      <w:pPr>
        <w:ind w:left="4039" w:hanging="360"/>
      </w:pPr>
      <w:rPr>
        <w:rFonts w:ascii="Courier New" w:hAnsi="Courier New" w:cs="Courier New" w:hint="default"/>
      </w:rPr>
    </w:lvl>
    <w:lvl w:ilvl="5" w:tplc="04090005" w:tentative="1">
      <w:start w:val="1"/>
      <w:numFmt w:val="bullet"/>
      <w:lvlText w:val=""/>
      <w:lvlJc w:val="left"/>
      <w:pPr>
        <w:ind w:left="4759" w:hanging="360"/>
      </w:pPr>
      <w:rPr>
        <w:rFonts w:ascii="Wingdings" w:hAnsi="Wingdings" w:hint="default"/>
      </w:rPr>
    </w:lvl>
    <w:lvl w:ilvl="6" w:tplc="04090001" w:tentative="1">
      <w:start w:val="1"/>
      <w:numFmt w:val="bullet"/>
      <w:lvlText w:val=""/>
      <w:lvlJc w:val="left"/>
      <w:pPr>
        <w:ind w:left="5479" w:hanging="360"/>
      </w:pPr>
      <w:rPr>
        <w:rFonts w:ascii="Symbol" w:hAnsi="Symbol" w:hint="default"/>
      </w:rPr>
    </w:lvl>
    <w:lvl w:ilvl="7" w:tplc="04090003" w:tentative="1">
      <w:start w:val="1"/>
      <w:numFmt w:val="bullet"/>
      <w:lvlText w:val="o"/>
      <w:lvlJc w:val="left"/>
      <w:pPr>
        <w:ind w:left="6199" w:hanging="360"/>
      </w:pPr>
      <w:rPr>
        <w:rFonts w:ascii="Courier New" w:hAnsi="Courier New" w:cs="Courier New" w:hint="default"/>
      </w:rPr>
    </w:lvl>
    <w:lvl w:ilvl="8" w:tplc="04090005" w:tentative="1">
      <w:start w:val="1"/>
      <w:numFmt w:val="bullet"/>
      <w:lvlText w:val=""/>
      <w:lvlJc w:val="left"/>
      <w:pPr>
        <w:ind w:left="6919" w:hanging="360"/>
      </w:pPr>
      <w:rPr>
        <w:rFonts w:ascii="Wingdings" w:hAnsi="Wingdings" w:hint="default"/>
      </w:rPr>
    </w:lvl>
  </w:abstractNum>
  <w:abstractNum w:abstractNumId="52">
    <w:nsid w:val="4A0A1518"/>
    <w:multiLevelType w:val="hybridMultilevel"/>
    <w:tmpl w:val="E7C2A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B0670F0"/>
    <w:multiLevelType w:val="hybridMultilevel"/>
    <w:tmpl w:val="ECDE9CB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52C35B68"/>
    <w:multiLevelType w:val="multilevel"/>
    <w:tmpl w:val="52C35B68"/>
    <w:lvl w:ilvl="0">
      <w:start w:val="7"/>
      <w:numFmt w:val="bullet"/>
      <w:lvlText w:val="•"/>
      <w:lvlJc w:val="left"/>
      <w:pPr>
        <w:ind w:left="1080" w:hanging="720"/>
      </w:pPr>
      <w:rPr>
        <w:rFonts w:ascii="Book Antiqua" w:eastAsiaTheme="majorEastAsia" w:hAnsi="Book Antiqua" w:cstheme="maj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54260DDF"/>
    <w:multiLevelType w:val="hybridMultilevel"/>
    <w:tmpl w:val="CD885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547B37C3"/>
    <w:multiLevelType w:val="multilevel"/>
    <w:tmpl w:val="547B37C3"/>
    <w:lvl w:ilvl="0">
      <w:start w:val="7"/>
      <w:numFmt w:val="bullet"/>
      <w:lvlText w:val="•"/>
      <w:lvlJc w:val="left"/>
      <w:pPr>
        <w:ind w:left="1080" w:hanging="720"/>
      </w:pPr>
      <w:rPr>
        <w:rFonts w:ascii="Book Antiqua" w:eastAsiaTheme="majorEastAsia" w:hAnsi="Book Antiqua" w:cstheme="maj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55172457"/>
    <w:multiLevelType w:val="hybridMultilevel"/>
    <w:tmpl w:val="8BFA8E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58E775E"/>
    <w:multiLevelType w:val="hybridMultilevel"/>
    <w:tmpl w:val="652839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5DE70F1"/>
    <w:multiLevelType w:val="hybridMultilevel"/>
    <w:tmpl w:val="1C88CD2E"/>
    <w:lvl w:ilvl="0" w:tplc="52982018">
      <w:start w:val="1"/>
      <w:numFmt w:val="bullet"/>
      <w:lvlText w:val=""/>
      <w:lvlJc w:val="left"/>
      <w:pPr>
        <w:ind w:left="720" w:hanging="360"/>
      </w:pPr>
      <w:rPr>
        <w:rFonts w:ascii="Symbol" w:hAnsi="Symbol" w:hint="default"/>
        <w:u w:color="DAB48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7F105A0"/>
    <w:multiLevelType w:val="multilevel"/>
    <w:tmpl w:val="265849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9A55831"/>
    <w:multiLevelType w:val="hybridMultilevel"/>
    <w:tmpl w:val="F1A2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5DAD7B6A"/>
    <w:multiLevelType w:val="hybridMultilevel"/>
    <w:tmpl w:val="AB382F0A"/>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FF17880"/>
    <w:multiLevelType w:val="hybridMultilevel"/>
    <w:tmpl w:val="30C8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1A1975"/>
    <w:multiLevelType w:val="hybridMultilevel"/>
    <w:tmpl w:val="8A24F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1F956ED"/>
    <w:multiLevelType w:val="hybridMultilevel"/>
    <w:tmpl w:val="AD2A94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2D7197D"/>
    <w:multiLevelType w:val="multilevel"/>
    <w:tmpl w:val="62D71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853044A"/>
    <w:multiLevelType w:val="hybridMultilevel"/>
    <w:tmpl w:val="939A08A8"/>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942569F"/>
    <w:multiLevelType w:val="hybridMultilevel"/>
    <w:tmpl w:val="9CCEF028"/>
    <w:lvl w:ilvl="0" w:tplc="FFFFFFFF">
      <w:start w:val="1"/>
      <w:numFmt w:val="bullet"/>
      <w:lvlText w:val=""/>
      <w:lvlJc w:val="left"/>
      <w:pPr>
        <w:tabs>
          <w:tab w:val="num" w:pos="720"/>
        </w:tabs>
        <w:ind w:left="720" w:hanging="360"/>
      </w:pPr>
      <w:rPr>
        <w:rFonts w:ascii="Wingdings" w:hAnsi="Wingdings" w:hint="default"/>
      </w:rPr>
    </w:lvl>
    <w:lvl w:ilvl="1" w:tplc="B78AB23E">
      <w:start w:val="2004"/>
      <w:numFmt w:val="bullet"/>
      <w:lvlText w:val="-"/>
      <w:lvlJc w:val="left"/>
      <w:pPr>
        <w:tabs>
          <w:tab w:val="num" w:pos="1440"/>
        </w:tabs>
        <w:ind w:left="1440" w:hanging="360"/>
      </w:pPr>
      <w:rPr>
        <w:rFonts w:ascii="Times New Roman" w:eastAsia="Times New Roman" w:hAnsi="Times New Roman" w:cs="Times New Roman"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96D3ABA"/>
    <w:multiLevelType w:val="hybridMultilevel"/>
    <w:tmpl w:val="4A38B5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DC56F62"/>
    <w:multiLevelType w:val="hybridMultilevel"/>
    <w:tmpl w:val="A8ECD9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F4037C1"/>
    <w:multiLevelType w:val="hybridMultilevel"/>
    <w:tmpl w:val="28CEDD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1E36874"/>
    <w:multiLevelType w:val="hybridMultilevel"/>
    <w:tmpl w:val="FE5005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3210B9B"/>
    <w:multiLevelType w:val="hybridMultilevel"/>
    <w:tmpl w:val="79204756"/>
    <w:lvl w:ilvl="0" w:tplc="966E72C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73C340D2"/>
    <w:multiLevelType w:val="hybridMultilevel"/>
    <w:tmpl w:val="13945DF6"/>
    <w:lvl w:ilvl="0" w:tplc="BE24F66A">
      <w:start w:val="1"/>
      <w:numFmt w:val="bullet"/>
      <w:lvlText w:val="•"/>
      <w:lvlJc w:val="left"/>
      <w:pPr>
        <w:ind w:left="36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9B2F8D"/>
    <w:multiLevelType w:val="hybridMultilevel"/>
    <w:tmpl w:val="039A7C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5D25BDD"/>
    <w:multiLevelType w:val="hybridMultilevel"/>
    <w:tmpl w:val="EB9203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8A34E5D"/>
    <w:multiLevelType w:val="multilevel"/>
    <w:tmpl w:val="78A34E5D"/>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9E46A5C"/>
    <w:multiLevelType w:val="hybridMultilevel"/>
    <w:tmpl w:val="4D063C52"/>
    <w:lvl w:ilvl="0" w:tplc="FFB44A7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7A306213"/>
    <w:multiLevelType w:val="hybridMultilevel"/>
    <w:tmpl w:val="8808FCE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nsid w:val="7FA109FA"/>
    <w:multiLevelType w:val="hybridMultilevel"/>
    <w:tmpl w:val="B80ACC24"/>
    <w:lvl w:ilvl="0" w:tplc="FFFFFFFF">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25"/>
  </w:num>
  <w:num w:numId="2">
    <w:abstractNumId w:val="41"/>
  </w:num>
  <w:num w:numId="3">
    <w:abstractNumId w:val="26"/>
  </w:num>
  <w:num w:numId="4">
    <w:abstractNumId w:val="73"/>
  </w:num>
  <w:num w:numId="5">
    <w:abstractNumId w:val="40"/>
  </w:num>
  <w:num w:numId="6">
    <w:abstractNumId w:val="32"/>
  </w:num>
  <w:num w:numId="7">
    <w:abstractNumId w:val="27"/>
  </w:num>
  <w:num w:numId="8">
    <w:abstractNumId w:val="5"/>
  </w:num>
  <w:num w:numId="9">
    <w:abstractNumId w:val="63"/>
  </w:num>
  <w:num w:numId="10">
    <w:abstractNumId w:val="52"/>
  </w:num>
  <w:num w:numId="11">
    <w:abstractNumId w:val="2"/>
  </w:num>
  <w:num w:numId="12">
    <w:abstractNumId w:val="15"/>
  </w:num>
  <w:num w:numId="13">
    <w:abstractNumId w:val="56"/>
  </w:num>
  <w:num w:numId="14">
    <w:abstractNumId w:val="64"/>
  </w:num>
  <w:num w:numId="15">
    <w:abstractNumId w:val="18"/>
  </w:num>
  <w:num w:numId="16">
    <w:abstractNumId w:val="30"/>
  </w:num>
  <w:num w:numId="17">
    <w:abstractNumId w:val="7"/>
  </w:num>
  <w:num w:numId="18">
    <w:abstractNumId w:val="17"/>
  </w:num>
  <w:num w:numId="19">
    <w:abstractNumId w:val="37"/>
  </w:num>
  <w:num w:numId="20">
    <w:abstractNumId w:val="74"/>
  </w:num>
  <w:num w:numId="21">
    <w:abstractNumId w:val="36"/>
  </w:num>
  <w:num w:numId="22">
    <w:abstractNumId w:val="14"/>
  </w:num>
  <w:num w:numId="23">
    <w:abstractNumId w:val="67"/>
  </w:num>
  <w:num w:numId="24">
    <w:abstractNumId w:val="62"/>
  </w:num>
  <w:num w:numId="25">
    <w:abstractNumId w:val="6"/>
  </w:num>
  <w:num w:numId="26">
    <w:abstractNumId w:val="61"/>
  </w:num>
  <w:num w:numId="27">
    <w:abstractNumId w:val="0"/>
  </w:num>
  <w:num w:numId="28">
    <w:abstractNumId w:val="1"/>
  </w:num>
  <w:num w:numId="29">
    <w:abstractNumId w:val="20"/>
  </w:num>
  <w:num w:numId="30">
    <w:abstractNumId w:val="9"/>
  </w:num>
  <w:num w:numId="31">
    <w:abstractNumId w:val="31"/>
  </w:num>
  <w:num w:numId="32">
    <w:abstractNumId w:val="3"/>
  </w:num>
  <w:num w:numId="33">
    <w:abstractNumId w:val="10"/>
  </w:num>
  <w:num w:numId="34">
    <w:abstractNumId w:val="45"/>
  </w:num>
  <w:num w:numId="35">
    <w:abstractNumId w:val="72"/>
  </w:num>
  <w:num w:numId="36">
    <w:abstractNumId w:val="76"/>
  </w:num>
  <w:num w:numId="37">
    <w:abstractNumId w:val="53"/>
  </w:num>
  <w:num w:numId="38">
    <w:abstractNumId w:val="34"/>
  </w:num>
  <w:num w:numId="39">
    <w:abstractNumId w:val="57"/>
  </w:num>
  <w:num w:numId="40">
    <w:abstractNumId w:val="38"/>
  </w:num>
  <w:num w:numId="41">
    <w:abstractNumId w:val="28"/>
  </w:num>
  <w:num w:numId="42">
    <w:abstractNumId w:val="23"/>
  </w:num>
  <w:num w:numId="43">
    <w:abstractNumId w:val="24"/>
  </w:num>
  <w:num w:numId="44">
    <w:abstractNumId w:val="39"/>
  </w:num>
  <w:num w:numId="45">
    <w:abstractNumId w:val="16"/>
  </w:num>
  <w:num w:numId="46">
    <w:abstractNumId w:val="69"/>
  </w:num>
  <w:num w:numId="47">
    <w:abstractNumId w:val="35"/>
  </w:num>
  <w:num w:numId="48">
    <w:abstractNumId w:val="29"/>
  </w:num>
  <w:num w:numId="49">
    <w:abstractNumId w:val="13"/>
  </w:num>
  <w:num w:numId="50">
    <w:abstractNumId w:val="60"/>
  </w:num>
  <w:num w:numId="51">
    <w:abstractNumId w:val="8"/>
  </w:num>
  <w:num w:numId="52">
    <w:abstractNumId w:val="79"/>
  </w:num>
  <w:num w:numId="53">
    <w:abstractNumId w:val="33"/>
  </w:num>
  <w:num w:numId="54">
    <w:abstractNumId w:val="71"/>
  </w:num>
  <w:num w:numId="55">
    <w:abstractNumId w:val="47"/>
  </w:num>
  <w:num w:numId="56">
    <w:abstractNumId w:val="58"/>
  </w:num>
  <w:num w:numId="57">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9"/>
  </w:num>
  <w:num w:numId="60">
    <w:abstractNumId w:val="12"/>
  </w:num>
  <w:num w:numId="61">
    <w:abstractNumId w:val="21"/>
  </w:num>
  <w:num w:numId="62">
    <w:abstractNumId w:val="70"/>
  </w:num>
  <w:num w:numId="63">
    <w:abstractNumId w:val="65"/>
  </w:num>
  <w:num w:numId="64">
    <w:abstractNumId w:val="19"/>
  </w:num>
  <w:num w:numId="65">
    <w:abstractNumId w:val="43"/>
  </w:num>
  <w:num w:numId="66">
    <w:abstractNumId w:val="75"/>
  </w:num>
  <w:num w:numId="67">
    <w:abstractNumId w:val="11"/>
  </w:num>
  <w:num w:numId="68">
    <w:abstractNumId w:val="49"/>
  </w:num>
  <w:num w:numId="69">
    <w:abstractNumId w:val="78"/>
  </w:num>
  <w:num w:numId="70">
    <w:abstractNumId w:val="22"/>
  </w:num>
  <w:num w:numId="71">
    <w:abstractNumId w:val="48"/>
  </w:num>
  <w:num w:numId="72">
    <w:abstractNumId w:val="51"/>
  </w:num>
  <w:num w:numId="73">
    <w:abstractNumId w:val="77"/>
  </w:num>
  <w:num w:numId="74">
    <w:abstractNumId w:val="4"/>
  </w:num>
  <w:num w:numId="75">
    <w:abstractNumId w:val="44"/>
  </w:num>
  <w:num w:numId="76">
    <w:abstractNumId w:val="46"/>
  </w:num>
  <w:num w:numId="77">
    <w:abstractNumId w:val="54"/>
  </w:num>
  <w:num w:numId="78">
    <w:abstractNumId w:val="42"/>
  </w:num>
  <w:num w:numId="79">
    <w:abstractNumId w:val="66"/>
  </w:num>
  <w:num w:numId="80">
    <w:abstractNumId w:val="50"/>
  </w:num>
  <w:num w:numId="81">
    <w:abstractNumId w:val="5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54D"/>
    <w:rsid w:val="00000D38"/>
    <w:rsid w:val="00002137"/>
    <w:rsid w:val="00003134"/>
    <w:rsid w:val="000037C9"/>
    <w:rsid w:val="00006434"/>
    <w:rsid w:val="00006516"/>
    <w:rsid w:val="00014D9E"/>
    <w:rsid w:val="000159A1"/>
    <w:rsid w:val="0001622B"/>
    <w:rsid w:val="000228E7"/>
    <w:rsid w:val="0002435D"/>
    <w:rsid w:val="00024D60"/>
    <w:rsid w:val="000259C3"/>
    <w:rsid w:val="00027CF0"/>
    <w:rsid w:val="00036DC6"/>
    <w:rsid w:val="00041279"/>
    <w:rsid w:val="0004261D"/>
    <w:rsid w:val="0004350F"/>
    <w:rsid w:val="00046631"/>
    <w:rsid w:val="00047AD6"/>
    <w:rsid w:val="000671E6"/>
    <w:rsid w:val="00067AE7"/>
    <w:rsid w:val="00073FA7"/>
    <w:rsid w:val="0007528B"/>
    <w:rsid w:val="00082909"/>
    <w:rsid w:val="00084A74"/>
    <w:rsid w:val="00090F08"/>
    <w:rsid w:val="000A3640"/>
    <w:rsid w:val="000A58C9"/>
    <w:rsid w:val="000A6627"/>
    <w:rsid w:val="000A6FC7"/>
    <w:rsid w:val="000B1132"/>
    <w:rsid w:val="000B4EC7"/>
    <w:rsid w:val="000B7EEB"/>
    <w:rsid w:val="000C25FF"/>
    <w:rsid w:val="000C3099"/>
    <w:rsid w:val="000C4483"/>
    <w:rsid w:val="000D4342"/>
    <w:rsid w:val="000E01D7"/>
    <w:rsid w:val="000E6CC8"/>
    <w:rsid w:val="000F08A7"/>
    <w:rsid w:val="000F5BC5"/>
    <w:rsid w:val="000F602A"/>
    <w:rsid w:val="000F702D"/>
    <w:rsid w:val="00100A05"/>
    <w:rsid w:val="00107833"/>
    <w:rsid w:val="00110624"/>
    <w:rsid w:val="00115EFD"/>
    <w:rsid w:val="0011784E"/>
    <w:rsid w:val="00125C80"/>
    <w:rsid w:val="00137AA8"/>
    <w:rsid w:val="00143755"/>
    <w:rsid w:val="00143CD9"/>
    <w:rsid w:val="001462ED"/>
    <w:rsid w:val="00150AC9"/>
    <w:rsid w:val="00157219"/>
    <w:rsid w:val="001608BF"/>
    <w:rsid w:val="00160BAF"/>
    <w:rsid w:val="0016156F"/>
    <w:rsid w:val="00162DC9"/>
    <w:rsid w:val="00165EAA"/>
    <w:rsid w:val="00166E16"/>
    <w:rsid w:val="0017269B"/>
    <w:rsid w:val="00174202"/>
    <w:rsid w:val="001749AE"/>
    <w:rsid w:val="001828AA"/>
    <w:rsid w:val="00184EEF"/>
    <w:rsid w:val="0018599D"/>
    <w:rsid w:val="00185F56"/>
    <w:rsid w:val="00191265"/>
    <w:rsid w:val="00192F79"/>
    <w:rsid w:val="00194EA9"/>
    <w:rsid w:val="001A3423"/>
    <w:rsid w:val="001A404F"/>
    <w:rsid w:val="001B14B0"/>
    <w:rsid w:val="001B4F0A"/>
    <w:rsid w:val="001C01F6"/>
    <w:rsid w:val="001C51A6"/>
    <w:rsid w:val="001D4443"/>
    <w:rsid w:val="001D45B8"/>
    <w:rsid w:val="001D7BE6"/>
    <w:rsid w:val="001E08C9"/>
    <w:rsid w:val="001E72AF"/>
    <w:rsid w:val="001F1C72"/>
    <w:rsid w:val="0020060F"/>
    <w:rsid w:val="00200A18"/>
    <w:rsid w:val="00201074"/>
    <w:rsid w:val="00201BC0"/>
    <w:rsid w:val="002034D1"/>
    <w:rsid w:val="00204582"/>
    <w:rsid w:val="002067C1"/>
    <w:rsid w:val="00207576"/>
    <w:rsid w:val="0022172C"/>
    <w:rsid w:val="00221DFD"/>
    <w:rsid w:val="0023535E"/>
    <w:rsid w:val="00237FE0"/>
    <w:rsid w:val="00240AF8"/>
    <w:rsid w:val="00244308"/>
    <w:rsid w:val="00245211"/>
    <w:rsid w:val="002501E7"/>
    <w:rsid w:val="00250258"/>
    <w:rsid w:val="00250F6A"/>
    <w:rsid w:val="002514C6"/>
    <w:rsid w:val="00251D95"/>
    <w:rsid w:val="00255644"/>
    <w:rsid w:val="002578A9"/>
    <w:rsid w:val="0026003D"/>
    <w:rsid w:val="00264873"/>
    <w:rsid w:val="00270D77"/>
    <w:rsid w:val="00270FC3"/>
    <w:rsid w:val="00274999"/>
    <w:rsid w:val="00277B37"/>
    <w:rsid w:val="002815D4"/>
    <w:rsid w:val="00287A6B"/>
    <w:rsid w:val="00290657"/>
    <w:rsid w:val="00292562"/>
    <w:rsid w:val="00292761"/>
    <w:rsid w:val="00292B1B"/>
    <w:rsid w:val="00293F92"/>
    <w:rsid w:val="00294F0C"/>
    <w:rsid w:val="002A546D"/>
    <w:rsid w:val="002A73F9"/>
    <w:rsid w:val="002B22E4"/>
    <w:rsid w:val="002B3FA8"/>
    <w:rsid w:val="002B5525"/>
    <w:rsid w:val="002B676E"/>
    <w:rsid w:val="002C17E7"/>
    <w:rsid w:val="002C3805"/>
    <w:rsid w:val="002C612D"/>
    <w:rsid w:val="002E2645"/>
    <w:rsid w:val="002F70BA"/>
    <w:rsid w:val="002F7D2C"/>
    <w:rsid w:val="0030307F"/>
    <w:rsid w:val="00306D97"/>
    <w:rsid w:val="00312B25"/>
    <w:rsid w:val="00313251"/>
    <w:rsid w:val="0032034B"/>
    <w:rsid w:val="00324362"/>
    <w:rsid w:val="00326E12"/>
    <w:rsid w:val="00331217"/>
    <w:rsid w:val="00337403"/>
    <w:rsid w:val="00350439"/>
    <w:rsid w:val="00350ED3"/>
    <w:rsid w:val="00352BF5"/>
    <w:rsid w:val="003579FE"/>
    <w:rsid w:val="003623C3"/>
    <w:rsid w:val="00365732"/>
    <w:rsid w:val="00366922"/>
    <w:rsid w:val="00372200"/>
    <w:rsid w:val="0037233A"/>
    <w:rsid w:val="003836EB"/>
    <w:rsid w:val="0038570B"/>
    <w:rsid w:val="00387E71"/>
    <w:rsid w:val="00391D67"/>
    <w:rsid w:val="003948C6"/>
    <w:rsid w:val="00395575"/>
    <w:rsid w:val="00397EA1"/>
    <w:rsid w:val="003A68C9"/>
    <w:rsid w:val="003A7FF1"/>
    <w:rsid w:val="003B259B"/>
    <w:rsid w:val="003B4888"/>
    <w:rsid w:val="003C304C"/>
    <w:rsid w:val="003C403B"/>
    <w:rsid w:val="003C4F91"/>
    <w:rsid w:val="003C5D60"/>
    <w:rsid w:val="003C68CE"/>
    <w:rsid w:val="003D2466"/>
    <w:rsid w:val="003D548F"/>
    <w:rsid w:val="003D66B7"/>
    <w:rsid w:val="003E585C"/>
    <w:rsid w:val="003F08E7"/>
    <w:rsid w:val="003F3D0D"/>
    <w:rsid w:val="003F3DDF"/>
    <w:rsid w:val="00403AEF"/>
    <w:rsid w:val="00403F0B"/>
    <w:rsid w:val="00404802"/>
    <w:rsid w:val="00415677"/>
    <w:rsid w:val="0041710D"/>
    <w:rsid w:val="00427374"/>
    <w:rsid w:val="00431673"/>
    <w:rsid w:val="004326B1"/>
    <w:rsid w:val="004358DB"/>
    <w:rsid w:val="00437401"/>
    <w:rsid w:val="004417AB"/>
    <w:rsid w:val="004513D1"/>
    <w:rsid w:val="00451454"/>
    <w:rsid w:val="00451CA0"/>
    <w:rsid w:val="0045306A"/>
    <w:rsid w:val="0045370E"/>
    <w:rsid w:val="00455F52"/>
    <w:rsid w:val="00457B28"/>
    <w:rsid w:val="004617FD"/>
    <w:rsid w:val="00462596"/>
    <w:rsid w:val="00462E26"/>
    <w:rsid w:val="00463087"/>
    <w:rsid w:val="00464073"/>
    <w:rsid w:val="004642C1"/>
    <w:rsid w:val="00466848"/>
    <w:rsid w:val="00467274"/>
    <w:rsid w:val="00472869"/>
    <w:rsid w:val="004736DE"/>
    <w:rsid w:val="00473B2E"/>
    <w:rsid w:val="0047475C"/>
    <w:rsid w:val="00480927"/>
    <w:rsid w:val="004819EB"/>
    <w:rsid w:val="00483D12"/>
    <w:rsid w:val="00485BC1"/>
    <w:rsid w:val="00486605"/>
    <w:rsid w:val="00497904"/>
    <w:rsid w:val="004A6C8F"/>
    <w:rsid w:val="004B1E2D"/>
    <w:rsid w:val="004B42AB"/>
    <w:rsid w:val="004B52D0"/>
    <w:rsid w:val="004C1DA0"/>
    <w:rsid w:val="004C5CB0"/>
    <w:rsid w:val="004D0B15"/>
    <w:rsid w:val="004D0C5E"/>
    <w:rsid w:val="004D1F6E"/>
    <w:rsid w:val="004D5EC3"/>
    <w:rsid w:val="004E26E1"/>
    <w:rsid w:val="004E5BA5"/>
    <w:rsid w:val="004E6441"/>
    <w:rsid w:val="004E79B2"/>
    <w:rsid w:val="005036B3"/>
    <w:rsid w:val="00505823"/>
    <w:rsid w:val="00505A90"/>
    <w:rsid w:val="005159C9"/>
    <w:rsid w:val="00521B8B"/>
    <w:rsid w:val="00523E57"/>
    <w:rsid w:val="0052649F"/>
    <w:rsid w:val="00526C9F"/>
    <w:rsid w:val="00531AD8"/>
    <w:rsid w:val="005404F6"/>
    <w:rsid w:val="005435AB"/>
    <w:rsid w:val="00546772"/>
    <w:rsid w:val="00551FDB"/>
    <w:rsid w:val="00557455"/>
    <w:rsid w:val="005630E3"/>
    <w:rsid w:val="005658A5"/>
    <w:rsid w:val="00582398"/>
    <w:rsid w:val="005836AF"/>
    <w:rsid w:val="005879C4"/>
    <w:rsid w:val="0059379E"/>
    <w:rsid w:val="005939C5"/>
    <w:rsid w:val="00594EBB"/>
    <w:rsid w:val="00595669"/>
    <w:rsid w:val="005957A5"/>
    <w:rsid w:val="005966E3"/>
    <w:rsid w:val="005A1806"/>
    <w:rsid w:val="005A1B3B"/>
    <w:rsid w:val="005B0CAC"/>
    <w:rsid w:val="005B155F"/>
    <w:rsid w:val="005B403C"/>
    <w:rsid w:val="005B4C41"/>
    <w:rsid w:val="005B4D8E"/>
    <w:rsid w:val="005B69F7"/>
    <w:rsid w:val="005B7001"/>
    <w:rsid w:val="005B781D"/>
    <w:rsid w:val="005C5BAA"/>
    <w:rsid w:val="005C5DAE"/>
    <w:rsid w:val="005C7654"/>
    <w:rsid w:val="005C787D"/>
    <w:rsid w:val="005C79C8"/>
    <w:rsid w:val="005D0D1C"/>
    <w:rsid w:val="005D1737"/>
    <w:rsid w:val="005D5449"/>
    <w:rsid w:val="005D5C7B"/>
    <w:rsid w:val="005D5F4D"/>
    <w:rsid w:val="005D6467"/>
    <w:rsid w:val="005E3609"/>
    <w:rsid w:val="005E4326"/>
    <w:rsid w:val="005E522D"/>
    <w:rsid w:val="005E5D24"/>
    <w:rsid w:val="005E5DDA"/>
    <w:rsid w:val="005F0FCC"/>
    <w:rsid w:val="005F78F8"/>
    <w:rsid w:val="0060052D"/>
    <w:rsid w:val="00600D97"/>
    <w:rsid w:val="0060490A"/>
    <w:rsid w:val="006105D3"/>
    <w:rsid w:val="0061264C"/>
    <w:rsid w:val="0061708E"/>
    <w:rsid w:val="00622993"/>
    <w:rsid w:val="00642099"/>
    <w:rsid w:val="00650006"/>
    <w:rsid w:val="00650B70"/>
    <w:rsid w:val="00651678"/>
    <w:rsid w:val="00652D08"/>
    <w:rsid w:val="00655676"/>
    <w:rsid w:val="00663F18"/>
    <w:rsid w:val="006648AB"/>
    <w:rsid w:val="00666150"/>
    <w:rsid w:val="00666595"/>
    <w:rsid w:val="00667319"/>
    <w:rsid w:val="006722F2"/>
    <w:rsid w:val="00672D73"/>
    <w:rsid w:val="00674A43"/>
    <w:rsid w:val="00674C4B"/>
    <w:rsid w:val="0067787A"/>
    <w:rsid w:val="006802B1"/>
    <w:rsid w:val="00684DF0"/>
    <w:rsid w:val="00686620"/>
    <w:rsid w:val="0068674D"/>
    <w:rsid w:val="00693DC1"/>
    <w:rsid w:val="00694352"/>
    <w:rsid w:val="00696260"/>
    <w:rsid w:val="00696416"/>
    <w:rsid w:val="006A5A55"/>
    <w:rsid w:val="006A5E7C"/>
    <w:rsid w:val="006A6942"/>
    <w:rsid w:val="006B2356"/>
    <w:rsid w:val="006B65C0"/>
    <w:rsid w:val="006C0926"/>
    <w:rsid w:val="006C5092"/>
    <w:rsid w:val="006C53AF"/>
    <w:rsid w:val="006D0487"/>
    <w:rsid w:val="006D51F0"/>
    <w:rsid w:val="006D60EB"/>
    <w:rsid w:val="006D6CB1"/>
    <w:rsid w:val="006D7F08"/>
    <w:rsid w:val="006E00B5"/>
    <w:rsid w:val="006E3063"/>
    <w:rsid w:val="006E3283"/>
    <w:rsid w:val="006E36CC"/>
    <w:rsid w:val="006E5DE4"/>
    <w:rsid w:val="006E7926"/>
    <w:rsid w:val="006F531E"/>
    <w:rsid w:val="006F560F"/>
    <w:rsid w:val="0070039C"/>
    <w:rsid w:val="00702C04"/>
    <w:rsid w:val="00706DE8"/>
    <w:rsid w:val="0071063A"/>
    <w:rsid w:val="0071156E"/>
    <w:rsid w:val="007161DF"/>
    <w:rsid w:val="00737F24"/>
    <w:rsid w:val="00741309"/>
    <w:rsid w:val="0074238D"/>
    <w:rsid w:val="00743E00"/>
    <w:rsid w:val="00761B22"/>
    <w:rsid w:val="0076708E"/>
    <w:rsid w:val="00767F21"/>
    <w:rsid w:val="00771A30"/>
    <w:rsid w:val="007722C0"/>
    <w:rsid w:val="00774EF7"/>
    <w:rsid w:val="00774F23"/>
    <w:rsid w:val="00781DC4"/>
    <w:rsid w:val="0078323F"/>
    <w:rsid w:val="00783D76"/>
    <w:rsid w:val="007918B1"/>
    <w:rsid w:val="0079413F"/>
    <w:rsid w:val="007A7EED"/>
    <w:rsid w:val="007B021D"/>
    <w:rsid w:val="007B0D1A"/>
    <w:rsid w:val="007B6681"/>
    <w:rsid w:val="007B6A00"/>
    <w:rsid w:val="007B7309"/>
    <w:rsid w:val="007B7EC6"/>
    <w:rsid w:val="007D16A8"/>
    <w:rsid w:val="007D4261"/>
    <w:rsid w:val="007E4B28"/>
    <w:rsid w:val="007E4FD8"/>
    <w:rsid w:val="007E5B50"/>
    <w:rsid w:val="007E5CDD"/>
    <w:rsid w:val="007E60F9"/>
    <w:rsid w:val="007F212F"/>
    <w:rsid w:val="007F2B37"/>
    <w:rsid w:val="00802535"/>
    <w:rsid w:val="00802BB4"/>
    <w:rsid w:val="00807BF9"/>
    <w:rsid w:val="00814201"/>
    <w:rsid w:val="008175EB"/>
    <w:rsid w:val="008271F0"/>
    <w:rsid w:val="00835FC6"/>
    <w:rsid w:val="00837769"/>
    <w:rsid w:val="008403A6"/>
    <w:rsid w:val="0084385A"/>
    <w:rsid w:val="00846747"/>
    <w:rsid w:val="008528C6"/>
    <w:rsid w:val="008616D9"/>
    <w:rsid w:val="00861E69"/>
    <w:rsid w:val="008643B2"/>
    <w:rsid w:val="00865E6F"/>
    <w:rsid w:val="00871E2D"/>
    <w:rsid w:val="0087446E"/>
    <w:rsid w:val="008806FE"/>
    <w:rsid w:val="008876D5"/>
    <w:rsid w:val="008879B4"/>
    <w:rsid w:val="0089257A"/>
    <w:rsid w:val="0089409C"/>
    <w:rsid w:val="0089752A"/>
    <w:rsid w:val="008A3A5C"/>
    <w:rsid w:val="008A644A"/>
    <w:rsid w:val="008B2101"/>
    <w:rsid w:val="008B61DF"/>
    <w:rsid w:val="008B6C5C"/>
    <w:rsid w:val="008C4F94"/>
    <w:rsid w:val="008C7AFD"/>
    <w:rsid w:val="008D33D8"/>
    <w:rsid w:val="008D3D9D"/>
    <w:rsid w:val="008D7CA9"/>
    <w:rsid w:val="008E0F49"/>
    <w:rsid w:val="008E4233"/>
    <w:rsid w:val="008E423F"/>
    <w:rsid w:val="008E66AE"/>
    <w:rsid w:val="008E69D5"/>
    <w:rsid w:val="008E6A4D"/>
    <w:rsid w:val="00905D81"/>
    <w:rsid w:val="00906BBF"/>
    <w:rsid w:val="009168F0"/>
    <w:rsid w:val="00917C1F"/>
    <w:rsid w:val="00922192"/>
    <w:rsid w:val="00924E01"/>
    <w:rsid w:val="009260E6"/>
    <w:rsid w:val="00931F75"/>
    <w:rsid w:val="0093537E"/>
    <w:rsid w:val="0094333E"/>
    <w:rsid w:val="00947F70"/>
    <w:rsid w:val="009525E7"/>
    <w:rsid w:val="00954C25"/>
    <w:rsid w:val="0096096A"/>
    <w:rsid w:val="0096553E"/>
    <w:rsid w:val="00966C5C"/>
    <w:rsid w:val="00967500"/>
    <w:rsid w:val="00967525"/>
    <w:rsid w:val="00975876"/>
    <w:rsid w:val="009803C1"/>
    <w:rsid w:val="00980A3F"/>
    <w:rsid w:val="00981395"/>
    <w:rsid w:val="009847A7"/>
    <w:rsid w:val="00986074"/>
    <w:rsid w:val="00986286"/>
    <w:rsid w:val="00986822"/>
    <w:rsid w:val="00996A8C"/>
    <w:rsid w:val="009A1DDE"/>
    <w:rsid w:val="009A4ED0"/>
    <w:rsid w:val="009A7E05"/>
    <w:rsid w:val="009C0DD3"/>
    <w:rsid w:val="009C2583"/>
    <w:rsid w:val="009C5D35"/>
    <w:rsid w:val="009C5F41"/>
    <w:rsid w:val="009C6BD9"/>
    <w:rsid w:val="009D29AC"/>
    <w:rsid w:val="009D6EA1"/>
    <w:rsid w:val="009E745D"/>
    <w:rsid w:val="009F0FB5"/>
    <w:rsid w:val="009F2421"/>
    <w:rsid w:val="009F33EC"/>
    <w:rsid w:val="009F444D"/>
    <w:rsid w:val="00A051B4"/>
    <w:rsid w:val="00A2228A"/>
    <w:rsid w:val="00A23B0A"/>
    <w:rsid w:val="00A23C3B"/>
    <w:rsid w:val="00A34912"/>
    <w:rsid w:val="00A52397"/>
    <w:rsid w:val="00A54EA3"/>
    <w:rsid w:val="00A55ED1"/>
    <w:rsid w:val="00A6257A"/>
    <w:rsid w:val="00A6602B"/>
    <w:rsid w:val="00A700CB"/>
    <w:rsid w:val="00A71A86"/>
    <w:rsid w:val="00A74794"/>
    <w:rsid w:val="00A74803"/>
    <w:rsid w:val="00A75AC3"/>
    <w:rsid w:val="00A8596A"/>
    <w:rsid w:val="00A869FA"/>
    <w:rsid w:val="00A90D61"/>
    <w:rsid w:val="00A910B5"/>
    <w:rsid w:val="00A9187B"/>
    <w:rsid w:val="00A9527C"/>
    <w:rsid w:val="00A96A41"/>
    <w:rsid w:val="00A97EE2"/>
    <w:rsid w:val="00AA1DB3"/>
    <w:rsid w:val="00AA4B71"/>
    <w:rsid w:val="00AB23C6"/>
    <w:rsid w:val="00AB2BF0"/>
    <w:rsid w:val="00AB5506"/>
    <w:rsid w:val="00AB7B0A"/>
    <w:rsid w:val="00AC2FDD"/>
    <w:rsid w:val="00AC408B"/>
    <w:rsid w:val="00AC444E"/>
    <w:rsid w:val="00AC6EAA"/>
    <w:rsid w:val="00AD63DD"/>
    <w:rsid w:val="00AD67B2"/>
    <w:rsid w:val="00AD72A9"/>
    <w:rsid w:val="00AD7BA9"/>
    <w:rsid w:val="00AF25D9"/>
    <w:rsid w:val="00AF7CCC"/>
    <w:rsid w:val="00B001B9"/>
    <w:rsid w:val="00B0054D"/>
    <w:rsid w:val="00B026D9"/>
    <w:rsid w:val="00B02D49"/>
    <w:rsid w:val="00B06A3D"/>
    <w:rsid w:val="00B07E91"/>
    <w:rsid w:val="00B125C8"/>
    <w:rsid w:val="00B167A4"/>
    <w:rsid w:val="00B219A8"/>
    <w:rsid w:val="00B254F2"/>
    <w:rsid w:val="00B30739"/>
    <w:rsid w:val="00B375FB"/>
    <w:rsid w:val="00B3764A"/>
    <w:rsid w:val="00B4048C"/>
    <w:rsid w:val="00B42AC4"/>
    <w:rsid w:val="00B46FC6"/>
    <w:rsid w:val="00B531D5"/>
    <w:rsid w:val="00B53D62"/>
    <w:rsid w:val="00B54C18"/>
    <w:rsid w:val="00B57A2A"/>
    <w:rsid w:val="00B57F58"/>
    <w:rsid w:val="00B64401"/>
    <w:rsid w:val="00B6615A"/>
    <w:rsid w:val="00B77B7F"/>
    <w:rsid w:val="00B80482"/>
    <w:rsid w:val="00B82A61"/>
    <w:rsid w:val="00B8719E"/>
    <w:rsid w:val="00B90DAB"/>
    <w:rsid w:val="00B91C5F"/>
    <w:rsid w:val="00B92E2D"/>
    <w:rsid w:val="00B94371"/>
    <w:rsid w:val="00BA1FD7"/>
    <w:rsid w:val="00BA3106"/>
    <w:rsid w:val="00BA482B"/>
    <w:rsid w:val="00BA6B59"/>
    <w:rsid w:val="00BB332B"/>
    <w:rsid w:val="00BB713E"/>
    <w:rsid w:val="00BB7CB3"/>
    <w:rsid w:val="00BC3E94"/>
    <w:rsid w:val="00BD342B"/>
    <w:rsid w:val="00BD6686"/>
    <w:rsid w:val="00BD772B"/>
    <w:rsid w:val="00BD7789"/>
    <w:rsid w:val="00BD7D62"/>
    <w:rsid w:val="00BE230B"/>
    <w:rsid w:val="00BF01E7"/>
    <w:rsid w:val="00BF1BA5"/>
    <w:rsid w:val="00BF27DC"/>
    <w:rsid w:val="00BF3022"/>
    <w:rsid w:val="00BF4C20"/>
    <w:rsid w:val="00BF4C55"/>
    <w:rsid w:val="00BF6F81"/>
    <w:rsid w:val="00BF77FA"/>
    <w:rsid w:val="00BF7D16"/>
    <w:rsid w:val="00C0470E"/>
    <w:rsid w:val="00C246E8"/>
    <w:rsid w:val="00C2591B"/>
    <w:rsid w:val="00C25CFA"/>
    <w:rsid w:val="00C26748"/>
    <w:rsid w:val="00C269D0"/>
    <w:rsid w:val="00C34D89"/>
    <w:rsid w:val="00C3754C"/>
    <w:rsid w:val="00C40B56"/>
    <w:rsid w:val="00C41A46"/>
    <w:rsid w:val="00C41ABC"/>
    <w:rsid w:val="00C43036"/>
    <w:rsid w:val="00C47E52"/>
    <w:rsid w:val="00C5292C"/>
    <w:rsid w:val="00C54195"/>
    <w:rsid w:val="00C566F1"/>
    <w:rsid w:val="00C569A4"/>
    <w:rsid w:val="00C57D79"/>
    <w:rsid w:val="00C6048B"/>
    <w:rsid w:val="00C60737"/>
    <w:rsid w:val="00C62FD7"/>
    <w:rsid w:val="00C63133"/>
    <w:rsid w:val="00C65A2D"/>
    <w:rsid w:val="00C7034F"/>
    <w:rsid w:val="00C77200"/>
    <w:rsid w:val="00C858AD"/>
    <w:rsid w:val="00C8663C"/>
    <w:rsid w:val="00C902AC"/>
    <w:rsid w:val="00C95F1E"/>
    <w:rsid w:val="00CA4BE0"/>
    <w:rsid w:val="00CA6E0C"/>
    <w:rsid w:val="00CB1BA4"/>
    <w:rsid w:val="00CB346E"/>
    <w:rsid w:val="00CB726C"/>
    <w:rsid w:val="00CB7FB5"/>
    <w:rsid w:val="00CC2ECA"/>
    <w:rsid w:val="00CD1C64"/>
    <w:rsid w:val="00CD2FCC"/>
    <w:rsid w:val="00CD2FD5"/>
    <w:rsid w:val="00CD5443"/>
    <w:rsid w:val="00CD7F6D"/>
    <w:rsid w:val="00CE0006"/>
    <w:rsid w:val="00CE7C6F"/>
    <w:rsid w:val="00CF4B6A"/>
    <w:rsid w:val="00CF56B8"/>
    <w:rsid w:val="00D0060C"/>
    <w:rsid w:val="00D04E61"/>
    <w:rsid w:val="00D13588"/>
    <w:rsid w:val="00D14180"/>
    <w:rsid w:val="00D17078"/>
    <w:rsid w:val="00D345BC"/>
    <w:rsid w:val="00D35261"/>
    <w:rsid w:val="00D35411"/>
    <w:rsid w:val="00D356C2"/>
    <w:rsid w:val="00D37832"/>
    <w:rsid w:val="00D37AD1"/>
    <w:rsid w:val="00D42E44"/>
    <w:rsid w:val="00D448A4"/>
    <w:rsid w:val="00D44AE5"/>
    <w:rsid w:val="00D526C0"/>
    <w:rsid w:val="00D536BD"/>
    <w:rsid w:val="00D61C68"/>
    <w:rsid w:val="00D630E4"/>
    <w:rsid w:val="00D65537"/>
    <w:rsid w:val="00D665A4"/>
    <w:rsid w:val="00D6737E"/>
    <w:rsid w:val="00D67EDA"/>
    <w:rsid w:val="00D70F64"/>
    <w:rsid w:val="00D720F3"/>
    <w:rsid w:val="00D741FF"/>
    <w:rsid w:val="00D8167E"/>
    <w:rsid w:val="00D869C6"/>
    <w:rsid w:val="00D945AF"/>
    <w:rsid w:val="00DA488F"/>
    <w:rsid w:val="00DA52AB"/>
    <w:rsid w:val="00DB250D"/>
    <w:rsid w:val="00DB5B7E"/>
    <w:rsid w:val="00DB683B"/>
    <w:rsid w:val="00DB6BD8"/>
    <w:rsid w:val="00DC38B6"/>
    <w:rsid w:val="00DC5CCC"/>
    <w:rsid w:val="00DC6834"/>
    <w:rsid w:val="00DD2952"/>
    <w:rsid w:val="00DD6BAB"/>
    <w:rsid w:val="00DD78C2"/>
    <w:rsid w:val="00E00628"/>
    <w:rsid w:val="00E01268"/>
    <w:rsid w:val="00E04932"/>
    <w:rsid w:val="00E06387"/>
    <w:rsid w:val="00E06B72"/>
    <w:rsid w:val="00E25604"/>
    <w:rsid w:val="00E37469"/>
    <w:rsid w:val="00E44797"/>
    <w:rsid w:val="00E45C59"/>
    <w:rsid w:val="00E54A4C"/>
    <w:rsid w:val="00E54C96"/>
    <w:rsid w:val="00E63E87"/>
    <w:rsid w:val="00E6427A"/>
    <w:rsid w:val="00E64F29"/>
    <w:rsid w:val="00E66695"/>
    <w:rsid w:val="00E73153"/>
    <w:rsid w:val="00E7696F"/>
    <w:rsid w:val="00E83465"/>
    <w:rsid w:val="00E90153"/>
    <w:rsid w:val="00E901C6"/>
    <w:rsid w:val="00E90F82"/>
    <w:rsid w:val="00E9307A"/>
    <w:rsid w:val="00E94E78"/>
    <w:rsid w:val="00E9743D"/>
    <w:rsid w:val="00EA3B1D"/>
    <w:rsid w:val="00EB240D"/>
    <w:rsid w:val="00EB2861"/>
    <w:rsid w:val="00EB39A4"/>
    <w:rsid w:val="00EB7853"/>
    <w:rsid w:val="00EC038D"/>
    <w:rsid w:val="00EC1CE0"/>
    <w:rsid w:val="00EC4424"/>
    <w:rsid w:val="00EC46C1"/>
    <w:rsid w:val="00EC562E"/>
    <w:rsid w:val="00ED4E56"/>
    <w:rsid w:val="00ED640C"/>
    <w:rsid w:val="00ED7495"/>
    <w:rsid w:val="00ED7581"/>
    <w:rsid w:val="00EE409E"/>
    <w:rsid w:val="00EE4725"/>
    <w:rsid w:val="00EF0757"/>
    <w:rsid w:val="00EF099F"/>
    <w:rsid w:val="00EF0B5F"/>
    <w:rsid w:val="00EF18BD"/>
    <w:rsid w:val="00F00B87"/>
    <w:rsid w:val="00F13CBD"/>
    <w:rsid w:val="00F1590C"/>
    <w:rsid w:val="00F20471"/>
    <w:rsid w:val="00F213A0"/>
    <w:rsid w:val="00F221B7"/>
    <w:rsid w:val="00F240A3"/>
    <w:rsid w:val="00F2539B"/>
    <w:rsid w:val="00F306C1"/>
    <w:rsid w:val="00F3143E"/>
    <w:rsid w:val="00F3283E"/>
    <w:rsid w:val="00F33B98"/>
    <w:rsid w:val="00F35BCA"/>
    <w:rsid w:val="00F42C5F"/>
    <w:rsid w:val="00F5347D"/>
    <w:rsid w:val="00F6761F"/>
    <w:rsid w:val="00F70826"/>
    <w:rsid w:val="00F71AC7"/>
    <w:rsid w:val="00F72664"/>
    <w:rsid w:val="00F843E4"/>
    <w:rsid w:val="00F84BEC"/>
    <w:rsid w:val="00F91C33"/>
    <w:rsid w:val="00F93103"/>
    <w:rsid w:val="00F94EC3"/>
    <w:rsid w:val="00FA3E15"/>
    <w:rsid w:val="00FC138E"/>
    <w:rsid w:val="00FC292F"/>
    <w:rsid w:val="00FC5CDC"/>
    <w:rsid w:val="00FC7C31"/>
    <w:rsid w:val="00FD4120"/>
    <w:rsid w:val="00FD4E7F"/>
    <w:rsid w:val="00FD7C4F"/>
    <w:rsid w:val="00FE0301"/>
    <w:rsid w:val="00FE12AC"/>
    <w:rsid w:val="00FE1F1D"/>
    <w:rsid w:val="00FF0A8C"/>
    <w:rsid w:val="00FF1132"/>
    <w:rsid w:val="00FF29E4"/>
    <w:rsid w:val="00FF66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57F0"/>
  <w15:chartTrackingRefBased/>
  <w15:docId w15:val="{72A1FFB8-01EF-4C8F-9E54-E86755F7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F94"/>
    <w:rPr>
      <w:lang w:val="en-GB"/>
    </w:rPr>
  </w:style>
  <w:style w:type="paragraph" w:styleId="Heading1">
    <w:name w:val="heading 1"/>
    <w:aliases w:val="STLYLISTIC"/>
    <w:basedOn w:val="Normal"/>
    <w:next w:val="Normal"/>
    <w:link w:val="Heading1Char"/>
    <w:uiPriority w:val="9"/>
    <w:qFormat/>
    <w:rsid w:val="00B0054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353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7587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21DFD"/>
    <w:pPr>
      <w:pBdr>
        <w:bottom w:val="dotted" w:sz="4" w:space="1" w:color="C45911" w:themeColor="accent2" w:themeShade="BF"/>
      </w:pBdr>
      <w:spacing w:after="120" w:line="252" w:lineRule="auto"/>
      <w:jc w:val="center"/>
      <w:outlineLvl w:val="3"/>
    </w:pPr>
    <w:rPr>
      <w:rFonts w:asciiTheme="majorHAnsi" w:eastAsiaTheme="majorEastAsia" w:hAnsiTheme="majorHAnsi" w:cstheme="majorBidi"/>
      <w:caps/>
      <w:color w:val="833C0B" w:themeColor="accent2" w:themeShade="80"/>
      <w:spacing w:val="10"/>
    </w:rPr>
  </w:style>
  <w:style w:type="paragraph" w:styleId="Heading5">
    <w:name w:val="heading 5"/>
    <w:basedOn w:val="Normal"/>
    <w:next w:val="Normal"/>
    <w:link w:val="Heading5Char"/>
    <w:uiPriority w:val="9"/>
    <w:unhideWhenUsed/>
    <w:qFormat/>
    <w:rsid w:val="00221DFD"/>
    <w:pPr>
      <w:spacing w:before="320" w:after="120" w:line="252" w:lineRule="auto"/>
      <w:jc w:val="center"/>
      <w:outlineLvl w:val="4"/>
    </w:pPr>
    <w:rPr>
      <w:rFonts w:asciiTheme="majorHAnsi" w:eastAsiaTheme="majorEastAsia" w:hAnsiTheme="majorHAnsi" w:cstheme="majorBidi"/>
      <w:caps/>
      <w:color w:val="833C0B" w:themeColor="accent2" w:themeShade="80"/>
      <w:spacing w:val="10"/>
    </w:rPr>
  </w:style>
  <w:style w:type="paragraph" w:styleId="Heading6">
    <w:name w:val="heading 6"/>
    <w:basedOn w:val="Normal"/>
    <w:next w:val="Normal"/>
    <w:link w:val="Heading6Char"/>
    <w:uiPriority w:val="9"/>
    <w:semiHidden/>
    <w:unhideWhenUsed/>
    <w:qFormat/>
    <w:rsid w:val="00221DFD"/>
    <w:pPr>
      <w:spacing w:after="120" w:line="252" w:lineRule="auto"/>
      <w:jc w:val="center"/>
      <w:outlineLvl w:val="5"/>
    </w:pPr>
    <w:rPr>
      <w:rFonts w:asciiTheme="majorHAnsi" w:eastAsiaTheme="majorEastAsia" w:hAnsiTheme="majorHAnsi" w:cstheme="majorBidi"/>
      <w:caps/>
      <w:color w:val="C45911" w:themeColor="accent2" w:themeShade="BF"/>
      <w:spacing w:val="10"/>
    </w:rPr>
  </w:style>
  <w:style w:type="paragraph" w:styleId="Heading7">
    <w:name w:val="heading 7"/>
    <w:basedOn w:val="Normal"/>
    <w:next w:val="Normal"/>
    <w:link w:val="Heading7Char"/>
    <w:uiPriority w:val="9"/>
    <w:semiHidden/>
    <w:unhideWhenUsed/>
    <w:qFormat/>
    <w:rsid w:val="00221DFD"/>
    <w:pPr>
      <w:spacing w:after="120" w:line="252" w:lineRule="auto"/>
      <w:jc w:val="center"/>
      <w:outlineLvl w:val="6"/>
    </w:pPr>
    <w:rPr>
      <w:rFonts w:asciiTheme="majorHAnsi" w:eastAsiaTheme="majorEastAsia" w:hAnsiTheme="majorHAnsi" w:cstheme="majorBidi"/>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221DFD"/>
    <w:pPr>
      <w:spacing w:after="120" w:line="252" w:lineRule="auto"/>
      <w:jc w:val="center"/>
      <w:outlineLvl w:val="7"/>
    </w:pPr>
    <w:rPr>
      <w:rFonts w:asciiTheme="majorHAnsi" w:eastAsiaTheme="majorEastAsia" w:hAnsiTheme="majorHAnsi" w:cstheme="majorBidi"/>
      <w:caps/>
      <w:spacing w:val="10"/>
      <w:sz w:val="20"/>
      <w:szCs w:val="20"/>
    </w:rPr>
  </w:style>
  <w:style w:type="paragraph" w:styleId="Heading9">
    <w:name w:val="heading 9"/>
    <w:basedOn w:val="Normal"/>
    <w:next w:val="Normal"/>
    <w:link w:val="Heading9Char"/>
    <w:uiPriority w:val="9"/>
    <w:semiHidden/>
    <w:unhideWhenUsed/>
    <w:qFormat/>
    <w:rsid w:val="00221DFD"/>
    <w:pPr>
      <w:spacing w:after="120" w:line="252" w:lineRule="auto"/>
      <w:jc w:val="center"/>
      <w:outlineLvl w:val="8"/>
    </w:pPr>
    <w:rPr>
      <w:rFonts w:asciiTheme="majorHAnsi" w:eastAsiaTheme="majorEastAsia" w:hAnsiTheme="majorHAnsi" w:cstheme="majorBidi"/>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TLYLISTIC Char"/>
    <w:basedOn w:val="DefaultParagraphFont"/>
    <w:link w:val="Heading1"/>
    <w:uiPriority w:val="9"/>
    <w:rsid w:val="00B0054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3537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75876"/>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221DFD"/>
    <w:rPr>
      <w:rFonts w:asciiTheme="majorHAnsi" w:eastAsiaTheme="majorEastAsia" w:hAnsiTheme="majorHAnsi" w:cstheme="majorBidi"/>
      <w:caps/>
      <w:color w:val="833C0B" w:themeColor="accent2" w:themeShade="80"/>
      <w:spacing w:val="10"/>
    </w:rPr>
  </w:style>
  <w:style w:type="character" w:customStyle="1" w:styleId="Heading5Char">
    <w:name w:val="Heading 5 Char"/>
    <w:basedOn w:val="DefaultParagraphFont"/>
    <w:link w:val="Heading5"/>
    <w:uiPriority w:val="9"/>
    <w:qFormat/>
    <w:rsid w:val="00221DFD"/>
    <w:rPr>
      <w:rFonts w:asciiTheme="majorHAnsi" w:eastAsiaTheme="majorEastAsia" w:hAnsiTheme="majorHAnsi" w:cstheme="majorBidi"/>
      <w:caps/>
      <w:color w:val="833C0B" w:themeColor="accent2" w:themeShade="80"/>
      <w:spacing w:val="10"/>
    </w:rPr>
  </w:style>
  <w:style w:type="character" w:customStyle="1" w:styleId="Heading6Char">
    <w:name w:val="Heading 6 Char"/>
    <w:basedOn w:val="DefaultParagraphFont"/>
    <w:link w:val="Heading6"/>
    <w:uiPriority w:val="9"/>
    <w:semiHidden/>
    <w:qFormat/>
    <w:rsid w:val="00221DFD"/>
    <w:rPr>
      <w:rFonts w:asciiTheme="majorHAnsi" w:eastAsiaTheme="majorEastAsia" w:hAnsiTheme="majorHAnsi" w:cstheme="majorBidi"/>
      <w:caps/>
      <w:color w:val="C45911" w:themeColor="accent2" w:themeShade="BF"/>
      <w:spacing w:val="10"/>
    </w:rPr>
  </w:style>
  <w:style w:type="paragraph" w:styleId="NoSpacing">
    <w:name w:val="No Spacing"/>
    <w:aliases w:val="sub-headings,normal 1"/>
    <w:link w:val="NoSpacingChar"/>
    <w:uiPriority w:val="1"/>
    <w:qFormat/>
    <w:rsid w:val="00B0054D"/>
    <w:pPr>
      <w:spacing w:after="0" w:line="240" w:lineRule="auto"/>
    </w:pPr>
  </w:style>
  <w:style w:type="character" w:customStyle="1" w:styleId="NoSpacingChar">
    <w:name w:val="No Spacing Char"/>
    <w:aliases w:val="sub-headings Char,normal 1 Char"/>
    <w:basedOn w:val="DefaultParagraphFont"/>
    <w:link w:val="NoSpacing"/>
    <w:uiPriority w:val="1"/>
    <w:qFormat/>
    <w:rsid w:val="00967525"/>
  </w:style>
  <w:style w:type="paragraph" w:styleId="IntenseQuote">
    <w:name w:val="Intense Quote"/>
    <w:basedOn w:val="Normal"/>
    <w:next w:val="Normal"/>
    <w:link w:val="IntenseQuoteChar"/>
    <w:uiPriority w:val="30"/>
    <w:qFormat/>
    <w:rsid w:val="00B0054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qFormat/>
    <w:rsid w:val="00B0054D"/>
    <w:rPr>
      <w:i/>
      <w:iCs/>
      <w:color w:val="5B9BD5" w:themeColor="accent1"/>
    </w:rPr>
  </w:style>
  <w:style w:type="character" w:styleId="IntenseEmphasis">
    <w:name w:val="Intense Emphasis"/>
    <w:basedOn w:val="DefaultParagraphFont"/>
    <w:uiPriority w:val="21"/>
    <w:qFormat/>
    <w:rsid w:val="00B0054D"/>
    <w:rPr>
      <w:i/>
      <w:iCs/>
      <w:color w:val="5B9BD5" w:themeColor="accent1"/>
    </w:rPr>
  </w:style>
  <w:style w:type="table" w:styleId="TableGrid">
    <w:name w:val="Table Grid"/>
    <w:basedOn w:val="TableNormal"/>
    <w:uiPriority w:val="39"/>
    <w:qFormat/>
    <w:rsid w:val="00AB2B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Ha"/>
    <w:basedOn w:val="Normal"/>
    <w:link w:val="ListParagraphChar"/>
    <w:uiPriority w:val="34"/>
    <w:qFormat/>
    <w:rsid w:val="00AB2BF0"/>
    <w:pPr>
      <w:ind w:left="720"/>
      <w:contextualSpacing/>
    </w:p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AB2BF0"/>
  </w:style>
  <w:style w:type="paragraph" w:styleId="NormalWeb">
    <w:name w:val="Normal (Web)"/>
    <w:basedOn w:val="Normal"/>
    <w:uiPriority w:val="99"/>
    <w:unhideWhenUsed/>
    <w:qFormat/>
    <w:rsid w:val="004E5BA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702C04"/>
    <w:pPr>
      <w:spacing w:after="200" w:line="240" w:lineRule="auto"/>
    </w:pPr>
    <w:rPr>
      <w:i/>
      <w:iCs/>
      <w:color w:val="44546A" w:themeColor="text2"/>
      <w:sz w:val="18"/>
      <w:szCs w:val="18"/>
    </w:rPr>
  </w:style>
  <w:style w:type="character" w:styleId="SubtleEmphasis">
    <w:name w:val="Subtle Emphasis"/>
    <w:basedOn w:val="DefaultParagraphFont"/>
    <w:uiPriority w:val="19"/>
    <w:qFormat/>
    <w:rsid w:val="00BF01E7"/>
    <w:rPr>
      <w:i/>
      <w:iCs/>
      <w:color w:val="404040" w:themeColor="text1" w:themeTint="BF"/>
    </w:rPr>
  </w:style>
  <w:style w:type="paragraph" w:customStyle="1" w:styleId="Default">
    <w:name w:val="Default"/>
    <w:uiPriority w:val="99"/>
    <w:qFormat/>
    <w:rsid w:val="00967525"/>
    <w:pPr>
      <w:autoSpaceDE w:val="0"/>
      <w:autoSpaceDN w:val="0"/>
      <w:adjustRightInd w:val="0"/>
      <w:spacing w:after="0" w:line="240" w:lineRule="auto"/>
    </w:pPr>
    <w:rPr>
      <w:rFonts w:ascii="Calibri" w:hAnsi="Calibri" w:cs="Calibri"/>
      <w:color w:val="000000"/>
      <w:sz w:val="24"/>
      <w:szCs w:val="24"/>
    </w:rPr>
  </w:style>
  <w:style w:type="table" w:styleId="LightShading-Accent1">
    <w:name w:val="Light Shading Accent 1"/>
    <w:basedOn w:val="TableNormal"/>
    <w:uiPriority w:val="60"/>
    <w:rsid w:val="00967525"/>
    <w:pPr>
      <w:spacing w:after="0" w:line="240" w:lineRule="auto"/>
    </w:pPr>
    <w:rPr>
      <w:rFonts w:asciiTheme="majorHAnsi" w:eastAsiaTheme="majorEastAsia" w:hAnsiTheme="majorHAnsi" w:cstheme="majorBidi"/>
      <w:color w:val="2E74B5" w:themeColor="accent1" w:themeShade="BF"/>
      <w:sz w:val="20"/>
      <w:szCs w:val="20"/>
      <w:lang w:val="en-GB" w:eastAsia="en-GB"/>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Bulletindented">
    <w:name w:val="Bullet indented"/>
    <w:qFormat/>
    <w:rsid w:val="00975876"/>
    <w:pPr>
      <w:numPr>
        <w:numId w:val="12"/>
      </w:numPr>
      <w:spacing w:after="200" w:line="276" w:lineRule="auto"/>
      <w:ind w:left="1080"/>
    </w:pPr>
    <w:rPr>
      <w:rFonts w:ascii="Gill Sans MT" w:eastAsia="Calibri" w:hAnsi="Gill Sans MT" w:cs="Times New Roman"/>
      <w:szCs w:val="20"/>
      <w:lang w:val="en-GB"/>
    </w:rPr>
  </w:style>
  <w:style w:type="paragraph" w:styleId="BalloonText">
    <w:name w:val="Balloon Text"/>
    <w:basedOn w:val="Normal"/>
    <w:link w:val="BalloonTextChar"/>
    <w:uiPriority w:val="99"/>
    <w:semiHidden/>
    <w:unhideWhenUsed/>
    <w:qFormat/>
    <w:rsid w:val="00666595"/>
    <w:pPr>
      <w:spacing w:after="0" w:line="240" w:lineRule="auto"/>
    </w:pPr>
    <w:rPr>
      <w:rFonts w:ascii="Tahoma" w:eastAsiaTheme="majorEastAsia" w:hAnsi="Tahoma" w:cs="Tahoma"/>
      <w:sz w:val="16"/>
      <w:szCs w:val="16"/>
    </w:rPr>
  </w:style>
  <w:style w:type="character" w:customStyle="1" w:styleId="BalloonTextChar">
    <w:name w:val="Balloon Text Char"/>
    <w:basedOn w:val="DefaultParagraphFont"/>
    <w:link w:val="BalloonText"/>
    <w:uiPriority w:val="99"/>
    <w:semiHidden/>
    <w:qFormat/>
    <w:rsid w:val="00666595"/>
    <w:rPr>
      <w:rFonts w:ascii="Tahoma" w:eastAsiaTheme="majorEastAsia" w:hAnsi="Tahoma" w:cs="Tahoma"/>
      <w:sz w:val="16"/>
      <w:szCs w:val="16"/>
    </w:rPr>
  </w:style>
  <w:style w:type="character" w:customStyle="1" w:styleId="Heading7Char">
    <w:name w:val="Heading 7 Char"/>
    <w:basedOn w:val="DefaultParagraphFont"/>
    <w:link w:val="Heading7"/>
    <w:uiPriority w:val="9"/>
    <w:semiHidden/>
    <w:qFormat/>
    <w:rsid w:val="00221DFD"/>
    <w:rPr>
      <w:rFonts w:asciiTheme="majorHAnsi" w:eastAsiaTheme="majorEastAsia" w:hAnsiTheme="majorHAnsi" w:cstheme="majorBidi"/>
      <w:i/>
      <w:iCs/>
      <w:caps/>
      <w:color w:val="C45911" w:themeColor="accent2" w:themeShade="BF"/>
      <w:spacing w:val="10"/>
    </w:rPr>
  </w:style>
  <w:style w:type="character" w:customStyle="1" w:styleId="Heading8Char">
    <w:name w:val="Heading 8 Char"/>
    <w:basedOn w:val="DefaultParagraphFont"/>
    <w:link w:val="Heading8"/>
    <w:uiPriority w:val="9"/>
    <w:semiHidden/>
    <w:qFormat/>
    <w:rsid w:val="00221DFD"/>
    <w:rPr>
      <w:rFonts w:asciiTheme="majorHAnsi" w:eastAsiaTheme="majorEastAsia" w:hAnsiTheme="majorHAnsi" w:cstheme="majorBidi"/>
      <w:caps/>
      <w:spacing w:val="10"/>
      <w:sz w:val="20"/>
      <w:szCs w:val="20"/>
    </w:rPr>
  </w:style>
  <w:style w:type="character" w:customStyle="1" w:styleId="Heading9Char">
    <w:name w:val="Heading 9 Char"/>
    <w:basedOn w:val="DefaultParagraphFont"/>
    <w:link w:val="Heading9"/>
    <w:uiPriority w:val="9"/>
    <w:semiHidden/>
    <w:qFormat/>
    <w:rsid w:val="00221DFD"/>
    <w:rPr>
      <w:rFonts w:asciiTheme="majorHAnsi" w:eastAsiaTheme="majorEastAsia" w:hAnsiTheme="majorHAnsi" w:cstheme="majorBidi"/>
      <w:i/>
      <w:iCs/>
      <w:caps/>
      <w:spacing w:val="10"/>
      <w:sz w:val="20"/>
      <w:szCs w:val="20"/>
    </w:rPr>
  </w:style>
  <w:style w:type="paragraph" w:styleId="BodyText">
    <w:name w:val="Body Text"/>
    <w:basedOn w:val="Normal"/>
    <w:link w:val="BodyTextChar"/>
    <w:uiPriority w:val="99"/>
    <w:unhideWhenUsed/>
    <w:qFormat/>
    <w:rsid w:val="00221DFD"/>
    <w:pPr>
      <w:spacing w:after="120" w:line="270" w:lineRule="atLeast"/>
    </w:pPr>
    <w:rPr>
      <w:rFonts w:ascii="Times New Roman" w:eastAsia="Times New Roman" w:hAnsi="Times New Roman" w:cs="Times New Roman"/>
      <w:sz w:val="23"/>
      <w:szCs w:val="20"/>
      <w:lang w:eastAsia="da-DK"/>
    </w:rPr>
  </w:style>
  <w:style w:type="character" w:customStyle="1" w:styleId="BodyTextChar">
    <w:name w:val="Body Text Char"/>
    <w:basedOn w:val="DefaultParagraphFont"/>
    <w:link w:val="BodyText"/>
    <w:uiPriority w:val="99"/>
    <w:qFormat/>
    <w:rsid w:val="00221DFD"/>
    <w:rPr>
      <w:rFonts w:ascii="Times New Roman" w:eastAsia="Times New Roman" w:hAnsi="Times New Roman" w:cs="Times New Roman"/>
      <w:sz w:val="23"/>
      <w:szCs w:val="20"/>
      <w:lang w:val="en-GB" w:eastAsia="da-DK"/>
    </w:rPr>
  </w:style>
  <w:style w:type="character" w:customStyle="1" w:styleId="BodyText3Char">
    <w:name w:val="Body Text 3 Char"/>
    <w:basedOn w:val="DefaultParagraphFont"/>
    <w:link w:val="BodyText3"/>
    <w:uiPriority w:val="99"/>
    <w:semiHidden/>
    <w:qFormat/>
    <w:rsid w:val="00221DFD"/>
    <w:rPr>
      <w:sz w:val="16"/>
      <w:szCs w:val="16"/>
    </w:rPr>
  </w:style>
  <w:style w:type="paragraph" w:styleId="BodyText3">
    <w:name w:val="Body Text 3"/>
    <w:basedOn w:val="Normal"/>
    <w:link w:val="BodyText3Char"/>
    <w:uiPriority w:val="99"/>
    <w:semiHidden/>
    <w:unhideWhenUsed/>
    <w:qFormat/>
    <w:rsid w:val="00221DFD"/>
    <w:pPr>
      <w:spacing w:after="120"/>
    </w:pPr>
    <w:rPr>
      <w:sz w:val="16"/>
      <w:szCs w:val="16"/>
    </w:rPr>
  </w:style>
  <w:style w:type="paragraph" w:styleId="BodyTextIndent">
    <w:name w:val="Body Text Indent"/>
    <w:basedOn w:val="Normal"/>
    <w:link w:val="BodyTextIndentChar"/>
    <w:uiPriority w:val="99"/>
    <w:unhideWhenUsed/>
    <w:qFormat/>
    <w:rsid w:val="00221DFD"/>
    <w:pPr>
      <w:spacing w:after="120" w:line="276" w:lineRule="auto"/>
      <w:ind w:left="360"/>
    </w:pPr>
  </w:style>
  <w:style w:type="character" w:customStyle="1" w:styleId="BodyTextIndentChar">
    <w:name w:val="Body Text Indent Char"/>
    <w:basedOn w:val="DefaultParagraphFont"/>
    <w:link w:val="BodyTextIndent"/>
    <w:uiPriority w:val="99"/>
    <w:qFormat/>
    <w:rsid w:val="00221DFD"/>
    <w:rPr>
      <w:lang w:val="en-GB"/>
    </w:rPr>
  </w:style>
  <w:style w:type="character" w:customStyle="1" w:styleId="BodyTextIndent2Char">
    <w:name w:val="Body Text Indent 2 Char"/>
    <w:basedOn w:val="DefaultParagraphFont"/>
    <w:link w:val="BodyTextIndent2"/>
    <w:uiPriority w:val="99"/>
    <w:semiHidden/>
    <w:qFormat/>
    <w:rsid w:val="00221DFD"/>
    <w:rPr>
      <w:rFonts w:ascii="Times New Roman" w:eastAsia="Times New Roman" w:hAnsi="Times New Roman" w:cs="Times New Roman"/>
      <w:sz w:val="24"/>
      <w:szCs w:val="24"/>
      <w:lang w:val="en-GB"/>
    </w:rPr>
  </w:style>
  <w:style w:type="paragraph" w:styleId="BodyTextIndent2">
    <w:name w:val="Body Text Indent 2"/>
    <w:basedOn w:val="Normal"/>
    <w:link w:val="BodyTextIndent2Char"/>
    <w:uiPriority w:val="99"/>
    <w:semiHidden/>
    <w:unhideWhenUsed/>
    <w:qFormat/>
    <w:rsid w:val="00221DFD"/>
    <w:pPr>
      <w:spacing w:after="120" w:line="480" w:lineRule="auto"/>
      <w:ind w:left="360"/>
    </w:pPr>
    <w:rPr>
      <w:rFonts w:ascii="Times New Roman" w:eastAsia="Times New Roman" w:hAnsi="Times New Roman" w:cs="Times New Roman"/>
      <w:sz w:val="24"/>
      <w:szCs w:val="24"/>
    </w:rPr>
  </w:style>
  <w:style w:type="character" w:customStyle="1" w:styleId="CommentTextChar">
    <w:name w:val="Comment Text Char"/>
    <w:basedOn w:val="DefaultParagraphFont"/>
    <w:link w:val="CommentText"/>
    <w:uiPriority w:val="99"/>
    <w:semiHidden/>
    <w:qFormat/>
    <w:rsid w:val="00221DFD"/>
    <w:rPr>
      <w:rFonts w:asciiTheme="majorHAnsi" w:eastAsiaTheme="majorEastAsia" w:hAnsiTheme="majorHAnsi" w:cstheme="majorBidi"/>
      <w:sz w:val="20"/>
      <w:szCs w:val="20"/>
    </w:rPr>
  </w:style>
  <w:style w:type="paragraph" w:styleId="CommentText">
    <w:name w:val="annotation text"/>
    <w:basedOn w:val="Normal"/>
    <w:link w:val="CommentTextChar"/>
    <w:uiPriority w:val="99"/>
    <w:semiHidden/>
    <w:unhideWhenUsed/>
    <w:qFormat/>
    <w:rsid w:val="00221DFD"/>
    <w:pPr>
      <w:spacing w:line="240" w:lineRule="auto"/>
    </w:pPr>
    <w:rPr>
      <w:rFonts w:asciiTheme="majorHAnsi" w:eastAsiaTheme="majorEastAsia" w:hAnsiTheme="majorHAnsi" w:cstheme="majorBidi"/>
      <w:sz w:val="20"/>
      <w:szCs w:val="20"/>
    </w:rPr>
  </w:style>
  <w:style w:type="character" w:customStyle="1" w:styleId="CommentSubjectChar">
    <w:name w:val="Comment Subject Char"/>
    <w:basedOn w:val="CommentTextChar"/>
    <w:link w:val="CommentSubject"/>
    <w:uiPriority w:val="99"/>
    <w:semiHidden/>
    <w:qFormat/>
    <w:rsid w:val="00221DFD"/>
    <w:rPr>
      <w:rFonts w:asciiTheme="majorHAnsi" w:eastAsiaTheme="majorEastAsia" w:hAnsiTheme="majorHAnsi" w:cstheme="majorBidi"/>
      <w:b/>
      <w:bCs/>
      <w:sz w:val="20"/>
      <w:szCs w:val="20"/>
    </w:rPr>
  </w:style>
  <w:style w:type="paragraph" w:styleId="CommentSubject">
    <w:name w:val="annotation subject"/>
    <w:basedOn w:val="CommentText"/>
    <w:next w:val="CommentText"/>
    <w:link w:val="CommentSubjectChar"/>
    <w:uiPriority w:val="99"/>
    <w:semiHidden/>
    <w:unhideWhenUsed/>
    <w:qFormat/>
    <w:rsid w:val="00221DFD"/>
    <w:rPr>
      <w:b/>
      <w:bCs/>
    </w:rPr>
  </w:style>
  <w:style w:type="character" w:customStyle="1" w:styleId="DocumentMapChar">
    <w:name w:val="Document Map Char"/>
    <w:basedOn w:val="DefaultParagraphFont"/>
    <w:link w:val="DocumentMap"/>
    <w:uiPriority w:val="99"/>
    <w:semiHidden/>
    <w:qFormat/>
    <w:rsid w:val="00221DFD"/>
    <w:rPr>
      <w:rFonts w:ascii="Tahoma" w:eastAsiaTheme="majorEastAsia" w:hAnsi="Tahoma" w:cs="Tahoma"/>
      <w:sz w:val="16"/>
      <w:szCs w:val="16"/>
      <w:lang w:val="en-GB"/>
    </w:rPr>
  </w:style>
  <w:style w:type="paragraph" w:styleId="DocumentMap">
    <w:name w:val="Document Map"/>
    <w:basedOn w:val="Normal"/>
    <w:link w:val="DocumentMapChar"/>
    <w:uiPriority w:val="99"/>
    <w:semiHidden/>
    <w:unhideWhenUsed/>
    <w:qFormat/>
    <w:rsid w:val="00221DFD"/>
    <w:pPr>
      <w:spacing w:after="0" w:line="240" w:lineRule="auto"/>
    </w:pPr>
    <w:rPr>
      <w:rFonts w:ascii="Tahoma" w:eastAsiaTheme="majorEastAsia" w:hAnsi="Tahoma" w:cs="Tahoma"/>
      <w:sz w:val="16"/>
      <w:szCs w:val="16"/>
    </w:rPr>
  </w:style>
  <w:style w:type="character" w:customStyle="1" w:styleId="EndnoteTextChar">
    <w:name w:val="Endnote Text Char"/>
    <w:basedOn w:val="DefaultParagraphFont"/>
    <w:link w:val="EndnoteText"/>
    <w:uiPriority w:val="99"/>
    <w:semiHidden/>
    <w:qFormat/>
    <w:rsid w:val="00221DFD"/>
    <w:rPr>
      <w:rFonts w:asciiTheme="majorHAnsi" w:eastAsiaTheme="majorEastAsia" w:hAnsiTheme="majorHAnsi" w:cstheme="majorBidi"/>
      <w:sz w:val="20"/>
      <w:szCs w:val="20"/>
      <w:lang w:val="en-GB"/>
    </w:rPr>
  </w:style>
  <w:style w:type="paragraph" w:styleId="EndnoteText">
    <w:name w:val="endnote text"/>
    <w:basedOn w:val="Normal"/>
    <w:link w:val="EndnoteTextChar"/>
    <w:uiPriority w:val="99"/>
    <w:semiHidden/>
    <w:unhideWhenUsed/>
    <w:qFormat/>
    <w:rsid w:val="00221DF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qFormat/>
    <w:rsid w:val="00221DFD"/>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221DFD"/>
    <w:rPr>
      <w:lang w:val="en-GB"/>
    </w:rPr>
  </w:style>
  <w:style w:type="paragraph" w:styleId="Header">
    <w:name w:val="header"/>
    <w:basedOn w:val="Normal"/>
    <w:link w:val="HeaderChar"/>
    <w:uiPriority w:val="99"/>
    <w:unhideWhenUsed/>
    <w:qFormat/>
    <w:rsid w:val="00221DFD"/>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221DFD"/>
    <w:rPr>
      <w:lang w:val="en-GB"/>
    </w:rPr>
  </w:style>
  <w:style w:type="paragraph" w:styleId="Subtitle">
    <w:name w:val="Subtitle"/>
    <w:basedOn w:val="Normal"/>
    <w:next w:val="Normal"/>
    <w:link w:val="SubtitleChar"/>
    <w:uiPriority w:val="11"/>
    <w:qFormat/>
    <w:rsid w:val="00221DFD"/>
    <w:pPr>
      <w:spacing w:after="560" w:line="240" w:lineRule="auto"/>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qFormat/>
    <w:rsid w:val="00221DFD"/>
    <w:rPr>
      <w:rFonts w:asciiTheme="majorHAnsi" w:eastAsiaTheme="majorEastAsia" w:hAnsiTheme="majorHAnsi" w:cstheme="majorBidi"/>
      <w:caps/>
      <w:spacing w:val="20"/>
      <w:sz w:val="18"/>
      <w:szCs w:val="18"/>
    </w:rPr>
  </w:style>
  <w:style w:type="paragraph" w:styleId="Title">
    <w:name w:val="Title"/>
    <w:basedOn w:val="Normal"/>
    <w:next w:val="Normal"/>
    <w:link w:val="TitleChar"/>
    <w:uiPriority w:val="10"/>
    <w:qFormat/>
    <w:rsid w:val="00221DFD"/>
    <w:pPr>
      <w:pBdr>
        <w:top w:val="dotted" w:sz="2" w:space="1" w:color="833C0B" w:themeColor="accent2" w:themeShade="80"/>
        <w:bottom w:val="dotted" w:sz="2" w:space="6" w:color="833C0B" w:themeColor="accent2" w:themeShade="80"/>
      </w:pBdr>
      <w:spacing w:before="500" w:after="300" w:line="240" w:lineRule="auto"/>
      <w:jc w:val="center"/>
    </w:pPr>
    <w:rPr>
      <w:rFonts w:asciiTheme="majorHAnsi" w:eastAsiaTheme="majorEastAsia" w:hAnsiTheme="majorHAnsi" w:cstheme="majorBidi"/>
      <w:caps/>
      <w:color w:val="833C0B" w:themeColor="accent2" w:themeShade="80"/>
      <w:spacing w:val="50"/>
      <w:sz w:val="44"/>
      <w:szCs w:val="44"/>
    </w:rPr>
  </w:style>
  <w:style w:type="character" w:customStyle="1" w:styleId="TitleChar">
    <w:name w:val="Title Char"/>
    <w:basedOn w:val="DefaultParagraphFont"/>
    <w:link w:val="Title"/>
    <w:uiPriority w:val="10"/>
    <w:qFormat/>
    <w:rsid w:val="00221DFD"/>
    <w:rPr>
      <w:rFonts w:asciiTheme="majorHAnsi" w:eastAsiaTheme="majorEastAsia" w:hAnsiTheme="majorHAnsi" w:cstheme="majorBidi"/>
      <w:caps/>
      <w:color w:val="833C0B" w:themeColor="accent2" w:themeShade="80"/>
      <w:spacing w:val="50"/>
      <w:sz w:val="44"/>
      <w:szCs w:val="44"/>
    </w:rPr>
  </w:style>
  <w:style w:type="paragraph" w:styleId="TOC1">
    <w:name w:val="toc 1"/>
    <w:basedOn w:val="Normal"/>
    <w:next w:val="Normal"/>
    <w:uiPriority w:val="39"/>
    <w:unhideWhenUsed/>
    <w:qFormat/>
    <w:rsid w:val="00221DFD"/>
    <w:pPr>
      <w:spacing w:before="120" w:after="120"/>
    </w:pPr>
    <w:rPr>
      <w:rFonts w:cstheme="minorHAnsi"/>
      <w:b/>
      <w:bCs/>
      <w:caps/>
      <w:sz w:val="20"/>
      <w:szCs w:val="20"/>
    </w:rPr>
  </w:style>
  <w:style w:type="paragraph" w:styleId="TOC2">
    <w:name w:val="toc 2"/>
    <w:basedOn w:val="Normal"/>
    <w:next w:val="Normal"/>
    <w:uiPriority w:val="39"/>
    <w:unhideWhenUsed/>
    <w:qFormat/>
    <w:rsid w:val="00221DFD"/>
    <w:pPr>
      <w:spacing w:after="0"/>
      <w:ind w:left="220"/>
    </w:pPr>
    <w:rPr>
      <w:rFonts w:cstheme="minorHAnsi"/>
      <w:smallCaps/>
      <w:sz w:val="20"/>
      <w:szCs w:val="20"/>
    </w:rPr>
  </w:style>
  <w:style w:type="paragraph" w:styleId="TOC3">
    <w:name w:val="toc 3"/>
    <w:basedOn w:val="Normal"/>
    <w:next w:val="Normal"/>
    <w:uiPriority w:val="39"/>
    <w:unhideWhenUsed/>
    <w:qFormat/>
    <w:rsid w:val="00221DFD"/>
    <w:pPr>
      <w:spacing w:after="0"/>
      <w:ind w:left="440"/>
    </w:pPr>
    <w:rPr>
      <w:rFonts w:cstheme="minorHAnsi"/>
      <w:i/>
      <w:iCs/>
      <w:sz w:val="20"/>
      <w:szCs w:val="20"/>
    </w:rPr>
  </w:style>
  <w:style w:type="paragraph" w:styleId="TOC4">
    <w:name w:val="toc 4"/>
    <w:basedOn w:val="Normal"/>
    <w:next w:val="Normal"/>
    <w:uiPriority w:val="39"/>
    <w:unhideWhenUsed/>
    <w:qFormat/>
    <w:rsid w:val="00221DFD"/>
    <w:pPr>
      <w:spacing w:after="0"/>
      <w:ind w:left="660"/>
    </w:pPr>
    <w:rPr>
      <w:rFonts w:cstheme="minorHAnsi"/>
      <w:sz w:val="18"/>
      <w:szCs w:val="18"/>
    </w:rPr>
  </w:style>
  <w:style w:type="paragraph" w:styleId="TOC5">
    <w:name w:val="toc 5"/>
    <w:basedOn w:val="Normal"/>
    <w:next w:val="Normal"/>
    <w:uiPriority w:val="39"/>
    <w:unhideWhenUsed/>
    <w:qFormat/>
    <w:rsid w:val="00221DFD"/>
    <w:pPr>
      <w:spacing w:after="0"/>
      <w:ind w:left="880"/>
    </w:pPr>
    <w:rPr>
      <w:rFonts w:cstheme="minorHAnsi"/>
      <w:sz w:val="18"/>
      <w:szCs w:val="18"/>
    </w:rPr>
  </w:style>
  <w:style w:type="paragraph" w:styleId="TOC6">
    <w:name w:val="toc 6"/>
    <w:basedOn w:val="Normal"/>
    <w:next w:val="Normal"/>
    <w:uiPriority w:val="39"/>
    <w:unhideWhenUsed/>
    <w:qFormat/>
    <w:rsid w:val="00221DFD"/>
    <w:pPr>
      <w:spacing w:after="0"/>
      <w:ind w:left="1100"/>
    </w:pPr>
    <w:rPr>
      <w:rFonts w:cstheme="minorHAnsi"/>
      <w:sz w:val="18"/>
      <w:szCs w:val="18"/>
    </w:rPr>
  </w:style>
  <w:style w:type="paragraph" w:styleId="TOC7">
    <w:name w:val="toc 7"/>
    <w:basedOn w:val="Normal"/>
    <w:next w:val="Normal"/>
    <w:uiPriority w:val="39"/>
    <w:unhideWhenUsed/>
    <w:qFormat/>
    <w:rsid w:val="00221DFD"/>
    <w:pPr>
      <w:spacing w:after="0"/>
      <w:ind w:left="1320"/>
    </w:pPr>
    <w:rPr>
      <w:rFonts w:cstheme="minorHAnsi"/>
      <w:sz w:val="18"/>
      <w:szCs w:val="18"/>
    </w:rPr>
  </w:style>
  <w:style w:type="paragraph" w:styleId="TOC8">
    <w:name w:val="toc 8"/>
    <w:basedOn w:val="Normal"/>
    <w:next w:val="Normal"/>
    <w:uiPriority w:val="39"/>
    <w:unhideWhenUsed/>
    <w:qFormat/>
    <w:rsid w:val="00221DFD"/>
    <w:pPr>
      <w:spacing w:after="0"/>
      <w:ind w:left="1540"/>
    </w:pPr>
    <w:rPr>
      <w:rFonts w:cstheme="minorHAnsi"/>
      <w:sz w:val="18"/>
      <w:szCs w:val="18"/>
    </w:rPr>
  </w:style>
  <w:style w:type="paragraph" w:styleId="TOC9">
    <w:name w:val="toc 9"/>
    <w:basedOn w:val="Normal"/>
    <w:next w:val="Normal"/>
    <w:uiPriority w:val="39"/>
    <w:unhideWhenUsed/>
    <w:qFormat/>
    <w:rsid w:val="00221DFD"/>
    <w:pPr>
      <w:spacing w:after="0"/>
      <w:ind w:left="1760"/>
    </w:pPr>
    <w:rPr>
      <w:rFonts w:cstheme="minorHAnsi"/>
      <w:sz w:val="18"/>
      <w:szCs w:val="18"/>
    </w:rPr>
  </w:style>
  <w:style w:type="character" w:styleId="Emphasis">
    <w:name w:val="Emphasis"/>
    <w:uiPriority w:val="20"/>
    <w:qFormat/>
    <w:rsid w:val="00221DFD"/>
    <w:rPr>
      <w:caps/>
      <w:spacing w:val="5"/>
      <w:sz w:val="20"/>
      <w:szCs w:val="20"/>
    </w:rPr>
  </w:style>
  <w:style w:type="character" w:styleId="Hyperlink">
    <w:name w:val="Hyperlink"/>
    <w:basedOn w:val="DefaultParagraphFont"/>
    <w:uiPriority w:val="99"/>
    <w:unhideWhenUsed/>
    <w:qFormat/>
    <w:rsid w:val="00221DFD"/>
    <w:rPr>
      <w:color w:val="0563C1" w:themeColor="hyperlink"/>
      <w:u w:val="single"/>
    </w:rPr>
  </w:style>
  <w:style w:type="character" w:styleId="PageNumber">
    <w:name w:val="page number"/>
    <w:basedOn w:val="DefaultParagraphFont"/>
    <w:qFormat/>
    <w:rsid w:val="00221DFD"/>
  </w:style>
  <w:style w:type="character" w:styleId="Strong">
    <w:name w:val="Strong"/>
    <w:uiPriority w:val="22"/>
    <w:qFormat/>
    <w:rsid w:val="00221DFD"/>
    <w:rPr>
      <w:b/>
      <w:bCs/>
      <w:color w:val="C45911" w:themeColor="accent2" w:themeShade="BF"/>
      <w:spacing w:val="5"/>
    </w:rPr>
  </w:style>
  <w:style w:type="table" w:styleId="LightShading">
    <w:name w:val="Light Shading"/>
    <w:basedOn w:val="TableNormal"/>
    <w:uiPriority w:val="60"/>
    <w:qFormat/>
    <w:rsid w:val="00221DFD"/>
    <w:pPr>
      <w:spacing w:after="0" w:line="240" w:lineRule="auto"/>
    </w:pPr>
    <w:rPr>
      <w:color w:val="000000" w:themeColor="text1" w:themeShade="BF"/>
      <w:sz w:val="20"/>
      <w:szCs w:val="20"/>
      <w:lang w:val="en-GB" w:eastAsia="en-GB"/>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Quote">
    <w:name w:val="Quote"/>
    <w:basedOn w:val="NoSpacing"/>
    <w:next w:val="Normal"/>
    <w:link w:val="QuoteChar"/>
    <w:uiPriority w:val="29"/>
    <w:qFormat/>
    <w:rsid w:val="00221DFD"/>
    <w:rPr>
      <w:rFonts w:ascii="Book Antiqua" w:eastAsiaTheme="majorEastAsia" w:hAnsi="Book Antiqua" w:cstheme="majorBidi"/>
      <w:sz w:val="24"/>
    </w:rPr>
  </w:style>
  <w:style w:type="character" w:customStyle="1" w:styleId="QuoteChar">
    <w:name w:val="Quote Char"/>
    <w:basedOn w:val="DefaultParagraphFont"/>
    <w:link w:val="Quote"/>
    <w:uiPriority w:val="29"/>
    <w:qFormat/>
    <w:rsid w:val="00221DFD"/>
    <w:rPr>
      <w:rFonts w:ascii="Book Antiqua" w:eastAsiaTheme="majorEastAsia" w:hAnsi="Book Antiqua" w:cstheme="majorBidi"/>
      <w:sz w:val="24"/>
    </w:rPr>
  </w:style>
  <w:style w:type="character" w:customStyle="1" w:styleId="SubtleEmphasis1">
    <w:name w:val="Subtle Emphasis1"/>
    <w:uiPriority w:val="19"/>
    <w:qFormat/>
    <w:rsid w:val="00221DFD"/>
    <w:rPr>
      <w:i/>
      <w:iCs/>
    </w:rPr>
  </w:style>
  <w:style w:type="character" w:customStyle="1" w:styleId="IntenseEmphasis1">
    <w:name w:val="Intense Emphasis1"/>
    <w:uiPriority w:val="21"/>
    <w:qFormat/>
    <w:rsid w:val="00221DFD"/>
    <w:rPr>
      <w:i/>
      <w:iCs/>
      <w:caps/>
      <w:spacing w:val="10"/>
      <w:sz w:val="20"/>
      <w:szCs w:val="20"/>
    </w:rPr>
  </w:style>
  <w:style w:type="character" w:customStyle="1" w:styleId="SubtleReference1">
    <w:name w:val="Subtle Reference1"/>
    <w:basedOn w:val="DefaultParagraphFont"/>
    <w:uiPriority w:val="31"/>
    <w:qFormat/>
    <w:rsid w:val="00221DFD"/>
    <w:rPr>
      <w:rFonts w:asciiTheme="minorHAnsi" w:eastAsiaTheme="minorEastAsia" w:hAnsiTheme="minorHAnsi" w:cstheme="minorBidi"/>
      <w:i/>
      <w:iCs/>
      <w:color w:val="833C0B" w:themeColor="accent2" w:themeShade="80"/>
    </w:rPr>
  </w:style>
  <w:style w:type="character" w:customStyle="1" w:styleId="IntenseReference1">
    <w:name w:val="Intense Reference1"/>
    <w:uiPriority w:val="32"/>
    <w:qFormat/>
    <w:rsid w:val="00221DFD"/>
    <w:rPr>
      <w:rFonts w:asciiTheme="minorHAnsi" w:eastAsiaTheme="minorEastAsia" w:hAnsiTheme="minorHAnsi" w:cstheme="minorBidi"/>
      <w:b/>
      <w:bCs/>
      <w:i/>
      <w:iCs/>
      <w:color w:val="833C0B" w:themeColor="accent2" w:themeShade="80"/>
    </w:rPr>
  </w:style>
  <w:style w:type="character" w:customStyle="1" w:styleId="BookTitle1">
    <w:name w:val="Book Title1"/>
    <w:uiPriority w:val="33"/>
    <w:qFormat/>
    <w:rsid w:val="00221DFD"/>
    <w:rPr>
      <w:caps/>
      <w:color w:val="833C0B" w:themeColor="accent2" w:themeShade="80"/>
      <w:spacing w:val="5"/>
      <w:u w:color="823B0B" w:themeColor="accent2" w:themeShade="7F"/>
    </w:rPr>
  </w:style>
  <w:style w:type="paragraph" w:customStyle="1" w:styleId="TOCHeading1">
    <w:name w:val="TOC Heading1"/>
    <w:basedOn w:val="Heading1"/>
    <w:next w:val="Normal"/>
    <w:uiPriority w:val="39"/>
    <w:unhideWhenUsed/>
    <w:qFormat/>
    <w:rsid w:val="00221DFD"/>
    <w:pPr>
      <w:keepNext w:val="0"/>
      <w:keepLines w:val="0"/>
      <w:pBdr>
        <w:bottom w:val="thinThickSmallGap" w:sz="12" w:space="1" w:color="C45911" w:themeColor="accent2" w:themeShade="BF"/>
      </w:pBdr>
      <w:spacing w:before="400" w:after="200" w:line="252" w:lineRule="auto"/>
      <w:jc w:val="center"/>
      <w:outlineLvl w:val="9"/>
    </w:pPr>
    <w:rPr>
      <w:caps/>
      <w:color w:val="833C0B" w:themeColor="accent2" w:themeShade="80"/>
      <w:spacing w:val="20"/>
      <w:sz w:val="28"/>
      <w:szCs w:val="28"/>
      <w:lang w:bidi="en-US"/>
    </w:rPr>
  </w:style>
  <w:style w:type="paragraph" w:customStyle="1" w:styleId="xl48">
    <w:name w:val="xl48"/>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16"/>
      <w:szCs w:val="16"/>
    </w:rPr>
  </w:style>
  <w:style w:type="paragraph" w:customStyle="1" w:styleId="bodytext0">
    <w:name w:val="bodytext"/>
    <w:basedOn w:val="Normal"/>
    <w:uiPriority w:val="99"/>
    <w:qFormat/>
    <w:rsid w:val="00221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Even">
    <w:name w:val="HeaderEven"/>
    <w:basedOn w:val="Normal"/>
    <w:uiPriority w:val="99"/>
    <w:qFormat/>
    <w:rsid w:val="00221DFD"/>
    <w:pPr>
      <w:tabs>
        <w:tab w:val="right" w:pos="7371"/>
      </w:tabs>
      <w:spacing w:after="0" w:line="270" w:lineRule="atLeast"/>
      <w:ind w:left="-2268"/>
    </w:pPr>
    <w:rPr>
      <w:rFonts w:ascii="Times New Roman" w:eastAsia="Times New Roman" w:hAnsi="Times New Roman" w:cs="Times New Roman"/>
      <w:sz w:val="23"/>
      <w:szCs w:val="20"/>
      <w:lang w:eastAsia="da-DK"/>
    </w:rPr>
  </w:style>
  <w:style w:type="character" w:customStyle="1" w:styleId="text">
    <w:name w:val="text"/>
    <w:basedOn w:val="DefaultParagraphFont"/>
    <w:qFormat/>
    <w:rsid w:val="00221DFD"/>
  </w:style>
  <w:style w:type="character" w:customStyle="1" w:styleId="st1">
    <w:name w:val="st1"/>
    <w:basedOn w:val="DefaultParagraphFont"/>
    <w:qFormat/>
    <w:rsid w:val="00221DFD"/>
  </w:style>
  <w:style w:type="paragraph" w:customStyle="1" w:styleId="CaptionFigure">
    <w:name w:val="Caption Figure"/>
    <w:basedOn w:val="Caption"/>
    <w:next w:val="Normal"/>
    <w:qFormat/>
    <w:rsid w:val="00221DFD"/>
    <w:pPr>
      <w:tabs>
        <w:tab w:val="left" w:pos="709"/>
      </w:tabs>
      <w:spacing w:after="100"/>
      <w:ind w:left="706"/>
    </w:pPr>
    <w:rPr>
      <w:rFonts w:ascii="Gill Sans MT" w:eastAsia="Times New Roman" w:hAnsi="Gill Sans MT" w:cs="Times New Roman"/>
      <w:b/>
      <w:i w:val="0"/>
      <w:iCs w:val="0"/>
      <w:color w:val="auto"/>
      <w:sz w:val="24"/>
      <w:szCs w:val="20"/>
    </w:rPr>
  </w:style>
  <w:style w:type="paragraph" w:customStyle="1" w:styleId="font5">
    <w:name w:val="font5"/>
    <w:basedOn w:val="Normal"/>
    <w:qFormat/>
    <w:rsid w:val="00221DFD"/>
    <w:pPr>
      <w:spacing w:before="100" w:beforeAutospacing="1" w:after="100" w:afterAutospacing="1" w:line="240" w:lineRule="auto"/>
    </w:pPr>
    <w:rPr>
      <w:rFonts w:ascii="Arial Narrow" w:eastAsia="Times New Roman" w:hAnsi="Arial Narrow" w:cs="Times New Roman"/>
      <w:color w:val="FF0000"/>
      <w:sz w:val="18"/>
      <w:szCs w:val="18"/>
      <w:lang w:eastAsia="en-GB"/>
    </w:rPr>
  </w:style>
  <w:style w:type="paragraph" w:customStyle="1" w:styleId="font6">
    <w:name w:val="font6"/>
    <w:basedOn w:val="Normal"/>
    <w:qFormat/>
    <w:rsid w:val="00221DFD"/>
    <w:pPr>
      <w:spacing w:before="100" w:beforeAutospacing="1" w:after="100" w:afterAutospacing="1" w:line="240" w:lineRule="auto"/>
    </w:pPr>
    <w:rPr>
      <w:rFonts w:ascii="Arial Narrow" w:eastAsia="Times New Roman" w:hAnsi="Arial Narrow" w:cs="Times New Roman"/>
      <w:color w:val="000000"/>
      <w:sz w:val="18"/>
      <w:szCs w:val="18"/>
      <w:lang w:eastAsia="en-GB"/>
    </w:rPr>
  </w:style>
  <w:style w:type="paragraph" w:customStyle="1" w:styleId="font7">
    <w:name w:val="font7"/>
    <w:basedOn w:val="Normal"/>
    <w:qFormat/>
    <w:rsid w:val="00221DFD"/>
    <w:pPr>
      <w:spacing w:before="100" w:beforeAutospacing="1" w:after="100" w:afterAutospacing="1" w:line="240" w:lineRule="auto"/>
    </w:pPr>
    <w:rPr>
      <w:rFonts w:ascii="Arial Narrow" w:eastAsia="Times New Roman" w:hAnsi="Arial Narrow" w:cs="Times New Roman"/>
      <w:i/>
      <w:iCs/>
      <w:color w:val="FF0000"/>
      <w:sz w:val="20"/>
      <w:szCs w:val="20"/>
      <w:lang w:eastAsia="en-GB"/>
    </w:rPr>
  </w:style>
  <w:style w:type="paragraph" w:customStyle="1" w:styleId="xl65">
    <w:name w:val="xl65"/>
    <w:basedOn w:val="Normal"/>
    <w:qFormat/>
    <w:rsid w:val="00221DFD"/>
    <w:pP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66">
    <w:name w:val="xl66"/>
    <w:basedOn w:val="Normal"/>
    <w:qFormat/>
    <w:rsid w:val="00221DFD"/>
    <w:pPr>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67">
    <w:name w:val="xl67"/>
    <w:basedOn w:val="Normal"/>
    <w:qFormat/>
    <w:rsid w:val="00221DFD"/>
    <w:pP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68">
    <w:name w:val="xl68"/>
    <w:basedOn w:val="Normal"/>
    <w:qFormat/>
    <w:rsid w:val="00221DFD"/>
    <w:pP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69">
    <w:name w:val="xl69"/>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sz w:val="24"/>
      <w:szCs w:val="24"/>
      <w:lang w:eastAsia="en-GB"/>
    </w:rPr>
  </w:style>
  <w:style w:type="paragraph" w:customStyle="1" w:styleId="xl70">
    <w:name w:val="xl70"/>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8"/>
      <w:szCs w:val="18"/>
      <w:lang w:eastAsia="en-GB"/>
    </w:rPr>
  </w:style>
  <w:style w:type="paragraph" w:customStyle="1" w:styleId="xl71">
    <w:name w:val="xl71"/>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20"/>
      <w:szCs w:val="20"/>
      <w:lang w:eastAsia="en-GB"/>
    </w:rPr>
  </w:style>
  <w:style w:type="paragraph" w:customStyle="1" w:styleId="xl72">
    <w:name w:val="xl72"/>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4"/>
      <w:szCs w:val="14"/>
      <w:lang w:eastAsia="en-GB"/>
    </w:rPr>
  </w:style>
  <w:style w:type="paragraph" w:customStyle="1" w:styleId="xl73">
    <w:name w:val="xl73"/>
    <w:basedOn w:val="Normal"/>
    <w:qFormat/>
    <w:rsid w:val="00221DF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4"/>
      <w:szCs w:val="14"/>
      <w:lang w:eastAsia="en-GB"/>
    </w:rPr>
  </w:style>
  <w:style w:type="paragraph" w:customStyle="1" w:styleId="xl74">
    <w:name w:val="xl74"/>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Narrow" w:eastAsia="Times New Roman" w:hAnsi="Arial Narrow" w:cs="Times New Roman"/>
      <w:b/>
      <w:bCs/>
      <w:sz w:val="18"/>
      <w:szCs w:val="18"/>
      <w:lang w:eastAsia="en-GB"/>
    </w:rPr>
  </w:style>
  <w:style w:type="paragraph" w:customStyle="1" w:styleId="xl75">
    <w:name w:val="xl75"/>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sz w:val="20"/>
      <w:szCs w:val="20"/>
      <w:lang w:eastAsia="en-GB"/>
    </w:rPr>
  </w:style>
  <w:style w:type="paragraph" w:customStyle="1" w:styleId="xl76">
    <w:name w:val="xl76"/>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Arial Narrow" w:eastAsia="Times New Roman" w:hAnsi="Arial Narrow" w:cs="Times New Roman"/>
      <w:b/>
      <w:bCs/>
      <w:sz w:val="14"/>
      <w:szCs w:val="14"/>
      <w:lang w:eastAsia="en-GB"/>
    </w:rPr>
  </w:style>
  <w:style w:type="paragraph" w:customStyle="1" w:styleId="xl77">
    <w:name w:val="xl77"/>
    <w:basedOn w:val="Normal"/>
    <w:qFormat/>
    <w:rsid w:val="00221DF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both"/>
      <w:textAlignment w:val="center"/>
    </w:pPr>
    <w:rPr>
      <w:rFonts w:ascii="Arial Narrow" w:eastAsia="Times New Roman" w:hAnsi="Arial Narrow" w:cs="Times New Roman"/>
      <w:b/>
      <w:bCs/>
      <w:sz w:val="14"/>
      <w:szCs w:val="14"/>
      <w:lang w:eastAsia="en-GB"/>
    </w:rPr>
  </w:style>
  <w:style w:type="paragraph" w:customStyle="1" w:styleId="xl78">
    <w:name w:val="xl78"/>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Narrow" w:eastAsia="Times New Roman" w:hAnsi="Arial Narrow" w:cs="Times New Roman"/>
      <w:b/>
      <w:bCs/>
      <w:sz w:val="18"/>
      <w:szCs w:val="18"/>
      <w:lang w:eastAsia="en-GB"/>
    </w:rPr>
  </w:style>
  <w:style w:type="paragraph" w:customStyle="1" w:styleId="xl79">
    <w:name w:val="xl79"/>
    <w:basedOn w:val="Normal"/>
    <w:qFormat/>
    <w:rsid w:val="00221D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Narrow" w:eastAsia="Times New Roman" w:hAnsi="Arial Narrow" w:cs="Times New Roman"/>
      <w:b/>
      <w:bCs/>
      <w:sz w:val="18"/>
      <w:szCs w:val="18"/>
      <w:lang w:eastAsia="en-GB"/>
    </w:rPr>
  </w:style>
  <w:style w:type="paragraph" w:customStyle="1" w:styleId="xl80">
    <w:name w:val="xl80"/>
    <w:basedOn w:val="Normal"/>
    <w:qFormat/>
    <w:rsid w:val="00221DFD"/>
    <w:pPr>
      <w:pBdr>
        <w:top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20"/>
      <w:szCs w:val="20"/>
      <w:lang w:eastAsia="en-GB"/>
    </w:rPr>
  </w:style>
  <w:style w:type="paragraph" w:customStyle="1" w:styleId="xl81">
    <w:name w:val="xl81"/>
    <w:basedOn w:val="Normal"/>
    <w:qFormat/>
    <w:rsid w:val="00221DFD"/>
    <w:pPr>
      <w:pBdr>
        <w:top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82">
    <w:name w:val="xl82"/>
    <w:basedOn w:val="Normal"/>
    <w:qFormat/>
    <w:rsid w:val="00221DFD"/>
    <w:pPr>
      <w:pBdr>
        <w:top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83">
    <w:name w:val="xl83"/>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84">
    <w:name w:val="xl84"/>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85">
    <w:name w:val="xl8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en-GB"/>
    </w:rPr>
  </w:style>
  <w:style w:type="paragraph" w:customStyle="1" w:styleId="xl86">
    <w:name w:val="xl86"/>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en-GB"/>
    </w:rPr>
  </w:style>
  <w:style w:type="paragraph" w:customStyle="1" w:styleId="xl87">
    <w:name w:val="xl8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en-GB"/>
    </w:rPr>
  </w:style>
  <w:style w:type="paragraph" w:customStyle="1" w:styleId="xl88">
    <w:name w:val="xl8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89">
    <w:name w:val="xl89"/>
    <w:basedOn w:val="Normal"/>
    <w:qFormat/>
    <w:rsid w:val="00221DFD"/>
    <w:pPr>
      <w:spacing w:before="100" w:beforeAutospacing="1" w:after="100" w:afterAutospacing="1" w:line="240" w:lineRule="auto"/>
      <w:jc w:val="center"/>
      <w:textAlignment w:val="top"/>
    </w:pPr>
    <w:rPr>
      <w:rFonts w:ascii="Arial Narrow" w:eastAsia="Times New Roman" w:hAnsi="Arial Narrow" w:cs="Times New Roman"/>
      <w:color w:val="FF0000"/>
      <w:sz w:val="20"/>
      <w:szCs w:val="20"/>
      <w:lang w:eastAsia="en-GB"/>
    </w:rPr>
  </w:style>
  <w:style w:type="paragraph" w:customStyle="1" w:styleId="xl90">
    <w:name w:val="xl90"/>
    <w:basedOn w:val="Normal"/>
    <w:qFormat/>
    <w:rsid w:val="00221DFD"/>
    <w:pP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91">
    <w:name w:val="xl91"/>
    <w:basedOn w:val="Normal"/>
    <w:qFormat/>
    <w:rsid w:val="00221DFD"/>
    <w:pPr>
      <w:pBdr>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92">
    <w:name w:val="xl92"/>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93">
    <w:name w:val="xl93"/>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94">
    <w:name w:val="xl9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95">
    <w:name w:val="xl9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96">
    <w:name w:val="xl96"/>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97">
    <w:name w:val="xl97"/>
    <w:basedOn w:val="Normal"/>
    <w:qFormat/>
    <w:rsid w:val="00221DFD"/>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98">
    <w:name w:val="xl98"/>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99">
    <w:name w:val="xl99"/>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en-GB"/>
    </w:rPr>
  </w:style>
  <w:style w:type="paragraph" w:customStyle="1" w:styleId="xl100">
    <w:name w:val="xl100"/>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101">
    <w:name w:val="xl101"/>
    <w:basedOn w:val="Normal"/>
    <w:qFormat/>
    <w:rsid w:val="00221DFD"/>
    <w:pPr>
      <w:spacing w:before="100" w:beforeAutospacing="1" w:after="100" w:afterAutospacing="1" w:line="240" w:lineRule="auto"/>
      <w:textAlignment w:val="top"/>
    </w:pPr>
    <w:rPr>
      <w:rFonts w:ascii="Arial Narrow" w:eastAsia="Times New Roman" w:hAnsi="Arial Narrow" w:cs="Times New Roman"/>
      <w:color w:val="FF0000"/>
      <w:sz w:val="20"/>
      <w:szCs w:val="20"/>
      <w:lang w:eastAsia="en-GB"/>
    </w:rPr>
  </w:style>
  <w:style w:type="paragraph" w:customStyle="1" w:styleId="xl102">
    <w:name w:val="xl102"/>
    <w:basedOn w:val="Normal"/>
    <w:qFormat/>
    <w:rsid w:val="00221DFD"/>
    <w:pPr>
      <w:spacing w:before="100" w:beforeAutospacing="1" w:after="100" w:afterAutospacing="1" w:line="240" w:lineRule="auto"/>
      <w:textAlignment w:val="top"/>
    </w:pPr>
    <w:rPr>
      <w:rFonts w:ascii="Arial Narrow" w:eastAsia="Times New Roman" w:hAnsi="Arial Narrow" w:cs="Times New Roman"/>
      <w:color w:val="FF0000"/>
      <w:sz w:val="18"/>
      <w:szCs w:val="18"/>
      <w:lang w:eastAsia="en-GB"/>
    </w:rPr>
  </w:style>
  <w:style w:type="paragraph" w:customStyle="1" w:styleId="xl103">
    <w:name w:val="xl103"/>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104">
    <w:name w:val="xl10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105">
    <w:name w:val="xl10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06">
    <w:name w:val="xl106"/>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07">
    <w:name w:val="xl10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108">
    <w:name w:val="xl10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lang w:eastAsia="en-GB"/>
    </w:rPr>
  </w:style>
  <w:style w:type="paragraph" w:customStyle="1" w:styleId="xl109">
    <w:name w:val="xl109"/>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GB"/>
    </w:rPr>
  </w:style>
  <w:style w:type="paragraph" w:customStyle="1" w:styleId="xl110">
    <w:name w:val="xl110"/>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111">
    <w:name w:val="xl111"/>
    <w:basedOn w:val="Normal"/>
    <w:qFormat/>
    <w:rsid w:val="00221DF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12">
    <w:name w:val="xl112"/>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113">
    <w:name w:val="xl113"/>
    <w:basedOn w:val="Normal"/>
    <w:qFormat/>
    <w:rsid w:val="00221DFD"/>
    <w:pPr>
      <w:pBdr>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114">
    <w:name w:val="xl114"/>
    <w:basedOn w:val="Normal"/>
    <w:qFormat/>
    <w:rsid w:val="00221DFD"/>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115">
    <w:name w:val="xl115"/>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16">
    <w:name w:val="xl116"/>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lang w:eastAsia="en-GB"/>
    </w:rPr>
  </w:style>
  <w:style w:type="paragraph" w:customStyle="1" w:styleId="xl117">
    <w:name w:val="xl117"/>
    <w:basedOn w:val="Normal"/>
    <w:qFormat/>
    <w:rsid w:val="00221DFD"/>
    <w:pPr>
      <w:pBdr>
        <w:top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18">
    <w:name w:val="xl118"/>
    <w:basedOn w:val="Normal"/>
    <w:qFormat/>
    <w:rsid w:val="00221DFD"/>
    <w:pPr>
      <w:pBdr>
        <w:top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19">
    <w:name w:val="xl119"/>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GB"/>
    </w:rPr>
  </w:style>
  <w:style w:type="paragraph" w:customStyle="1" w:styleId="xl120">
    <w:name w:val="xl120"/>
    <w:basedOn w:val="Normal"/>
    <w:qFormat/>
    <w:rsid w:val="00221DFD"/>
    <w:pP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21">
    <w:name w:val="xl121"/>
    <w:basedOn w:val="Normal"/>
    <w:qFormat/>
    <w:rsid w:val="00221DFD"/>
    <w:pPr>
      <w:pBdr>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22">
    <w:name w:val="xl122"/>
    <w:basedOn w:val="Normal"/>
    <w:qFormat/>
    <w:rsid w:val="00221DFD"/>
    <w:pPr>
      <w:pBdr>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23">
    <w:name w:val="xl123"/>
    <w:basedOn w:val="Normal"/>
    <w:qFormat/>
    <w:rsid w:val="00221DFD"/>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24">
    <w:name w:val="xl124"/>
    <w:basedOn w:val="Normal"/>
    <w:qFormat/>
    <w:rsid w:val="00221DFD"/>
    <w:pPr>
      <w:spacing w:before="100" w:beforeAutospacing="1" w:after="100" w:afterAutospacing="1" w:line="240" w:lineRule="auto"/>
    </w:pPr>
    <w:rPr>
      <w:rFonts w:ascii="Arial Narrow" w:eastAsia="Times New Roman" w:hAnsi="Arial Narrow" w:cs="Times New Roman"/>
      <w:color w:val="FF0000"/>
      <w:sz w:val="18"/>
      <w:szCs w:val="18"/>
      <w:lang w:eastAsia="en-GB"/>
    </w:rPr>
  </w:style>
  <w:style w:type="paragraph" w:customStyle="1" w:styleId="xl125">
    <w:name w:val="xl125"/>
    <w:basedOn w:val="Normal"/>
    <w:qFormat/>
    <w:rsid w:val="00221DFD"/>
    <w:pP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126">
    <w:name w:val="xl126"/>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127">
    <w:name w:val="xl127"/>
    <w:basedOn w:val="Normal"/>
    <w:qFormat/>
    <w:rsid w:val="00221DFD"/>
    <w:pPr>
      <w:pBdr>
        <w:bottom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8"/>
      <w:szCs w:val="18"/>
      <w:lang w:eastAsia="en-GB"/>
    </w:rPr>
  </w:style>
  <w:style w:type="paragraph" w:customStyle="1" w:styleId="xl128">
    <w:name w:val="xl128"/>
    <w:basedOn w:val="Normal"/>
    <w:rsid w:val="00221DFD"/>
    <w:pPr>
      <w:pBdr>
        <w:top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0"/>
      <w:szCs w:val="20"/>
      <w:lang w:eastAsia="en-GB"/>
    </w:rPr>
  </w:style>
  <w:style w:type="paragraph" w:customStyle="1" w:styleId="xl129">
    <w:name w:val="xl129"/>
    <w:basedOn w:val="Normal"/>
    <w:rsid w:val="00221DFD"/>
    <w:pPr>
      <w:spacing w:before="100" w:beforeAutospacing="1" w:after="100" w:afterAutospacing="1" w:line="240" w:lineRule="auto"/>
      <w:jc w:val="center"/>
      <w:textAlignment w:val="center"/>
    </w:pPr>
    <w:rPr>
      <w:rFonts w:ascii="Arial Narrow" w:eastAsia="Times New Roman" w:hAnsi="Arial Narrow" w:cs="Times New Roman"/>
      <w:color w:val="FF0000"/>
      <w:sz w:val="20"/>
      <w:szCs w:val="20"/>
      <w:lang w:eastAsia="en-GB"/>
    </w:rPr>
  </w:style>
  <w:style w:type="paragraph" w:customStyle="1" w:styleId="xl130">
    <w:name w:val="xl130"/>
    <w:basedOn w:val="Normal"/>
    <w:qFormat/>
    <w:rsid w:val="00221DFD"/>
    <w:pPr>
      <w:pBdr>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20"/>
      <w:szCs w:val="20"/>
      <w:lang w:eastAsia="en-GB"/>
    </w:rPr>
  </w:style>
  <w:style w:type="paragraph" w:customStyle="1" w:styleId="xl131">
    <w:name w:val="xl131"/>
    <w:basedOn w:val="Normal"/>
    <w:qFormat/>
    <w:rsid w:val="00221DFD"/>
    <w:pPr>
      <w:pBdr>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FF0000"/>
      <w:sz w:val="20"/>
      <w:szCs w:val="20"/>
      <w:lang w:eastAsia="en-GB"/>
    </w:rPr>
  </w:style>
  <w:style w:type="paragraph" w:customStyle="1" w:styleId="xl132">
    <w:name w:val="xl132"/>
    <w:basedOn w:val="Normal"/>
    <w:qFormat/>
    <w:rsid w:val="00221DFD"/>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en-GB"/>
    </w:rPr>
  </w:style>
  <w:style w:type="paragraph" w:customStyle="1" w:styleId="xl133">
    <w:name w:val="xl133"/>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134">
    <w:name w:val="xl13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lang w:eastAsia="en-GB"/>
    </w:rPr>
  </w:style>
  <w:style w:type="paragraph" w:customStyle="1" w:styleId="xl135">
    <w:name w:val="xl13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GB"/>
    </w:rPr>
  </w:style>
  <w:style w:type="paragraph" w:customStyle="1" w:styleId="xl136">
    <w:name w:val="xl136"/>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137">
    <w:name w:val="xl13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lang w:eastAsia="en-GB"/>
    </w:rPr>
  </w:style>
  <w:style w:type="paragraph" w:customStyle="1" w:styleId="xl138">
    <w:name w:val="xl13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4"/>
      <w:szCs w:val="14"/>
      <w:lang w:eastAsia="en-GB"/>
    </w:rPr>
  </w:style>
  <w:style w:type="paragraph" w:customStyle="1" w:styleId="xl139">
    <w:name w:val="xl139"/>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4"/>
      <w:szCs w:val="14"/>
      <w:lang w:eastAsia="en-GB"/>
    </w:rPr>
  </w:style>
  <w:style w:type="paragraph" w:customStyle="1" w:styleId="xl140">
    <w:name w:val="xl140"/>
    <w:basedOn w:val="Normal"/>
    <w:qFormat/>
    <w:rsid w:val="00221DFD"/>
    <w:pPr>
      <w:pBdr>
        <w:bottom w:val="single" w:sz="8" w:space="0" w:color="auto"/>
      </w:pBdr>
      <w:spacing w:before="100" w:beforeAutospacing="1" w:after="100" w:afterAutospacing="1" w:line="240" w:lineRule="auto"/>
      <w:jc w:val="center"/>
    </w:pPr>
    <w:rPr>
      <w:rFonts w:ascii="Arial Narrow" w:eastAsia="Times New Roman" w:hAnsi="Arial Narrow" w:cs="Times New Roman"/>
      <w:b/>
      <w:bCs/>
      <w:sz w:val="18"/>
      <w:szCs w:val="18"/>
      <w:lang w:eastAsia="en-GB"/>
    </w:rPr>
  </w:style>
  <w:style w:type="paragraph" w:customStyle="1" w:styleId="xl141">
    <w:name w:val="xl141"/>
    <w:basedOn w:val="Normal"/>
    <w:qFormat/>
    <w:rsid w:val="00221DFD"/>
    <w:pPr>
      <w:spacing w:before="100" w:beforeAutospacing="1" w:after="100" w:afterAutospacing="1" w:line="240" w:lineRule="auto"/>
    </w:pPr>
    <w:rPr>
      <w:rFonts w:ascii="Arial Narrow" w:eastAsia="Times New Roman" w:hAnsi="Arial Narrow" w:cs="Times New Roman"/>
      <w:b/>
      <w:bCs/>
      <w:sz w:val="20"/>
      <w:szCs w:val="20"/>
      <w:lang w:eastAsia="en-GB"/>
    </w:rPr>
  </w:style>
  <w:style w:type="paragraph" w:customStyle="1" w:styleId="xl142">
    <w:name w:val="xl142"/>
    <w:basedOn w:val="Normal"/>
    <w:rsid w:val="00221DFD"/>
    <w:pPr>
      <w:spacing w:before="100" w:beforeAutospacing="1" w:after="100" w:afterAutospacing="1" w:line="240" w:lineRule="auto"/>
    </w:pPr>
    <w:rPr>
      <w:rFonts w:ascii="Arial Narrow" w:eastAsia="Times New Roman" w:hAnsi="Arial Narrow" w:cs="Times New Roman"/>
      <w:b/>
      <w:bCs/>
      <w:sz w:val="14"/>
      <w:szCs w:val="14"/>
      <w:lang w:eastAsia="en-GB"/>
    </w:rPr>
  </w:style>
  <w:style w:type="paragraph" w:customStyle="1" w:styleId="xl143">
    <w:name w:val="xl143"/>
    <w:basedOn w:val="Normal"/>
    <w:qFormat/>
    <w:rsid w:val="00221DFD"/>
    <w:pPr>
      <w:spacing w:before="100" w:beforeAutospacing="1" w:after="100" w:afterAutospacing="1" w:line="240" w:lineRule="auto"/>
    </w:pPr>
    <w:rPr>
      <w:rFonts w:ascii="Arial Narrow" w:eastAsia="Times New Roman" w:hAnsi="Arial Narrow" w:cs="Times New Roman"/>
      <w:b/>
      <w:bCs/>
      <w:sz w:val="18"/>
      <w:szCs w:val="18"/>
      <w:lang w:eastAsia="en-GB"/>
    </w:rPr>
  </w:style>
  <w:style w:type="paragraph" w:customStyle="1" w:styleId="xl144">
    <w:name w:val="xl144"/>
    <w:basedOn w:val="Normal"/>
    <w:qFormat/>
    <w:rsid w:val="00221DFD"/>
    <w:pPr>
      <w:spacing w:before="100" w:beforeAutospacing="1" w:after="100" w:afterAutospacing="1" w:line="240" w:lineRule="auto"/>
    </w:pPr>
    <w:rPr>
      <w:rFonts w:ascii="Arial Narrow" w:eastAsia="Times New Roman" w:hAnsi="Arial Narrow" w:cs="Times New Roman"/>
      <w:b/>
      <w:bCs/>
      <w:sz w:val="18"/>
      <w:szCs w:val="18"/>
      <w:lang w:eastAsia="en-GB"/>
    </w:rPr>
  </w:style>
  <w:style w:type="paragraph" w:customStyle="1" w:styleId="xl145">
    <w:name w:val="xl145"/>
    <w:basedOn w:val="Normal"/>
    <w:qFormat/>
    <w:rsid w:val="00221DFD"/>
    <w:pPr>
      <w:pBdr>
        <w:top w:val="single" w:sz="8" w:space="0" w:color="auto"/>
        <w:left w:val="single" w:sz="8" w:space="0" w:color="auto"/>
      </w:pBdr>
      <w:spacing w:before="100" w:beforeAutospacing="1" w:after="100" w:afterAutospacing="1" w:line="240" w:lineRule="auto"/>
      <w:textAlignment w:val="center"/>
    </w:pPr>
    <w:rPr>
      <w:rFonts w:ascii="Arial Narrow" w:eastAsia="Times New Roman" w:hAnsi="Arial Narrow" w:cs="Times New Roman"/>
      <w:b/>
      <w:bCs/>
      <w:sz w:val="18"/>
      <w:szCs w:val="18"/>
      <w:lang w:eastAsia="en-GB"/>
    </w:rPr>
  </w:style>
  <w:style w:type="paragraph" w:customStyle="1" w:styleId="xl146">
    <w:name w:val="xl146"/>
    <w:basedOn w:val="Normal"/>
    <w:qFormat/>
    <w:rsid w:val="00221DFD"/>
    <w:pPr>
      <w:pBdr>
        <w:top w:val="single" w:sz="8" w:space="0" w:color="auto"/>
      </w:pBdr>
      <w:spacing w:before="100" w:beforeAutospacing="1" w:after="100" w:afterAutospacing="1" w:line="240" w:lineRule="auto"/>
      <w:textAlignment w:val="center"/>
    </w:pPr>
    <w:rPr>
      <w:rFonts w:ascii="Arial Narrow" w:eastAsia="Times New Roman" w:hAnsi="Arial Narrow" w:cs="Times New Roman"/>
      <w:b/>
      <w:bCs/>
      <w:sz w:val="18"/>
      <w:szCs w:val="18"/>
      <w:lang w:eastAsia="en-GB"/>
    </w:rPr>
  </w:style>
  <w:style w:type="paragraph" w:customStyle="1" w:styleId="xl147">
    <w:name w:val="xl147"/>
    <w:basedOn w:val="Normal"/>
    <w:qFormat/>
    <w:rsid w:val="00221DFD"/>
    <w:pPr>
      <w:pBdr>
        <w:top w:val="single" w:sz="8" w:space="0" w:color="auto"/>
      </w:pBdr>
      <w:spacing w:before="100" w:beforeAutospacing="1" w:after="100" w:afterAutospacing="1" w:line="240" w:lineRule="auto"/>
    </w:pPr>
    <w:rPr>
      <w:rFonts w:ascii="Arial Narrow" w:eastAsia="Times New Roman" w:hAnsi="Arial Narrow" w:cs="Times New Roman"/>
      <w:b/>
      <w:bCs/>
      <w:sz w:val="18"/>
      <w:szCs w:val="18"/>
      <w:lang w:eastAsia="en-GB"/>
    </w:rPr>
  </w:style>
  <w:style w:type="paragraph" w:customStyle="1" w:styleId="xl148">
    <w:name w:val="xl148"/>
    <w:basedOn w:val="Normal"/>
    <w:qFormat/>
    <w:rsid w:val="00221DFD"/>
    <w:pPr>
      <w:pBdr>
        <w:top w:val="single" w:sz="8" w:space="0" w:color="auto"/>
      </w:pBdr>
      <w:spacing w:before="100" w:beforeAutospacing="1" w:after="100" w:afterAutospacing="1" w:line="240" w:lineRule="auto"/>
    </w:pPr>
    <w:rPr>
      <w:rFonts w:ascii="Arial Narrow" w:eastAsia="Times New Roman" w:hAnsi="Arial Narrow" w:cs="Times New Roman"/>
      <w:b/>
      <w:bCs/>
      <w:sz w:val="20"/>
      <w:szCs w:val="20"/>
      <w:lang w:eastAsia="en-GB"/>
    </w:rPr>
  </w:style>
  <w:style w:type="paragraph" w:customStyle="1" w:styleId="xl149">
    <w:name w:val="xl149"/>
    <w:basedOn w:val="Normal"/>
    <w:qFormat/>
    <w:rsid w:val="00221DFD"/>
    <w:pPr>
      <w:pBdr>
        <w:top w:val="single" w:sz="8" w:space="0" w:color="auto"/>
      </w:pBdr>
      <w:spacing w:before="100" w:beforeAutospacing="1" w:after="100" w:afterAutospacing="1" w:line="240" w:lineRule="auto"/>
    </w:pPr>
    <w:rPr>
      <w:rFonts w:ascii="Arial Narrow" w:eastAsia="Times New Roman" w:hAnsi="Arial Narrow" w:cs="Times New Roman"/>
      <w:b/>
      <w:bCs/>
      <w:sz w:val="14"/>
      <w:szCs w:val="14"/>
      <w:lang w:eastAsia="en-GB"/>
    </w:rPr>
  </w:style>
  <w:style w:type="paragraph" w:customStyle="1" w:styleId="xl150">
    <w:name w:val="xl150"/>
    <w:basedOn w:val="Normal"/>
    <w:qFormat/>
    <w:rsid w:val="00221DFD"/>
    <w:pPr>
      <w:pBdr>
        <w:top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20"/>
      <w:szCs w:val="20"/>
      <w:lang w:eastAsia="en-GB"/>
    </w:rPr>
  </w:style>
  <w:style w:type="paragraph" w:customStyle="1" w:styleId="xl151">
    <w:name w:val="xl151"/>
    <w:basedOn w:val="Normal"/>
    <w:qFormat/>
    <w:rsid w:val="00221DFD"/>
    <w:pPr>
      <w:pBdr>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20"/>
      <w:szCs w:val="20"/>
      <w:lang w:eastAsia="en-GB"/>
    </w:rPr>
  </w:style>
  <w:style w:type="paragraph" w:customStyle="1" w:styleId="xl152">
    <w:name w:val="xl152"/>
    <w:basedOn w:val="Normal"/>
    <w:qFormat/>
    <w:rsid w:val="00221DFD"/>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20"/>
      <w:szCs w:val="20"/>
      <w:lang w:eastAsia="en-GB"/>
    </w:rPr>
  </w:style>
  <w:style w:type="paragraph" w:customStyle="1" w:styleId="xl153">
    <w:name w:val="xl153"/>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GB"/>
    </w:rPr>
  </w:style>
  <w:style w:type="paragraph" w:customStyle="1" w:styleId="xl154">
    <w:name w:val="xl15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000000"/>
      <w:sz w:val="18"/>
      <w:szCs w:val="18"/>
      <w:lang w:eastAsia="en-GB"/>
    </w:rPr>
  </w:style>
  <w:style w:type="paragraph" w:customStyle="1" w:styleId="xl155">
    <w:name w:val="xl15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8"/>
      <w:szCs w:val="18"/>
      <w:lang w:eastAsia="en-GB"/>
    </w:rPr>
  </w:style>
  <w:style w:type="paragraph" w:customStyle="1" w:styleId="xl156">
    <w:name w:val="xl156"/>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color w:val="000000"/>
      <w:sz w:val="20"/>
      <w:szCs w:val="20"/>
      <w:lang w:eastAsia="en-GB"/>
    </w:rPr>
  </w:style>
  <w:style w:type="paragraph" w:customStyle="1" w:styleId="xl157">
    <w:name w:val="xl15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4"/>
      <w:szCs w:val="14"/>
      <w:lang w:eastAsia="en-GB"/>
    </w:rPr>
  </w:style>
  <w:style w:type="paragraph" w:customStyle="1" w:styleId="xl158">
    <w:name w:val="xl15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4"/>
      <w:szCs w:val="14"/>
      <w:lang w:eastAsia="en-GB"/>
    </w:rPr>
  </w:style>
  <w:style w:type="paragraph" w:customStyle="1" w:styleId="xl159">
    <w:name w:val="xl159"/>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sz w:val="14"/>
      <w:szCs w:val="14"/>
      <w:lang w:eastAsia="en-GB"/>
    </w:rPr>
  </w:style>
  <w:style w:type="paragraph" w:customStyle="1" w:styleId="xl160">
    <w:name w:val="xl160"/>
    <w:basedOn w:val="Normal"/>
    <w:qFormat/>
    <w:rsid w:val="00221DFD"/>
    <w:pPr>
      <w:spacing w:before="100" w:beforeAutospacing="1" w:after="100" w:afterAutospacing="1" w:line="240" w:lineRule="auto"/>
    </w:pPr>
    <w:rPr>
      <w:rFonts w:ascii="Arial Narrow" w:eastAsia="Times New Roman" w:hAnsi="Arial Narrow" w:cs="Times New Roman"/>
      <w:color w:val="FF0000"/>
      <w:sz w:val="20"/>
      <w:szCs w:val="20"/>
      <w:lang w:eastAsia="en-GB"/>
    </w:rPr>
  </w:style>
  <w:style w:type="paragraph" w:customStyle="1" w:styleId="xl161">
    <w:name w:val="xl161"/>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62">
    <w:name w:val="xl162"/>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000000"/>
      <w:sz w:val="18"/>
      <w:szCs w:val="18"/>
      <w:lang w:eastAsia="en-GB"/>
    </w:rPr>
  </w:style>
  <w:style w:type="paragraph" w:customStyle="1" w:styleId="xl163">
    <w:name w:val="xl163"/>
    <w:basedOn w:val="Normal"/>
    <w:qFormat/>
    <w:rsid w:val="00221D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color w:val="000000"/>
      <w:sz w:val="18"/>
      <w:szCs w:val="18"/>
      <w:lang w:eastAsia="en-GB"/>
    </w:rPr>
  </w:style>
  <w:style w:type="paragraph" w:customStyle="1" w:styleId="xl164">
    <w:name w:val="xl16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65">
    <w:name w:val="xl16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166">
    <w:name w:val="xl166"/>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lang w:eastAsia="en-GB"/>
    </w:rPr>
  </w:style>
  <w:style w:type="paragraph" w:customStyle="1" w:styleId="xl167">
    <w:name w:val="xl167"/>
    <w:basedOn w:val="Normal"/>
    <w:qFormat/>
    <w:rsid w:val="00221DF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lang w:eastAsia="en-GB"/>
    </w:rPr>
  </w:style>
  <w:style w:type="paragraph" w:customStyle="1" w:styleId="xl168">
    <w:name w:val="xl168"/>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lang w:eastAsia="en-GB"/>
    </w:rPr>
  </w:style>
  <w:style w:type="paragraph" w:customStyle="1" w:styleId="xl169">
    <w:name w:val="xl169"/>
    <w:basedOn w:val="Normal"/>
    <w:qFormat/>
    <w:rsid w:val="00221DFD"/>
    <w:pPr>
      <w:pBdr>
        <w:top w:val="single" w:sz="4" w:space="0" w:color="auto"/>
      </w:pBdr>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170">
    <w:name w:val="xl170"/>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71">
    <w:name w:val="xl171"/>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172">
    <w:name w:val="xl172"/>
    <w:basedOn w:val="Normal"/>
    <w:qFormat/>
    <w:rsid w:val="00221DFD"/>
    <w:pPr>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173">
    <w:name w:val="xl173"/>
    <w:basedOn w:val="Normal"/>
    <w:qFormat/>
    <w:rsid w:val="00221DF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74">
    <w:name w:val="xl17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175">
    <w:name w:val="xl17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176">
    <w:name w:val="xl176"/>
    <w:basedOn w:val="Normal"/>
    <w:qFormat/>
    <w:rsid w:val="00221DFD"/>
    <w:pPr>
      <w:pBdr>
        <w:bottom w:val="single" w:sz="4" w:space="0" w:color="auto"/>
      </w:pBdr>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177">
    <w:name w:val="xl177"/>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78">
    <w:name w:val="xl17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179">
    <w:name w:val="xl179"/>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80">
    <w:name w:val="xl180"/>
    <w:basedOn w:val="Normal"/>
    <w:qFormat/>
    <w:rsid w:val="00221DF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81">
    <w:name w:val="xl181"/>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82">
    <w:name w:val="xl182"/>
    <w:basedOn w:val="Normal"/>
    <w:qFormat/>
    <w:rsid w:val="00221DFD"/>
    <w:pPr>
      <w:spacing w:before="100" w:beforeAutospacing="1" w:after="100" w:afterAutospacing="1" w:line="240" w:lineRule="auto"/>
      <w:jc w:val="both"/>
      <w:textAlignment w:val="center"/>
    </w:pPr>
    <w:rPr>
      <w:rFonts w:ascii="Arial Narrow" w:eastAsia="Times New Roman" w:hAnsi="Arial Narrow" w:cs="Times New Roman"/>
      <w:color w:val="FF0000"/>
      <w:sz w:val="18"/>
      <w:szCs w:val="18"/>
      <w:lang w:eastAsia="en-GB"/>
    </w:rPr>
  </w:style>
  <w:style w:type="paragraph" w:customStyle="1" w:styleId="xl183">
    <w:name w:val="xl183"/>
    <w:basedOn w:val="Normal"/>
    <w:qFormat/>
    <w:rsid w:val="00221DFD"/>
    <w:pP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84">
    <w:name w:val="xl184"/>
    <w:basedOn w:val="Normal"/>
    <w:qFormat/>
    <w:rsid w:val="00221DFD"/>
    <w:pPr>
      <w:spacing w:before="100" w:beforeAutospacing="1" w:after="100" w:afterAutospacing="1" w:line="240" w:lineRule="auto"/>
      <w:textAlignment w:val="center"/>
    </w:pPr>
    <w:rPr>
      <w:rFonts w:ascii="Arial Narrow" w:eastAsia="Times New Roman" w:hAnsi="Arial Narrow" w:cs="Times New Roman"/>
      <w:sz w:val="18"/>
      <w:szCs w:val="18"/>
      <w:lang w:eastAsia="en-GB"/>
    </w:rPr>
  </w:style>
  <w:style w:type="paragraph" w:customStyle="1" w:styleId="xl185">
    <w:name w:val="xl185"/>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lang w:eastAsia="en-GB"/>
    </w:rPr>
  </w:style>
  <w:style w:type="paragraph" w:customStyle="1" w:styleId="xl186">
    <w:name w:val="xl186"/>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lang w:eastAsia="en-GB"/>
    </w:rPr>
  </w:style>
  <w:style w:type="paragraph" w:customStyle="1" w:styleId="xl187">
    <w:name w:val="xl187"/>
    <w:basedOn w:val="Normal"/>
    <w:qFormat/>
    <w:rsid w:val="00221DFD"/>
    <w:pPr>
      <w:spacing w:before="100" w:beforeAutospacing="1" w:after="100" w:afterAutospacing="1" w:line="240" w:lineRule="auto"/>
      <w:jc w:val="both"/>
      <w:textAlignment w:val="top"/>
    </w:pPr>
    <w:rPr>
      <w:rFonts w:ascii="Arial Narrow" w:eastAsia="Times New Roman" w:hAnsi="Arial Narrow" w:cs="Times New Roman"/>
      <w:color w:val="FF0000"/>
      <w:sz w:val="18"/>
      <w:szCs w:val="18"/>
      <w:lang w:eastAsia="en-GB"/>
    </w:rPr>
  </w:style>
  <w:style w:type="paragraph" w:customStyle="1" w:styleId="xl188">
    <w:name w:val="xl188"/>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189">
    <w:name w:val="xl189"/>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90">
    <w:name w:val="xl190"/>
    <w:basedOn w:val="Normal"/>
    <w:qFormat/>
    <w:rsid w:val="00221DFD"/>
    <w:pPr>
      <w:pBdr>
        <w:left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91">
    <w:name w:val="xl191"/>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192">
    <w:name w:val="xl192"/>
    <w:basedOn w:val="Normal"/>
    <w:qFormat/>
    <w:rsid w:val="00221DFD"/>
    <w:pPr>
      <w:pBdr>
        <w:bottom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193">
    <w:name w:val="xl193"/>
    <w:basedOn w:val="Normal"/>
    <w:qFormat/>
    <w:rsid w:val="00221DFD"/>
    <w:pPr>
      <w:pBdr>
        <w:top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20"/>
      <w:szCs w:val="20"/>
      <w:lang w:eastAsia="en-GB"/>
    </w:rPr>
  </w:style>
  <w:style w:type="paragraph" w:customStyle="1" w:styleId="xl194">
    <w:name w:val="xl194"/>
    <w:basedOn w:val="Normal"/>
    <w:qFormat/>
    <w:rsid w:val="00221DFD"/>
    <w:pPr>
      <w:pBdr>
        <w:top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20"/>
      <w:szCs w:val="20"/>
      <w:lang w:eastAsia="en-GB"/>
    </w:rPr>
  </w:style>
  <w:style w:type="paragraph" w:customStyle="1" w:styleId="xl195">
    <w:name w:val="xl195"/>
    <w:basedOn w:val="Normal"/>
    <w:qFormat/>
    <w:rsid w:val="00221DFD"/>
    <w:pPr>
      <w:pBdr>
        <w:top w:val="single" w:sz="4" w:space="0" w:color="auto"/>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96">
    <w:name w:val="xl196"/>
    <w:basedOn w:val="Normal"/>
    <w:qFormat/>
    <w:rsid w:val="00221DFD"/>
    <w:pPr>
      <w:pBdr>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20"/>
      <w:szCs w:val="20"/>
      <w:lang w:eastAsia="en-GB"/>
    </w:rPr>
  </w:style>
  <w:style w:type="paragraph" w:customStyle="1" w:styleId="xl197">
    <w:name w:val="xl197"/>
    <w:basedOn w:val="Normal"/>
    <w:qFormat/>
    <w:rsid w:val="00221DFD"/>
    <w:pPr>
      <w:pBdr>
        <w:lef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198">
    <w:name w:val="xl198"/>
    <w:basedOn w:val="Normal"/>
    <w:qFormat/>
    <w:rsid w:val="00221DFD"/>
    <w:pPr>
      <w:pBdr>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20"/>
      <w:szCs w:val="20"/>
      <w:lang w:eastAsia="en-GB"/>
    </w:rPr>
  </w:style>
  <w:style w:type="paragraph" w:customStyle="1" w:styleId="xl199">
    <w:name w:val="xl199"/>
    <w:basedOn w:val="Normal"/>
    <w:qFormat/>
    <w:rsid w:val="00221DFD"/>
    <w:pPr>
      <w:pBdr>
        <w:left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00">
    <w:name w:val="xl200"/>
    <w:basedOn w:val="Normal"/>
    <w:qFormat/>
    <w:rsid w:val="00221DFD"/>
    <w:pPr>
      <w:pBdr>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18"/>
      <w:szCs w:val="18"/>
      <w:lang w:eastAsia="en-GB"/>
    </w:rPr>
  </w:style>
  <w:style w:type="paragraph" w:customStyle="1" w:styleId="xl201">
    <w:name w:val="xl201"/>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36"/>
      <w:szCs w:val="36"/>
      <w:lang w:eastAsia="en-GB"/>
    </w:rPr>
  </w:style>
  <w:style w:type="paragraph" w:customStyle="1" w:styleId="xl202">
    <w:name w:val="xl202"/>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36"/>
      <w:szCs w:val="36"/>
      <w:lang w:eastAsia="en-GB"/>
    </w:rPr>
  </w:style>
  <w:style w:type="paragraph" w:customStyle="1" w:styleId="xl203">
    <w:name w:val="xl203"/>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204">
    <w:name w:val="xl204"/>
    <w:basedOn w:val="Normal"/>
    <w:qFormat/>
    <w:rsid w:val="00221DFD"/>
    <w:pPr>
      <w:pBdr>
        <w:top w:val="single" w:sz="4" w:space="0" w:color="auto"/>
        <w:left w:val="single" w:sz="4" w:space="31" w:color="auto"/>
        <w:bottom w:val="single" w:sz="4" w:space="0" w:color="auto"/>
        <w:right w:val="single" w:sz="4" w:space="0" w:color="auto"/>
      </w:pBdr>
      <w:shd w:val="clear" w:color="000000" w:fill="BFBFBF"/>
      <w:spacing w:before="100" w:beforeAutospacing="1" w:after="100" w:afterAutospacing="1" w:line="240" w:lineRule="auto"/>
      <w:ind w:firstLineChars="500" w:firstLine="500"/>
      <w:textAlignment w:val="center"/>
    </w:pPr>
    <w:rPr>
      <w:rFonts w:ascii="Arial Narrow" w:eastAsia="Times New Roman" w:hAnsi="Arial Narrow" w:cs="Times New Roman"/>
      <w:sz w:val="20"/>
      <w:szCs w:val="20"/>
      <w:lang w:eastAsia="en-GB"/>
    </w:rPr>
  </w:style>
  <w:style w:type="paragraph" w:customStyle="1" w:styleId="xl205">
    <w:name w:val="xl205"/>
    <w:basedOn w:val="Normal"/>
    <w:qFormat/>
    <w:rsid w:val="00221DFD"/>
    <w:pPr>
      <w:pBdr>
        <w:left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206">
    <w:name w:val="xl206"/>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207">
    <w:name w:val="xl20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208">
    <w:name w:val="xl208"/>
    <w:basedOn w:val="Normal"/>
    <w:qFormat/>
    <w:rsid w:val="00221D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209">
    <w:name w:val="xl209"/>
    <w:basedOn w:val="Normal"/>
    <w:qFormat/>
    <w:rsid w:val="00221DFD"/>
    <w:pPr>
      <w:pBdr>
        <w:top w:val="single" w:sz="4" w:space="0" w:color="auto"/>
      </w:pBdr>
      <w:spacing w:before="100" w:beforeAutospacing="1" w:after="100" w:afterAutospacing="1" w:line="240" w:lineRule="auto"/>
      <w:jc w:val="center"/>
    </w:pPr>
    <w:rPr>
      <w:rFonts w:ascii="Arial Narrow" w:eastAsia="Times New Roman" w:hAnsi="Arial Narrow" w:cs="Times New Roman"/>
      <w:color w:val="FF0000"/>
      <w:sz w:val="18"/>
      <w:szCs w:val="18"/>
      <w:lang w:eastAsia="en-GB"/>
    </w:rPr>
  </w:style>
  <w:style w:type="paragraph" w:customStyle="1" w:styleId="xl210">
    <w:name w:val="xl210"/>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0"/>
      <w:szCs w:val="20"/>
      <w:lang w:eastAsia="en-GB"/>
    </w:rPr>
  </w:style>
  <w:style w:type="paragraph" w:customStyle="1" w:styleId="xl211">
    <w:name w:val="xl211"/>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4"/>
      <w:szCs w:val="14"/>
      <w:lang w:eastAsia="en-GB"/>
    </w:rPr>
  </w:style>
  <w:style w:type="paragraph" w:customStyle="1" w:styleId="xl212">
    <w:name w:val="xl212"/>
    <w:basedOn w:val="Normal"/>
    <w:qFormat/>
    <w:rsid w:val="00221DFD"/>
    <w:pPr>
      <w:pBdr>
        <w:bottom w:val="single" w:sz="4" w:space="0" w:color="auto"/>
      </w:pBdr>
      <w:spacing w:before="100" w:beforeAutospacing="1" w:after="100" w:afterAutospacing="1" w:line="240" w:lineRule="auto"/>
      <w:jc w:val="center"/>
    </w:pPr>
    <w:rPr>
      <w:rFonts w:ascii="Arial Narrow" w:eastAsia="Times New Roman" w:hAnsi="Arial Narrow" w:cs="Times New Roman"/>
      <w:color w:val="FF0000"/>
      <w:sz w:val="18"/>
      <w:szCs w:val="18"/>
      <w:lang w:eastAsia="en-GB"/>
    </w:rPr>
  </w:style>
  <w:style w:type="paragraph" w:customStyle="1" w:styleId="xl213">
    <w:name w:val="xl213"/>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0"/>
      <w:szCs w:val="20"/>
      <w:lang w:eastAsia="en-GB"/>
    </w:rPr>
  </w:style>
  <w:style w:type="paragraph" w:customStyle="1" w:styleId="xl214">
    <w:name w:val="xl21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4"/>
      <w:szCs w:val="14"/>
      <w:lang w:eastAsia="en-GB"/>
    </w:rPr>
  </w:style>
  <w:style w:type="paragraph" w:customStyle="1" w:styleId="xl215">
    <w:name w:val="xl215"/>
    <w:basedOn w:val="Normal"/>
    <w:qFormat/>
    <w:rsid w:val="00221D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16">
    <w:name w:val="xl216"/>
    <w:basedOn w:val="Normal"/>
    <w:qFormat/>
    <w:rsid w:val="00221DFD"/>
    <w:pPr>
      <w:pBdr>
        <w:top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217">
    <w:name w:val="xl217"/>
    <w:basedOn w:val="Normal"/>
    <w:qFormat/>
    <w:rsid w:val="00221DFD"/>
    <w:pPr>
      <w:pBdr>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218">
    <w:name w:val="xl218"/>
    <w:basedOn w:val="Normal"/>
    <w:qFormat/>
    <w:rsid w:val="00221DFD"/>
    <w:pPr>
      <w:pBdr>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color w:val="FF0000"/>
      <w:sz w:val="18"/>
      <w:szCs w:val="18"/>
      <w:lang w:eastAsia="en-GB"/>
    </w:rPr>
  </w:style>
  <w:style w:type="paragraph" w:customStyle="1" w:styleId="xl219">
    <w:name w:val="xl219"/>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220">
    <w:name w:val="xl220"/>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21">
    <w:name w:val="xl221"/>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4"/>
      <w:szCs w:val="14"/>
      <w:lang w:eastAsia="en-GB"/>
    </w:rPr>
  </w:style>
  <w:style w:type="paragraph" w:customStyle="1" w:styleId="xl222">
    <w:name w:val="xl222"/>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23">
    <w:name w:val="xl223"/>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224">
    <w:name w:val="xl224"/>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25">
    <w:name w:val="xl22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4"/>
      <w:szCs w:val="14"/>
      <w:lang w:eastAsia="en-GB"/>
    </w:rPr>
  </w:style>
  <w:style w:type="paragraph" w:customStyle="1" w:styleId="xl226">
    <w:name w:val="xl226"/>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27">
    <w:name w:val="xl22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28">
    <w:name w:val="xl22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8"/>
      <w:szCs w:val="18"/>
      <w:lang w:eastAsia="en-GB"/>
    </w:rPr>
  </w:style>
  <w:style w:type="paragraph" w:customStyle="1" w:styleId="xl229">
    <w:name w:val="xl229"/>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8"/>
      <w:szCs w:val="18"/>
      <w:lang w:eastAsia="en-GB"/>
    </w:rPr>
  </w:style>
  <w:style w:type="paragraph" w:customStyle="1" w:styleId="xl230">
    <w:name w:val="xl230"/>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Narrow" w:eastAsia="Times New Roman" w:hAnsi="Arial Narrow" w:cs="Times New Roman"/>
      <w:sz w:val="20"/>
      <w:szCs w:val="20"/>
      <w:lang w:eastAsia="en-GB"/>
    </w:rPr>
  </w:style>
  <w:style w:type="paragraph" w:customStyle="1" w:styleId="xl231">
    <w:name w:val="xl231"/>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4"/>
      <w:szCs w:val="14"/>
      <w:lang w:eastAsia="en-GB"/>
    </w:rPr>
  </w:style>
  <w:style w:type="paragraph" w:customStyle="1" w:styleId="xl232">
    <w:name w:val="xl232"/>
    <w:basedOn w:val="Normal"/>
    <w:qFormat/>
    <w:rsid w:val="00221DFD"/>
    <w:pPr>
      <w:pBdr>
        <w:right w:val="single" w:sz="4"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GB"/>
    </w:rPr>
  </w:style>
  <w:style w:type="paragraph" w:customStyle="1" w:styleId="xl233">
    <w:name w:val="xl233"/>
    <w:basedOn w:val="Normal"/>
    <w:qFormat/>
    <w:rsid w:val="00221DF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34">
    <w:name w:val="xl234"/>
    <w:basedOn w:val="Normal"/>
    <w:qFormat/>
    <w:rsid w:val="00221D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Narrow" w:eastAsia="Times New Roman" w:hAnsi="Arial Narrow" w:cs="Times New Roman"/>
      <w:sz w:val="20"/>
      <w:szCs w:val="20"/>
      <w:lang w:eastAsia="en-GB"/>
    </w:rPr>
  </w:style>
  <w:style w:type="paragraph" w:customStyle="1" w:styleId="xl235">
    <w:name w:val="xl23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36">
    <w:name w:val="xl236"/>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37">
    <w:name w:val="xl237"/>
    <w:basedOn w:val="Normal"/>
    <w:qFormat/>
    <w:rsid w:val="00221DFD"/>
    <w:pPr>
      <w:pBdr>
        <w:left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38">
    <w:name w:val="xl23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18"/>
      <w:szCs w:val="18"/>
      <w:lang w:eastAsia="en-GB"/>
    </w:rPr>
  </w:style>
  <w:style w:type="paragraph" w:customStyle="1" w:styleId="xl239">
    <w:name w:val="xl239"/>
    <w:basedOn w:val="Normal"/>
    <w:qFormat/>
    <w:rsid w:val="00221DFD"/>
    <w:pPr>
      <w:pBdr>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color w:val="FF0000"/>
      <w:sz w:val="20"/>
      <w:szCs w:val="20"/>
      <w:lang w:eastAsia="en-GB"/>
    </w:rPr>
  </w:style>
  <w:style w:type="paragraph" w:customStyle="1" w:styleId="xl240">
    <w:name w:val="xl240"/>
    <w:basedOn w:val="Normal"/>
    <w:qFormat/>
    <w:rsid w:val="00221DF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41">
    <w:name w:val="xl241"/>
    <w:basedOn w:val="Normal"/>
    <w:qFormat/>
    <w:rsid w:val="00221DFD"/>
    <w:pPr>
      <w:spacing w:before="100" w:beforeAutospacing="1" w:after="100" w:afterAutospacing="1" w:line="240" w:lineRule="auto"/>
      <w:jc w:val="both"/>
      <w:textAlignment w:val="center"/>
    </w:pPr>
    <w:rPr>
      <w:rFonts w:ascii="Arial Narrow" w:eastAsia="Times New Roman" w:hAnsi="Arial Narrow" w:cs="Times New Roman"/>
      <w:sz w:val="18"/>
      <w:szCs w:val="18"/>
      <w:lang w:eastAsia="en-GB"/>
    </w:rPr>
  </w:style>
  <w:style w:type="paragraph" w:customStyle="1" w:styleId="xl242">
    <w:name w:val="xl242"/>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43">
    <w:name w:val="xl243"/>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44">
    <w:name w:val="xl244"/>
    <w:basedOn w:val="Normal"/>
    <w:qFormat/>
    <w:rsid w:val="00221D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245">
    <w:name w:val="xl245"/>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246">
    <w:name w:val="xl246"/>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247">
    <w:name w:val="xl247"/>
    <w:basedOn w:val="Normal"/>
    <w:qFormat/>
    <w:rsid w:val="00221DFD"/>
    <w:pPr>
      <w:spacing w:before="100" w:beforeAutospacing="1" w:after="100" w:afterAutospacing="1" w:line="240" w:lineRule="auto"/>
      <w:jc w:val="center"/>
    </w:pPr>
    <w:rPr>
      <w:rFonts w:ascii="Arial Narrow" w:eastAsia="Times New Roman" w:hAnsi="Arial Narrow" w:cs="Times New Roman"/>
      <w:sz w:val="20"/>
      <w:szCs w:val="20"/>
      <w:lang w:eastAsia="en-GB"/>
    </w:rPr>
  </w:style>
  <w:style w:type="paragraph" w:customStyle="1" w:styleId="xl248">
    <w:name w:val="xl248"/>
    <w:basedOn w:val="Normal"/>
    <w:qFormat/>
    <w:rsid w:val="00221DFD"/>
    <w:pPr>
      <w:spacing w:before="100" w:beforeAutospacing="1" w:after="100" w:afterAutospacing="1" w:line="240" w:lineRule="auto"/>
      <w:jc w:val="both"/>
      <w:textAlignment w:val="top"/>
    </w:pPr>
    <w:rPr>
      <w:rFonts w:ascii="Arial Narrow" w:eastAsia="Times New Roman" w:hAnsi="Arial Narrow" w:cs="Times New Roman"/>
      <w:sz w:val="20"/>
      <w:szCs w:val="20"/>
      <w:lang w:eastAsia="en-GB"/>
    </w:rPr>
  </w:style>
  <w:style w:type="paragraph" w:customStyle="1" w:styleId="xl249">
    <w:name w:val="xl249"/>
    <w:basedOn w:val="Normal"/>
    <w:qFormat/>
    <w:rsid w:val="00221DFD"/>
    <w:pPr>
      <w:pBdr>
        <w:top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8"/>
      <w:szCs w:val="18"/>
      <w:lang w:eastAsia="en-GB"/>
    </w:rPr>
  </w:style>
  <w:style w:type="paragraph" w:customStyle="1" w:styleId="xl250">
    <w:name w:val="xl250"/>
    <w:basedOn w:val="Normal"/>
    <w:qFormat/>
    <w:rsid w:val="00221DFD"/>
    <w:pPr>
      <w:pBdr>
        <w:top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51">
    <w:name w:val="xl251"/>
    <w:basedOn w:val="Normal"/>
    <w:qFormat/>
    <w:rsid w:val="00221DFD"/>
    <w:pPr>
      <w:pBdr>
        <w:top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lang w:eastAsia="en-GB"/>
    </w:rPr>
  </w:style>
  <w:style w:type="paragraph" w:customStyle="1" w:styleId="xl252">
    <w:name w:val="xl252"/>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53">
    <w:name w:val="xl253"/>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54">
    <w:name w:val="xl254"/>
    <w:basedOn w:val="Normal"/>
    <w:qFormat/>
    <w:rsid w:val="00221DFD"/>
    <w:pPr>
      <w:pBdr>
        <w:bottom w:val="single" w:sz="4" w:space="0" w:color="auto"/>
      </w:pBdr>
      <w:spacing w:before="100" w:beforeAutospacing="1" w:after="100" w:afterAutospacing="1" w:line="240" w:lineRule="auto"/>
      <w:textAlignment w:val="top"/>
    </w:pPr>
    <w:rPr>
      <w:rFonts w:ascii="Arial Narrow" w:eastAsia="Times New Roman" w:hAnsi="Arial Narrow" w:cs="Times New Roman"/>
      <w:color w:val="FF0000"/>
      <w:sz w:val="18"/>
      <w:szCs w:val="18"/>
      <w:lang w:eastAsia="en-GB"/>
    </w:rPr>
  </w:style>
  <w:style w:type="paragraph" w:customStyle="1" w:styleId="xl255">
    <w:name w:val="xl255"/>
    <w:basedOn w:val="Normal"/>
    <w:qFormat/>
    <w:rsid w:val="00221DFD"/>
    <w:pP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56">
    <w:name w:val="xl256"/>
    <w:basedOn w:val="Normal"/>
    <w:qFormat/>
    <w:rsid w:val="00221DFD"/>
    <w:pPr>
      <w:spacing w:before="100" w:beforeAutospacing="1" w:after="100" w:afterAutospacing="1" w:line="240" w:lineRule="auto"/>
      <w:jc w:val="center"/>
      <w:textAlignment w:val="top"/>
    </w:pPr>
    <w:rPr>
      <w:rFonts w:ascii="Arial Narrow" w:eastAsia="Times New Roman" w:hAnsi="Arial Narrow" w:cs="Times New Roman"/>
      <w:sz w:val="24"/>
      <w:szCs w:val="24"/>
      <w:lang w:eastAsia="en-GB"/>
    </w:rPr>
  </w:style>
  <w:style w:type="paragraph" w:customStyle="1" w:styleId="xl257">
    <w:name w:val="xl257"/>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58">
    <w:name w:val="xl258"/>
    <w:basedOn w:val="Normal"/>
    <w:qFormat/>
    <w:rsid w:val="00221D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59">
    <w:name w:val="xl259"/>
    <w:basedOn w:val="Normal"/>
    <w:qFormat/>
    <w:rsid w:val="00221DF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60">
    <w:name w:val="xl260"/>
    <w:basedOn w:val="Normal"/>
    <w:qFormat/>
    <w:rsid w:val="00221DFD"/>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61">
    <w:name w:val="xl261"/>
    <w:basedOn w:val="Normal"/>
    <w:qFormat/>
    <w:rsid w:val="00221D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262">
    <w:name w:val="xl262"/>
    <w:basedOn w:val="Normal"/>
    <w:qFormat/>
    <w:rsid w:val="00221DFD"/>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Arial Narrow" w:eastAsia="Times New Roman" w:hAnsi="Arial Narrow" w:cs="Times New Roman"/>
      <w:sz w:val="20"/>
      <w:szCs w:val="20"/>
      <w:lang w:eastAsia="en-GB"/>
    </w:rPr>
  </w:style>
  <w:style w:type="paragraph" w:customStyle="1" w:styleId="xl263">
    <w:name w:val="xl263"/>
    <w:basedOn w:val="Normal"/>
    <w:qFormat/>
    <w:rsid w:val="00221DF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264">
    <w:name w:val="xl264"/>
    <w:basedOn w:val="Normal"/>
    <w:qFormat/>
    <w:rsid w:val="00221DF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14"/>
      <w:szCs w:val="14"/>
      <w:lang w:eastAsia="en-GB"/>
    </w:rPr>
  </w:style>
  <w:style w:type="paragraph" w:customStyle="1" w:styleId="xl265">
    <w:name w:val="xl265"/>
    <w:basedOn w:val="Normal"/>
    <w:qFormat/>
    <w:rsid w:val="00221DFD"/>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66">
    <w:name w:val="xl266"/>
    <w:basedOn w:val="Normal"/>
    <w:qFormat/>
    <w:rsid w:val="00221DFD"/>
    <w:pPr>
      <w:pBdr>
        <w:bottom w:val="single" w:sz="4" w:space="0" w:color="auto"/>
      </w:pBdr>
      <w:spacing w:before="100" w:beforeAutospacing="1" w:after="100" w:afterAutospacing="1" w:line="240" w:lineRule="auto"/>
      <w:textAlignment w:val="center"/>
    </w:pPr>
    <w:rPr>
      <w:rFonts w:ascii="Arial Narrow" w:eastAsia="Times New Roman" w:hAnsi="Arial Narrow" w:cs="Times New Roman"/>
      <w:color w:val="FF0000"/>
      <w:sz w:val="18"/>
      <w:szCs w:val="18"/>
      <w:lang w:eastAsia="en-GB"/>
    </w:rPr>
  </w:style>
  <w:style w:type="paragraph" w:customStyle="1" w:styleId="xl267">
    <w:name w:val="xl267"/>
    <w:basedOn w:val="Normal"/>
    <w:qFormat/>
    <w:rsid w:val="00221DFD"/>
    <w:pPr>
      <w:pBdr>
        <w:top w:val="single" w:sz="4" w:space="0" w:color="auto"/>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lang w:eastAsia="en-GB"/>
    </w:rPr>
  </w:style>
  <w:style w:type="paragraph" w:customStyle="1" w:styleId="xl268">
    <w:name w:val="xl268"/>
    <w:basedOn w:val="Normal"/>
    <w:qFormat/>
    <w:rsid w:val="00221DFD"/>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lang w:eastAsia="en-GB"/>
    </w:rPr>
  </w:style>
  <w:style w:type="paragraph" w:customStyle="1" w:styleId="xl269">
    <w:name w:val="xl269"/>
    <w:basedOn w:val="Normal"/>
    <w:qFormat/>
    <w:rsid w:val="00221DFD"/>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Arial Narrow" w:eastAsia="Times New Roman" w:hAnsi="Arial Narrow" w:cs="Times New Roman"/>
      <w:sz w:val="20"/>
      <w:szCs w:val="20"/>
      <w:lang w:eastAsia="en-GB"/>
    </w:rPr>
  </w:style>
  <w:style w:type="paragraph" w:customStyle="1" w:styleId="xl270">
    <w:name w:val="xl270"/>
    <w:basedOn w:val="Normal"/>
    <w:qFormat/>
    <w:rsid w:val="00221DFD"/>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71">
    <w:name w:val="xl271"/>
    <w:basedOn w:val="Normal"/>
    <w:qFormat/>
    <w:rsid w:val="00221DFD"/>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14"/>
      <w:szCs w:val="14"/>
      <w:lang w:eastAsia="en-GB"/>
    </w:rPr>
  </w:style>
  <w:style w:type="paragraph" w:customStyle="1" w:styleId="xl272">
    <w:name w:val="xl272"/>
    <w:basedOn w:val="Normal"/>
    <w:qFormat/>
    <w:rsid w:val="00221DFD"/>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73">
    <w:name w:val="xl273"/>
    <w:basedOn w:val="Normal"/>
    <w:qFormat/>
    <w:rsid w:val="00221DF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customStyle="1" w:styleId="xl274">
    <w:name w:val="xl274"/>
    <w:basedOn w:val="Normal"/>
    <w:qFormat/>
    <w:rsid w:val="00221DFD"/>
    <w:pPr>
      <w:pBdr>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n-GB"/>
    </w:rPr>
  </w:style>
  <w:style w:type="paragraph" w:customStyle="1" w:styleId="xl275">
    <w:name w:val="xl275"/>
    <w:basedOn w:val="Normal"/>
    <w:qFormat/>
    <w:rsid w:val="00221DFD"/>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color w:val="FF0000"/>
      <w:sz w:val="18"/>
      <w:szCs w:val="18"/>
      <w:lang w:eastAsia="en-GB"/>
    </w:rPr>
  </w:style>
  <w:style w:type="paragraph" w:customStyle="1" w:styleId="xl276">
    <w:name w:val="xl276"/>
    <w:basedOn w:val="Normal"/>
    <w:qFormat/>
    <w:rsid w:val="00221DFD"/>
    <w:pPr>
      <w:pBdr>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18"/>
      <w:szCs w:val="18"/>
      <w:lang w:eastAsia="en-GB"/>
    </w:rPr>
  </w:style>
  <w:style w:type="paragraph" w:customStyle="1" w:styleId="xl277">
    <w:name w:val="xl277"/>
    <w:basedOn w:val="Normal"/>
    <w:qFormat/>
    <w:rsid w:val="00221DFD"/>
    <w:pPr>
      <w:pBdr>
        <w:bottom w:val="single" w:sz="4" w:space="0" w:color="auto"/>
      </w:pBdr>
      <w:spacing w:before="100" w:beforeAutospacing="1" w:after="100" w:afterAutospacing="1" w:line="240" w:lineRule="auto"/>
      <w:jc w:val="center"/>
      <w:textAlignment w:val="top"/>
    </w:pPr>
    <w:rPr>
      <w:rFonts w:ascii="Arial Narrow" w:eastAsia="Times New Roman" w:hAnsi="Arial Narrow" w:cs="Times New Roman"/>
      <w:sz w:val="24"/>
      <w:szCs w:val="24"/>
      <w:lang w:eastAsia="en-GB"/>
    </w:rPr>
  </w:style>
  <w:style w:type="paragraph" w:customStyle="1" w:styleId="xl278">
    <w:name w:val="xl278"/>
    <w:basedOn w:val="Normal"/>
    <w:qFormat/>
    <w:rsid w:val="00221DFD"/>
    <w:pPr>
      <w:pBdr>
        <w:top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sz w:val="24"/>
      <w:szCs w:val="24"/>
      <w:lang w:eastAsia="en-GB"/>
    </w:rPr>
  </w:style>
  <w:style w:type="paragraph" w:styleId="TableofFigures">
    <w:name w:val="table of figures"/>
    <w:basedOn w:val="Normal"/>
    <w:next w:val="Normal"/>
    <w:uiPriority w:val="99"/>
    <w:unhideWhenUsed/>
    <w:rsid w:val="00221DFD"/>
    <w:pPr>
      <w:spacing w:after="0" w:line="252" w:lineRule="auto"/>
    </w:pPr>
    <w:rPr>
      <w:rFonts w:asciiTheme="majorHAnsi" w:eastAsiaTheme="majorEastAsia" w:hAnsiTheme="majorHAnsi" w:cstheme="majorBidi"/>
    </w:rPr>
  </w:style>
  <w:style w:type="table" w:customStyle="1" w:styleId="TableGrid24">
    <w:name w:val="Table Grid24"/>
    <w:basedOn w:val="TableNormal"/>
    <w:next w:val="TableGrid"/>
    <w:uiPriority w:val="39"/>
    <w:qFormat/>
    <w:rsid w:val="00A74794"/>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qFormat/>
    <w:rsid w:val="00E54A4C"/>
    <w:rPr>
      <w:color w:val="954F72"/>
      <w:u w:val="single"/>
    </w:rPr>
  </w:style>
  <w:style w:type="table" w:customStyle="1" w:styleId="TableGrid110">
    <w:name w:val="Table Grid110"/>
    <w:basedOn w:val="TableNormal"/>
    <w:uiPriority w:val="59"/>
    <w:qFormat/>
    <w:rsid w:val="00E54A4C"/>
    <w:pPr>
      <w:spacing w:after="0" w:line="240" w:lineRule="auto"/>
    </w:pPr>
    <w:rPr>
      <w:rFonts w:eastAsiaTheme="minorEastAsia"/>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1">
    <w:name w:val="Grid Table 6 Colorful1"/>
    <w:basedOn w:val="TableNormal"/>
    <w:uiPriority w:val="51"/>
    <w:qFormat/>
    <w:rsid w:val="00E54A4C"/>
    <w:pPr>
      <w:spacing w:after="0" w:line="240" w:lineRule="auto"/>
    </w:pPr>
    <w:rPr>
      <w:color w:val="000000" w:themeColor="text1"/>
      <w:sz w:val="20"/>
      <w:szCs w:val="20"/>
      <w:lang w:val="en-GB" w:eastAsia="en-GB"/>
    </w:rPr>
    <w:tblPr>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mmentTextChar1">
    <w:name w:val="Comment Text Char1"/>
    <w:basedOn w:val="DefaultParagraphFont"/>
    <w:uiPriority w:val="99"/>
    <w:semiHidden/>
    <w:qFormat/>
    <w:rsid w:val="00E54A4C"/>
    <w:rPr>
      <w:sz w:val="20"/>
      <w:szCs w:val="20"/>
    </w:rPr>
  </w:style>
  <w:style w:type="character" w:customStyle="1" w:styleId="EndnoteTextChar1">
    <w:name w:val="Endnote Text Char1"/>
    <w:basedOn w:val="DefaultParagraphFont"/>
    <w:uiPriority w:val="99"/>
    <w:semiHidden/>
    <w:qFormat/>
    <w:rsid w:val="00E54A4C"/>
    <w:rPr>
      <w:sz w:val="20"/>
      <w:szCs w:val="20"/>
    </w:rPr>
  </w:style>
  <w:style w:type="character" w:customStyle="1" w:styleId="DocumentMapChar1">
    <w:name w:val="Document Map Char1"/>
    <w:basedOn w:val="DefaultParagraphFont"/>
    <w:uiPriority w:val="99"/>
    <w:semiHidden/>
    <w:qFormat/>
    <w:rsid w:val="00E54A4C"/>
    <w:rPr>
      <w:rFonts w:ascii="Tahoma" w:hAnsi="Tahoma" w:cs="Tahoma"/>
      <w:sz w:val="16"/>
      <w:szCs w:val="16"/>
    </w:rPr>
  </w:style>
  <w:style w:type="character" w:customStyle="1" w:styleId="CommentSubjectChar1">
    <w:name w:val="Comment Subject Char1"/>
    <w:basedOn w:val="CommentTextChar1"/>
    <w:uiPriority w:val="99"/>
    <w:semiHidden/>
    <w:qFormat/>
    <w:rsid w:val="00E54A4C"/>
    <w:rPr>
      <w:b/>
      <w:bCs/>
      <w:sz w:val="20"/>
      <w:szCs w:val="20"/>
    </w:rPr>
  </w:style>
  <w:style w:type="character" w:customStyle="1" w:styleId="BalloonTextChar1">
    <w:name w:val="Balloon Text Char1"/>
    <w:basedOn w:val="DefaultParagraphFont"/>
    <w:uiPriority w:val="99"/>
    <w:semiHidden/>
    <w:qFormat/>
    <w:rsid w:val="00E54A4C"/>
    <w:rPr>
      <w:rFonts w:ascii="Segoe UI" w:hAnsi="Segoe UI" w:cs="Segoe UI"/>
      <w:sz w:val="18"/>
      <w:szCs w:val="18"/>
    </w:rPr>
  </w:style>
  <w:style w:type="table" w:styleId="PlainTable1">
    <w:name w:val="Plain Table 1"/>
    <w:basedOn w:val="TableNormal"/>
    <w:uiPriority w:val="41"/>
    <w:rsid w:val="00E63E8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C5D60"/>
    <w:pPr>
      <w:outlineLvl w:val="9"/>
    </w:pPr>
  </w:style>
  <w:style w:type="character" w:customStyle="1" w:styleId="FootnoteTextChar">
    <w:name w:val="Footnote Text Char"/>
    <w:basedOn w:val="DefaultParagraphFont"/>
    <w:link w:val="FootnoteText"/>
    <w:uiPriority w:val="99"/>
    <w:semiHidden/>
    <w:rsid w:val="00AB23C6"/>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AB23C6"/>
    <w:pPr>
      <w:spacing w:after="0" w:line="270" w:lineRule="atLeast"/>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AB23C6"/>
    <w:rPr>
      <w:sz w:val="20"/>
      <w:szCs w:val="20"/>
    </w:rPr>
  </w:style>
  <w:style w:type="character" w:styleId="FootnoteReference">
    <w:name w:val="footnote reference"/>
    <w:uiPriority w:val="99"/>
    <w:semiHidden/>
    <w:unhideWhenUsed/>
    <w:rsid w:val="00AB23C6"/>
    <w:rPr>
      <w:vertAlign w:val="superscript"/>
    </w:rPr>
  </w:style>
  <w:style w:type="table" w:customStyle="1" w:styleId="TableGrid14">
    <w:name w:val="Table Grid14"/>
    <w:basedOn w:val="TableNormal"/>
    <w:next w:val="TableGrid"/>
    <w:uiPriority w:val="39"/>
    <w:rsid w:val="00807BF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AD72A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B90DA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C902AC"/>
    <w:pPr>
      <w:spacing w:after="0" w:line="240" w:lineRule="auto"/>
    </w:pPr>
    <w:rPr>
      <w:rFonts w:eastAsiaTheme="minorEastAsia"/>
    </w:rPr>
    <w:tblPr>
      <w:tblCellMar>
        <w:top w:w="0" w:type="dxa"/>
        <w:left w:w="0" w:type="dxa"/>
        <w:bottom w:w="0" w:type="dxa"/>
        <w:right w:w="0" w:type="dxa"/>
      </w:tblCellMar>
    </w:tblPr>
  </w:style>
  <w:style w:type="character" w:customStyle="1" w:styleId="UnresolvedMention">
    <w:name w:val="Unresolved Mention"/>
    <w:basedOn w:val="DefaultParagraphFont"/>
    <w:uiPriority w:val="99"/>
    <w:semiHidden/>
    <w:unhideWhenUsed/>
    <w:rsid w:val="00F3143E"/>
    <w:rPr>
      <w:color w:val="605E5C"/>
      <w:shd w:val="clear" w:color="auto" w:fill="E1DFDD"/>
    </w:rPr>
  </w:style>
  <w:style w:type="character" w:customStyle="1" w:styleId="BodyText3Char1">
    <w:name w:val="Body Text 3 Char1"/>
    <w:basedOn w:val="DefaultParagraphFont"/>
    <w:uiPriority w:val="99"/>
    <w:semiHidden/>
    <w:rsid w:val="00622993"/>
    <w:rPr>
      <w:sz w:val="16"/>
      <w:szCs w:val="16"/>
    </w:rPr>
  </w:style>
  <w:style w:type="character" w:customStyle="1" w:styleId="BodyTextIndent2Char1">
    <w:name w:val="Body Text Indent 2 Char1"/>
    <w:basedOn w:val="DefaultParagraphFont"/>
    <w:uiPriority w:val="99"/>
    <w:semiHidden/>
    <w:rsid w:val="00622993"/>
  </w:style>
  <w:style w:type="table" w:styleId="GridTable4-Accent6">
    <w:name w:val="Grid Table 4 Accent 6"/>
    <w:basedOn w:val="TableNormal"/>
    <w:uiPriority w:val="49"/>
    <w:rsid w:val="00FD4E7F"/>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forMTDP">
    <w:name w:val="Table for MTDP"/>
    <w:basedOn w:val="Table3Deffects2"/>
    <w:uiPriority w:val="99"/>
    <w:rsid w:val="00FD4E7F"/>
    <w:pPr>
      <w:spacing w:after="0" w:line="240"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rFonts w:ascii="Gloucester MT Extra Condensed" w:hAnsi="Gloucester MT Extra Condensed"/>
        <w:b/>
        <w:bCs/>
        <w:color w:val="595959" w:themeColor="text1" w:themeTint="A6"/>
        <w:sz w:val="22"/>
      </w:rPr>
      <w:tblPr/>
      <w:tcPr>
        <w:tcBorders>
          <w:bottom w:val="single" w:sz="8" w:space="0" w:color="00B050"/>
          <w:tl2br w:val="none" w:sz="0" w:space="0" w:color="auto"/>
          <w:tr2bl w:val="none" w:sz="0" w:space="0" w:color="auto"/>
        </w:tcBorders>
        <w:shd w:val="clear" w:color="auto" w:fill="6FD7AD"/>
      </w:tcPr>
    </w:tblStylePr>
    <w:tblStylePr w:type="lastRow">
      <w:tblPr/>
      <w:tcPr>
        <w:shd w:val="clear" w:color="auto" w:fill="74D29F"/>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shd w:val="clear" w:color="auto" w:fill="008C91"/>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shd w:val="clear" w:color="auto" w:fill="C5E0B3" w:themeFill="accent6" w:themeFillTint="66"/>
      </w:tcPr>
    </w:tblStylePr>
    <w:tblStylePr w:type="band2Horz">
      <w:tblPr/>
      <w:tcPr>
        <w:shd w:val="clear" w:color="auto" w:fill="F2F2F2" w:themeFill="background1" w:themeFillShade="F2"/>
      </w:tcPr>
    </w:tblStylePr>
    <w:tblStylePr w:type="swCell">
      <w:rPr>
        <w:b/>
        <w:bCs/>
      </w:rPr>
      <w:tblPr/>
      <w:tcPr>
        <w:tcBorders>
          <w:tl2br w:val="none" w:sz="0" w:space="0" w:color="auto"/>
          <w:tr2bl w:val="none" w:sz="0" w:space="0" w:color="auto"/>
        </w:tcBorders>
      </w:tcPr>
    </w:tblStylePr>
  </w:style>
  <w:style w:type="table" w:styleId="GridTable5Dark-Accent3">
    <w:name w:val="Grid Table 5 Dark Accent 3"/>
    <w:aliases w:val="MTDP Table - Accent 3"/>
    <w:basedOn w:val="TableNormal"/>
    <w:uiPriority w:val="50"/>
    <w:rsid w:val="00FD4E7F"/>
    <w:pPr>
      <w:spacing w:after="0" w:line="240" w:lineRule="auto"/>
    </w:pPr>
    <w:rPr>
      <w:rFonts w:ascii="Gill Sans MT" w:hAnsi="Gill Sans MT"/>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3B3838" w:themeColor="background2" w:themeShade="40"/>
      </w:rPr>
      <w:tblPr/>
      <w:tcPr>
        <w:shd w:val="clear" w:color="auto" w:fill="74D29F"/>
      </w:tcPr>
    </w:tblStylePr>
    <w:tblStylePr w:type="lastRow">
      <w:rPr>
        <w:rFonts w:ascii="Gloucester MT Extra Condensed" w:hAnsi="Gloucester MT Extra Condensed"/>
        <w:b/>
        <w:bCs/>
        <w:color w:val="FFFFFF" w:themeColor="background1"/>
        <w:sz w:val="22"/>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3Deffects2">
    <w:name w:val="Table 3D effects 2"/>
    <w:basedOn w:val="TableNormal"/>
    <w:uiPriority w:val="99"/>
    <w:semiHidden/>
    <w:unhideWhenUsed/>
    <w:rsid w:val="00FD4E7F"/>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4-Accent1">
    <w:name w:val="Grid Table 4 Accent 1"/>
    <w:aliases w:val="MTDP Table - Accent 1"/>
    <w:basedOn w:val="TableNormal"/>
    <w:uiPriority w:val="49"/>
    <w:rsid w:val="00FD4E7F"/>
    <w:pPr>
      <w:spacing w:after="0" w:line="240" w:lineRule="auto"/>
    </w:pPr>
    <w:rPr>
      <w:rFonts w:ascii="Gill Sans MT" w:hAnsi="Gill Sans MT"/>
      <w:color w:val="767171" w:themeColor="background2" w:themeShade="80"/>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rFonts w:ascii="Gloucester MT Extra Condensed" w:hAnsi="Gloucester MT Extra Condensed"/>
        <w:b w:val="0"/>
        <w:bCs/>
        <w:color w:val="323E4F" w:themeColor="text2" w:themeShade="BF"/>
        <w:sz w:val="22"/>
      </w:rPr>
      <w:tblPr/>
      <w:tcPr>
        <w:shd w:val="clear" w:color="auto" w:fill="6FD7AD"/>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E2EFD9" w:themeFill="accent6" w:themeFillTint="33"/>
      </w:tcPr>
    </w:tblStylePr>
    <w:tblStylePr w:type="band2Horz">
      <w:tblPr/>
      <w:tcPr>
        <w:shd w:val="clear" w:color="auto" w:fill="D8E8E6"/>
      </w:tcPr>
    </w:tblStylePr>
  </w:style>
  <w:style w:type="paragraph" w:customStyle="1" w:styleId="MTDPParagraph">
    <w:name w:val="MTDP Paragraph"/>
    <w:basedOn w:val="NoSpacing"/>
    <w:link w:val="MTDPParagraphChar"/>
    <w:qFormat/>
    <w:rsid w:val="00FD4E7F"/>
    <w:pPr>
      <w:ind w:right="720"/>
    </w:pPr>
    <w:rPr>
      <w:rFonts w:ascii="Gill Sans MT" w:hAnsi="Gill Sans MT"/>
      <w:sz w:val="24"/>
    </w:rPr>
  </w:style>
  <w:style w:type="character" w:customStyle="1" w:styleId="MTDPParagraphChar">
    <w:name w:val="MTDP Paragraph Char"/>
    <w:basedOn w:val="NoSpacingChar"/>
    <w:link w:val="MTDPParagraph"/>
    <w:rsid w:val="00FD4E7F"/>
    <w:rPr>
      <w:rFonts w:ascii="Gill Sans MT" w:hAnsi="Gill Sans MT"/>
      <w:sz w:val="24"/>
    </w:rPr>
  </w:style>
  <w:style w:type="paragraph" w:customStyle="1" w:styleId="p1">
    <w:name w:val="p1"/>
    <w:basedOn w:val="Normal"/>
    <w:rsid w:val="00FD4E7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OC81">
    <w:name w:val="TOC 81"/>
    <w:basedOn w:val="Normal"/>
    <w:next w:val="Normal"/>
    <w:autoRedefine/>
    <w:uiPriority w:val="39"/>
    <w:unhideWhenUsed/>
    <w:qFormat/>
    <w:rsid w:val="00FD4E7F"/>
    <w:pPr>
      <w:spacing w:after="100"/>
      <w:jc w:val="center"/>
    </w:pPr>
    <w:rPr>
      <w:rFonts w:ascii="Arial" w:eastAsia="Calibri" w:hAnsi="Arial" w:cs="Arial"/>
      <w:b/>
      <w:lang w:val="en-US"/>
    </w:rPr>
  </w:style>
  <w:style w:type="paragraph" w:customStyle="1" w:styleId="HeaderMTDP">
    <w:name w:val="Header MTDP"/>
    <w:basedOn w:val="Normal"/>
    <w:link w:val="HeaderMTDPChar"/>
    <w:qFormat/>
    <w:rsid w:val="00FD4E7F"/>
    <w:pPr>
      <w:autoSpaceDE w:val="0"/>
      <w:autoSpaceDN w:val="0"/>
      <w:adjustRightInd w:val="0"/>
      <w:jc w:val="both"/>
    </w:pPr>
    <w:rPr>
      <w:lang w:val="en-US"/>
    </w:rPr>
  </w:style>
  <w:style w:type="paragraph" w:customStyle="1" w:styleId="HeaderMTDP2022">
    <w:name w:val="Header MTDP 2022"/>
    <w:basedOn w:val="NoSpacing"/>
    <w:next w:val="MTDPParagraph"/>
    <w:link w:val="HeaderMTDP2022Char"/>
    <w:qFormat/>
    <w:rsid w:val="00FD4E7F"/>
    <w:pPr>
      <w:framePr w:wrap="around" w:vAnchor="text" w:hAnchor="text" w:y="1"/>
      <w:pBdr>
        <w:top w:val="single" w:sz="4" w:space="1" w:color="auto"/>
        <w:bottom w:val="single" w:sz="4" w:space="1" w:color="auto"/>
      </w:pBdr>
    </w:pPr>
    <w:rPr>
      <w:rFonts w:ascii="Book Antiqua" w:hAnsi="Book Antiqua"/>
      <w:b/>
      <w:color w:val="008A66"/>
      <w:sz w:val="40"/>
    </w:rPr>
  </w:style>
  <w:style w:type="character" w:customStyle="1" w:styleId="HeaderMTDPChar">
    <w:name w:val="Header MTDP Char"/>
    <w:basedOn w:val="DefaultParagraphFont"/>
    <w:link w:val="HeaderMTDP"/>
    <w:rsid w:val="00FD4E7F"/>
  </w:style>
  <w:style w:type="character" w:customStyle="1" w:styleId="HeaderMTDP2022Char">
    <w:name w:val="Header MTDP 2022 Char"/>
    <w:basedOn w:val="NoSpacingChar"/>
    <w:link w:val="HeaderMTDP2022"/>
    <w:rsid w:val="00FD4E7F"/>
    <w:rPr>
      <w:rFonts w:ascii="Book Antiqua" w:hAnsi="Book Antiqua"/>
      <w:b/>
      <w:color w:val="008A66"/>
      <w:sz w:val="40"/>
    </w:rPr>
  </w:style>
  <w:style w:type="paragraph" w:customStyle="1" w:styleId="Table">
    <w:name w:val="Table"/>
    <w:basedOn w:val="NoSpacing"/>
    <w:next w:val="Caption"/>
    <w:link w:val="TableChar"/>
    <w:qFormat/>
    <w:rsid w:val="00FD4E7F"/>
    <w:rPr>
      <w:rFonts w:ascii="Centaur" w:hAnsi="Centaur"/>
    </w:rPr>
  </w:style>
  <w:style w:type="paragraph" w:customStyle="1" w:styleId="Figure">
    <w:name w:val="Figure"/>
    <w:basedOn w:val="Table"/>
    <w:next w:val="Caption"/>
    <w:link w:val="FigureChar"/>
    <w:qFormat/>
    <w:rsid w:val="00FD4E7F"/>
  </w:style>
  <w:style w:type="character" w:customStyle="1" w:styleId="TableChar">
    <w:name w:val="Table Char"/>
    <w:basedOn w:val="NoSpacingChar"/>
    <w:link w:val="Table"/>
    <w:rsid w:val="00FD4E7F"/>
    <w:rPr>
      <w:rFonts w:ascii="Centaur" w:hAnsi="Centaur"/>
    </w:rPr>
  </w:style>
  <w:style w:type="character" w:customStyle="1" w:styleId="FigureChar">
    <w:name w:val="Figure Char"/>
    <w:basedOn w:val="TableChar"/>
    <w:link w:val="Figure"/>
    <w:rsid w:val="00FD4E7F"/>
    <w:rPr>
      <w:rFonts w:ascii="Centaur" w:hAnsi="Centaur"/>
    </w:rPr>
  </w:style>
  <w:style w:type="numbering" w:customStyle="1" w:styleId="NoList1">
    <w:name w:val="No List1"/>
    <w:next w:val="NoList"/>
    <w:uiPriority w:val="99"/>
    <w:semiHidden/>
    <w:unhideWhenUsed/>
    <w:rsid w:val="00FD4E7F"/>
  </w:style>
  <w:style w:type="character" w:styleId="CommentReference">
    <w:name w:val="annotation reference"/>
    <w:basedOn w:val="DefaultParagraphFont"/>
    <w:uiPriority w:val="99"/>
    <w:semiHidden/>
    <w:unhideWhenUsed/>
    <w:rsid w:val="00FD4E7F"/>
    <w:rPr>
      <w:sz w:val="16"/>
      <w:szCs w:val="16"/>
    </w:rPr>
  </w:style>
  <w:style w:type="numbering" w:customStyle="1" w:styleId="NoList2">
    <w:name w:val="No List2"/>
    <w:next w:val="NoList"/>
    <w:uiPriority w:val="99"/>
    <w:semiHidden/>
    <w:unhideWhenUsed/>
    <w:rsid w:val="00FD4E7F"/>
  </w:style>
  <w:style w:type="table" w:customStyle="1" w:styleId="TableGrid241">
    <w:name w:val="Table Grid241"/>
    <w:basedOn w:val="TableNormal"/>
    <w:next w:val="TableGrid"/>
    <w:uiPriority w:val="39"/>
    <w:qFormat/>
    <w:rsid w:val="00FD4E7F"/>
    <w:pPr>
      <w:spacing w:after="0" w:line="240" w:lineRule="auto"/>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FD4E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93DC1"/>
  </w:style>
  <w:style w:type="table" w:customStyle="1" w:styleId="ListTable6Colorful-Accent61">
    <w:name w:val="List Table 6 Colorful - Accent 61"/>
    <w:basedOn w:val="TableNormal"/>
    <w:uiPriority w:val="51"/>
    <w:rsid w:val="00693DC1"/>
    <w:pPr>
      <w:spacing w:after="0" w:line="240" w:lineRule="auto"/>
    </w:pPr>
    <w:rPr>
      <w:color w:val="538135"/>
      <w:lang w:val="en-GB"/>
    </w:rPr>
    <w:tblPr>
      <w:tblStyleRowBandSize w:val="1"/>
      <w:tblStyleColBandSize w:val="1"/>
      <w:tblInd w:w="0" w:type="dxa"/>
      <w:tblBorders>
        <w:top w:val="single" w:sz="4" w:space="0" w:color="70AD47"/>
        <w:bottom w:val="single" w:sz="4" w:space="0" w:color="70AD47"/>
      </w:tblBorders>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602">
      <w:bodyDiv w:val="1"/>
      <w:marLeft w:val="0"/>
      <w:marRight w:val="0"/>
      <w:marTop w:val="0"/>
      <w:marBottom w:val="0"/>
      <w:divBdr>
        <w:top w:val="none" w:sz="0" w:space="0" w:color="auto"/>
        <w:left w:val="none" w:sz="0" w:space="0" w:color="auto"/>
        <w:bottom w:val="none" w:sz="0" w:space="0" w:color="auto"/>
        <w:right w:val="none" w:sz="0" w:space="0" w:color="auto"/>
      </w:divBdr>
    </w:div>
    <w:div w:id="85540255">
      <w:bodyDiv w:val="1"/>
      <w:marLeft w:val="0"/>
      <w:marRight w:val="0"/>
      <w:marTop w:val="0"/>
      <w:marBottom w:val="0"/>
      <w:divBdr>
        <w:top w:val="none" w:sz="0" w:space="0" w:color="auto"/>
        <w:left w:val="none" w:sz="0" w:space="0" w:color="auto"/>
        <w:bottom w:val="none" w:sz="0" w:space="0" w:color="auto"/>
        <w:right w:val="none" w:sz="0" w:space="0" w:color="auto"/>
      </w:divBdr>
    </w:div>
    <w:div w:id="225457642">
      <w:bodyDiv w:val="1"/>
      <w:marLeft w:val="0"/>
      <w:marRight w:val="0"/>
      <w:marTop w:val="0"/>
      <w:marBottom w:val="0"/>
      <w:divBdr>
        <w:top w:val="none" w:sz="0" w:space="0" w:color="auto"/>
        <w:left w:val="none" w:sz="0" w:space="0" w:color="auto"/>
        <w:bottom w:val="none" w:sz="0" w:space="0" w:color="auto"/>
        <w:right w:val="none" w:sz="0" w:space="0" w:color="auto"/>
      </w:divBdr>
    </w:div>
    <w:div w:id="349915101">
      <w:bodyDiv w:val="1"/>
      <w:marLeft w:val="0"/>
      <w:marRight w:val="0"/>
      <w:marTop w:val="0"/>
      <w:marBottom w:val="0"/>
      <w:divBdr>
        <w:top w:val="none" w:sz="0" w:space="0" w:color="auto"/>
        <w:left w:val="none" w:sz="0" w:space="0" w:color="auto"/>
        <w:bottom w:val="none" w:sz="0" w:space="0" w:color="auto"/>
        <w:right w:val="none" w:sz="0" w:space="0" w:color="auto"/>
      </w:divBdr>
    </w:div>
    <w:div w:id="355617718">
      <w:bodyDiv w:val="1"/>
      <w:marLeft w:val="0"/>
      <w:marRight w:val="0"/>
      <w:marTop w:val="0"/>
      <w:marBottom w:val="0"/>
      <w:divBdr>
        <w:top w:val="none" w:sz="0" w:space="0" w:color="auto"/>
        <w:left w:val="none" w:sz="0" w:space="0" w:color="auto"/>
        <w:bottom w:val="none" w:sz="0" w:space="0" w:color="auto"/>
        <w:right w:val="none" w:sz="0" w:space="0" w:color="auto"/>
      </w:divBdr>
    </w:div>
    <w:div w:id="429357125">
      <w:bodyDiv w:val="1"/>
      <w:marLeft w:val="0"/>
      <w:marRight w:val="0"/>
      <w:marTop w:val="0"/>
      <w:marBottom w:val="0"/>
      <w:divBdr>
        <w:top w:val="none" w:sz="0" w:space="0" w:color="auto"/>
        <w:left w:val="none" w:sz="0" w:space="0" w:color="auto"/>
        <w:bottom w:val="none" w:sz="0" w:space="0" w:color="auto"/>
        <w:right w:val="none" w:sz="0" w:space="0" w:color="auto"/>
      </w:divBdr>
    </w:div>
    <w:div w:id="836117390">
      <w:bodyDiv w:val="1"/>
      <w:marLeft w:val="0"/>
      <w:marRight w:val="0"/>
      <w:marTop w:val="0"/>
      <w:marBottom w:val="0"/>
      <w:divBdr>
        <w:top w:val="none" w:sz="0" w:space="0" w:color="auto"/>
        <w:left w:val="none" w:sz="0" w:space="0" w:color="auto"/>
        <w:bottom w:val="none" w:sz="0" w:space="0" w:color="auto"/>
        <w:right w:val="none" w:sz="0" w:space="0" w:color="auto"/>
      </w:divBdr>
    </w:div>
    <w:div w:id="846095424">
      <w:bodyDiv w:val="1"/>
      <w:marLeft w:val="0"/>
      <w:marRight w:val="0"/>
      <w:marTop w:val="0"/>
      <w:marBottom w:val="0"/>
      <w:divBdr>
        <w:top w:val="none" w:sz="0" w:space="0" w:color="auto"/>
        <w:left w:val="none" w:sz="0" w:space="0" w:color="auto"/>
        <w:bottom w:val="none" w:sz="0" w:space="0" w:color="auto"/>
        <w:right w:val="none" w:sz="0" w:space="0" w:color="auto"/>
      </w:divBdr>
    </w:div>
    <w:div w:id="1004164962">
      <w:bodyDiv w:val="1"/>
      <w:marLeft w:val="0"/>
      <w:marRight w:val="0"/>
      <w:marTop w:val="0"/>
      <w:marBottom w:val="0"/>
      <w:divBdr>
        <w:top w:val="none" w:sz="0" w:space="0" w:color="auto"/>
        <w:left w:val="none" w:sz="0" w:space="0" w:color="auto"/>
        <w:bottom w:val="none" w:sz="0" w:space="0" w:color="auto"/>
        <w:right w:val="none" w:sz="0" w:space="0" w:color="auto"/>
      </w:divBdr>
    </w:div>
    <w:div w:id="1118061334">
      <w:bodyDiv w:val="1"/>
      <w:marLeft w:val="0"/>
      <w:marRight w:val="0"/>
      <w:marTop w:val="0"/>
      <w:marBottom w:val="0"/>
      <w:divBdr>
        <w:top w:val="none" w:sz="0" w:space="0" w:color="auto"/>
        <w:left w:val="none" w:sz="0" w:space="0" w:color="auto"/>
        <w:bottom w:val="none" w:sz="0" w:space="0" w:color="auto"/>
        <w:right w:val="none" w:sz="0" w:space="0" w:color="auto"/>
      </w:divBdr>
    </w:div>
    <w:div w:id="1199121773">
      <w:bodyDiv w:val="1"/>
      <w:marLeft w:val="0"/>
      <w:marRight w:val="0"/>
      <w:marTop w:val="0"/>
      <w:marBottom w:val="0"/>
      <w:divBdr>
        <w:top w:val="none" w:sz="0" w:space="0" w:color="auto"/>
        <w:left w:val="none" w:sz="0" w:space="0" w:color="auto"/>
        <w:bottom w:val="none" w:sz="0" w:space="0" w:color="auto"/>
        <w:right w:val="none" w:sz="0" w:space="0" w:color="auto"/>
      </w:divBdr>
    </w:div>
    <w:div w:id="1238783876">
      <w:bodyDiv w:val="1"/>
      <w:marLeft w:val="0"/>
      <w:marRight w:val="0"/>
      <w:marTop w:val="0"/>
      <w:marBottom w:val="0"/>
      <w:divBdr>
        <w:top w:val="none" w:sz="0" w:space="0" w:color="auto"/>
        <w:left w:val="none" w:sz="0" w:space="0" w:color="auto"/>
        <w:bottom w:val="none" w:sz="0" w:space="0" w:color="auto"/>
        <w:right w:val="none" w:sz="0" w:space="0" w:color="auto"/>
      </w:divBdr>
    </w:div>
    <w:div w:id="1579051376">
      <w:bodyDiv w:val="1"/>
      <w:marLeft w:val="0"/>
      <w:marRight w:val="0"/>
      <w:marTop w:val="0"/>
      <w:marBottom w:val="0"/>
      <w:divBdr>
        <w:top w:val="none" w:sz="0" w:space="0" w:color="auto"/>
        <w:left w:val="none" w:sz="0" w:space="0" w:color="auto"/>
        <w:bottom w:val="none" w:sz="0" w:space="0" w:color="auto"/>
        <w:right w:val="none" w:sz="0" w:space="0" w:color="auto"/>
      </w:divBdr>
    </w:div>
    <w:div w:id="1614942075">
      <w:bodyDiv w:val="1"/>
      <w:marLeft w:val="0"/>
      <w:marRight w:val="0"/>
      <w:marTop w:val="0"/>
      <w:marBottom w:val="0"/>
      <w:divBdr>
        <w:top w:val="none" w:sz="0" w:space="0" w:color="auto"/>
        <w:left w:val="none" w:sz="0" w:space="0" w:color="auto"/>
        <w:bottom w:val="none" w:sz="0" w:space="0" w:color="auto"/>
        <w:right w:val="none" w:sz="0" w:space="0" w:color="auto"/>
      </w:divBdr>
    </w:div>
    <w:div w:id="1878934376">
      <w:bodyDiv w:val="1"/>
      <w:marLeft w:val="0"/>
      <w:marRight w:val="0"/>
      <w:marTop w:val="0"/>
      <w:marBottom w:val="0"/>
      <w:divBdr>
        <w:top w:val="none" w:sz="0" w:space="0" w:color="auto"/>
        <w:left w:val="none" w:sz="0" w:space="0" w:color="auto"/>
        <w:bottom w:val="none" w:sz="0" w:space="0" w:color="auto"/>
        <w:right w:val="none" w:sz="0" w:space="0" w:color="auto"/>
      </w:divBdr>
    </w:div>
    <w:div w:id="1913197611">
      <w:bodyDiv w:val="1"/>
      <w:marLeft w:val="0"/>
      <w:marRight w:val="0"/>
      <w:marTop w:val="0"/>
      <w:marBottom w:val="0"/>
      <w:divBdr>
        <w:top w:val="none" w:sz="0" w:space="0" w:color="auto"/>
        <w:left w:val="none" w:sz="0" w:space="0" w:color="auto"/>
        <w:bottom w:val="none" w:sz="0" w:space="0" w:color="auto"/>
        <w:right w:val="none" w:sz="0" w:space="0" w:color="auto"/>
      </w:divBdr>
    </w:div>
    <w:div w:id="2123962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https://profile.id.com.au/newcastle/dwellings?pdf=1&amp;SLACode=0&amp;WebID=10&amp;BMID=20&amp;DataType=UR&amp;EndYear=2011&amp;StartYear=2016&amp;reportFormat=Word&amp;Denominator=0&amp;benchmarkTitle=Regional%2BNSW"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s://profile.id.com.au/newcastle/service-age-groups?pdf=1&amp;SLACode=0&amp;WebID=10&amp;BMID=20&amp;DataType=UR&amp;EndYear=2011&amp;StartYear=2016&amp;reportFormat=Word&amp;Denominator=0&amp;benchmarkTitle=Regional%2BNSW" TargetMode="Externa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hyperlink" Target="https://profile.id.com.au/newcastle/household-size?pdf=1&amp;SLACode=0&amp;WebID=10&amp;BMID=20&amp;DataType=UR&amp;EndYear=2011&amp;StartYear=2016&amp;reportFormat=Word&amp;Denominator=0&amp;benchmarkTitle=Regional%2BNSW" TargetMode="External"/><Relationship Id="rId27" Type="http://schemas.openxmlformats.org/officeDocument/2006/relationships/chart" Target="charts/chart14.xml"/><Relationship Id="rId30" Type="http://schemas.openxmlformats.org/officeDocument/2006/relationships/image" Target="media/image2.jpeg"/><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ABCMA%20MTDP\MTDP%202022-2025%20Draft\Chapter%201\AAP%20APR%20Analysis%20MTDP%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cuments\MPO\Desktop\ABCMA%20MTDP\Profile\Profile%202022\COMMUNITY%20%20POP%20AbCMA%20Population%202010%20%20and%202022-2025%20%20Communities%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cuments\Ablekuma%20North%20MTDP\Demographics\Demographic%20Data%20and%20Analysis-%20ABNMA%20202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MPO\Desktop\ABCMA%20MTDP\Profile\Profile%202022\Demographic%20Xtics%20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ocuments\MPO\Desktop\ABCMA%20MTDP\Profile\Profile%202022\Household%20Demographic%20Xtics%20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ocuments\MPO\Desktop\ABCMA%20MTDP\Profile\Profile%202022\Household%20Demographic%20Xtics%20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ocuments\MPO\Desktop\ABCMA%20MTDP\Profile\Profile%202022\Household%20Demographic%20Xtics%20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ocuments\MPO\Desktop\ABCMA%20MTDP\Profile\Profile%202022\AbCMA%20Population%202010%20%20and%202022-2025%20PYRAMID%20%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oshiba\Documents\HEALTH%20POA-1.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ABCMA%20MTDP\MTDP%202022-2025%20Draft\Chapter%201\AAP%20APR%20Analysis%20MTDP%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ABCMA%20MTDP\MTDP%202022-2025%20Draft\Chapter%201\AAP%20APR%20Analysis%20MTDP%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esktop\ABCMA%20MTDP\MTDP%202022-2025%20Draft\Chapter%201\AAP%20APR%20Analysis%20MTDP%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FINANCIAL%20PERFORMANCE%202019%20-2020%20cha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FINANCIAL%20PERFORMANCE%202019%20-2020%20char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ABCMA%20MTDP\MTDP%202022-2025%20Draft\Chapter%201\Performance%20review\FINANCIAL%20PERFORMANCE%202019%20-2020%20char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ABCMA%20MTDP\MTDP%202022-2025%20Draft\Chapter%201\Performance%20review\FINANCIAL%20PERFORMANCE%202019%20-2020%20cha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684203255756464"/>
          <c:y val="0"/>
          <c:w val="0.7383453661090148"/>
          <c:h val="1"/>
        </c:manualLayout>
      </c:layout>
      <c:doughnutChart>
        <c:varyColors val="1"/>
        <c:ser>
          <c:idx val="0"/>
          <c:order val="0"/>
          <c:dPt>
            <c:idx val="0"/>
            <c:bubble3D val="0"/>
            <c:spPr>
              <a:solidFill>
                <a:srgbClr val="009999"/>
              </a:solidFill>
              <a:ln w="19050">
                <a:solidFill>
                  <a:srgbClr val="009999"/>
                </a:solidFill>
              </a:ln>
              <a:effectLst/>
            </c:spPr>
            <c:extLst xmlns:c16r2="http://schemas.microsoft.com/office/drawing/2015/06/chart">
              <c:ext xmlns:c16="http://schemas.microsoft.com/office/drawing/2014/chart" uri="{C3380CC4-5D6E-409C-BE32-E72D297353CC}">
                <c16:uniqueId val="{00000001-750F-44CC-B1EC-03E68D36E586}"/>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750F-44CC-B1EC-03E68D36E586}"/>
              </c:ext>
            </c:extLst>
          </c:dPt>
          <c:dPt>
            <c:idx val="2"/>
            <c:bubble3D val="0"/>
            <c:spPr>
              <a:solidFill>
                <a:srgbClr val="006666"/>
              </a:solidFill>
              <a:ln w="19050">
                <a:solidFill>
                  <a:schemeClr val="lt1"/>
                </a:solidFill>
              </a:ln>
              <a:effectLst/>
            </c:spPr>
            <c:extLst xmlns:c16r2="http://schemas.microsoft.com/office/drawing/2015/06/chart">
              <c:ext xmlns:c16="http://schemas.microsoft.com/office/drawing/2014/chart" uri="{C3380CC4-5D6E-409C-BE32-E72D297353CC}">
                <c16:uniqueId val="{00000005-750F-44CC-B1EC-03E68D36E586}"/>
              </c:ext>
            </c:extLst>
          </c:dPt>
          <c:dPt>
            <c:idx val="3"/>
            <c:bubble3D val="0"/>
            <c:spPr>
              <a:solidFill>
                <a:srgbClr val="CC6600"/>
              </a:solidFill>
              <a:ln w="19050">
                <a:solidFill>
                  <a:schemeClr val="lt1"/>
                </a:solidFill>
              </a:ln>
              <a:effectLst/>
            </c:spPr>
            <c:extLst xmlns:c16r2="http://schemas.microsoft.com/office/drawing/2015/06/chart">
              <c:ext xmlns:c16="http://schemas.microsoft.com/office/drawing/2014/chart" uri="{C3380CC4-5D6E-409C-BE32-E72D297353CC}">
                <c16:uniqueId val="{00000007-750F-44CC-B1EC-03E68D36E586}"/>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j-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Sheet2!$C$32:$C$35</c:f>
              <c:strCache>
                <c:ptCount val="4"/>
                <c:pt idx="0">
                  <c:v>Economic Development</c:v>
                </c:pt>
                <c:pt idx="1">
                  <c:v>Social Development</c:v>
                </c:pt>
                <c:pt idx="2">
                  <c:v>Environment, Infrastructure and Human Settlement</c:v>
                </c:pt>
                <c:pt idx="3">
                  <c:v>Governance, Corruption and Public Accountability</c:v>
                </c:pt>
              </c:strCache>
            </c:strRef>
          </c:cat>
          <c:val>
            <c:numRef>
              <c:f>Sheet2!$E$32:$E$35</c:f>
              <c:numCache>
                <c:formatCode>0.0%</c:formatCode>
                <c:ptCount val="4"/>
                <c:pt idx="0">
                  <c:v>0.24</c:v>
                </c:pt>
                <c:pt idx="1">
                  <c:v>0.48</c:v>
                </c:pt>
                <c:pt idx="2">
                  <c:v>0.18</c:v>
                </c:pt>
                <c:pt idx="3">
                  <c:v>0.1</c:v>
                </c:pt>
              </c:numCache>
            </c:numRef>
          </c:val>
          <c:extLst xmlns:c16r2="http://schemas.microsoft.com/office/drawing/2015/06/chart">
            <c:ext xmlns:c16="http://schemas.microsoft.com/office/drawing/2014/chart" uri="{C3380CC4-5D6E-409C-BE32-E72D297353CC}">
              <c16:uniqueId val="{00000008-750F-44CC-B1EC-03E68D36E586}"/>
            </c:ext>
          </c:extLst>
        </c:ser>
        <c:dLbls>
          <c:showLegendKey val="0"/>
          <c:showVal val="0"/>
          <c:showCatName val="0"/>
          <c:showSerName val="0"/>
          <c:showPercent val="1"/>
          <c:showBubbleSize val="0"/>
          <c:showLeaderLines val="1"/>
        </c:dLbls>
        <c:firstSliceAng val="0"/>
        <c:holeSize val="48"/>
      </c:doughnutChart>
      <c:spPr>
        <a:noFill/>
        <a:ln>
          <a:noFill/>
        </a:ln>
        <a:effectLst/>
      </c:spPr>
    </c:plotArea>
    <c:plotVisOnly val="1"/>
    <c:dispBlanksAs val="gap"/>
    <c:showDLblsOverMax val="0"/>
  </c:chart>
  <c:spPr>
    <a:solidFill>
      <a:srgbClr val="F0F6F3"/>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r>
              <a:rPr lang="en-US"/>
              <a:t>Total Population 2010 and 2021 </a:t>
            </a:r>
            <a:r>
              <a:rPr lang="en-US" baseline="0"/>
              <a:t> and Projection (2022-2025</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title>
    <c:autoTitleDeleted val="0"/>
    <c:plotArea>
      <c:layout/>
      <c:barChart>
        <c:barDir val="col"/>
        <c:grouping val="clustered"/>
        <c:varyColors val="0"/>
        <c:ser>
          <c:idx val="0"/>
          <c:order val="0"/>
          <c:spPr>
            <a:solidFill>
              <a:srgbClr val="339966"/>
            </a:solidFill>
            <a:ln>
              <a:noFill/>
            </a:ln>
            <a:effectLst/>
          </c:spPr>
          <c:invertIfNegative val="0"/>
          <c:trendline>
            <c:spPr>
              <a:ln w="28575" cap="rnd">
                <a:solidFill>
                  <a:srgbClr val="00CC99"/>
                </a:solidFill>
                <a:prstDash val="sysDot"/>
              </a:ln>
              <a:effectLst/>
            </c:spPr>
            <c:trendlineType val="movingAvg"/>
            <c:period val="2"/>
            <c:dispRSqr val="0"/>
            <c:dispEq val="0"/>
          </c:trendline>
          <c:cat>
            <c:numRef>
              <c:f>Pop_Projection!$D$6:$D$11</c:f>
              <c:numCache>
                <c:formatCode>General</c:formatCode>
                <c:ptCount val="6"/>
                <c:pt idx="0">
                  <c:v>2010</c:v>
                </c:pt>
                <c:pt idx="1">
                  <c:v>2021</c:v>
                </c:pt>
                <c:pt idx="2">
                  <c:v>2022</c:v>
                </c:pt>
                <c:pt idx="3">
                  <c:v>2023</c:v>
                </c:pt>
                <c:pt idx="4">
                  <c:v>2024</c:v>
                </c:pt>
                <c:pt idx="5">
                  <c:v>2025</c:v>
                </c:pt>
              </c:numCache>
            </c:numRef>
          </c:cat>
          <c:val>
            <c:numRef>
              <c:f>Pop_Projection!$F$6:$F$11</c:f>
              <c:numCache>
                <c:formatCode>_-* #,##0_-;\-* #,##0_-;_-* "-"??_-;_-@_-</c:formatCode>
                <c:ptCount val="6"/>
                <c:pt idx="0">
                  <c:v>268424</c:v>
                </c:pt>
                <c:pt idx="1">
                  <c:v>169145</c:v>
                </c:pt>
                <c:pt idx="2" formatCode="#,##0">
                  <c:v>171813.09322999997</c:v>
                </c:pt>
                <c:pt idx="3" formatCode="#,##0">
                  <c:v>174533.69630740597</c:v>
                </c:pt>
                <c:pt idx="4" formatCode="#,##0">
                  <c:v>177558.69240822401</c:v>
                </c:pt>
                <c:pt idx="5" formatCode="#,##0">
                  <c:v>180648.59321746576</c:v>
                </c:pt>
              </c:numCache>
            </c:numRef>
          </c:val>
          <c:extLst xmlns:c16r2="http://schemas.microsoft.com/office/drawing/2015/06/chart">
            <c:ext xmlns:c16="http://schemas.microsoft.com/office/drawing/2014/chart" uri="{C3380CC4-5D6E-409C-BE32-E72D297353CC}">
              <c16:uniqueId val="{00000001-A5A0-4E5A-94A8-082F3FF20434}"/>
            </c:ext>
          </c:extLst>
        </c:ser>
        <c:dLbls>
          <c:showLegendKey val="0"/>
          <c:showVal val="0"/>
          <c:showCatName val="0"/>
          <c:showSerName val="0"/>
          <c:showPercent val="0"/>
          <c:showBubbleSize val="0"/>
        </c:dLbls>
        <c:gapWidth val="40"/>
        <c:overlap val="-29"/>
        <c:axId val="1970751504"/>
        <c:axId val="1970748784"/>
      </c:barChart>
      <c:catAx>
        <c:axId val="19707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0748784"/>
        <c:crosses val="autoZero"/>
        <c:auto val="1"/>
        <c:lblAlgn val="ctr"/>
        <c:lblOffset val="100"/>
        <c:noMultiLvlLbl val="0"/>
      </c:catAx>
      <c:valAx>
        <c:axId val="1970748784"/>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07515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icrosoft Uighur" panose="02000000000000000000" pitchFamily="2" charset="-78"/>
                <a:ea typeface="+mn-ea"/>
                <a:cs typeface="Microsoft Uighur" panose="02000000000000000000" pitchFamily="2" charset="-78"/>
              </a:defRPr>
            </a:pPr>
            <a:r>
              <a:rPr lang="en-US" sz="1100"/>
              <a:t>Male and Female Population 2022</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icrosoft Uighur" panose="02000000000000000000" pitchFamily="2" charset="-78"/>
              <a:ea typeface="+mn-ea"/>
              <a:cs typeface="Microsoft Uighur" panose="02000000000000000000" pitchFamily="2" charset="-78"/>
            </a:defRPr>
          </a:pPr>
          <a:endParaRPr lang="en-US"/>
        </a:p>
      </c:txPr>
    </c:title>
    <c:autoTitleDeleted val="0"/>
    <c:plotArea>
      <c:layout>
        <c:manualLayout>
          <c:layoutTarget val="inner"/>
          <c:xMode val="edge"/>
          <c:yMode val="edge"/>
          <c:x val="4.8205128205128206E-2"/>
          <c:y val="0.29514066496163677"/>
          <c:w val="0.88729170872871665"/>
          <c:h val="0.3942304206859053"/>
        </c:manualLayout>
      </c:layout>
      <c:barChart>
        <c:barDir val="bar"/>
        <c:grouping val="percentStacked"/>
        <c:varyColors val="0"/>
        <c:ser>
          <c:idx val="0"/>
          <c:order val="0"/>
          <c:spPr>
            <a:solidFill>
              <a:srgbClr val="00B099"/>
            </a:solidFill>
            <a:ln>
              <a:noFill/>
            </a:ln>
            <a:effectLst/>
          </c:spPr>
          <c:invertIfNegative val="0"/>
          <c:dPt>
            <c:idx val="0"/>
            <c:invertIfNegative val="0"/>
            <c:bubble3D val="0"/>
            <c:spPr>
              <a:solidFill>
                <a:srgbClr val="00B099"/>
              </a:solidFill>
              <a:ln>
                <a:noFill/>
              </a:ln>
              <a:effectLst/>
            </c:spPr>
            <c:extLst xmlns:c16r2="http://schemas.microsoft.com/office/drawing/2015/06/chart">
              <c:ext xmlns:c16="http://schemas.microsoft.com/office/drawing/2014/chart" uri="{C3380CC4-5D6E-409C-BE32-E72D297353CC}">
                <c16:uniqueId val="{00000001-3C17-46A3-B905-B55FF6DAF31B}"/>
              </c:ext>
            </c:extLst>
          </c:dPt>
          <c:val>
            <c:numRef>
              <c:f>Sheet2!$G$8</c:f>
              <c:numCache>
                <c:formatCode>0.0%</c:formatCode>
                <c:ptCount val="1"/>
                <c:pt idx="0">
                  <c:v>0.48227476006230841</c:v>
                </c:pt>
              </c:numCache>
            </c:numRef>
          </c:val>
          <c:extLst xmlns:c16r2="http://schemas.microsoft.com/office/drawing/2015/06/chart">
            <c:ext xmlns:c16="http://schemas.microsoft.com/office/drawing/2014/chart" uri="{C3380CC4-5D6E-409C-BE32-E72D297353CC}">
              <c16:uniqueId val="{00000002-3C17-46A3-B905-B55FF6DAF31B}"/>
            </c:ext>
          </c:extLst>
        </c:ser>
        <c:ser>
          <c:idx val="1"/>
          <c:order val="1"/>
          <c:spPr>
            <a:solidFill>
              <a:srgbClr val="00B050"/>
            </a:solidFill>
            <a:ln>
              <a:noFill/>
            </a:ln>
            <a:effectLst/>
          </c:spPr>
          <c:invertIfNegative val="0"/>
          <c:dPt>
            <c:idx val="0"/>
            <c:invertIfNegative val="0"/>
            <c:bubble3D val="0"/>
            <c:spPr>
              <a:solidFill>
                <a:srgbClr val="336750"/>
              </a:solidFill>
              <a:ln>
                <a:noFill/>
              </a:ln>
              <a:effectLst/>
            </c:spPr>
            <c:extLst xmlns:c16r2="http://schemas.microsoft.com/office/drawing/2015/06/chart">
              <c:ext xmlns:c16="http://schemas.microsoft.com/office/drawing/2014/chart" uri="{C3380CC4-5D6E-409C-BE32-E72D297353CC}">
                <c16:uniqueId val="{00000004-3C17-46A3-B905-B55FF6DAF31B}"/>
              </c:ext>
            </c:extLst>
          </c:dPt>
          <c:val>
            <c:numRef>
              <c:f>Sheet2!$H$8</c:f>
              <c:numCache>
                <c:formatCode>0.0%</c:formatCode>
                <c:ptCount val="1"/>
                <c:pt idx="0">
                  <c:v>0.51772523993769159</c:v>
                </c:pt>
              </c:numCache>
            </c:numRef>
          </c:val>
          <c:extLst xmlns:c16r2="http://schemas.microsoft.com/office/drawing/2015/06/chart">
            <c:ext xmlns:c16="http://schemas.microsoft.com/office/drawing/2014/chart" uri="{C3380CC4-5D6E-409C-BE32-E72D297353CC}">
              <c16:uniqueId val="{00000005-3C17-46A3-B905-B55FF6DAF31B}"/>
            </c:ext>
          </c:extLst>
        </c:ser>
        <c:dLbls>
          <c:showLegendKey val="0"/>
          <c:showVal val="0"/>
          <c:showCatName val="0"/>
          <c:showSerName val="0"/>
          <c:showPercent val="0"/>
          <c:showBubbleSize val="0"/>
        </c:dLbls>
        <c:gapWidth val="150"/>
        <c:overlap val="100"/>
        <c:axId val="1970752048"/>
        <c:axId val="1970750960"/>
      </c:barChart>
      <c:catAx>
        <c:axId val="1970752048"/>
        <c:scaling>
          <c:orientation val="minMax"/>
        </c:scaling>
        <c:delete val="1"/>
        <c:axPos val="l"/>
        <c:numFmt formatCode="General" sourceLinked="1"/>
        <c:majorTickMark val="none"/>
        <c:minorTickMark val="none"/>
        <c:tickLblPos val="nextTo"/>
        <c:crossAx val="1970750960"/>
        <c:crosses val="autoZero"/>
        <c:auto val="1"/>
        <c:lblAlgn val="ctr"/>
        <c:lblOffset val="100"/>
        <c:noMultiLvlLbl val="0"/>
      </c:catAx>
      <c:valAx>
        <c:axId val="19707509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icrosoft Uighur" panose="02000000000000000000" pitchFamily="2" charset="-78"/>
                <a:ea typeface="+mn-ea"/>
                <a:cs typeface="Microsoft Uighur" panose="02000000000000000000" pitchFamily="2" charset="-78"/>
              </a:defRPr>
            </a:pPr>
            <a:endParaRPr lang="en-US"/>
          </a:p>
        </c:txPr>
        <c:crossAx val="1970752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icrosoft Uighur" panose="02000000000000000000" pitchFamily="2" charset="-78"/>
          <a:cs typeface="Microsoft Uighur" panose="02000000000000000000" pitchFamily="2" charset="-78"/>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r>
              <a:rPr lang="en-US" sz="1200"/>
              <a:t>Population Density of Ablekuma Central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title>
    <c:autoTitleDeleted val="0"/>
    <c:plotArea>
      <c:layout/>
      <c:lineChart>
        <c:grouping val="standard"/>
        <c:varyColors val="0"/>
        <c:ser>
          <c:idx val="0"/>
          <c:order val="0"/>
          <c:tx>
            <c:strRef>
              <c:f>'Total pop Projection'!$G$8</c:f>
              <c:strCache>
                <c:ptCount val="1"/>
                <c:pt idx="0">
                  <c:v>Density </c:v>
                </c:pt>
              </c:strCache>
            </c:strRef>
          </c:tx>
          <c:spPr>
            <a:ln w="28575" cap="rnd">
              <a:solidFill>
                <a:schemeClr val="accent5">
                  <a:lumMod val="50000"/>
                </a:schemeClr>
              </a:solidFill>
              <a:round/>
            </a:ln>
            <a:effectLst/>
          </c:spPr>
          <c:marker>
            <c:symbol val="circle"/>
            <c:size val="5"/>
            <c:spPr>
              <a:solidFill>
                <a:srgbClr val="00B099"/>
              </a:solidFill>
              <a:ln w="9525">
                <a:solidFill>
                  <a:schemeClr val="accent5">
                    <a:lumMod val="50000"/>
                  </a:schemeClr>
                </a:solidFill>
              </a:ln>
              <a:effectLst/>
            </c:spPr>
          </c:marker>
          <c:cat>
            <c:numRef>
              <c:f>'Total pop Projection'!$C$9:$C$14</c:f>
              <c:numCache>
                <c:formatCode>General</c:formatCode>
                <c:ptCount val="6"/>
                <c:pt idx="0">
                  <c:v>2010</c:v>
                </c:pt>
                <c:pt idx="1">
                  <c:v>2021</c:v>
                </c:pt>
                <c:pt idx="2">
                  <c:v>2022</c:v>
                </c:pt>
                <c:pt idx="3">
                  <c:v>2023</c:v>
                </c:pt>
                <c:pt idx="4">
                  <c:v>2024</c:v>
                </c:pt>
                <c:pt idx="5">
                  <c:v>2025</c:v>
                </c:pt>
              </c:numCache>
            </c:numRef>
          </c:cat>
          <c:val>
            <c:numRef>
              <c:f>'Total pop Projection'!$G$9:$G$14</c:f>
              <c:numCache>
                <c:formatCode>_(* #,##0.00_);_(* \(#,##0.00\);_(* "-"??_);_(@_)</c:formatCode>
                <c:ptCount val="6"/>
                <c:pt idx="0">
                  <c:v>28677.777777777781</c:v>
                </c:pt>
                <c:pt idx="1">
                  <c:v>18071.047008547008</c:v>
                </c:pt>
                <c:pt idx="2">
                  <c:v>18356.099704059827</c:v>
                </c:pt>
                <c:pt idx="3">
                  <c:v>18646.762426004912</c:v>
                </c:pt>
                <c:pt idx="4">
                  <c:v>18969.945770109403</c:v>
                </c:pt>
                <c:pt idx="5">
                  <c:v>19300.063377934377</c:v>
                </c:pt>
              </c:numCache>
            </c:numRef>
          </c:val>
          <c:smooth val="0"/>
          <c:extLst xmlns:c16r2="http://schemas.microsoft.com/office/drawing/2015/06/chart">
            <c:ext xmlns:c16="http://schemas.microsoft.com/office/drawing/2014/chart" uri="{C3380CC4-5D6E-409C-BE32-E72D297353CC}">
              <c16:uniqueId val="{00000000-FDAD-481A-9396-B9150A1A2BC7}"/>
            </c:ext>
          </c:extLst>
        </c:ser>
        <c:dLbls>
          <c:showLegendKey val="0"/>
          <c:showVal val="0"/>
          <c:showCatName val="0"/>
          <c:showSerName val="0"/>
          <c:showPercent val="0"/>
          <c:showBubbleSize val="0"/>
        </c:dLbls>
        <c:marker val="1"/>
        <c:smooth val="0"/>
        <c:axId val="1970754224"/>
        <c:axId val="1970754768"/>
      </c:lineChart>
      <c:catAx>
        <c:axId val="1970754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0754768"/>
        <c:crosses val="autoZero"/>
        <c:auto val="1"/>
        <c:lblAlgn val="ctr"/>
        <c:lblOffset val="100"/>
        <c:noMultiLvlLbl val="0"/>
      </c:catAx>
      <c:valAx>
        <c:axId val="19707547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075422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r>
              <a:rPr lang="en-US" sz="1200"/>
              <a:t>Density and Household Population</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title>
    <c:autoTitleDeleted val="0"/>
    <c:plotArea>
      <c:layout/>
      <c:barChart>
        <c:barDir val="col"/>
        <c:grouping val="clustered"/>
        <c:varyColors val="0"/>
        <c:ser>
          <c:idx val="1"/>
          <c:order val="0"/>
          <c:tx>
            <c:strRef>
              <c:f>'Total pop Projection'!$G$8</c:f>
              <c:strCache>
                <c:ptCount val="1"/>
                <c:pt idx="0">
                  <c:v>Density </c:v>
                </c:pt>
              </c:strCache>
            </c:strRef>
          </c:tx>
          <c:spPr>
            <a:solidFill>
              <a:srgbClr val="0C8766"/>
            </a:solidFill>
            <a:ln>
              <a:noFill/>
            </a:ln>
            <a:effectLst/>
          </c:spPr>
          <c:invertIfNegative val="0"/>
          <c:cat>
            <c:numRef>
              <c:f>'Total pop Projection'!$C$9:$C$14</c:f>
              <c:numCache>
                <c:formatCode>General</c:formatCode>
                <c:ptCount val="6"/>
                <c:pt idx="0">
                  <c:v>2010</c:v>
                </c:pt>
                <c:pt idx="1">
                  <c:v>2021</c:v>
                </c:pt>
                <c:pt idx="2">
                  <c:v>2022</c:v>
                </c:pt>
                <c:pt idx="3">
                  <c:v>2023</c:v>
                </c:pt>
                <c:pt idx="4">
                  <c:v>2024</c:v>
                </c:pt>
                <c:pt idx="5">
                  <c:v>2025</c:v>
                </c:pt>
              </c:numCache>
            </c:numRef>
          </c:cat>
          <c:val>
            <c:numRef>
              <c:f>'Total pop Projection'!$G$10:$G$14</c:f>
              <c:numCache>
                <c:formatCode>_(* #,##0.00_);_(* \(#,##0.00\);_(* "-"??_);_(@_)</c:formatCode>
                <c:ptCount val="5"/>
                <c:pt idx="0">
                  <c:v>18071.047008547008</c:v>
                </c:pt>
                <c:pt idx="1">
                  <c:v>18356.099704059827</c:v>
                </c:pt>
                <c:pt idx="2">
                  <c:v>18646.762426004912</c:v>
                </c:pt>
                <c:pt idx="3">
                  <c:v>18969.945770109403</c:v>
                </c:pt>
                <c:pt idx="4">
                  <c:v>19300.063377934377</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7B85-4908-9561-CE0B46E84C33}"/>
            </c:ext>
          </c:extLst>
        </c:ser>
        <c:ser>
          <c:idx val="2"/>
          <c:order val="1"/>
          <c:tx>
            <c:strRef>
              <c:f>'Total pop Projection'!$H$8</c:f>
              <c:strCache>
                <c:ptCount val="1"/>
                <c:pt idx="0">
                  <c:v>Total Hhhold</c:v>
                </c:pt>
              </c:strCache>
            </c:strRef>
          </c:tx>
          <c:spPr>
            <a:solidFill>
              <a:schemeClr val="accent5">
                <a:lumMod val="50000"/>
              </a:schemeClr>
            </a:solidFill>
            <a:ln>
              <a:noFill/>
            </a:ln>
            <a:effectLst/>
          </c:spPr>
          <c:invertIfNegative val="0"/>
          <c:cat>
            <c:numRef>
              <c:f>'Total pop Projection'!$C$9:$C$14</c:f>
              <c:numCache>
                <c:formatCode>General</c:formatCode>
                <c:ptCount val="6"/>
                <c:pt idx="0">
                  <c:v>2010</c:v>
                </c:pt>
                <c:pt idx="1">
                  <c:v>2021</c:v>
                </c:pt>
                <c:pt idx="2">
                  <c:v>2022</c:v>
                </c:pt>
                <c:pt idx="3">
                  <c:v>2023</c:v>
                </c:pt>
                <c:pt idx="4">
                  <c:v>2024</c:v>
                </c:pt>
                <c:pt idx="5">
                  <c:v>2025</c:v>
                </c:pt>
              </c:numCache>
            </c:numRef>
          </c:cat>
          <c:val>
            <c:numRef>
              <c:f>'Total pop Projection'!$H$10:$H$14</c:f>
              <c:numCache>
                <c:formatCode>_(* #,##0.00_);_(* \(#,##0.00\);_(* "-"??_);_(@_)</c:formatCode>
                <c:ptCount val="5"/>
                <c:pt idx="0">
                  <c:v>57446</c:v>
                </c:pt>
                <c:pt idx="1">
                  <c:v>59245.894217241374</c:v>
                </c:pt>
                <c:pt idx="2">
                  <c:v>62333.462966930711</c:v>
                </c:pt>
                <c:pt idx="3">
                  <c:v>63413.818717222865</c:v>
                </c:pt>
                <c:pt idx="4">
                  <c:v>66906.886376839175</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7B85-4908-9561-CE0B46E84C33}"/>
            </c:ext>
          </c:extLst>
        </c:ser>
        <c:dLbls>
          <c:showLegendKey val="0"/>
          <c:showVal val="0"/>
          <c:showCatName val="0"/>
          <c:showSerName val="0"/>
          <c:showPercent val="0"/>
          <c:showBubbleSize val="0"/>
        </c:dLbls>
        <c:gapWidth val="17"/>
        <c:overlap val="2"/>
        <c:axId val="1976164208"/>
        <c:axId val="1976166384"/>
      </c:barChart>
      <c:catAx>
        <c:axId val="197616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66384"/>
        <c:crosses val="autoZero"/>
        <c:auto val="1"/>
        <c:lblAlgn val="ctr"/>
        <c:lblOffset val="100"/>
        <c:noMultiLvlLbl val="0"/>
      </c:catAx>
      <c:valAx>
        <c:axId val="1976166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64208"/>
        <c:crosses val="autoZero"/>
        <c:crossBetween val="between"/>
      </c:valAx>
      <c:spPr>
        <a:noFill/>
        <a:ln w="15875">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r>
              <a:rPr lang="en-US" sz="1400">
                <a:latin typeface="Microsoft Himalaya" panose="01010100010101010101" pitchFamily="2" charset="0"/>
                <a:ea typeface="Microsoft Himalaya" panose="01010100010101010101" pitchFamily="2" charset="0"/>
                <a:cs typeface="Microsoft Himalaya" panose="01010100010101010101" pitchFamily="2" charset="0"/>
              </a:rPr>
              <a:t>Total </a:t>
            </a:r>
            <a:r>
              <a:rPr lang="en-US" sz="1400" baseline="0">
                <a:latin typeface="Microsoft Himalaya" panose="01010100010101010101" pitchFamily="2" charset="0"/>
                <a:ea typeface="Microsoft Himalaya" panose="01010100010101010101" pitchFamily="2" charset="0"/>
                <a:cs typeface="Microsoft Himalaya" panose="01010100010101010101" pitchFamily="2" charset="0"/>
              </a:rPr>
              <a:t> Household Population </a:t>
            </a:r>
            <a:endParaRPr lang="en-US" sz="1400">
              <a:latin typeface="Microsoft Himalaya" panose="01010100010101010101" pitchFamily="2" charset="0"/>
              <a:ea typeface="Microsoft Himalaya" panose="01010100010101010101" pitchFamily="2" charset="0"/>
              <a:cs typeface="Microsoft Himalaya" panose="01010100010101010101"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title>
    <c:autoTitleDeleted val="0"/>
    <c:plotArea>
      <c:layout/>
      <c:barChart>
        <c:barDir val="bar"/>
        <c:grouping val="clustered"/>
        <c:varyColors val="0"/>
        <c:ser>
          <c:idx val="1"/>
          <c:order val="0"/>
          <c:tx>
            <c:strRef>
              <c:f>'Total pop Projection'!$H$8</c:f>
              <c:strCache>
                <c:ptCount val="1"/>
                <c:pt idx="0">
                  <c:v>Total Hhhold</c:v>
                </c:pt>
              </c:strCache>
            </c:strRef>
          </c:tx>
          <c:spPr>
            <a:solidFill>
              <a:srgbClr val="0C8766"/>
            </a:solidFill>
            <a:ln>
              <a:noFill/>
            </a:ln>
            <a:effectLst/>
          </c:spPr>
          <c:invertIfNegative val="0"/>
          <c:cat>
            <c:numRef>
              <c:f>'Total pop Projection'!$C$9:$C$14</c:f>
              <c:numCache>
                <c:formatCode>General</c:formatCode>
                <c:ptCount val="6"/>
                <c:pt idx="0">
                  <c:v>2010</c:v>
                </c:pt>
                <c:pt idx="1">
                  <c:v>2021</c:v>
                </c:pt>
                <c:pt idx="2">
                  <c:v>2022</c:v>
                </c:pt>
                <c:pt idx="3">
                  <c:v>2023</c:v>
                </c:pt>
                <c:pt idx="4">
                  <c:v>2024</c:v>
                </c:pt>
                <c:pt idx="5">
                  <c:v>2025</c:v>
                </c:pt>
              </c:numCache>
            </c:numRef>
          </c:cat>
          <c:val>
            <c:numRef>
              <c:f>'Total pop Projection'!$H$9:$H$14</c:f>
              <c:numCache>
                <c:formatCode>_(* #,##0.00_);_(* \(#,##0.00\);_(* "-"??_);_(@_)</c:formatCode>
                <c:ptCount val="6"/>
                <c:pt idx="0">
                  <c:v>72228</c:v>
                </c:pt>
                <c:pt idx="1">
                  <c:v>57446</c:v>
                </c:pt>
                <c:pt idx="2">
                  <c:v>59245.894217241374</c:v>
                </c:pt>
                <c:pt idx="3">
                  <c:v>62333.462966930711</c:v>
                </c:pt>
                <c:pt idx="4">
                  <c:v>63413.818717222865</c:v>
                </c:pt>
                <c:pt idx="5">
                  <c:v>66906.886376839175</c:v>
                </c:pt>
              </c:numCache>
            </c:numRef>
          </c:val>
          <c:extLst xmlns:c16r2="http://schemas.microsoft.com/office/drawing/2015/06/chart">
            <c:ext xmlns:c16="http://schemas.microsoft.com/office/drawing/2014/chart" uri="{C3380CC4-5D6E-409C-BE32-E72D297353CC}">
              <c16:uniqueId val="{00000000-803B-4934-97FF-AAA71D1818F9}"/>
            </c:ext>
          </c:extLst>
        </c:ser>
        <c:dLbls>
          <c:showLegendKey val="0"/>
          <c:showVal val="0"/>
          <c:showCatName val="0"/>
          <c:showSerName val="0"/>
          <c:showPercent val="0"/>
          <c:showBubbleSize val="0"/>
        </c:dLbls>
        <c:gapWidth val="38"/>
        <c:overlap val="47"/>
        <c:axId val="1976164752"/>
        <c:axId val="1976163120"/>
      </c:barChart>
      <c:catAx>
        <c:axId val="19761647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63120"/>
        <c:crosses val="autoZero"/>
        <c:auto val="1"/>
        <c:lblAlgn val="ctr"/>
        <c:lblOffset val="100"/>
        <c:noMultiLvlLbl val="0"/>
      </c:catAx>
      <c:valAx>
        <c:axId val="1976163120"/>
        <c:scaling>
          <c:orientation val="minMax"/>
        </c:scaling>
        <c:delete val="0"/>
        <c:axPos val="b"/>
        <c:majorGridlines>
          <c:spPr>
            <a:ln w="9525" cap="flat" cmpd="sng" algn="ctr">
              <a:solidFill>
                <a:schemeClr val="bg2">
                  <a:lumMod val="9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647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r>
              <a:rPr lang="en-US" sz="1400">
                <a:latin typeface="Microsoft Himalaya" panose="01010100010101010101" pitchFamily="2" charset="0"/>
                <a:ea typeface="Microsoft Himalaya" panose="01010100010101010101" pitchFamily="2" charset="0"/>
                <a:cs typeface="Microsoft Himalaya" panose="01010100010101010101" pitchFamily="2" charset="0"/>
              </a:rPr>
              <a:t>Population Per House and Average</a:t>
            </a:r>
            <a:r>
              <a:rPr lang="en-US" sz="1400" baseline="0">
                <a:latin typeface="Microsoft Himalaya" panose="01010100010101010101" pitchFamily="2" charset="0"/>
                <a:ea typeface="Microsoft Himalaya" panose="01010100010101010101" pitchFamily="2" charset="0"/>
                <a:cs typeface="Microsoft Himalaya" panose="01010100010101010101" pitchFamily="2" charset="0"/>
              </a:rPr>
              <a:t> Household </a:t>
            </a:r>
            <a:endParaRPr lang="en-US" sz="1400">
              <a:latin typeface="Microsoft Himalaya" panose="01010100010101010101" pitchFamily="2" charset="0"/>
              <a:ea typeface="Microsoft Himalaya" panose="01010100010101010101" pitchFamily="2" charset="0"/>
              <a:cs typeface="Microsoft Himalaya" panose="01010100010101010101" pitchFamily="2"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title>
    <c:autoTitleDeleted val="0"/>
    <c:plotArea>
      <c:layout/>
      <c:scatterChart>
        <c:scatterStyle val="smoothMarker"/>
        <c:varyColors val="0"/>
        <c:ser>
          <c:idx val="0"/>
          <c:order val="0"/>
          <c:tx>
            <c:strRef>
              <c:f>'Total pop Projection'!$I$8</c:f>
              <c:strCache>
                <c:ptCount val="1"/>
                <c:pt idx="0">
                  <c:v>Avg Hhold</c:v>
                </c:pt>
              </c:strCache>
            </c:strRef>
          </c:tx>
          <c:spPr>
            <a:ln w="19050" cap="rnd">
              <a:solidFill>
                <a:srgbClr val="00B050"/>
              </a:solidFill>
              <a:round/>
            </a:ln>
            <a:effectLst/>
          </c:spPr>
          <c:marker>
            <c:symbol val="circle"/>
            <c:size val="5"/>
            <c:spPr>
              <a:solidFill>
                <a:schemeClr val="accent1"/>
              </a:solidFill>
              <a:ln w="9525">
                <a:solidFill>
                  <a:srgbClr val="00B050"/>
                </a:solidFill>
              </a:ln>
              <a:effectLst/>
            </c:spPr>
          </c:marker>
          <c:xVal>
            <c:numRef>
              <c:f>'Total pop Projection'!$C$9:$C$14</c:f>
              <c:numCache>
                <c:formatCode>General</c:formatCode>
                <c:ptCount val="6"/>
                <c:pt idx="0">
                  <c:v>2010</c:v>
                </c:pt>
                <c:pt idx="1">
                  <c:v>2021</c:v>
                </c:pt>
                <c:pt idx="2">
                  <c:v>2022</c:v>
                </c:pt>
                <c:pt idx="3">
                  <c:v>2023</c:v>
                </c:pt>
                <c:pt idx="4">
                  <c:v>2024</c:v>
                </c:pt>
                <c:pt idx="5">
                  <c:v>2025</c:v>
                </c:pt>
              </c:numCache>
            </c:numRef>
          </c:xVal>
          <c:yVal>
            <c:numRef>
              <c:f>'Total pop Projection'!$I$9:$I$14</c:f>
              <c:numCache>
                <c:formatCode>_(* #,##0.00_);_(* \(#,##0.00\);_(* "-"??_);_(@_)</c:formatCode>
                <c:ptCount val="6"/>
                <c:pt idx="0">
                  <c:v>3.7163426925845933</c:v>
                </c:pt>
                <c:pt idx="1">
                  <c:v>2.9</c:v>
                </c:pt>
                <c:pt idx="2">
                  <c:v>2.9</c:v>
                </c:pt>
                <c:pt idx="3">
                  <c:v>2.8</c:v>
                </c:pt>
                <c:pt idx="4">
                  <c:v>2.8</c:v>
                </c:pt>
                <c:pt idx="5">
                  <c:v>2.7</c:v>
                </c:pt>
              </c:numCache>
            </c:numRef>
          </c:yVal>
          <c:smooth val="1"/>
          <c:extLst xmlns:c16r2="http://schemas.microsoft.com/office/drawing/2015/06/chart">
            <c:ext xmlns:c16="http://schemas.microsoft.com/office/drawing/2014/chart" uri="{C3380CC4-5D6E-409C-BE32-E72D297353CC}">
              <c16:uniqueId val="{00000000-AB6F-453A-AD41-493FD2404EFA}"/>
            </c:ext>
          </c:extLst>
        </c:ser>
        <c:ser>
          <c:idx val="1"/>
          <c:order val="1"/>
          <c:tx>
            <c:strRef>
              <c:f>'Total pop Projection'!$J$8</c:f>
              <c:strCache>
                <c:ptCount val="1"/>
                <c:pt idx="0">
                  <c:v>Pop per House</c:v>
                </c:pt>
              </c:strCache>
            </c:strRef>
          </c:tx>
          <c:spPr>
            <a:ln w="19050" cap="rnd">
              <a:solidFill>
                <a:srgbClr val="378080"/>
              </a:solidFill>
              <a:round/>
            </a:ln>
            <a:effectLst/>
          </c:spPr>
          <c:marker>
            <c:symbol val="circle"/>
            <c:size val="5"/>
            <c:spPr>
              <a:solidFill>
                <a:schemeClr val="tx2"/>
              </a:solidFill>
              <a:ln w="9525">
                <a:solidFill>
                  <a:srgbClr val="378080"/>
                </a:solidFill>
              </a:ln>
              <a:effectLst/>
            </c:spPr>
          </c:marker>
          <c:xVal>
            <c:numRef>
              <c:f>'Total pop Projection'!$C$9:$C$14</c:f>
              <c:numCache>
                <c:formatCode>General</c:formatCode>
                <c:ptCount val="6"/>
                <c:pt idx="0">
                  <c:v>2010</c:v>
                </c:pt>
                <c:pt idx="1">
                  <c:v>2021</c:v>
                </c:pt>
                <c:pt idx="2">
                  <c:v>2022</c:v>
                </c:pt>
                <c:pt idx="3">
                  <c:v>2023</c:v>
                </c:pt>
                <c:pt idx="4">
                  <c:v>2024</c:v>
                </c:pt>
                <c:pt idx="5">
                  <c:v>2025</c:v>
                </c:pt>
              </c:numCache>
            </c:numRef>
          </c:xVal>
          <c:yVal>
            <c:numRef>
              <c:f>'Total pop Projection'!$J$9:$J$14</c:f>
              <c:numCache>
                <c:formatCode>_(* #,##0.00_);_(* \(#,##0.00\);_(* "-"??_);_(@_)</c:formatCode>
                <c:ptCount val="6"/>
                <c:pt idx="0">
                  <c:v>12.503446990870133</c:v>
                </c:pt>
                <c:pt idx="1">
                  <c:v>7.869492699686405</c:v>
                </c:pt>
                <c:pt idx="2">
                  <c:v>7.9840452232633403</c:v>
                </c:pt>
                <c:pt idx="3">
                  <c:v>8.1007490199977976</c:v>
                </c:pt>
                <c:pt idx="4">
                  <c:v>8.2312726572698249</c:v>
                </c:pt>
                <c:pt idx="5">
                  <c:v>8.3644770247956277</c:v>
                </c:pt>
              </c:numCache>
            </c:numRef>
          </c:yVal>
          <c:smooth val="1"/>
          <c:extLst xmlns:c16r2="http://schemas.microsoft.com/office/drawing/2015/06/chart">
            <c:ext xmlns:c16="http://schemas.microsoft.com/office/drawing/2014/chart" uri="{C3380CC4-5D6E-409C-BE32-E72D297353CC}">
              <c16:uniqueId val="{00000001-AB6F-453A-AD41-493FD2404EFA}"/>
            </c:ext>
          </c:extLst>
        </c:ser>
        <c:dLbls>
          <c:showLegendKey val="0"/>
          <c:showVal val="0"/>
          <c:showCatName val="0"/>
          <c:showSerName val="0"/>
          <c:showPercent val="0"/>
          <c:showBubbleSize val="0"/>
        </c:dLbls>
        <c:axId val="1976159312"/>
        <c:axId val="1976159856"/>
      </c:scatterChart>
      <c:valAx>
        <c:axId val="1976159312"/>
        <c:scaling>
          <c:orientation val="minMax"/>
          <c:min val="201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59856"/>
        <c:crosses val="autoZero"/>
        <c:crossBetween val="midCat"/>
      </c:valAx>
      <c:valAx>
        <c:axId val="1976159856"/>
        <c:scaling>
          <c:orientation val="minMax"/>
        </c:scaling>
        <c:delete val="0"/>
        <c:axPos val="l"/>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5931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v>Male</c:v>
          </c:tx>
          <c:spPr>
            <a:solidFill>
              <a:srgbClr val="00B050"/>
            </a:solidFill>
            <a:ln>
              <a:noFill/>
            </a:ln>
            <a:effectLst/>
          </c:spPr>
          <c:invertIfNegative val="0"/>
          <c:cat>
            <c:strRef>
              <c:f>'Age Group 2021 PHC'!$C$50:$C$68</c:f>
              <c:strCache>
                <c:ptCount val="19"/>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c:v>
                </c:pt>
              </c:strCache>
            </c:strRef>
          </c:cat>
          <c:val>
            <c:numRef>
              <c:f>'Age Group 2021 PHC'!$D$50:$D$68</c:f>
              <c:numCache>
                <c:formatCode>0</c:formatCode>
                <c:ptCount val="19"/>
                <c:pt idx="0">
                  <c:v>-8917.4315566266414</c:v>
                </c:pt>
                <c:pt idx="1">
                  <c:v>-8031.3801424386529</c:v>
                </c:pt>
                <c:pt idx="2">
                  <c:v>-7728.8358264138424</c:v>
                </c:pt>
                <c:pt idx="3">
                  <c:v>-7764.9645611526503</c:v>
                </c:pt>
                <c:pt idx="4">
                  <c:v>-8380.2730540356861</c:v>
                </c:pt>
                <c:pt idx="5">
                  <c:v>-9009.4115870622827</c:v>
                </c:pt>
                <c:pt idx="6">
                  <c:v>-7710.2550776754442</c:v>
                </c:pt>
                <c:pt idx="7">
                  <c:v>-5924.5941913924707</c:v>
                </c:pt>
                <c:pt idx="8">
                  <c:v>-5776.0675144475426</c:v>
                </c:pt>
                <c:pt idx="9">
                  <c:v>-3551.1642966163622</c:v>
                </c:pt>
                <c:pt idx="10">
                  <c:v>-2930.2237187398018</c:v>
                </c:pt>
                <c:pt idx="11">
                  <c:v>-2062.3181382987</c:v>
                </c:pt>
                <c:pt idx="12">
                  <c:v>-1604.3103153608238</c:v>
                </c:pt>
                <c:pt idx="13">
                  <c:v>-1068.6849201883776</c:v>
                </c:pt>
                <c:pt idx="14">
                  <c:v>-864.05677520632935</c:v>
                </c:pt>
                <c:pt idx="15">
                  <c:v>-525.36191454638742</c:v>
                </c:pt>
                <c:pt idx="16">
                  <c:v>-329.71431511214058</c:v>
                </c:pt>
                <c:pt idx="17">
                  <c:v>-205.91108006030564</c:v>
                </c:pt>
                <c:pt idx="18">
                  <c:v>-157.8010146256548</c:v>
                </c:pt>
              </c:numCache>
            </c:numRef>
          </c:val>
          <c:extLst xmlns:c16r2="http://schemas.microsoft.com/office/drawing/2015/06/chart">
            <c:ext xmlns:c16="http://schemas.microsoft.com/office/drawing/2014/chart" uri="{C3380CC4-5D6E-409C-BE32-E72D297353CC}">
              <c16:uniqueId val="{00000000-9F72-48BB-884B-302DB2AE179C}"/>
            </c:ext>
          </c:extLst>
        </c:ser>
        <c:ser>
          <c:idx val="1"/>
          <c:order val="1"/>
          <c:tx>
            <c:v>Female</c:v>
          </c:tx>
          <c:spPr>
            <a:solidFill>
              <a:srgbClr val="00B099"/>
            </a:solidFill>
            <a:ln>
              <a:noFill/>
            </a:ln>
            <a:effectLst/>
          </c:spPr>
          <c:invertIfNegative val="0"/>
          <c:cat>
            <c:strRef>
              <c:f>'Age Group 2021 PHC'!$C$50:$C$68</c:f>
              <c:strCache>
                <c:ptCount val="19"/>
                <c:pt idx="0">
                  <c:v>0 - 4</c:v>
                </c:pt>
                <c:pt idx="1">
                  <c:v>5 - 9</c:v>
                </c:pt>
                <c:pt idx="2">
                  <c:v>10 - 14</c:v>
                </c:pt>
                <c:pt idx="3">
                  <c:v>15 - 19</c:v>
                </c:pt>
                <c:pt idx="4">
                  <c:v>20 - 24</c:v>
                </c:pt>
                <c:pt idx="5">
                  <c:v>25 - 29</c:v>
                </c:pt>
                <c:pt idx="6">
                  <c:v>30 - 34</c:v>
                </c:pt>
                <c:pt idx="7">
                  <c:v>35 - 39</c:v>
                </c:pt>
                <c:pt idx="8">
                  <c:v>40 - 44</c:v>
                </c:pt>
                <c:pt idx="9">
                  <c:v>45 - 49</c:v>
                </c:pt>
                <c:pt idx="10">
                  <c:v>50 - 54</c:v>
                </c:pt>
                <c:pt idx="11">
                  <c:v>55 - 59</c:v>
                </c:pt>
                <c:pt idx="12">
                  <c:v>60 - 64</c:v>
                </c:pt>
                <c:pt idx="13">
                  <c:v>65 - 69</c:v>
                </c:pt>
                <c:pt idx="14">
                  <c:v>70 - 74</c:v>
                </c:pt>
                <c:pt idx="15">
                  <c:v>75 - 79</c:v>
                </c:pt>
                <c:pt idx="16">
                  <c:v>80 - 84</c:v>
                </c:pt>
                <c:pt idx="17">
                  <c:v>85 - 89</c:v>
                </c:pt>
                <c:pt idx="18">
                  <c:v>90+</c:v>
                </c:pt>
              </c:strCache>
            </c:strRef>
          </c:cat>
          <c:val>
            <c:numRef>
              <c:f>'Age Group 2021 PHC'!$E$50:$E$68</c:f>
              <c:numCache>
                <c:formatCode>_(* #,##0_);_(* \(#,##0\);_(* "-"??_);_(@_)</c:formatCode>
                <c:ptCount val="19"/>
                <c:pt idx="0">
                  <c:v>9653.9975010479466</c:v>
                </c:pt>
                <c:pt idx="1">
                  <c:v>8300.2520283600261</c:v>
                </c:pt>
                <c:pt idx="2">
                  <c:v>8481.0603716892128</c:v>
                </c:pt>
                <c:pt idx="3">
                  <c:v>8736.6964315257737</c:v>
                </c:pt>
                <c:pt idx="4">
                  <c:v>9164.6321921887265</c:v>
                </c:pt>
                <c:pt idx="5">
                  <c:v>8135.930496767548</c:v>
                </c:pt>
                <c:pt idx="6">
                  <c:v>7566.6806234167725</c:v>
                </c:pt>
                <c:pt idx="7">
                  <c:v>6921.845745784497</c:v>
                </c:pt>
                <c:pt idx="8">
                  <c:v>4903.1594670330487</c:v>
                </c:pt>
                <c:pt idx="9">
                  <c:v>3810.6076292702496</c:v>
                </c:pt>
                <c:pt idx="10">
                  <c:v>3277.035801525627</c:v>
                </c:pt>
                <c:pt idx="11">
                  <c:v>2203.0753166459158</c:v>
                </c:pt>
                <c:pt idx="12">
                  <c:v>1728.3761063644049</c:v>
                </c:pt>
                <c:pt idx="13">
                  <c:v>1136.5513729194402</c:v>
                </c:pt>
                <c:pt idx="14">
                  <c:v>962.4123675811835</c:v>
                </c:pt>
                <c:pt idx="15">
                  <c:v>658.1338920613116</c:v>
                </c:pt>
                <c:pt idx="16">
                  <c:v>466.64295736550628</c:v>
                </c:pt>
                <c:pt idx="17">
                  <c:v>288.78568145063201</c:v>
                </c:pt>
                <c:pt idx="18">
                  <c:v>206.36401700227566</c:v>
                </c:pt>
              </c:numCache>
            </c:numRef>
          </c:val>
          <c:extLst xmlns:c16r2="http://schemas.microsoft.com/office/drawing/2015/06/chart">
            <c:ext xmlns:c16="http://schemas.microsoft.com/office/drawing/2014/chart" uri="{C3380CC4-5D6E-409C-BE32-E72D297353CC}">
              <c16:uniqueId val="{00000001-9F72-48BB-884B-302DB2AE179C}"/>
            </c:ext>
          </c:extLst>
        </c:ser>
        <c:dLbls>
          <c:showLegendKey val="0"/>
          <c:showVal val="0"/>
          <c:showCatName val="0"/>
          <c:showSerName val="0"/>
          <c:showPercent val="0"/>
          <c:showBubbleSize val="0"/>
        </c:dLbls>
        <c:gapWidth val="25"/>
        <c:overlap val="100"/>
        <c:axId val="1976161488"/>
        <c:axId val="1976162032"/>
      </c:barChart>
      <c:catAx>
        <c:axId val="1976161488"/>
        <c:scaling>
          <c:orientation val="minMax"/>
        </c:scaling>
        <c:delete val="0"/>
        <c:axPos val="l"/>
        <c:numFmt formatCode="0," sourceLinked="0"/>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62032"/>
        <c:crosses val="autoZero"/>
        <c:auto val="1"/>
        <c:lblAlgn val="ctr"/>
        <c:lblOffset val="80"/>
        <c:noMultiLvlLbl val="0"/>
      </c:catAx>
      <c:valAx>
        <c:axId val="1976162032"/>
        <c:scaling>
          <c:orientation val="minMax"/>
        </c:scaling>
        <c:delete val="0"/>
        <c:axPos val="b"/>
        <c:majorGridlines>
          <c:spPr>
            <a:ln w="9525" cap="flat" cmpd="sng" algn="ctr">
              <a:solidFill>
                <a:schemeClr val="tx1">
                  <a:lumMod val="15000"/>
                  <a:lumOff val="85000"/>
                </a:schemeClr>
              </a:solidFill>
              <a:round/>
            </a:ln>
            <a:effectLst/>
          </c:spPr>
        </c:majorGridlines>
        <c:numFmt formatCode="0_;\(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icrosoft Himalaya" panose="01010100010101010101" pitchFamily="2" charset="0"/>
                <a:ea typeface="Microsoft Himalaya" panose="01010100010101010101" pitchFamily="2" charset="0"/>
                <a:cs typeface="Microsoft Himalaya" panose="01010100010101010101" pitchFamily="2" charset="0"/>
              </a:defRPr>
            </a:pPr>
            <a:endParaRPr lang="en-US"/>
          </a:p>
        </c:txPr>
        <c:crossAx val="197616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Arial Narrow" panose="020B0606020202030204" pitchFamily="34" charset="0"/>
                <a:ea typeface="+mn-ea"/>
                <a:cs typeface="+mn-cs"/>
              </a:defRPr>
            </a:pPr>
            <a:r>
              <a:rPr lang="en-US" sz="1200">
                <a:latin typeface="Arial Narrow" panose="020B0606020202030204" pitchFamily="34" charset="0"/>
              </a:rPr>
              <a:t>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Arial Narrow" panose="020B0606020202030204" pitchFamily="34" charset="0"/>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Sheet4!$C$3</c:f>
              <c:strCache>
                <c:ptCount val="1"/>
                <c:pt idx="0">
                  <c:v>number of cases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Pt>
            <c:idx val="8"/>
            <c:invertIfNegative val="0"/>
            <c:bubble3D val="0"/>
            <c:extLst xmlns:c16r2="http://schemas.microsoft.com/office/drawing/2015/06/chart">
              <c:ext xmlns:c16="http://schemas.microsoft.com/office/drawing/2014/chart" uri="{C3380CC4-5D6E-409C-BE32-E72D297353CC}">
                <c16:uniqueId val="{00000001-8376-4358-A8E4-3C470AA08091}"/>
              </c:ext>
            </c:extLst>
          </c:dPt>
          <c:dPt>
            <c:idx val="9"/>
            <c:invertIfNegative val="0"/>
            <c:bubble3D val="0"/>
            <c:extLst xmlns:c16r2="http://schemas.microsoft.com/office/drawing/2015/06/chart">
              <c:ext xmlns:c16="http://schemas.microsoft.com/office/drawing/2014/chart" uri="{C3380CC4-5D6E-409C-BE32-E72D297353CC}">
                <c16:uniqueId val="{00000003-8376-4358-A8E4-3C470AA08091}"/>
              </c:ext>
            </c:extLst>
          </c:dPt>
          <c:cat>
            <c:strRef>
              <c:f>Sheet4!$B$4:$B$13</c:f>
              <c:strCache>
                <c:ptCount val="10"/>
                <c:pt idx="0">
                  <c:v>pnuemonia </c:v>
                </c:pt>
                <c:pt idx="1">
                  <c:v>Acute Urinary Tract Infection</c:v>
                </c:pt>
                <c:pt idx="2">
                  <c:v>aneamia</c:v>
                </c:pt>
                <c:pt idx="3">
                  <c:v>typhoid fever</c:v>
                </c:pt>
                <c:pt idx="4">
                  <c:v>Rheumatism/Other Jont pains</c:v>
                </c:pt>
                <c:pt idx="5">
                  <c:v>Diabetes Melitus</c:v>
                </c:pt>
                <c:pt idx="6">
                  <c:v>upper respiratort tract infection</c:v>
                </c:pt>
                <c:pt idx="7">
                  <c:v>Dairrhoeal Diseases</c:v>
                </c:pt>
                <c:pt idx="8">
                  <c:v>hypertension</c:v>
                </c:pt>
                <c:pt idx="9">
                  <c:v>Malaria</c:v>
                </c:pt>
              </c:strCache>
            </c:strRef>
          </c:cat>
          <c:val>
            <c:numRef>
              <c:f>Sheet4!$C$4:$C$13</c:f>
              <c:numCache>
                <c:formatCode>General</c:formatCode>
                <c:ptCount val="10"/>
                <c:pt idx="0">
                  <c:v>382</c:v>
                </c:pt>
                <c:pt idx="1">
                  <c:v>932</c:v>
                </c:pt>
                <c:pt idx="2">
                  <c:v>1000</c:v>
                </c:pt>
                <c:pt idx="3">
                  <c:v>1235</c:v>
                </c:pt>
                <c:pt idx="4">
                  <c:v>1500</c:v>
                </c:pt>
                <c:pt idx="5">
                  <c:v>1551</c:v>
                </c:pt>
                <c:pt idx="6">
                  <c:v>1933</c:v>
                </c:pt>
                <c:pt idx="7">
                  <c:v>2099</c:v>
                </c:pt>
                <c:pt idx="8">
                  <c:v>5819</c:v>
                </c:pt>
                <c:pt idx="9">
                  <c:v>8035</c:v>
                </c:pt>
              </c:numCache>
            </c:numRef>
          </c:val>
          <c:extLst xmlns:c16r2="http://schemas.microsoft.com/office/drawing/2015/06/chart">
            <c:ext xmlns:c16="http://schemas.microsoft.com/office/drawing/2014/chart" uri="{C3380CC4-5D6E-409C-BE32-E72D297353CC}">
              <c16:uniqueId val="{00000004-8376-4358-A8E4-3C470AA08091}"/>
            </c:ext>
          </c:extLst>
        </c:ser>
        <c:dLbls>
          <c:showLegendKey val="0"/>
          <c:showVal val="0"/>
          <c:showCatName val="0"/>
          <c:showSerName val="0"/>
          <c:showPercent val="0"/>
          <c:showBubbleSize val="0"/>
        </c:dLbls>
        <c:gapWidth val="150"/>
        <c:shape val="box"/>
        <c:axId val="2095221696"/>
        <c:axId val="2095226048"/>
        <c:axId val="0"/>
      </c:bar3DChart>
      <c:catAx>
        <c:axId val="2095221696"/>
        <c:scaling>
          <c:orientation val="minMax"/>
        </c:scaling>
        <c:delete val="0"/>
        <c:axPos val="l"/>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n-US"/>
          </a:p>
        </c:txPr>
        <c:crossAx val="2095226048"/>
        <c:crosses val="autoZero"/>
        <c:auto val="1"/>
        <c:lblAlgn val="ctr"/>
        <c:lblOffset val="100"/>
        <c:noMultiLvlLbl val="0"/>
      </c:catAx>
      <c:valAx>
        <c:axId val="209522604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Arial Narrow" panose="020B0606020202030204" pitchFamily="34" charset="0"/>
                    <a:ea typeface="+mn-ea"/>
                    <a:cs typeface="+mn-cs"/>
                  </a:defRPr>
                </a:pPr>
                <a:r>
                  <a:rPr lang="en-US">
                    <a:latin typeface="Arial Narrow" panose="020B0606020202030204" pitchFamily="34" charset="0"/>
                  </a:rPr>
                  <a:t>Number of cases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Arial Narrow" panose="020B0606020202030204" pitchFamily="34"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9522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47809577513467E-2"/>
          <c:y val="0"/>
          <c:w val="0.76355140186915893"/>
          <c:h val="1"/>
        </c:manualLayout>
      </c:layout>
      <c:doughnutChart>
        <c:varyColors val="1"/>
        <c:ser>
          <c:idx val="0"/>
          <c:order val="0"/>
          <c:dPt>
            <c:idx val="0"/>
            <c:bubble3D val="0"/>
            <c:spPr>
              <a:solidFill>
                <a:srgbClr val="009999"/>
              </a:solidFill>
              <a:ln w="19050">
                <a:solidFill>
                  <a:schemeClr val="lt1"/>
                </a:solidFill>
              </a:ln>
              <a:effectLst/>
            </c:spPr>
            <c:extLst xmlns:c16r2="http://schemas.microsoft.com/office/drawing/2015/06/chart">
              <c:ext xmlns:c16="http://schemas.microsoft.com/office/drawing/2014/chart" uri="{C3380CC4-5D6E-409C-BE32-E72D297353CC}">
                <c16:uniqueId val="{00000001-3FFF-4587-AC3D-3B073435EE6D}"/>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3FFF-4587-AC3D-3B073435EE6D}"/>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FFF-4587-AC3D-3B073435EE6D}"/>
              </c:ext>
            </c:extLst>
          </c:dPt>
          <c:dPt>
            <c:idx val="3"/>
            <c:bubble3D val="0"/>
            <c:spPr>
              <a:solidFill>
                <a:srgbClr val="006666"/>
              </a:solidFill>
              <a:ln w="19050">
                <a:solidFill>
                  <a:schemeClr val="lt1"/>
                </a:solidFill>
              </a:ln>
              <a:effectLst/>
            </c:spPr>
            <c:extLst xmlns:c16r2="http://schemas.microsoft.com/office/drawing/2015/06/chart">
              <c:ext xmlns:c16="http://schemas.microsoft.com/office/drawing/2014/chart" uri="{C3380CC4-5D6E-409C-BE32-E72D297353CC}">
                <c16:uniqueId val="{00000007-3FFF-4587-AC3D-3B073435EE6D}"/>
              </c:ext>
            </c:extLst>
          </c:dPt>
          <c:dLbls>
            <c:delete val="1"/>
          </c:dLbls>
          <c:cat>
            <c:strRef>
              <c:f>Sheet2!$C$52:$C$55</c:f>
              <c:strCache>
                <c:ptCount val="4"/>
                <c:pt idx="0">
                  <c:v>Economic Development</c:v>
                </c:pt>
                <c:pt idx="1">
                  <c:v>Social Development</c:v>
                </c:pt>
                <c:pt idx="2">
                  <c:v>Environment, Infrastructure and Human Settlement</c:v>
                </c:pt>
                <c:pt idx="3">
                  <c:v>Governance, Corruption and Public Accountability</c:v>
                </c:pt>
              </c:strCache>
            </c:strRef>
          </c:cat>
          <c:val>
            <c:numRef>
              <c:f>Sheet2!$K$52:$K$55</c:f>
              <c:numCache>
                <c:formatCode>General</c:formatCode>
                <c:ptCount val="4"/>
                <c:pt idx="0">
                  <c:v>48</c:v>
                </c:pt>
                <c:pt idx="1">
                  <c:v>87</c:v>
                </c:pt>
                <c:pt idx="2">
                  <c:v>65</c:v>
                </c:pt>
                <c:pt idx="3">
                  <c:v>107</c:v>
                </c:pt>
              </c:numCache>
            </c:numRef>
          </c:val>
          <c:extLst xmlns:c16r2="http://schemas.microsoft.com/office/drawing/2015/06/chart">
            <c:ext xmlns:c16="http://schemas.microsoft.com/office/drawing/2014/chart" uri="{C3380CC4-5D6E-409C-BE32-E72D297353CC}">
              <c16:uniqueId val="{00000008-3FFF-4587-AC3D-3B073435EE6D}"/>
            </c:ext>
          </c:extLst>
        </c:ser>
        <c:dLbls>
          <c:showLegendKey val="0"/>
          <c:showVal val="0"/>
          <c:showCatName val="0"/>
          <c:showSerName val="0"/>
          <c:showPercent val="1"/>
          <c:showBubbleSize val="0"/>
          <c:showLeaderLines val="1"/>
        </c:dLbls>
        <c:firstSliceAng val="0"/>
        <c:holeSize val="62"/>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4847236150966627E-3"/>
          <c:y val="1.8689838683858416E-3"/>
          <c:w val="0.72024063155206819"/>
          <c:h val="0.87195415773734852"/>
        </c:manualLayout>
      </c:layout>
      <c:doughnutChart>
        <c:varyColors val="1"/>
        <c:ser>
          <c:idx val="0"/>
          <c:order val="0"/>
          <c:dPt>
            <c:idx val="0"/>
            <c:bubble3D val="0"/>
            <c:spPr>
              <a:solidFill>
                <a:srgbClr val="009999"/>
              </a:solidFill>
              <a:ln w="19050">
                <a:solidFill>
                  <a:schemeClr val="lt1"/>
                </a:solidFill>
              </a:ln>
              <a:effectLst/>
            </c:spPr>
            <c:extLst xmlns:c16r2="http://schemas.microsoft.com/office/drawing/2015/06/chart">
              <c:ext xmlns:c16="http://schemas.microsoft.com/office/drawing/2014/chart" uri="{C3380CC4-5D6E-409C-BE32-E72D297353CC}">
                <c16:uniqueId val="{00000001-9525-4372-9A6F-FF5B6781D6E3}"/>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9525-4372-9A6F-FF5B6781D6E3}"/>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9525-4372-9A6F-FF5B6781D6E3}"/>
              </c:ext>
            </c:extLst>
          </c:dPt>
          <c:dPt>
            <c:idx val="3"/>
            <c:bubble3D val="0"/>
            <c:spPr>
              <a:solidFill>
                <a:srgbClr val="006666"/>
              </a:solidFill>
              <a:ln w="19050">
                <a:solidFill>
                  <a:schemeClr val="lt1"/>
                </a:solidFill>
              </a:ln>
              <a:effectLst/>
            </c:spPr>
            <c:extLst xmlns:c16r2="http://schemas.microsoft.com/office/drawing/2015/06/chart">
              <c:ext xmlns:c16="http://schemas.microsoft.com/office/drawing/2014/chart" uri="{C3380CC4-5D6E-409C-BE32-E72D297353CC}">
                <c16:uniqueId val="{00000007-9525-4372-9A6F-FF5B6781D6E3}"/>
              </c:ext>
            </c:extLst>
          </c:dPt>
          <c:cat>
            <c:strRef>
              <c:f>Sheet2!$C$52:$C$55</c:f>
              <c:strCache>
                <c:ptCount val="4"/>
                <c:pt idx="0">
                  <c:v>Economic Development</c:v>
                </c:pt>
                <c:pt idx="1">
                  <c:v>Social Development</c:v>
                </c:pt>
                <c:pt idx="2">
                  <c:v>Environment, Infrastructure and Human Settlement</c:v>
                </c:pt>
                <c:pt idx="3">
                  <c:v>Governance, Corruption and Public Accountability</c:v>
                </c:pt>
              </c:strCache>
            </c:strRef>
          </c:cat>
          <c:val>
            <c:numRef>
              <c:f>Sheet2!$L$52:$L$55</c:f>
              <c:numCache>
                <c:formatCode>General</c:formatCode>
                <c:ptCount val="4"/>
                <c:pt idx="0">
                  <c:v>26</c:v>
                </c:pt>
                <c:pt idx="1">
                  <c:v>44</c:v>
                </c:pt>
                <c:pt idx="2">
                  <c:v>47</c:v>
                </c:pt>
                <c:pt idx="3">
                  <c:v>68</c:v>
                </c:pt>
              </c:numCache>
            </c:numRef>
          </c:val>
          <c:extLst xmlns:c16r2="http://schemas.microsoft.com/office/drawing/2015/06/chart">
            <c:ext xmlns:c16="http://schemas.microsoft.com/office/drawing/2014/chart" uri="{C3380CC4-5D6E-409C-BE32-E72D297353CC}">
              <c16:uniqueId val="{00000008-9525-4372-9A6F-FF5B6781D6E3}"/>
            </c:ext>
          </c:extLst>
        </c:ser>
        <c:dLbls>
          <c:showLegendKey val="0"/>
          <c:showVal val="0"/>
          <c:showCatName val="0"/>
          <c:showSerName val="0"/>
          <c:showPercent val="0"/>
          <c:showBubbleSize val="0"/>
          <c:showLeaderLines val="1"/>
        </c:dLbls>
        <c:firstSliceAng val="0"/>
        <c:holeSize val="62"/>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347809577513467E-2"/>
          <c:y val="0"/>
          <c:w val="0.71907203485212623"/>
          <c:h val="1"/>
        </c:manualLayout>
      </c:layout>
      <c:doughnutChart>
        <c:varyColors val="1"/>
        <c:ser>
          <c:idx val="0"/>
          <c:order val="0"/>
          <c:dPt>
            <c:idx val="0"/>
            <c:bubble3D val="0"/>
            <c:spPr>
              <a:solidFill>
                <a:srgbClr val="009999"/>
              </a:solidFill>
              <a:ln w="19050">
                <a:solidFill>
                  <a:schemeClr val="lt1"/>
                </a:solidFill>
              </a:ln>
              <a:effectLst/>
            </c:spPr>
            <c:extLst xmlns:c16r2="http://schemas.microsoft.com/office/drawing/2015/06/chart">
              <c:ext xmlns:c16="http://schemas.microsoft.com/office/drawing/2014/chart" uri="{C3380CC4-5D6E-409C-BE32-E72D297353CC}">
                <c16:uniqueId val="{00000001-0474-4D85-8134-C074D25F594E}"/>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0474-4D85-8134-C074D25F594E}"/>
              </c:ext>
            </c:extLst>
          </c:dPt>
          <c:dPt>
            <c:idx val="2"/>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0474-4D85-8134-C074D25F594E}"/>
              </c:ext>
            </c:extLst>
          </c:dPt>
          <c:dPt>
            <c:idx val="3"/>
            <c:bubble3D val="0"/>
            <c:spPr>
              <a:solidFill>
                <a:srgbClr val="006666"/>
              </a:solidFill>
              <a:ln w="19050">
                <a:solidFill>
                  <a:schemeClr val="lt1"/>
                </a:solidFill>
              </a:ln>
              <a:effectLst/>
            </c:spPr>
            <c:extLst xmlns:c16r2="http://schemas.microsoft.com/office/drawing/2015/06/chart">
              <c:ext xmlns:c16="http://schemas.microsoft.com/office/drawing/2014/chart" uri="{C3380CC4-5D6E-409C-BE32-E72D297353CC}">
                <c16:uniqueId val="{00000007-0474-4D85-8134-C074D25F594E}"/>
              </c:ext>
            </c:extLst>
          </c:dPt>
          <c:dLbls>
            <c:delete val="1"/>
          </c:dLbls>
          <c:cat>
            <c:strRef>
              <c:f>Sheet2!$C$52:$C$55</c:f>
              <c:strCache>
                <c:ptCount val="4"/>
                <c:pt idx="0">
                  <c:v>Economic Development</c:v>
                </c:pt>
                <c:pt idx="1">
                  <c:v>Social Development</c:v>
                </c:pt>
                <c:pt idx="2">
                  <c:v>Environment, Infrastructure and Human Settlement</c:v>
                </c:pt>
                <c:pt idx="3">
                  <c:v>Governance, Corruption and Public Accountability</c:v>
                </c:pt>
              </c:strCache>
            </c:strRef>
          </c:cat>
          <c:val>
            <c:numRef>
              <c:f>Sheet2!$K$52:$K$55</c:f>
              <c:numCache>
                <c:formatCode>General</c:formatCode>
                <c:ptCount val="4"/>
                <c:pt idx="0">
                  <c:v>48</c:v>
                </c:pt>
                <c:pt idx="1">
                  <c:v>87</c:v>
                </c:pt>
                <c:pt idx="2">
                  <c:v>65</c:v>
                </c:pt>
                <c:pt idx="3">
                  <c:v>107</c:v>
                </c:pt>
              </c:numCache>
            </c:numRef>
          </c:val>
          <c:extLst xmlns:c16r2="http://schemas.microsoft.com/office/drawing/2015/06/chart">
            <c:ext xmlns:c16="http://schemas.microsoft.com/office/drawing/2014/chart" uri="{C3380CC4-5D6E-409C-BE32-E72D297353CC}">
              <c16:uniqueId val="{00000008-0474-4D85-8134-C074D25F594E}"/>
            </c:ext>
          </c:extLst>
        </c:ser>
        <c:dLbls>
          <c:showLegendKey val="0"/>
          <c:showVal val="0"/>
          <c:showCatName val="0"/>
          <c:showSerName val="0"/>
          <c:showPercent val="1"/>
          <c:showBubbleSize val="0"/>
          <c:showLeaderLines val="1"/>
        </c:dLbls>
        <c:firstSliceAng val="0"/>
        <c:holeSize val="62"/>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9.1914260717410323E-2"/>
          <c:y val="4.1666666666666664E-2"/>
          <c:w val="0.86507076062728339"/>
          <c:h val="0.73577136191309422"/>
        </c:manualLayout>
      </c:layout>
      <c:barChart>
        <c:barDir val="bar"/>
        <c:grouping val="clustered"/>
        <c:varyColors val="0"/>
        <c:ser>
          <c:idx val="0"/>
          <c:order val="0"/>
          <c:tx>
            <c:strRef>
              <c:f>Sheet2!$D$60</c:f>
              <c:strCache>
                <c:ptCount val="1"/>
                <c:pt idx="0">
                  <c:v>Target</c:v>
                </c:pt>
              </c:strCache>
            </c:strRef>
          </c:tx>
          <c:spPr>
            <a:solidFill>
              <a:srgbClr val="00B050"/>
            </a:solidFill>
            <a:ln>
              <a:noFill/>
            </a:ln>
            <a:effectLst/>
          </c:spPr>
          <c:invertIfNegative val="0"/>
          <c:cat>
            <c:numRef>
              <c:f>Sheet2!$E$59:$F$59</c:f>
              <c:numCache>
                <c:formatCode>General</c:formatCode>
                <c:ptCount val="2"/>
                <c:pt idx="0">
                  <c:v>2019</c:v>
                </c:pt>
                <c:pt idx="1">
                  <c:v>2020</c:v>
                </c:pt>
              </c:numCache>
            </c:numRef>
          </c:cat>
          <c:val>
            <c:numRef>
              <c:f>Sheet2!$E$60:$F$60</c:f>
              <c:numCache>
                <c:formatCode>General</c:formatCode>
                <c:ptCount val="2"/>
                <c:pt idx="0">
                  <c:v>79</c:v>
                </c:pt>
                <c:pt idx="1">
                  <c:v>107</c:v>
                </c:pt>
              </c:numCache>
            </c:numRef>
          </c:val>
          <c:extLst xmlns:c16r2="http://schemas.microsoft.com/office/drawing/2015/06/chart">
            <c:ext xmlns:c16="http://schemas.microsoft.com/office/drawing/2014/chart" uri="{C3380CC4-5D6E-409C-BE32-E72D297353CC}">
              <c16:uniqueId val="{00000000-5366-4390-BE5F-BB54422983E8}"/>
            </c:ext>
          </c:extLst>
        </c:ser>
        <c:ser>
          <c:idx val="1"/>
          <c:order val="1"/>
          <c:tx>
            <c:strRef>
              <c:f>Sheet2!$D$61</c:f>
              <c:strCache>
                <c:ptCount val="1"/>
                <c:pt idx="0">
                  <c:v>Actual </c:v>
                </c:pt>
              </c:strCache>
            </c:strRef>
          </c:tx>
          <c:spPr>
            <a:solidFill>
              <a:schemeClr val="accent5">
                <a:lumMod val="50000"/>
              </a:schemeClr>
            </a:solidFill>
            <a:ln>
              <a:noFill/>
            </a:ln>
            <a:effectLst/>
          </c:spPr>
          <c:invertIfNegative val="0"/>
          <c:cat>
            <c:numRef>
              <c:f>Sheet2!$E$59:$F$59</c:f>
              <c:numCache>
                <c:formatCode>General</c:formatCode>
                <c:ptCount val="2"/>
                <c:pt idx="0">
                  <c:v>2019</c:v>
                </c:pt>
                <c:pt idx="1">
                  <c:v>2020</c:v>
                </c:pt>
              </c:numCache>
            </c:numRef>
          </c:cat>
          <c:val>
            <c:numRef>
              <c:f>Sheet2!$E$61:$F$61</c:f>
              <c:numCache>
                <c:formatCode>General</c:formatCode>
                <c:ptCount val="2"/>
                <c:pt idx="0">
                  <c:v>79</c:v>
                </c:pt>
                <c:pt idx="1">
                  <c:v>106</c:v>
                </c:pt>
              </c:numCache>
            </c:numRef>
          </c:val>
          <c:extLst xmlns:c16r2="http://schemas.microsoft.com/office/drawing/2015/06/chart">
            <c:ext xmlns:c16="http://schemas.microsoft.com/office/drawing/2014/chart" uri="{C3380CC4-5D6E-409C-BE32-E72D297353CC}">
              <c16:uniqueId val="{00000001-5366-4390-BE5F-BB54422983E8}"/>
            </c:ext>
          </c:extLst>
        </c:ser>
        <c:dLbls>
          <c:showLegendKey val="0"/>
          <c:showVal val="0"/>
          <c:showCatName val="0"/>
          <c:showSerName val="0"/>
          <c:showPercent val="0"/>
          <c:showBubbleSize val="0"/>
        </c:dLbls>
        <c:gapWidth val="82"/>
        <c:overlap val="6"/>
        <c:axId val="650773120"/>
        <c:axId val="650772576"/>
      </c:barChart>
      <c:catAx>
        <c:axId val="650773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650772576"/>
        <c:crosses val="autoZero"/>
        <c:auto val="1"/>
        <c:lblAlgn val="ctr"/>
        <c:lblOffset val="100"/>
        <c:noMultiLvlLbl val="0"/>
      </c:catAx>
      <c:valAx>
        <c:axId val="6507725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0773120"/>
        <c:crosses val="autoZero"/>
        <c:crossBetween val="between"/>
      </c:valAx>
      <c:spPr>
        <a:noFill/>
        <a:ln>
          <a:noFill/>
        </a:ln>
        <a:effectLst>
          <a:outerShdw blurRad="50800" dir="5400000" algn="ctr" rotWithShape="0">
            <a:srgbClr val="000000">
              <a:alpha val="43137"/>
            </a:srgbClr>
          </a:outerShdw>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25400" dir="5400000" algn="ctr" rotWithShape="0">
        <a:srgbClr val="000000">
          <a:alpha val="43137"/>
        </a:srgbClr>
      </a:outerShdw>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0.10309239547733398"/>
          <c:y val="5.0193931097421859E-2"/>
          <c:w val="0.83954622784962585"/>
          <c:h val="0.75178220792216166"/>
        </c:manualLayout>
      </c:layout>
      <c:barChart>
        <c:barDir val="col"/>
        <c:grouping val="stacked"/>
        <c:varyColors val="0"/>
        <c:ser>
          <c:idx val="0"/>
          <c:order val="0"/>
          <c:spPr>
            <a:solidFill>
              <a:srgbClr val="2D3C50"/>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70A8-4027-A664-3DE74BF83ABD}"/>
              </c:ext>
            </c:extLst>
          </c:dPt>
          <c:cat>
            <c:strRef>
              <c:f>'Cost of Plan 2019-2021'!$D$19</c:f>
              <c:strCache>
                <c:ptCount val="1"/>
                <c:pt idx="0">
                  <c:v>Total Estimated Cost of Plan</c:v>
                </c:pt>
              </c:strCache>
            </c:strRef>
          </c:cat>
          <c:val>
            <c:numRef>
              <c:f>'Cost of Plan 2019-2021'!$D$20</c:f>
              <c:numCache>
                <c:formatCode>#,##0.00</c:formatCode>
                <c:ptCount val="1"/>
                <c:pt idx="0">
                  <c:v>8644497.6799999997</c:v>
                </c:pt>
              </c:numCache>
            </c:numRef>
          </c:val>
          <c:extLst xmlns:c16r2="http://schemas.microsoft.com/office/drawing/2015/06/chart">
            <c:ext xmlns:c16="http://schemas.microsoft.com/office/drawing/2014/chart" uri="{C3380CC4-5D6E-409C-BE32-E72D297353CC}">
              <c16:uniqueId val="{00000002-70A8-4027-A664-3DE74BF83ABD}"/>
            </c:ext>
          </c:extLst>
        </c:ser>
        <c:ser>
          <c:idx val="1"/>
          <c:order val="1"/>
          <c:spPr>
            <a:solidFill>
              <a:schemeClr val="accent1">
                <a:lumMod val="50000"/>
              </a:schemeClr>
            </a:solidFill>
            <a:ln>
              <a:noFill/>
            </a:ln>
            <a:effectLst/>
          </c:spPr>
          <c:invertIfNegative val="0"/>
          <c:dPt>
            <c:idx val="0"/>
            <c:invertIfNegative val="0"/>
            <c:bubble3D val="0"/>
            <c:spPr>
              <a:solidFill>
                <a:srgbClr val="007D92"/>
              </a:solidFill>
              <a:ln>
                <a:noFill/>
              </a:ln>
              <a:effectLst/>
            </c:spPr>
            <c:extLst xmlns:c16r2="http://schemas.microsoft.com/office/drawing/2015/06/chart">
              <c:ext xmlns:c16="http://schemas.microsoft.com/office/drawing/2014/chart" uri="{C3380CC4-5D6E-409C-BE32-E72D297353CC}">
                <c16:uniqueId val="{00000004-70A8-4027-A664-3DE74BF83ABD}"/>
              </c:ext>
            </c:extLst>
          </c:dPt>
          <c:cat>
            <c:strRef>
              <c:f>'Cost of Plan 2019-2021'!$D$19</c:f>
              <c:strCache>
                <c:ptCount val="1"/>
                <c:pt idx="0">
                  <c:v>Total Estimated Cost of Plan</c:v>
                </c:pt>
              </c:strCache>
            </c:strRef>
          </c:cat>
          <c:val>
            <c:numRef>
              <c:f>'Cost of Plan 2019-2021'!$D$21</c:f>
              <c:numCache>
                <c:formatCode>#,##0.00</c:formatCode>
                <c:ptCount val="1"/>
                <c:pt idx="0">
                  <c:v>19920277.030000001</c:v>
                </c:pt>
              </c:numCache>
            </c:numRef>
          </c:val>
          <c:extLst xmlns:c16r2="http://schemas.microsoft.com/office/drawing/2015/06/chart">
            <c:ext xmlns:c16="http://schemas.microsoft.com/office/drawing/2014/chart" uri="{C3380CC4-5D6E-409C-BE32-E72D297353CC}">
              <c16:uniqueId val="{00000005-70A8-4027-A664-3DE74BF83ABD}"/>
            </c:ext>
          </c:extLst>
        </c:ser>
        <c:ser>
          <c:idx val="2"/>
          <c:order val="2"/>
          <c:spPr>
            <a:solidFill>
              <a:srgbClr val="00B050"/>
            </a:solidFill>
            <a:ln>
              <a:noFill/>
            </a:ln>
            <a:effectLst/>
          </c:spPr>
          <c:invertIfNegative val="0"/>
          <c:cat>
            <c:strRef>
              <c:f>'Cost of Plan 2019-2021'!$D$19</c:f>
              <c:strCache>
                <c:ptCount val="1"/>
                <c:pt idx="0">
                  <c:v>Total Estimated Cost of Plan</c:v>
                </c:pt>
              </c:strCache>
            </c:strRef>
          </c:cat>
          <c:val>
            <c:numRef>
              <c:f>'Cost of Plan 2019-2021'!$D$22</c:f>
              <c:numCache>
                <c:formatCode>#,##0.00</c:formatCode>
                <c:ptCount val="1"/>
                <c:pt idx="0">
                  <c:v>550486.19999999995</c:v>
                </c:pt>
              </c:numCache>
            </c:numRef>
          </c:val>
          <c:extLst xmlns:c16r2="http://schemas.microsoft.com/office/drawing/2015/06/chart">
            <c:ext xmlns:c16="http://schemas.microsoft.com/office/drawing/2014/chart" uri="{C3380CC4-5D6E-409C-BE32-E72D297353CC}">
              <c16:uniqueId val="{00000006-70A8-4027-A664-3DE74BF83ABD}"/>
            </c:ext>
          </c:extLst>
        </c:ser>
        <c:ser>
          <c:idx val="3"/>
          <c:order val="3"/>
          <c:spPr>
            <a:solidFill>
              <a:srgbClr val="00B0F0"/>
            </a:solidFill>
            <a:ln>
              <a:noFill/>
            </a:ln>
            <a:effectLst/>
          </c:spPr>
          <c:invertIfNegative val="0"/>
          <c:cat>
            <c:strRef>
              <c:f>'Cost of Plan 2019-2021'!$D$19</c:f>
              <c:strCache>
                <c:ptCount val="1"/>
                <c:pt idx="0">
                  <c:v>Total Estimated Cost of Plan</c:v>
                </c:pt>
              </c:strCache>
            </c:strRef>
          </c:cat>
          <c:val>
            <c:numRef>
              <c:f>'Cost of Plan 2019-2021'!$D$23</c:f>
              <c:numCache>
                <c:formatCode>#,##0.00</c:formatCode>
                <c:ptCount val="1"/>
                <c:pt idx="0">
                  <c:v>1319086.81</c:v>
                </c:pt>
              </c:numCache>
            </c:numRef>
          </c:val>
          <c:extLst xmlns:c16r2="http://schemas.microsoft.com/office/drawing/2015/06/chart">
            <c:ext xmlns:c16="http://schemas.microsoft.com/office/drawing/2014/chart" uri="{C3380CC4-5D6E-409C-BE32-E72D297353CC}">
              <c16:uniqueId val="{00000007-70A8-4027-A664-3DE74BF83ABD}"/>
            </c:ext>
          </c:extLst>
        </c:ser>
        <c:ser>
          <c:idx val="4"/>
          <c:order val="4"/>
          <c:spPr>
            <a:solidFill>
              <a:srgbClr val="FF3300"/>
            </a:solidFill>
            <a:ln>
              <a:noFill/>
            </a:ln>
            <a:effectLst/>
          </c:spPr>
          <c:invertIfNegative val="0"/>
          <c:cat>
            <c:strRef>
              <c:f>'Cost of Plan 2019-2021'!$D$19</c:f>
              <c:strCache>
                <c:ptCount val="1"/>
                <c:pt idx="0">
                  <c:v>Total Estimated Cost of Plan</c:v>
                </c:pt>
              </c:strCache>
            </c:strRef>
          </c:cat>
          <c:val>
            <c:numRef>
              <c:f>'Cost of Plan 2019-2021'!$D$24</c:f>
              <c:numCache>
                <c:formatCode>#,##0.00</c:formatCode>
                <c:ptCount val="1"/>
                <c:pt idx="0">
                  <c:v>237778</c:v>
                </c:pt>
              </c:numCache>
            </c:numRef>
          </c:val>
          <c:extLst xmlns:c16r2="http://schemas.microsoft.com/office/drawing/2015/06/chart">
            <c:ext xmlns:c16="http://schemas.microsoft.com/office/drawing/2014/chart" uri="{C3380CC4-5D6E-409C-BE32-E72D297353CC}">
              <c16:uniqueId val="{00000008-70A8-4027-A664-3DE74BF83ABD}"/>
            </c:ext>
          </c:extLst>
        </c:ser>
        <c:dLbls>
          <c:showLegendKey val="0"/>
          <c:showVal val="0"/>
          <c:showCatName val="0"/>
          <c:showSerName val="0"/>
          <c:showPercent val="0"/>
          <c:showBubbleSize val="0"/>
        </c:dLbls>
        <c:gapWidth val="150"/>
        <c:overlap val="100"/>
        <c:axId val="169894816"/>
        <c:axId val="169895904"/>
      </c:barChart>
      <c:catAx>
        <c:axId val="16989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ill Sans MT" panose="020B0502020104020203" pitchFamily="34" charset="0"/>
                <a:ea typeface="+mn-ea"/>
                <a:cs typeface="+mn-cs"/>
              </a:defRPr>
            </a:pPr>
            <a:endParaRPr lang="en-US"/>
          </a:p>
        </c:txPr>
        <c:crossAx val="169895904"/>
        <c:crosses val="autoZero"/>
        <c:auto val="1"/>
        <c:lblAlgn val="ctr"/>
        <c:lblOffset val="100"/>
        <c:noMultiLvlLbl val="0"/>
      </c:catAx>
      <c:valAx>
        <c:axId val="169895904"/>
        <c:scaling>
          <c:orientation val="minMax"/>
        </c:scaling>
        <c:delete val="1"/>
        <c:axPos val="l"/>
        <c:numFmt formatCode="#,##0.00" sourceLinked="1"/>
        <c:majorTickMark val="none"/>
        <c:minorTickMark val="none"/>
        <c:tickLblPos val="nextTo"/>
        <c:crossAx val="1698948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manualLayout>
          <c:layoutTarget val="inner"/>
          <c:xMode val="edge"/>
          <c:yMode val="edge"/>
          <c:x val="2.2870211549456832E-2"/>
          <c:y val="0"/>
          <c:w val="0.87421383647798756"/>
          <c:h val="0.87142700591584166"/>
        </c:manualLayout>
      </c:layout>
      <c:barChart>
        <c:barDir val="col"/>
        <c:grouping val="stacked"/>
        <c:varyColors val="0"/>
        <c:ser>
          <c:idx val="0"/>
          <c:order val="0"/>
          <c:spPr>
            <a:solidFill>
              <a:srgbClr val="002060"/>
            </a:solidFill>
            <a:ln>
              <a:noFill/>
            </a:ln>
            <a:effectLst/>
          </c:spPr>
          <c:invertIfNegative val="0"/>
          <c:cat>
            <c:strRef>
              <c:f>'Cost of Plan 2019-2021'!$E$19</c:f>
              <c:strCache>
                <c:ptCount val="1"/>
                <c:pt idx="0">
                  <c:v>Total Amount Received</c:v>
                </c:pt>
              </c:strCache>
            </c:strRef>
          </c:cat>
          <c:val>
            <c:numRef>
              <c:f>'Cost of Plan 2019-2021'!$E$20</c:f>
              <c:numCache>
                <c:formatCode>#,##0.00</c:formatCode>
                <c:ptCount val="1"/>
                <c:pt idx="0">
                  <c:v>5279251.33</c:v>
                </c:pt>
              </c:numCache>
            </c:numRef>
          </c:val>
          <c:extLst xmlns:c16r2="http://schemas.microsoft.com/office/drawing/2015/06/chart">
            <c:ext xmlns:c16="http://schemas.microsoft.com/office/drawing/2014/chart" uri="{C3380CC4-5D6E-409C-BE32-E72D297353CC}">
              <c16:uniqueId val="{00000000-374E-4BD0-994C-4BA91E20F8E1}"/>
            </c:ext>
          </c:extLst>
        </c:ser>
        <c:ser>
          <c:idx val="1"/>
          <c:order val="1"/>
          <c:spPr>
            <a:solidFill>
              <a:srgbClr val="007D92"/>
            </a:solidFill>
            <a:ln>
              <a:noFill/>
            </a:ln>
            <a:effectLst/>
          </c:spPr>
          <c:invertIfNegative val="0"/>
          <c:cat>
            <c:strRef>
              <c:f>'Cost of Plan 2019-2021'!$E$19</c:f>
              <c:strCache>
                <c:ptCount val="1"/>
                <c:pt idx="0">
                  <c:v>Total Amount Received</c:v>
                </c:pt>
              </c:strCache>
            </c:strRef>
          </c:cat>
          <c:val>
            <c:numRef>
              <c:f>'Cost of Plan 2019-2021'!$E$21</c:f>
              <c:numCache>
                <c:formatCode>#,##0.00</c:formatCode>
                <c:ptCount val="1"/>
                <c:pt idx="0">
                  <c:v>7131276.3300000001</c:v>
                </c:pt>
              </c:numCache>
            </c:numRef>
          </c:val>
          <c:extLst xmlns:c16r2="http://schemas.microsoft.com/office/drawing/2015/06/chart">
            <c:ext xmlns:c16="http://schemas.microsoft.com/office/drawing/2014/chart" uri="{C3380CC4-5D6E-409C-BE32-E72D297353CC}">
              <c16:uniqueId val="{00000001-374E-4BD0-994C-4BA91E20F8E1}"/>
            </c:ext>
          </c:extLst>
        </c:ser>
        <c:ser>
          <c:idx val="2"/>
          <c:order val="2"/>
          <c:spPr>
            <a:solidFill>
              <a:srgbClr val="00B050"/>
            </a:solidFill>
            <a:ln>
              <a:noFill/>
            </a:ln>
            <a:effectLst/>
          </c:spPr>
          <c:invertIfNegative val="0"/>
          <c:cat>
            <c:strRef>
              <c:f>'Cost of Plan 2019-2021'!$E$19</c:f>
              <c:strCache>
                <c:ptCount val="1"/>
                <c:pt idx="0">
                  <c:v>Total Amount Received</c:v>
                </c:pt>
              </c:strCache>
            </c:strRef>
          </c:cat>
          <c:val>
            <c:numRef>
              <c:f>'Cost of Plan 2019-2021'!$E$22</c:f>
              <c:numCache>
                <c:formatCode>#,##0.00</c:formatCode>
                <c:ptCount val="1"/>
                <c:pt idx="0">
                  <c:v>425723.2</c:v>
                </c:pt>
              </c:numCache>
            </c:numRef>
          </c:val>
          <c:extLst xmlns:c16r2="http://schemas.microsoft.com/office/drawing/2015/06/chart">
            <c:ext xmlns:c16="http://schemas.microsoft.com/office/drawing/2014/chart" uri="{C3380CC4-5D6E-409C-BE32-E72D297353CC}">
              <c16:uniqueId val="{00000002-374E-4BD0-994C-4BA91E20F8E1}"/>
            </c:ext>
          </c:extLst>
        </c:ser>
        <c:ser>
          <c:idx val="3"/>
          <c:order val="3"/>
          <c:spPr>
            <a:solidFill>
              <a:srgbClr val="00B0F0"/>
            </a:solidFill>
            <a:ln>
              <a:noFill/>
            </a:ln>
            <a:effectLst/>
          </c:spPr>
          <c:invertIfNegative val="0"/>
          <c:cat>
            <c:strRef>
              <c:f>'Cost of Plan 2019-2021'!$E$19</c:f>
              <c:strCache>
                <c:ptCount val="1"/>
                <c:pt idx="0">
                  <c:v>Total Amount Received</c:v>
                </c:pt>
              </c:strCache>
            </c:strRef>
          </c:cat>
          <c:val>
            <c:numRef>
              <c:f>'Cost of Plan 2019-2021'!$E$23</c:f>
              <c:numCache>
                <c:formatCode>#,##0.00</c:formatCode>
                <c:ptCount val="1"/>
                <c:pt idx="0">
                  <c:v>576793.14</c:v>
                </c:pt>
              </c:numCache>
            </c:numRef>
          </c:val>
          <c:extLst xmlns:c16r2="http://schemas.microsoft.com/office/drawing/2015/06/chart">
            <c:ext xmlns:c16="http://schemas.microsoft.com/office/drawing/2014/chart" uri="{C3380CC4-5D6E-409C-BE32-E72D297353CC}">
              <c16:uniqueId val="{00000003-374E-4BD0-994C-4BA91E20F8E1}"/>
            </c:ext>
          </c:extLst>
        </c:ser>
        <c:ser>
          <c:idx val="4"/>
          <c:order val="4"/>
          <c:spPr>
            <a:solidFill>
              <a:srgbClr val="00B050"/>
            </a:solidFill>
            <a:ln>
              <a:noFill/>
            </a:ln>
            <a:effectLst/>
          </c:spPr>
          <c:invertIfNegative val="0"/>
          <c:dPt>
            <c:idx val="0"/>
            <c:invertIfNegative val="0"/>
            <c:bubble3D val="0"/>
            <c:spPr>
              <a:solidFill>
                <a:srgbClr val="FF3300"/>
              </a:solidFill>
              <a:ln>
                <a:noFill/>
              </a:ln>
              <a:effectLst/>
            </c:spPr>
            <c:extLst xmlns:c16r2="http://schemas.microsoft.com/office/drawing/2015/06/chart">
              <c:ext xmlns:c16="http://schemas.microsoft.com/office/drawing/2014/chart" uri="{C3380CC4-5D6E-409C-BE32-E72D297353CC}">
                <c16:uniqueId val="{00000005-374E-4BD0-994C-4BA91E20F8E1}"/>
              </c:ext>
            </c:extLst>
          </c:dPt>
          <c:cat>
            <c:strRef>
              <c:f>'Cost of Plan 2019-2021'!$E$19</c:f>
              <c:strCache>
                <c:ptCount val="1"/>
                <c:pt idx="0">
                  <c:v>Total Amount Received</c:v>
                </c:pt>
              </c:strCache>
            </c:strRef>
          </c:cat>
          <c:val>
            <c:numRef>
              <c:f>'Cost of Plan 2019-2021'!$E$24</c:f>
              <c:numCache>
                <c:formatCode>#,##0.00</c:formatCode>
                <c:ptCount val="1"/>
                <c:pt idx="0">
                  <c:v>61179.57</c:v>
                </c:pt>
              </c:numCache>
            </c:numRef>
          </c:val>
          <c:extLst xmlns:c16r2="http://schemas.microsoft.com/office/drawing/2015/06/chart">
            <c:ext xmlns:c16="http://schemas.microsoft.com/office/drawing/2014/chart" uri="{C3380CC4-5D6E-409C-BE32-E72D297353CC}">
              <c16:uniqueId val="{00000006-374E-4BD0-994C-4BA91E20F8E1}"/>
            </c:ext>
          </c:extLst>
        </c:ser>
        <c:dLbls>
          <c:showLegendKey val="0"/>
          <c:showVal val="0"/>
          <c:showCatName val="0"/>
          <c:showSerName val="0"/>
          <c:showPercent val="0"/>
          <c:showBubbleSize val="0"/>
        </c:dLbls>
        <c:gapWidth val="150"/>
        <c:overlap val="100"/>
        <c:axId val="1970272336"/>
        <c:axId val="2097970864"/>
      </c:barChart>
      <c:catAx>
        <c:axId val="197027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noFill/>
                <a:latin typeface="+mn-lt"/>
                <a:ea typeface="+mn-ea"/>
                <a:cs typeface="+mn-cs"/>
              </a:defRPr>
            </a:pPr>
            <a:endParaRPr lang="en-US"/>
          </a:p>
        </c:txPr>
        <c:crossAx val="2097970864"/>
        <c:crosses val="autoZero"/>
        <c:auto val="1"/>
        <c:lblAlgn val="ctr"/>
        <c:lblOffset val="100"/>
        <c:noMultiLvlLbl val="0"/>
      </c:catAx>
      <c:valAx>
        <c:axId val="2097970864"/>
        <c:scaling>
          <c:orientation val="minMax"/>
        </c:scaling>
        <c:delete val="1"/>
        <c:axPos val="l"/>
        <c:numFmt formatCode="#,##0.00" sourceLinked="1"/>
        <c:majorTickMark val="none"/>
        <c:minorTickMark val="none"/>
        <c:tickLblPos val="nextTo"/>
        <c:crossAx val="197027233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ln>
            <a:noFill/>
          </a:ln>
          <a:no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1-E716-49E9-A400-883463819F18}"/>
              </c:ext>
            </c:extLst>
          </c:dPt>
          <c:dPt>
            <c:idx val="1"/>
            <c:bubble3D val="0"/>
            <c:spPr>
              <a:solidFill>
                <a:srgbClr val="00B050"/>
              </a:solidFill>
              <a:ln w="19050">
                <a:solidFill>
                  <a:schemeClr val="lt1"/>
                </a:solidFill>
              </a:ln>
              <a:effectLst/>
            </c:spPr>
            <c:extLst xmlns:c16r2="http://schemas.microsoft.com/office/drawing/2015/06/chart">
              <c:ext xmlns:c16="http://schemas.microsoft.com/office/drawing/2014/chart" uri="{C3380CC4-5D6E-409C-BE32-E72D297353CC}">
                <c16:uniqueId val="{00000003-E716-49E9-A400-883463819F18}"/>
              </c:ext>
            </c:extLst>
          </c:dPt>
          <c:cat>
            <c:strRef>
              <c:f>'Cost of Plan 2019-2021'!$D$19:$E$19</c:f>
              <c:strCache>
                <c:ptCount val="2"/>
                <c:pt idx="0">
                  <c:v>Total Estimated Cost of Plan</c:v>
                </c:pt>
                <c:pt idx="1">
                  <c:v>Total Amount Received</c:v>
                </c:pt>
              </c:strCache>
            </c:strRef>
          </c:cat>
          <c:val>
            <c:numRef>
              <c:f>'Cost of Plan 2019-2021'!$D$25:$E$25</c:f>
              <c:numCache>
                <c:formatCode>#,##0.00</c:formatCode>
                <c:ptCount val="2"/>
                <c:pt idx="0">
                  <c:v>30672125.719999999</c:v>
                </c:pt>
                <c:pt idx="1">
                  <c:v>13474223.57</c:v>
                </c:pt>
              </c:numCache>
            </c:numRef>
          </c:val>
          <c:extLst xmlns:c16r2="http://schemas.microsoft.com/office/drawing/2015/06/chart">
            <c:ext xmlns:c16="http://schemas.microsoft.com/office/drawing/2014/chart" uri="{C3380CC4-5D6E-409C-BE32-E72D297353CC}">
              <c16:uniqueId val="{00000004-E716-49E9-A400-883463819F18}"/>
            </c:ext>
          </c:extLst>
        </c:ser>
        <c:dLbls>
          <c:showLegendKey val="0"/>
          <c:showVal val="0"/>
          <c:showCatName val="0"/>
          <c:showSerName val="0"/>
          <c:showPercent val="0"/>
          <c:showBubbleSize val="0"/>
          <c:showLeaderLines val="1"/>
        </c:dLbls>
        <c:firstSliceAng val="0"/>
        <c:holeSize val="46"/>
      </c:doughnutChart>
      <c:spPr>
        <a:noFill/>
        <a:ln>
          <a:noFill/>
        </a:ln>
        <a:effectLst/>
      </c:spPr>
    </c:plotArea>
    <c:legend>
      <c:legendPos val="b"/>
      <c:layout>
        <c:manualLayout>
          <c:xMode val="edge"/>
          <c:yMode val="edge"/>
          <c:x val="0.18754225611446493"/>
          <c:y val="0.79504482731737736"/>
          <c:w val="0.70373839896392365"/>
          <c:h val="0.1785525324185962"/>
        </c:manualLayout>
      </c:layout>
      <c:overlay val="0"/>
      <c:spPr>
        <a:noFill/>
        <a:ln>
          <a:noFill/>
        </a:ln>
        <a:effectLst/>
      </c:spPr>
      <c:txPr>
        <a:bodyPr rot="0" spcFirstLastPara="1" vertOverflow="ellipsis" vert="horz" wrap="square" anchor="ctr" anchorCtr="1"/>
        <a:lstStyle/>
        <a:p>
          <a:pPr rtl="0">
            <a:defRPr sz="900" b="0" i="0" u="none" strike="noStrike" kern="1200" baseline="0">
              <a:ln>
                <a:noFill/>
              </a:ln>
              <a:solidFill>
                <a:schemeClr val="tx1">
                  <a:lumMod val="65000"/>
                  <a:lumOff val="35000"/>
                </a:schemeClr>
              </a:solidFill>
              <a:latin typeface="Dubai" panose="020B0503030403030204" pitchFamily="34" charset="-78"/>
              <a:ea typeface="+mn-ea"/>
              <a:cs typeface="Dubai" panose="020B0503030403030204" pitchFamily="34" charset="-78"/>
            </a:defRPr>
          </a:pPr>
          <a:endParaRPr lang="en-US"/>
        </a:p>
      </c:txPr>
    </c:legend>
    <c:plotVisOnly val="1"/>
    <c:dispBlanksAs val="gap"/>
    <c:showDLblsOverMax val="0"/>
  </c:chart>
  <c:spPr>
    <a:solidFill>
      <a:schemeClr val="bg1"/>
    </a:solidFill>
    <a:ln w="9525" cap="flat" cmpd="sng" algn="ctr">
      <a:noFill/>
      <a:round/>
    </a:ln>
    <a:effectLst/>
  </c:spPr>
  <c:txPr>
    <a:bodyPr/>
    <a:lstStyle/>
    <a:p>
      <a:pPr>
        <a:defRPr>
          <a:ln>
            <a:noFill/>
          </a:ln>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10411198600175"/>
          <c:y val="1.8521048310206078E-2"/>
          <c:w val="0.81691904849988428"/>
          <c:h val="0.83614245053566127"/>
        </c:manualLayout>
      </c:layout>
      <c:barChart>
        <c:barDir val="bar"/>
        <c:grouping val="clustered"/>
        <c:varyColors val="0"/>
        <c:ser>
          <c:idx val="0"/>
          <c:order val="0"/>
          <c:tx>
            <c:strRef>
              <c:f>'Cost of Plan 2019-2021'!$D$19</c:f>
              <c:strCache>
                <c:ptCount val="1"/>
                <c:pt idx="0">
                  <c:v>Total Estimated Cost of Plan</c:v>
                </c:pt>
              </c:strCache>
            </c:strRef>
          </c:tx>
          <c:spPr>
            <a:solidFill>
              <a:srgbClr val="002060"/>
            </a:solidFill>
            <a:ln w="9525" cap="flat" cmpd="sng" algn="ctr">
              <a:solidFill>
                <a:schemeClr val="lt1">
                  <a:alpha val="50000"/>
                </a:schemeClr>
              </a:solidFill>
              <a:round/>
            </a:ln>
            <a:effectLst/>
          </c:spPr>
          <c:invertIfNegative val="0"/>
          <c:dLbls>
            <c:dLbl>
              <c:idx val="3"/>
              <c:spPr>
                <a:solidFill>
                  <a:srgbClr val="002060"/>
                </a:solidFill>
                <a:ln>
                  <a:noFill/>
                </a:ln>
                <a:effectLst/>
              </c:spPr>
              <c:txPr>
                <a:bodyPr rot="0" spcFirstLastPara="1" vertOverflow="ellipsis" vert="horz" wrap="square" anchor="ctr" anchorCtr="1"/>
                <a:lstStyle/>
                <a:p>
                  <a:pPr>
                    <a:defRPr sz="800" b="1" i="0" u="none" strike="noStrike" kern="1200" baseline="0">
                      <a:solidFill>
                        <a:schemeClr val="lt1"/>
                      </a:solidFill>
                      <a:latin typeface="Gill Sans MT" panose="020B0502020104020203" pitchFamily="34" charset="0"/>
                      <a:ea typeface="+mn-ea"/>
                      <a:cs typeface="+mn-cs"/>
                    </a:defRPr>
                  </a:pPr>
                  <a:endParaRPr lang="en-US"/>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Gill Sans MT" panose="020B0502020104020203"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'Cost of Plan 2019-2021'!$C$20:$C$24</c:f>
              <c:strCache>
                <c:ptCount val="5"/>
                <c:pt idx="0">
                  <c:v>IGF</c:v>
                </c:pt>
                <c:pt idx="1">
                  <c:v>DACF</c:v>
                </c:pt>
                <c:pt idx="2">
                  <c:v>GOG</c:v>
                </c:pt>
                <c:pt idx="3">
                  <c:v>DACF-RFG</c:v>
                </c:pt>
                <c:pt idx="4">
                  <c:v>DPs (CIDA- MAG)</c:v>
                </c:pt>
              </c:strCache>
            </c:strRef>
          </c:cat>
          <c:val>
            <c:numRef>
              <c:f>'Cost of Plan 2019-2021'!$D$20:$D$24</c:f>
              <c:numCache>
                <c:formatCode>#,##0.00</c:formatCode>
                <c:ptCount val="5"/>
                <c:pt idx="0">
                  <c:v>8644497.6799999997</c:v>
                </c:pt>
                <c:pt idx="1">
                  <c:v>19920277.030000001</c:v>
                </c:pt>
                <c:pt idx="2">
                  <c:v>550486.19999999995</c:v>
                </c:pt>
                <c:pt idx="3">
                  <c:v>1319086.81</c:v>
                </c:pt>
                <c:pt idx="4">
                  <c:v>237778</c:v>
                </c:pt>
              </c:numCache>
            </c:numRef>
          </c:val>
          <c:extLst xmlns:c16r2="http://schemas.microsoft.com/office/drawing/2015/06/chart">
            <c:ext xmlns:c16="http://schemas.microsoft.com/office/drawing/2014/chart" uri="{C3380CC4-5D6E-409C-BE32-E72D297353CC}">
              <c16:uniqueId val="{00000001-BC9E-41C2-85EA-64A881AA165E}"/>
            </c:ext>
          </c:extLst>
        </c:ser>
        <c:ser>
          <c:idx val="1"/>
          <c:order val="1"/>
          <c:tx>
            <c:strRef>
              <c:f>'Cost of Plan 2019-2021'!$E$19</c:f>
              <c:strCache>
                <c:ptCount val="1"/>
                <c:pt idx="0">
                  <c:v>Total Amount Received</c:v>
                </c:pt>
              </c:strCache>
            </c:strRef>
          </c:tx>
          <c:spPr>
            <a:solidFill>
              <a:schemeClr val="accent2">
                <a:alpha val="85000"/>
              </a:schemeClr>
            </a:solidFill>
            <a:ln w="9525" cap="flat" cmpd="sng" algn="ctr">
              <a:solidFill>
                <a:schemeClr val="lt1">
                  <a:alpha val="50000"/>
                </a:schemeClr>
              </a:solidFill>
              <a:round/>
            </a:ln>
            <a:effectLst/>
          </c:spPr>
          <c:invertIfNegative val="0"/>
          <c:dLbls>
            <c:spPr>
              <a:solidFill>
                <a:srgbClr val="00B0F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Gill Sans MT" panose="020B0502020104020203"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'Cost of Plan 2019-2021'!$C$20:$C$24</c:f>
              <c:strCache>
                <c:ptCount val="5"/>
                <c:pt idx="0">
                  <c:v>IGF</c:v>
                </c:pt>
                <c:pt idx="1">
                  <c:v>DACF</c:v>
                </c:pt>
                <c:pt idx="2">
                  <c:v>GOG</c:v>
                </c:pt>
                <c:pt idx="3">
                  <c:v>DACF-RFG</c:v>
                </c:pt>
                <c:pt idx="4">
                  <c:v>DPs (CIDA- MAG)</c:v>
                </c:pt>
              </c:strCache>
            </c:strRef>
          </c:cat>
          <c:val>
            <c:numRef>
              <c:f>'Cost of Plan 2019-2021'!$E$20:$E$24</c:f>
              <c:numCache>
                <c:formatCode>#,##0.00</c:formatCode>
                <c:ptCount val="5"/>
                <c:pt idx="0">
                  <c:v>5279251.33</c:v>
                </c:pt>
                <c:pt idx="1">
                  <c:v>7131276.3300000001</c:v>
                </c:pt>
                <c:pt idx="2">
                  <c:v>425723.2</c:v>
                </c:pt>
                <c:pt idx="3">
                  <c:v>576793.14</c:v>
                </c:pt>
                <c:pt idx="4">
                  <c:v>61179.57</c:v>
                </c:pt>
              </c:numCache>
            </c:numRef>
          </c:val>
          <c:extLst xmlns:c16r2="http://schemas.microsoft.com/office/drawing/2015/06/chart">
            <c:ext xmlns:c16="http://schemas.microsoft.com/office/drawing/2014/chart" uri="{C3380CC4-5D6E-409C-BE32-E72D297353CC}">
              <c16:uniqueId val="{00000002-BC9E-41C2-85EA-64A881AA165E}"/>
            </c:ext>
          </c:extLst>
        </c:ser>
        <c:ser>
          <c:idx val="2"/>
          <c:order val="2"/>
          <c:tx>
            <c:strRef>
              <c:f>'Cost of Plan 2019-2021'!$F$19</c:f>
              <c:strCache>
                <c:ptCount val="1"/>
                <c:pt idx="0">
                  <c:v>Variance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Gill Sans MT" panose="020B0502020104020203" pitchFamily="34" charset="0"/>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'Cost of Plan 2019-2021'!$C$20:$C$24</c:f>
              <c:strCache>
                <c:ptCount val="5"/>
                <c:pt idx="0">
                  <c:v>IGF</c:v>
                </c:pt>
                <c:pt idx="1">
                  <c:v>DACF</c:v>
                </c:pt>
                <c:pt idx="2">
                  <c:v>GOG</c:v>
                </c:pt>
                <c:pt idx="3">
                  <c:v>DACF-RFG</c:v>
                </c:pt>
                <c:pt idx="4">
                  <c:v>DPs (CIDA- MAG)</c:v>
                </c:pt>
              </c:strCache>
            </c:strRef>
          </c:cat>
          <c:val>
            <c:numRef>
              <c:f>'Cost of Plan 2019-2021'!$F$20:$F$24</c:f>
              <c:numCache>
                <c:formatCode>_(* #,##0.00_);_(* \(#,##0.00\);_(* "-"??_);_(@_)</c:formatCode>
                <c:ptCount val="5"/>
                <c:pt idx="0">
                  <c:v>-3365246.3499999996</c:v>
                </c:pt>
                <c:pt idx="1">
                  <c:v>-12789000.700000001</c:v>
                </c:pt>
                <c:pt idx="2">
                  <c:v>-124762.99999999994</c:v>
                </c:pt>
                <c:pt idx="3">
                  <c:v>-742293.67</c:v>
                </c:pt>
                <c:pt idx="4">
                  <c:v>-176598.43</c:v>
                </c:pt>
              </c:numCache>
            </c:numRef>
          </c:val>
          <c:extLst xmlns:c16r2="http://schemas.microsoft.com/office/drawing/2015/06/chart">
            <c:ext xmlns:c16="http://schemas.microsoft.com/office/drawing/2014/chart" uri="{C3380CC4-5D6E-409C-BE32-E72D297353CC}">
              <c16:uniqueId val="{00000003-BC9E-41C2-85EA-64A881AA165E}"/>
            </c:ext>
          </c:extLst>
        </c:ser>
        <c:dLbls>
          <c:dLblPos val="inEnd"/>
          <c:showLegendKey val="0"/>
          <c:showVal val="1"/>
          <c:showCatName val="0"/>
          <c:showSerName val="0"/>
          <c:showPercent val="0"/>
          <c:showBubbleSize val="0"/>
        </c:dLbls>
        <c:gapWidth val="65"/>
        <c:axId val="2097969776"/>
        <c:axId val="2097972496"/>
      </c:barChart>
      <c:catAx>
        <c:axId val="20979697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Gill Sans MT" panose="020B0502020104020203" pitchFamily="34" charset="0"/>
                <a:ea typeface="+mn-ea"/>
                <a:cs typeface="+mn-cs"/>
              </a:defRPr>
            </a:pPr>
            <a:endParaRPr lang="en-US"/>
          </a:p>
        </c:txPr>
        <c:crossAx val="2097972496"/>
        <c:crosses val="autoZero"/>
        <c:auto val="1"/>
        <c:lblAlgn val="ctr"/>
        <c:lblOffset val="100"/>
        <c:noMultiLvlLbl val="0"/>
      </c:catAx>
      <c:valAx>
        <c:axId val="2097972496"/>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dk1">
                    <a:lumMod val="75000"/>
                    <a:lumOff val="25000"/>
                  </a:schemeClr>
                </a:solidFill>
                <a:latin typeface="Gill Sans MT" panose="020B0502020104020203" pitchFamily="34" charset="0"/>
                <a:ea typeface="+mn-ea"/>
                <a:cs typeface="+mn-cs"/>
              </a:defRPr>
            </a:pPr>
            <a:endParaRPr lang="en-US"/>
          </a:p>
        </c:txPr>
        <c:crossAx val="20979697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Gill Sans MT" panose="020B0502020104020203" pitchFamily="34" charset="0"/>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latin typeface="Gill Sans MT" panose="020B0502020104020203"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Reversed" id="25">
  <a:schemeClr val="accent5"/>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0.62645</cdr:x>
      <cdr:y>0.56705</cdr:y>
    </cdr:from>
    <cdr:to>
      <cdr:x>0.83717</cdr:x>
      <cdr:y>0.68718</cdr:y>
    </cdr:to>
    <cdr:sp macro="" textlink="">
      <cdr:nvSpPr>
        <cdr:cNvPr id="2" name="Text Box 204"/>
        <cdr:cNvSpPr txBox="1"/>
      </cdr:nvSpPr>
      <cdr:spPr>
        <a:xfrm xmlns:a="http://schemas.openxmlformats.org/drawingml/2006/main">
          <a:off x="1514001" y="1636540"/>
          <a:ext cx="509270" cy="34671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spcBef>
              <a:spcPts val="0"/>
            </a:spcBef>
            <a:spcAft>
              <a:spcPts val="0"/>
            </a:spcAft>
          </a:pPr>
          <a:r>
            <a:rPr lang="en-US" sz="1400">
              <a:solidFill>
                <a:srgbClr val="FFFFFF"/>
              </a:solidFill>
              <a:effectLst/>
              <a:latin typeface="Gill Sans MT" panose="020B0502020104020203" pitchFamily="34" charset="0"/>
              <a:ea typeface="Calibri" panose="020F0502020204030204" pitchFamily="34" charset="0"/>
              <a:cs typeface="Calibri Light" panose="020F0302020204030204" pitchFamily="34" charset="0"/>
            </a:rPr>
            <a:t>69%</a:t>
          </a:r>
          <a:r>
            <a:rPr lang="en-US" sz="600">
              <a:effectLst/>
              <a:latin typeface="Gill Sans MT" panose="020B0502020104020203" pitchFamily="34" charset="0"/>
              <a:ea typeface="Calibri" panose="020F0502020204030204" pitchFamily="34" charset="0"/>
              <a:cs typeface="Times New Roman" panose="02020603050405020304" pitchFamily="18" charset="0"/>
            </a:rPr>
            <a:t>	</a:t>
          </a:r>
          <a:endParaRPr lang="en-US" sz="11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1C0C7-EA42-46FD-9CEA-4EE270CE2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297</Pages>
  <Words>78579</Words>
  <Characters>447903</Characters>
  <Application>Microsoft Office Word</Application>
  <DocSecurity>0</DocSecurity>
  <Lines>3732</Lines>
  <Paragraphs>1050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PLANNING OFFICER</dc:creator>
  <cp:keywords/>
  <dc:description/>
  <cp:lastModifiedBy>system tech</cp:lastModifiedBy>
  <cp:revision>27</cp:revision>
  <cp:lastPrinted>2022-09-29T15:02:00Z</cp:lastPrinted>
  <dcterms:created xsi:type="dcterms:W3CDTF">2022-09-29T14:48:00Z</dcterms:created>
  <dcterms:modified xsi:type="dcterms:W3CDTF">2024-09-11T12:32:00Z</dcterms:modified>
</cp:coreProperties>
</file>